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531" w:rsidRDefault="00190531" w:rsidP="00BD7225">
      <w:pPr>
        <w:pStyle w:val="Titre"/>
      </w:pPr>
      <w:bookmarkStart w:id="0" w:name="_Toc351022586"/>
    </w:p>
    <w:p w:rsidR="00190531" w:rsidRDefault="00190531" w:rsidP="00BD7225">
      <w:pPr>
        <w:pStyle w:val="Titre"/>
      </w:pPr>
    </w:p>
    <w:p w:rsidR="00190531" w:rsidRDefault="00190531" w:rsidP="00BD7225">
      <w:pPr>
        <w:pStyle w:val="Titre"/>
      </w:pPr>
    </w:p>
    <w:p w:rsidR="00190531" w:rsidRPr="00C7171C" w:rsidRDefault="00190531" w:rsidP="00BD7225">
      <w:pPr>
        <w:pStyle w:val="Titre"/>
      </w:pPr>
      <w:r w:rsidRPr="00C7171C">
        <w:t xml:space="preserve">Rapport </w:t>
      </w:r>
      <w:r>
        <w:t>final</w:t>
      </w:r>
    </w:p>
    <w:p w:rsidR="00190531" w:rsidRPr="0089094A" w:rsidRDefault="00190531" w:rsidP="00BD7225"/>
    <w:p w:rsidR="00190531" w:rsidRPr="0089094A" w:rsidRDefault="00190531" w:rsidP="00BD7225">
      <w:pPr>
        <w:pStyle w:val="Titre"/>
      </w:pPr>
    </w:p>
    <w:p w:rsidR="00190531" w:rsidRDefault="00190531" w:rsidP="00BD7225">
      <w:pPr>
        <w:pStyle w:val="Titre"/>
      </w:pPr>
    </w:p>
    <w:p w:rsidR="00190531" w:rsidRDefault="00190531" w:rsidP="00BD7225">
      <w:pPr>
        <w:pStyle w:val="Titre"/>
      </w:pPr>
    </w:p>
    <w:p w:rsidR="00190531" w:rsidRDefault="00190531" w:rsidP="00BD7225">
      <w:pPr>
        <w:pStyle w:val="Titre"/>
      </w:pPr>
    </w:p>
    <w:p w:rsidR="00190531" w:rsidRPr="00C7171C" w:rsidRDefault="00190531" w:rsidP="00BD7225">
      <w:pPr>
        <w:pStyle w:val="Titre"/>
      </w:pPr>
      <w:r w:rsidRPr="00C7171C">
        <w:t>Evaluation à mi-parcours du Pilier I du Programme de Gestion Sécurisée et d’Elimination des PCB au Maroc</w:t>
      </w:r>
    </w:p>
    <w:p w:rsidR="00190531" w:rsidRDefault="00190531" w:rsidP="00BD7225">
      <w:pPr>
        <w:pStyle w:val="Titre"/>
      </w:pPr>
    </w:p>
    <w:p w:rsidR="00190531" w:rsidRDefault="00190531" w:rsidP="00BD7225">
      <w:pPr>
        <w:pStyle w:val="Titre"/>
      </w:pPr>
    </w:p>
    <w:p w:rsidR="00190531" w:rsidRDefault="00190531" w:rsidP="00BD7225">
      <w:pPr>
        <w:pStyle w:val="Titre"/>
      </w:pPr>
    </w:p>
    <w:p w:rsidR="00190531" w:rsidRDefault="00190531" w:rsidP="00BD7225">
      <w:pPr>
        <w:pStyle w:val="Titre"/>
      </w:pPr>
    </w:p>
    <w:p w:rsidR="00190531" w:rsidRDefault="00DF363A" w:rsidP="00BD7225">
      <w:pPr>
        <w:pStyle w:val="Titre"/>
      </w:pPr>
      <w:r>
        <w:rPr>
          <w:b w:val="0"/>
          <w:shadow w:val="0"/>
          <w:noProof/>
          <w:lang w:val="en-US" w:eastAsia="en-US"/>
        </w:rPr>
        <w:drawing>
          <wp:inline distT="0" distB="0" distL="0" distR="0">
            <wp:extent cx="5924550" cy="24574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5924550" cy="2457450"/>
                    </a:xfrm>
                    <a:prstGeom prst="rect">
                      <a:avLst/>
                    </a:prstGeom>
                    <a:noFill/>
                    <a:ln w="9525">
                      <a:noFill/>
                      <a:miter lim="800000"/>
                      <a:headEnd/>
                      <a:tailEnd/>
                    </a:ln>
                  </pic:spPr>
                </pic:pic>
              </a:graphicData>
            </a:graphic>
          </wp:inline>
        </w:drawing>
      </w:r>
    </w:p>
    <w:p w:rsidR="00190531" w:rsidRDefault="00190531" w:rsidP="00BD7225">
      <w:pPr>
        <w:pStyle w:val="Titre"/>
      </w:pPr>
    </w:p>
    <w:p w:rsidR="00190531" w:rsidRDefault="00190531" w:rsidP="00BD7225">
      <w:pPr>
        <w:pStyle w:val="Titre"/>
      </w:pPr>
    </w:p>
    <w:p w:rsidR="00190531" w:rsidRPr="0089094A" w:rsidRDefault="00190531" w:rsidP="00BD7225">
      <w:pPr>
        <w:pStyle w:val="Titre"/>
      </w:pPr>
    </w:p>
    <w:p w:rsidR="00190531" w:rsidRDefault="00190531" w:rsidP="00BD7225">
      <w:r>
        <w:br w:type="page"/>
      </w:r>
    </w:p>
    <w:p w:rsidR="00190531" w:rsidRPr="009C1748" w:rsidRDefault="00190531" w:rsidP="00BD7225">
      <w:r w:rsidRPr="009C1748">
        <w:t xml:space="preserve">Titre </w:t>
      </w:r>
      <w:bookmarkEnd w:id="0"/>
    </w:p>
    <w:p w:rsidR="00190531" w:rsidRPr="009C1748" w:rsidRDefault="00190531" w:rsidP="00BD7225">
      <w:r w:rsidRPr="009C1748">
        <w:t>Award ID: 00049111</w:t>
      </w:r>
    </w:p>
    <w:p w:rsidR="00190531" w:rsidRPr="009C1748" w:rsidRDefault="00190531" w:rsidP="00BD7225">
      <w:r w:rsidRPr="009C1748">
        <w:t>Nom du projet: Gestion et Elimination Ecologiquement Rationnelles des PCBs- Pilier I</w:t>
      </w:r>
    </w:p>
    <w:p w:rsidR="00190531" w:rsidRPr="009C1748" w:rsidRDefault="00190531" w:rsidP="00BD7225">
      <w:r w:rsidRPr="009C1748">
        <w:t xml:space="preserve">Partenaire de mise en œuvre: </w:t>
      </w:r>
      <w:r w:rsidRPr="009C1748">
        <w:rPr>
          <w:bCs/>
        </w:rPr>
        <w:t>MEMEE/SEEE/DE/DSPR</w:t>
      </w:r>
    </w:p>
    <w:p w:rsidR="00190531" w:rsidRPr="00B24ACA" w:rsidRDefault="005A5A94" w:rsidP="00BD7225">
      <w:r w:rsidRPr="005A5A94">
        <w:rPr>
          <w:noProof/>
          <w:lang w:eastAsia="fr-FR"/>
        </w:rPr>
        <w:pict>
          <v:shapetype id="_x0000_t202" coordsize="21600,21600" o:spt="202" path="m,l,21600r21600,l21600,xe">
            <v:stroke joinstyle="miter"/>
            <v:path gradientshapeok="t" o:connecttype="rect"/>
          </v:shapetype>
          <v:shape id="_x0000_s1026" type="#_x0000_t202" alt="2" style="position:absolute;left:0;text-align:left;margin-left:231.4pt;margin-top:9.55pt;width:21.75pt;height:30.75pt;z-index:251657728;v-text-anchor:middle" filled="f" stroked="f">
            <v:textbox style="mso-next-textbox:#_x0000_s1026">
              <w:txbxContent>
                <w:p w:rsidR="009E3755" w:rsidRPr="00A574F3" w:rsidRDefault="009E3755" w:rsidP="00BD7225">
                  <w:r w:rsidRPr="00A574F3">
                    <w:t>2</w:t>
                  </w:r>
                </w:p>
              </w:txbxContent>
            </v:textbox>
          </v:shape>
        </w:pict>
      </w:r>
      <w:r w:rsidR="00DF363A">
        <w:rPr>
          <w:noProof/>
          <w:lang w:val="en-US"/>
        </w:rPr>
        <w:drawing>
          <wp:inline distT="0" distB="0" distL="0" distR="0">
            <wp:extent cx="5695950" cy="181927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srcRect/>
                    <a:stretch>
                      <a:fillRect/>
                    </a:stretch>
                  </pic:blipFill>
                  <pic:spPr bwMode="auto">
                    <a:xfrm>
                      <a:off x="0" y="0"/>
                      <a:ext cx="5695950" cy="1819275"/>
                    </a:xfrm>
                    <a:prstGeom prst="rect">
                      <a:avLst/>
                    </a:prstGeom>
                    <a:noFill/>
                    <a:ln w="9525">
                      <a:noFill/>
                      <a:miter lim="800000"/>
                      <a:headEnd/>
                      <a:tailEnd/>
                    </a:ln>
                  </pic:spPr>
                </pic:pic>
              </a:graphicData>
            </a:graphic>
          </wp:inline>
        </w:drawing>
      </w:r>
    </w:p>
    <w:p w:rsidR="00190531" w:rsidRDefault="00190531" w:rsidP="00BD7225">
      <w:pPr>
        <w:pStyle w:val="En-ttedetabledesmatires"/>
      </w:pPr>
    </w:p>
    <w:p w:rsidR="00190531" w:rsidRDefault="00190531" w:rsidP="00BD7225">
      <w:r>
        <w:br w:type="page"/>
      </w:r>
    </w:p>
    <w:p w:rsidR="00190531" w:rsidRPr="007F24D7" w:rsidRDefault="00190531" w:rsidP="00D10398">
      <w:pPr>
        <w:pStyle w:val="En-ttedetabledesmatires"/>
        <w:jc w:val="center"/>
        <w:rPr>
          <w:sz w:val="24"/>
          <w:szCs w:val="24"/>
        </w:rPr>
      </w:pPr>
      <w:r w:rsidRPr="00B51332">
        <w:rPr>
          <w:sz w:val="24"/>
          <w:szCs w:val="24"/>
        </w:rPr>
        <w:t>Table des matières</w:t>
      </w:r>
    </w:p>
    <w:p w:rsidR="00F53B79" w:rsidRDefault="005A5A94">
      <w:pPr>
        <w:pStyle w:val="TM1"/>
        <w:rPr>
          <w:rFonts w:asciiTheme="minorHAnsi" w:eastAsiaTheme="minorEastAsia" w:hAnsiTheme="minorHAnsi" w:cstheme="minorBidi"/>
          <w:noProof/>
          <w:lang w:eastAsia="fr-FR"/>
        </w:rPr>
      </w:pPr>
      <w:r>
        <w:fldChar w:fldCharType="begin"/>
      </w:r>
      <w:r w:rsidR="00D10398">
        <w:instrText xml:space="preserve"> TOC \o "1-3" \h \z \u </w:instrText>
      </w:r>
      <w:r>
        <w:fldChar w:fldCharType="separate"/>
      </w:r>
      <w:hyperlink w:anchor="_Toc373844419" w:history="1">
        <w:r w:rsidR="00F53B79" w:rsidRPr="00FA21F7">
          <w:rPr>
            <w:rStyle w:val="Lienhypertexte"/>
            <w:b/>
            <w:noProof/>
          </w:rPr>
          <w:t>1.</w:t>
        </w:r>
        <w:r w:rsidR="00F53B79">
          <w:rPr>
            <w:rFonts w:asciiTheme="minorHAnsi" w:eastAsiaTheme="minorEastAsia" w:hAnsiTheme="minorHAnsi" w:cstheme="minorBidi"/>
            <w:noProof/>
            <w:lang w:eastAsia="fr-FR"/>
          </w:rPr>
          <w:tab/>
        </w:r>
        <w:r w:rsidR="00F53B79" w:rsidRPr="00FA21F7">
          <w:rPr>
            <w:rStyle w:val="Lienhypertexte"/>
            <w:b/>
            <w:noProof/>
          </w:rPr>
          <w:t>Synthèse succincte et analytique en anglais et en français</w:t>
        </w:r>
        <w:r w:rsidR="00F53B79">
          <w:rPr>
            <w:noProof/>
            <w:webHidden/>
          </w:rPr>
          <w:tab/>
        </w:r>
        <w:r>
          <w:rPr>
            <w:noProof/>
            <w:webHidden/>
          </w:rPr>
          <w:fldChar w:fldCharType="begin"/>
        </w:r>
        <w:r w:rsidR="00F53B79">
          <w:rPr>
            <w:noProof/>
            <w:webHidden/>
          </w:rPr>
          <w:instrText xml:space="preserve"> PAGEREF _Toc373844419 \h </w:instrText>
        </w:r>
        <w:r>
          <w:rPr>
            <w:noProof/>
            <w:webHidden/>
          </w:rPr>
        </w:r>
        <w:r>
          <w:rPr>
            <w:noProof/>
            <w:webHidden/>
          </w:rPr>
          <w:fldChar w:fldCharType="separate"/>
        </w:r>
        <w:r w:rsidR="00F53B79">
          <w:rPr>
            <w:noProof/>
            <w:webHidden/>
          </w:rPr>
          <w:t>2</w:t>
        </w:r>
        <w:r>
          <w:rPr>
            <w:noProof/>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20" w:history="1">
        <w:r w:rsidR="00F53B79" w:rsidRPr="00FA21F7">
          <w:rPr>
            <w:rStyle w:val="Lienhypertexte"/>
          </w:rPr>
          <w:t>1.1.</w:t>
        </w:r>
        <w:r w:rsidR="00F53B79">
          <w:rPr>
            <w:rFonts w:asciiTheme="minorHAnsi" w:eastAsiaTheme="minorEastAsia" w:hAnsiTheme="minorHAnsi" w:cstheme="minorBidi"/>
            <w:b w:val="0"/>
            <w:sz w:val="22"/>
            <w:szCs w:val="22"/>
            <w:lang w:eastAsia="fr-FR"/>
          </w:rPr>
          <w:tab/>
        </w:r>
        <w:r w:rsidR="00F53B79" w:rsidRPr="00FA21F7">
          <w:rPr>
            <w:rStyle w:val="Lienhypertexte"/>
            <w:rFonts w:cs="Cambria"/>
          </w:rPr>
          <w:t>Brève description du projet</w:t>
        </w:r>
        <w:r w:rsidR="00F53B79">
          <w:rPr>
            <w:webHidden/>
          </w:rPr>
          <w:tab/>
        </w:r>
        <w:r>
          <w:rPr>
            <w:webHidden/>
          </w:rPr>
          <w:fldChar w:fldCharType="begin"/>
        </w:r>
        <w:r w:rsidR="00F53B79">
          <w:rPr>
            <w:webHidden/>
          </w:rPr>
          <w:instrText xml:space="preserve"> PAGEREF _Toc373844420 \h </w:instrText>
        </w:r>
        <w:r>
          <w:rPr>
            <w:webHidden/>
          </w:rPr>
        </w:r>
        <w:r>
          <w:rPr>
            <w:webHidden/>
          </w:rPr>
          <w:fldChar w:fldCharType="separate"/>
        </w:r>
        <w:r w:rsidR="00F53B79">
          <w:rPr>
            <w:webHidden/>
          </w:rPr>
          <w:t>2</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21" w:history="1">
        <w:r w:rsidR="00F53B79" w:rsidRPr="00FA21F7">
          <w:rPr>
            <w:rStyle w:val="Lienhypertexte"/>
          </w:rPr>
          <w:t>1.2.</w:t>
        </w:r>
        <w:r w:rsidR="00F53B79">
          <w:rPr>
            <w:rFonts w:asciiTheme="minorHAnsi" w:eastAsiaTheme="minorEastAsia" w:hAnsiTheme="minorHAnsi" w:cstheme="minorBidi"/>
            <w:b w:val="0"/>
            <w:sz w:val="22"/>
            <w:szCs w:val="22"/>
            <w:lang w:eastAsia="fr-FR"/>
          </w:rPr>
          <w:tab/>
        </w:r>
        <w:r w:rsidR="00F53B79" w:rsidRPr="00FA21F7">
          <w:rPr>
            <w:rStyle w:val="Lienhypertexte"/>
            <w:rFonts w:cs="Cambria"/>
          </w:rPr>
          <w:t>Contexte et objet de l'évaluation</w:t>
        </w:r>
        <w:r w:rsidR="00F53B79">
          <w:rPr>
            <w:webHidden/>
          </w:rPr>
          <w:tab/>
        </w:r>
        <w:r>
          <w:rPr>
            <w:webHidden/>
          </w:rPr>
          <w:fldChar w:fldCharType="begin"/>
        </w:r>
        <w:r w:rsidR="00F53B79">
          <w:rPr>
            <w:webHidden/>
          </w:rPr>
          <w:instrText xml:space="preserve"> PAGEREF _Toc373844421 \h </w:instrText>
        </w:r>
        <w:r>
          <w:rPr>
            <w:webHidden/>
          </w:rPr>
        </w:r>
        <w:r>
          <w:rPr>
            <w:webHidden/>
          </w:rPr>
          <w:fldChar w:fldCharType="separate"/>
        </w:r>
        <w:r w:rsidR="00F53B79">
          <w:rPr>
            <w:webHidden/>
          </w:rPr>
          <w:t>3</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22" w:history="1">
        <w:r w:rsidR="00F53B79" w:rsidRPr="00FA21F7">
          <w:rPr>
            <w:rStyle w:val="Lienhypertexte"/>
          </w:rPr>
          <w:t>1.3.</w:t>
        </w:r>
        <w:r w:rsidR="00F53B79">
          <w:rPr>
            <w:rFonts w:asciiTheme="minorHAnsi" w:eastAsiaTheme="minorEastAsia" w:hAnsiTheme="minorHAnsi" w:cstheme="minorBidi"/>
            <w:b w:val="0"/>
            <w:sz w:val="22"/>
            <w:szCs w:val="22"/>
            <w:lang w:eastAsia="fr-FR"/>
          </w:rPr>
          <w:tab/>
        </w:r>
        <w:r w:rsidR="00F53B79" w:rsidRPr="00FA21F7">
          <w:rPr>
            <w:rStyle w:val="Lienhypertexte"/>
            <w:rFonts w:cs="Cambria"/>
          </w:rPr>
          <w:t>Conclusions principales, recommandations et leçons apprises</w:t>
        </w:r>
        <w:r w:rsidR="00F53B79">
          <w:rPr>
            <w:webHidden/>
          </w:rPr>
          <w:tab/>
        </w:r>
        <w:r>
          <w:rPr>
            <w:webHidden/>
          </w:rPr>
          <w:fldChar w:fldCharType="begin"/>
        </w:r>
        <w:r w:rsidR="00F53B79">
          <w:rPr>
            <w:webHidden/>
          </w:rPr>
          <w:instrText xml:space="preserve"> PAGEREF _Toc373844422 \h </w:instrText>
        </w:r>
        <w:r>
          <w:rPr>
            <w:webHidden/>
          </w:rPr>
        </w:r>
        <w:r>
          <w:rPr>
            <w:webHidden/>
          </w:rPr>
          <w:fldChar w:fldCharType="separate"/>
        </w:r>
        <w:r w:rsidR="00F53B79">
          <w:rPr>
            <w:webHidden/>
          </w:rPr>
          <w:t>3</w:t>
        </w:r>
        <w:r>
          <w:rPr>
            <w:webHidden/>
          </w:rPr>
          <w:fldChar w:fldCharType="end"/>
        </w:r>
      </w:hyperlink>
    </w:p>
    <w:p w:rsidR="00F53B79" w:rsidRDefault="005A5A94">
      <w:pPr>
        <w:pStyle w:val="TM1"/>
        <w:rPr>
          <w:rFonts w:asciiTheme="minorHAnsi" w:eastAsiaTheme="minorEastAsia" w:hAnsiTheme="minorHAnsi" w:cstheme="minorBidi"/>
          <w:noProof/>
          <w:lang w:eastAsia="fr-FR"/>
        </w:rPr>
      </w:pPr>
      <w:hyperlink w:anchor="_Toc373844423" w:history="1">
        <w:r w:rsidR="00F53B79" w:rsidRPr="00FA21F7">
          <w:rPr>
            <w:rStyle w:val="Lienhypertexte"/>
            <w:b/>
            <w:noProof/>
          </w:rPr>
          <w:t>2.</w:t>
        </w:r>
        <w:r w:rsidR="00F53B79">
          <w:rPr>
            <w:rFonts w:asciiTheme="minorHAnsi" w:eastAsiaTheme="minorEastAsia" w:hAnsiTheme="minorHAnsi" w:cstheme="minorBidi"/>
            <w:noProof/>
            <w:lang w:eastAsia="fr-FR"/>
          </w:rPr>
          <w:tab/>
        </w:r>
        <w:r w:rsidR="00F53B79" w:rsidRPr="00FA21F7">
          <w:rPr>
            <w:rStyle w:val="Lienhypertexte"/>
            <w:b/>
            <w:noProof/>
          </w:rPr>
          <w:t>Introduction</w:t>
        </w:r>
        <w:r w:rsidR="00F53B79">
          <w:rPr>
            <w:noProof/>
            <w:webHidden/>
          </w:rPr>
          <w:tab/>
        </w:r>
        <w:r>
          <w:rPr>
            <w:noProof/>
            <w:webHidden/>
          </w:rPr>
          <w:fldChar w:fldCharType="begin"/>
        </w:r>
        <w:r w:rsidR="00F53B79">
          <w:rPr>
            <w:noProof/>
            <w:webHidden/>
          </w:rPr>
          <w:instrText xml:space="preserve"> PAGEREF _Toc373844423 \h </w:instrText>
        </w:r>
        <w:r>
          <w:rPr>
            <w:noProof/>
            <w:webHidden/>
          </w:rPr>
        </w:r>
        <w:r>
          <w:rPr>
            <w:noProof/>
            <w:webHidden/>
          </w:rPr>
          <w:fldChar w:fldCharType="separate"/>
        </w:r>
        <w:r w:rsidR="00F53B79">
          <w:rPr>
            <w:noProof/>
            <w:webHidden/>
          </w:rPr>
          <w:t>6</w:t>
        </w:r>
        <w:r>
          <w:rPr>
            <w:noProof/>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24" w:history="1">
        <w:r w:rsidR="00F53B79" w:rsidRPr="00FA21F7">
          <w:rPr>
            <w:rStyle w:val="Lienhypertexte"/>
          </w:rPr>
          <w:t>2.1.</w:t>
        </w:r>
        <w:r w:rsidR="00F53B79">
          <w:rPr>
            <w:rFonts w:asciiTheme="minorHAnsi" w:eastAsiaTheme="minorEastAsia" w:hAnsiTheme="minorHAnsi" w:cstheme="minorBidi"/>
            <w:b w:val="0"/>
            <w:sz w:val="22"/>
            <w:szCs w:val="22"/>
            <w:lang w:eastAsia="fr-FR"/>
          </w:rPr>
          <w:tab/>
        </w:r>
        <w:r w:rsidR="00F53B79" w:rsidRPr="00FA21F7">
          <w:rPr>
            <w:rStyle w:val="Lienhypertexte"/>
            <w:rFonts w:cs="Cambria"/>
          </w:rPr>
          <w:t>Objet de l'évaluation</w:t>
        </w:r>
        <w:r w:rsidR="00F53B79">
          <w:rPr>
            <w:webHidden/>
          </w:rPr>
          <w:tab/>
        </w:r>
        <w:r>
          <w:rPr>
            <w:webHidden/>
          </w:rPr>
          <w:fldChar w:fldCharType="begin"/>
        </w:r>
        <w:r w:rsidR="00F53B79">
          <w:rPr>
            <w:webHidden/>
          </w:rPr>
          <w:instrText xml:space="preserve"> PAGEREF _Toc373844424 \h </w:instrText>
        </w:r>
        <w:r>
          <w:rPr>
            <w:webHidden/>
          </w:rPr>
        </w:r>
        <w:r>
          <w:rPr>
            <w:webHidden/>
          </w:rPr>
          <w:fldChar w:fldCharType="separate"/>
        </w:r>
        <w:r w:rsidR="00F53B79">
          <w:rPr>
            <w:webHidden/>
          </w:rPr>
          <w:t>6</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25" w:history="1">
        <w:r w:rsidR="00F53B79" w:rsidRPr="00FA21F7">
          <w:rPr>
            <w:rStyle w:val="Lienhypertexte"/>
          </w:rPr>
          <w:t>2.2.</w:t>
        </w:r>
        <w:r w:rsidR="00F53B79">
          <w:rPr>
            <w:rFonts w:asciiTheme="minorHAnsi" w:eastAsiaTheme="minorEastAsia" w:hAnsiTheme="minorHAnsi" w:cstheme="minorBidi"/>
            <w:b w:val="0"/>
            <w:sz w:val="22"/>
            <w:szCs w:val="22"/>
            <w:lang w:eastAsia="fr-FR"/>
          </w:rPr>
          <w:tab/>
        </w:r>
        <w:r w:rsidR="00F53B79" w:rsidRPr="00FA21F7">
          <w:rPr>
            <w:rStyle w:val="Lienhypertexte"/>
            <w:rFonts w:cs="Cambria"/>
          </w:rPr>
          <w:t>Points clés de l'évaluation</w:t>
        </w:r>
        <w:r w:rsidR="00F53B79">
          <w:rPr>
            <w:webHidden/>
          </w:rPr>
          <w:tab/>
        </w:r>
        <w:r>
          <w:rPr>
            <w:webHidden/>
          </w:rPr>
          <w:fldChar w:fldCharType="begin"/>
        </w:r>
        <w:r w:rsidR="00F53B79">
          <w:rPr>
            <w:webHidden/>
          </w:rPr>
          <w:instrText xml:space="preserve"> PAGEREF _Toc373844425 \h </w:instrText>
        </w:r>
        <w:r>
          <w:rPr>
            <w:webHidden/>
          </w:rPr>
        </w:r>
        <w:r>
          <w:rPr>
            <w:webHidden/>
          </w:rPr>
          <w:fldChar w:fldCharType="separate"/>
        </w:r>
        <w:r w:rsidR="00F53B79">
          <w:rPr>
            <w:webHidden/>
          </w:rPr>
          <w:t>6</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26" w:history="1">
        <w:r w:rsidR="00F53B79" w:rsidRPr="00FA21F7">
          <w:rPr>
            <w:rStyle w:val="Lienhypertexte"/>
          </w:rPr>
          <w:t>2.3.</w:t>
        </w:r>
        <w:r w:rsidR="00F53B79">
          <w:rPr>
            <w:rFonts w:asciiTheme="minorHAnsi" w:eastAsiaTheme="minorEastAsia" w:hAnsiTheme="minorHAnsi" w:cstheme="minorBidi"/>
            <w:b w:val="0"/>
            <w:sz w:val="22"/>
            <w:szCs w:val="22"/>
            <w:lang w:eastAsia="fr-FR"/>
          </w:rPr>
          <w:tab/>
        </w:r>
        <w:r w:rsidR="00F53B79" w:rsidRPr="00FA21F7">
          <w:rPr>
            <w:rStyle w:val="Lienhypertexte"/>
            <w:rFonts w:cs="Cambria"/>
          </w:rPr>
          <w:t>Méthodologie de l'évaluation</w:t>
        </w:r>
        <w:r w:rsidR="00F53B79">
          <w:rPr>
            <w:webHidden/>
          </w:rPr>
          <w:tab/>
        </w:r>
        <w:r>
          <w:rPr>
            <w:webHidden/>
          </w:rPr>
          <w:fldChar w:fldCharType="begin"/>
        </w:r>
        <w:r w:rsidR="00F53B79">
          <w:rPr>
            <w:webHidden/>
          </w:rPr>
          <w:instrText xml:space="preserve"> PAGEREF _Toc373844426 \h </w:instrText>
        </w:r>
        <w:r>
          <w:rPr>
            <w:webHidden/>
          </w:rPr>
        </w:r>
        <w:r>
          <w:rPr>
            <w:webHidden/>
          </w:rPr>
          <w:fldChar w:fldCharType="separate"/>
        </w:r>
        <w:r w:rsidR="00F53B79">
          <w:rPr>
            <w:webHidden/>
          </w:rPr>
          <w:t>7</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27" w:history="1">
        <w:r w:rsidR="00F53B79" w:rsidRPr="00FA21F7">
          <w:rPr>
            <w:rStyle w:val="Lienhypertexte"/>
          </w:rPr>
          <w:t>2.4.</w:t>
        </w:r>
        <w:r w:rsidR="00F53B79">
          <w:rPr>
            <w:rFonts w:asciiTheme="minorHAnsi" w:eastAsiaTheme="minorEastAsia" w:hAnsiTheme="minorHAnsi" w:cstheme="minorBidi"/>
            <w:b w:val="0"/>
            <w:sz w:val="22"/>
            <w:szCs w:val="22"/>
            <w:lang w:eastAsia="fr-FR"/>
          </w:rPr>
          <w:tab/>
        </w:r>
        <w:r w:rsidR="00F53B79" w:rsidRPr="00FA21F7">
          <w:rPr>
            <w:rStyle w:val="Lienhypertexte"/>
            <w:rFonts w:cs="Cambria"/>
          </w:rPr>
          <w:t>Structure de l'évaluation</w:t>
        </w:r>
        <w:r w:rsidR="00F53B79">
          <w:rPr>
            <w:webHidden/>
          </w:rPr>
          <w:tab/>
        </w:r>
        <w:r>
          <w:rPr>
            <w:webHidden/>
          </w:rPr>
          <w:fldChar w:fldCharType="begin"/>
        </w:r>
        <w:r w:rsidR="00F53B79">
          <w:rPr>
            <w:webHidden/>
          </w:rPr>
          <w:instrText xml:space="preserve"> PAGEREF _Toc373844427 \h </w:instrText>
        </w:r>
        <w:r>
          <w:rPr>
            <w:webHidden/>
          </w:rPr>
        </w:r>
        <w:r>
          <w:rPr>
            <w:webHidden/>
          </w:rPr>
          <w:fldChar w:fldCharType="separate"/>
        </w:r>
        <w:r w:rsidR="00F53B79">
          <w:rPr>
            <w:webHidden/>
          </w:rPr>
          <w:t>8</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28" w:history="1">
        <w:r w:rsidR="00F53B79" w:rsidRPr="00FA21F7">
          <w:rPr>
            <w:rStyle w:val="Lienhypertexte"/>
          </w:rPr>
          <w:t>2.4.1.</w:t>
        </w:r>
        <w:r w:rsidR="00F53B79">
          <w:rPr>
            <w:rFonts w:asciiTheme="minorHAnsi" w:eastAsiaTheme="minorEastAsia" w:hAnsiTheme="minorHAnsi" w:cstheme="minorBidi"/>
            <w:b w:val="0"/>
            <w:sz w:val="22"/>
            <w:szCs w:val="22"/>
            <w:lang w:eastAsia="fr-FR"/>
          </w:rPr>
          <w:tab/>
        </w:r>
        <w:r w:rsidR="00F53B79" w:rsidRPr="00FA21F7">
          <w:rPr>
            <w:rStyle w:val="Lienhypertexte"/>
          </w:rPr>
          <w:t>Conception et formulation du Projet</w:t>
        </w:r>
        <w:r w:rsidR="00F53B79">
          <w:rPr>
            <w:webHidden/>
          </w:rPr>
          <w:tab/>
        </w:r>
        <w:r>
          <w:rPr>
            <w:webHidden/>
          </w:rPr>
          <w:fldChar w:fldCharType="begin"/>
        </w:r>
        <w:r w:rsidR="00F53B79">
          <w:rPr>
            <w:webHidden/>
          </w:rPr>
          <w:instrText xml:space="preserve"> PAGEREF _Toc373844428 \h </w:instrText>
        </w:r>
        <w:r>
          <w:rPr>
            <w:webHidden/>
          </w:rPr>
        </w:r>
        <w:r>
          <w:rPr>
            <w:webHidden/>
          </w:rPr>
          <w:fldChar w:fldCharType="separate"/>
        </w:r>
        <w:r w:rsidR="00F53B79">
          <w:rPr>
            <w:webHidden/>
          </w:rPr>
          <w:t>8</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29" w:history="1">
        <w:r w:rsidR="00F53B79" w:rsidRPr="00FA21F7">
          <w:rPr>
            <w:rStyle w:val="Lienhypertexte"/>
          </w:rPr>
          <w:t>2.4.2.</w:t>
        </w:r>
        <w:r w:rsidR="00F53B79">
          <w:rPr>
            <w:rFonts w:asciiTheme="minorHAnsi" w:eastAsiaTheme="minorEastAsia" w:hAnsiTheme="minorHAnsi" w:cstheme="minorBidi"/>
            <w:b w:val="0"/>
            <w:sz w:val="22"/>
            <w:szCs w:val="22"/>
            <w:lang w:eastAsia="fr-FR"/>
          </w:rPr>
          <w:tab/>
        </w:r>
        <w:r w:rsidR="00F53B79" w:rsidRPr="00FA21F7">
          <w:rPr>
            <w:rStyle w:val="Lienhypertexte"/>
          </w:rPr>
          <w:t>Mise en œuvre du projet</w:t>
        </w:r>
        <w:r w:rsidR="00F53B79">
          <w:rPr>
            <w:webHidden/>
          </w:rPr>
          <w:tab/>
        </w:r>
        <w:r>
          <w:rPr>
            <w:webHidden/>
          </w:rPr>
          <w:fldChar w:fldCharType="begin"/>
        </w:r>
        <w:r w:rsidR="00F53B79">
          <w:rPr>
            <w:webHidden/>
          </w:rPr>
          <w:instrText xml:space="preserve"> PAGEREF _Toc373844429 \h </w:instrText>
        </w:r>
        <w:r>
          <w:rPr>
            <w:webHidden/>
          </w:rPr>
        </w:r>
        <w:r>
          <w:rPr>
            <w:webHidden/>
          </w:rPr>
          <w:fldChar w:fldCharType="separate"/>
        </w:r>
        <w:r w:rsidR="00F53B79">
          <w:rPr>
            <w:webHidden/>
          </w:rPr>
          <w:t>8</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30" w:history="1">
        <w:r w:rsidR="00F53B79" w:rsidRPr="00FA21F7">
          <w:rPr>
            <w:rStyle w:val="Lienhypertexte"/>
          </w:rPr>
          <w:t>2.4.3.</w:t>
        </w:r>
        <w:r w:rsidR="00F53B79">
          <w:rPr>
            <w:rFonts w:asciiTheme="minorHAnsi" w:eastAsiaTheme="minorEastAsia" w:hAnsiTheme="minorHAnsi" w:cstheme="minorBidi"/>
            <w:b w:val="0"/>
            <w:sz w:val="22"/>
            <w:szCs w:val="22"/>
            <w:lang w:eastAsia="fr-FR"/>
          </w:rPr>
          <w:tab/>
        </w:r>
        <w:r w:rsidR="00F53B79" w:rsidRPr="00FA21F7">
          <w:rPr>
            <w:rStyle w:val="Lienhypertexte"/>
          </w:rPr>
          <w:t>Produits, Résultats et Impacts du programme</w:t>
        </w:r>
        <w:r w:rsidR="00F53B79">
          <w:rPr>
            <w:webHidden/>
          </w:rPr>
          <w:tab/>
        </w:r>
        <w:r>
          <w:rPr>
            <w:webHidden/>
          </w:rPr>
          <w:fldChar w:fldCharType="begin"/>
        </w:r>
        <w:r w:rsidR="00F53B79">
          <w:rPr>
            <w:webHidden/>
          </w:rPr>
          <w:instrText xml:space="preserve"> PAGEREF _Toc373844430 \h </w:instrText>
        </w:r>
        <w:r>
          <w:rPr>
            <w:webHidden/>
          </w:rPr>
        </w:r>
        <w:r>
          <w:rPr>
            <w:webHidden/>
          </w:rPr>
          <w:fldChar w:fldCharType="separate"/>
        </w:r>
        <w:r w:rsidR="00F53B79">
          <w:rPr>
            <w:webHidden/>
          </w:rPr>
          <w:t>9</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31" w:history="1">
        <w:r w:rsidR="00F53B79" w:rsidRPr="00FA21F7">
          <w:rPr>
            <w:rStyle w:val="Lienhypertexte"/>
          </w:rPr>
          <w:t>2.5.</w:t>
        </w:r>
        <w:r w:rsidR="00F53B79">
          <w:rPr>
            <w:rFonts w:asciiTheme="minorHAnsi" w:eastAsiaTheme="minorEastAsia" w:hAnsiTheme="minorHAnsi" w:cstheme="minorBidi"/>
            <w:b w:val="0"/>
            <w:sz w:val="22"/>
            <w:szCs w:val="22"/>
            <w:lang w:eastAsia="fr-FR"/>
          </w:rPr>
          <w:tab/>
        </w:r>
        <w:r w:rsidR="00F53B79" w:rsidRPr="00FA21F7">
          <w:rPr>
            <w:rStyle w:val="Lienhypertexte"/>
            <w:rFonts w:cs="Cambria"/>
          </w:rPr>
          <w:t>Phases opérationnelles  de l'évaluation</w:t>
        </w:r>
        <w:r w:rsidR="00F53B79">
          <w:rPr>
            <w:webHidden/>
          </w:rPr>
          <w:tab/>
        </w:r>
        <w:r>
          <w:rPr>
            <w:webHidden/>
          </w:rPr>
          <w:fldChar w:fldCharType="begin"/>
        </w:r>
        <w:r w:rsidR="00F53B79">
          <w:rPr>
            <w:webHidden/>
          </w:rPr>
          <w:instrText xml:space="preserve"> PAGEREF _Toc373844431 \h </w:instrText>
        </w:r>
        <w:r>
          <w:rPr>
            <w:webHidden/>
          </w:rPr>
        </w:r>
        <w:r>
          <w:rPr>
            <w:webHidden/>
          </w:rPr>
          <w:fldChar w:fldCharType="separate"/>
        </w:r>
        <w:r w:rsidR="00F53B79">
          <w:rPr>
            <w:webHidden/>
          </w:rPr>
          <w:t>10</w:t>
        </w:r>
        <w:r>
          <w:rPr>
            <w:webHidden/>
          </w:rPr>
          <w:fldChar w:fldCharType="end"/>
        </w:r>
      </w:hyperlink>
    </w:p>
    <w:p w:rsidR="00F53B79" w:rsidRDefault="005A5A94">
      <w:pPr>
        <w:pStyle w:val="TM1"/>
        <w:rPr>
          <w:rFonts w:asciiTheme="minorHAnsi" w:eastAsiaTheme="minorEastAsia" w:hAnsiTheme="minorHAnsi" w:cstheme="minorBidi"/>
          <w:noProof/>
          <w:lang w:eastAsia="fr-FR"/>
        </w:rPr>
      </w:pPr>
      <w:hyperlink w:anchor="_Toc373844432" w:history="1">
        <w:r w:rsidR="00F53B79" w:rsidRPr="00FA21F7">
          <w:rPr>
            <w:rStyle w:val="Lienhypertexte"/>
            <w:b/>
            <w:noProof/>
          </w:rPr>
          <w:t>3.</w:t>
        </w:r>
        <w:r w:rsidR="00F53B79">
          <w:rPr>
            <w:rFonts w:asciiTheme="minorHAnsi" w:eastAsiaTheme="minorEastAsia" w:hAnsiTheme="minorHAnsi" w:cstheme="minorBidi"/>
            <w:noProof/>
            <w:lang w:eastAsia="fr-FR"/>
          </w:rPr>
          <w:tab/>
        </w:r>
        <w:r w:rsidR="00F53B79" w:rsidRPr="00FA21F7">
          <w:rPr>
            <w:rStyle w:val="Lienhypertexte"/>
            <w:b/>
            <w:noProof/>
          </w:rPr>
          <w:t>Constatations et Conclusions</w:t>
        </w:r>
        <w:r w:rsidR="00F53B79">
          <w:rPr>
            <w:noProof/>
            <w:webHidden/>
          </w:rPr>
          <w:tab/>
        </w:r>
        <w:r>
          <w:rPr>
            <w:noProof/>
            <w:webHidden/>
          </w:rPr>
          <w:fldChar w:fldCharType="begin"/>
        </w:r>
        <w:r w:rsidR="00F53B79">
          <w:rPr>
            <w:noProof/>
            <w:webHidden/>
          </w:rPr>
          <w:instrText xml:space="preserve"> PAGEREF _Toc373844432 \h </w:instrText>
        </w:r>
        <w:r>
          <w:rPr>
            <w:noProof/>
            <w:webHidden/>
          </w:rPr>
        </w:r>
        <w:r>
          <w:rPr>
            <w:noProof/>
            <w:webHidden/>
          </w:rPr>
          <w:fldChar w:fldCharType="separate"/>
        </w:r>
        <w:r w:rsidR="00F53B79">
          <w:rPr>
            <w:noProof/>
            <w:webHidden/>
          </w:rPr>
          <w:t>10</w:t>
        </w:r>
        <w:r>
          <w:rPr>
            <w:noProof/>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33" w:history="1">
        <w:r w:rsidR="00F53B79" w:rsidRPr="00FA21F7">
          <w:rPr>
            <w:rStyle w:val="Lienhypertexte"/>
          </w:rPr>
          <w:t>3.1.</w:t>
        </w:r>
        <w:r w:rsidR="00F53B79">
          <w:rPr>
            <w:rFonts w:asciiTheme="minorHAnsi" w:eastAsiaTheme="minorEastAsia" w:hAnsiTheme="minorHAnsi" w:cstheme="minorBidi"/>
            <w:b w:val="0"/>
            <w:sz w:val="22"/>
            <w:szCs w:val="22"/>
            <w:lang w:eastAsia="fr-FR"/>
          </w:rPr>
          <w:tab/>
        </w:r>
        <w:r w:rsidR="00F53B79" w:rsidRPr="00FA21F7">
          <w:rPr>
            <w:rStyle w:val="Lienhypertexte"/>
          </w:rPr>
          <w:t>Formulation et conception du programme</w:t>
        </w:r>
        <w:r w:rsidR="00F53B79">
          <w:rPr>
            <w:webHidden/>
          </w:rPr>
          <w:tab/>
        </w:r>
        <w:r>
          <w:rPr>
            <w:webHidden/>
          </w:rPr>
          <w:fldChar w:fldCharType="begin"/>
        </w:r>
        <w:r w:rsidR="00F53B79">
          <w:rPr>
            <w:webHidden/>
          </w:rPr>
          <w:instrText xml:space="preserve"> PAGEREF _Toc373844433 \h </w:instrText>
        </w:r>
        <w:r>
          <w:rPr>
            <w:webHidden/>
          </w:rPr>
        </w:r>
        <w:r>
          <w:rPr>
            <w:webHidden/>
          </w:rPr>
          <w:fldChar w:fldCharType="separate"/>
        </w:r>
        <w:r w:rsidR="00F53B79">
          <w:rPr>
            <w:webHidden/>
          </w:rPr>
          <w:t>10</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34" w:history="1">
        <w:r w:rsidR="00F53B79" w:rsidRPr="00FA21F7">
          <w:rPr>
            <w:rStyle w:val="Lienhypertexte"/>
          </w:rPr>
          <w:t>3.1.1.</w:t>
        </w:r>
        <w:r w:rsidR="00F53B79">
          <w:rPr>
            <w:rFonts w:asciiTheme="minorHAnsi" w:eastAsiaTheme="minorEastAsia" w:hAnsiTheme="minorHAnsi" w:cstheme="minorBidi"/>
            <w:b w:val="0"/>
            <w:sz w:val="22"/>
            <w:szCs w:val="22"/>
            <w:lang w:eastAsia="fr-FR"/>
          </w:rPr>
          <w:tab/>
        </w:r>
        <w:r w:rsidR="00F53B79" w:rsidRPr="00FA21F7">
          <w:rPr>
            <w:rStyle w:val="Lienhypertexte"/>
          </w:rPr>
          <w:t>Situation de référence</w:t>
        </w:r>
        <w:r w:rsidR="00F53B79">
          <w:rPr>
            <w:webHidden/>
          </w:rPr>
          <w:tab/>
        </w:r>
        <w:r>
          <w:rPr>
            <w:webHidden/>
          </w:rPr>
          <w:fldChar w:fldCharType="begin"/>
        </w:r>
        <w:r w:rsidR="00F53B79">
          <w:rPr>
            <w:webHidden/>
          </w:rPr>
          <w:instrText xml:space="preserve"> PAGEREF _Toc373844434 \h </w:instrText>
        </w:r>
        <w:r>
          <w:rPr>
            <w:webHidden/>
          </w:rPr>
        </w:r>
        <w:r>
          <w:rPr>
            <w:webHidden/>
          </w:rPr>
          <w:fldChar w:fldCharType="separate"/>
        </w:r>
        <w:r w:rsidR="00F53B79">
          <w:rPr>
            <w:webHidden/>
          </w:rPr>
          <w:t>10</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35" w:history="1">
        <w:r w:rsidR="00F53B79" w:rsidRPr="00FA21F7">
          <w:rPr>
            <w:rStyle w:val="Lienhypertexte"/>
          </w:rPr>
          <w:t>3.1.2.</w:t>
        </w:r>
        <w:r w:rsidR="00F53B79">
          <w:rPr>
            <w:rFonts w:asciiTheme="minorHAnsi" w:eastAsiaTheme="minorEastAsia" w:hAnsiTheme="minorHAnsi" w:cstheme="minorBidi"/>
            <w:b w:val="0"/>
            <w:sz w:val="22"/>
            <w:szCs w:val="22"/>
            <w:lang w:eastAsia="fr-FR"/>
          </w:rPr>
          <w:tab/>
        </w:r>
        <w:r w:rsidR="00F53B79" w:rsidRPr="00FA21F7">
          <w:rPr>
            <w:rStyle w:val="Lienhypertexte"/>
          </w:rPr>
          <w:t>Le cadre logique du projet et la cohérence des activités par rapport aux objectifs et la prise en compte d'autres projets pertinents</w:t>
        </w:r>
        <w:r w:rsidR="00F53B79">
          <w:rPr>
            <w:webHidden/>
          </w:rPr>
          <w:tab/>
        </w:r>
        <w:r>
          <w:rPr>
            <w:webHidden/>
          </w:rPr>
          <w:fldChar w:fldCharType="begin"/>
        </w:r>
        <w:r w:rsidR="00F53B79">
          <w:rPr>
            <w:webHidden/>
          </w:rPr>
          <w:instrText xml:space="preserve"> PAGEREF _Toc373844435 \h </w:instrText>
        </w:r>
        <w:r>
          <w:rPr>
            <w:webHidden/>
          </w:rPr>
        </w:r>
        <w:r>
          <w:rPr>
            <w:webHidden/>
          </w:rPr>
          <w:fldChar w:fldCharType="separate"/>
        </w:r>
        <w:r w:rsidR="00F53B79">
          <w:rPr>
            <w:webHidden/>
          </w:rPr>
          <w:t>11</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36" w:history="1">
        <w:r w:rsidR="00F53B79" w:rsidRPr="00FA21F7">
          <w:rPr>
            <w:rStyle w:val="Lienhypertexte"/>
          </w:rPr>
          <w:t>3.1.3.</w:t>
        </w:r>
        <w:r w:rsidR="00F53B79">
          <w:rPr>
            <w:rFonts w:asciiTheme="minorHAnsi" w:eastAsiaTheme="minorEastAsia" w:hAnsiTheme="minorHAnsi" w:cstheme="minorBidi"/>
            <w:b w:val="0"/>
            <w:sz w:val="22"/>
            <w:szCs w:val="22"/>
            <w:lang w:eastAsia="fr-FR"/>
          </w:rPr>
          <w:tab/>
        </w:r>
        <w:r w:rsidR="00F53B79" w:rsidRPr="00FA21F7">
          <w:rPr>
            <w:rStyle w:val="Lienhypertexte"/>
          </w:rPr>
          <w:t>La participation des parties prenantes à l’élaboration du projet</w:t>
        </w:r>
        <w:r w:rsidR="00F53B79">
          <w:rPr>
            <w:webHidden/>
          </w:rPr>
          <w:tab/>
        </w:r>
        <w:r>
          <w:rPr>
            <w:webHidden/>
          </w:rPr>
          <w:fldChar w:fldCharType="begin"/>
        </w:r>
        <w:r w:rsidR="00F53B79">
          <w:rPr>
            <w:webHidden/>
          </w:rPr>
          <w:instrText xml:space="preserve"> PAGEREF _Toc373844436 \h </w:instrText>
        </w:r>
        <w:r>
          <w:rPr>
            <w:webHidden/>
          </w:rPr>
        </w:r>
        <w:r>
          <w:rPr>
            <w:webHidden/>
          </w:rPr>
          <w:fldChar w:fldCharType="separate"/>
        </w:r>
        <w:r w:rsidR="00F53B79">
          <w:rPr>
            <w:webHidden/>
          </w:rPr>
          <w:t>18</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37" w:history="1">
        <w:r w:rsidR="00F53B79" w:rsidRPr="00FA21F7">
          <w:rPr>
            <w:rStyle w:val="Lienhypertexte"/>
          </w:rPr>
          <w:t>3.1.4.</w:t>
        </w:r>
        <w:r w:rsidR="00F53B79">
          <w:rPr>
            <w:rFonts w:asciiTheme="minorHAnsi" w:eastAsiaTheme="minorEastAsia" w:hAnsiTheme="minorHAnsi" w:cstheme="minorBidi"/>
            <w:b w:val="0"/>
            <w:sz w:val="22"/>
            <w:szCs w:val="22"/>
            <w:lang w:eastAsia="fr-FR"/>
          </w:rPr>
          <w:tab/>
        </w:r>
        <w:r w:rsidR="00F53B79" w:rsidRPr="00FA21F7">
          <w:rPr>
            <w:rStyle w:val="Lienhypertexte"/>
          </w:rPr>
          <w:t>Leçons tirées d'autres projets pertinents dans la formulation et mise en œuvre du projet PCB</w:t>
        </w:r>
        <w:r w:rsidR="00F53B79">
          <w:rPr>
            <w:webHidden/>
          </w:rPr>
          <w:tab/>
        </w:r>
        <w:r>
          <w:rPr>
            <w:webHidden/>
          </w:rPr>
          <w:fldChar w:fldCharType="begin"/>
        </w:r>
        <w:r w:rsidR="00F53B79">
          <w:rPr>
            <w:webHidden/>
          </w:rPr>
          <w:instrText xml:space="preserve"> PAGEREF _Toc373844437 \h </w:instrText>
        </w:r>
        <w:r>
          <w:rPr>
            <w:webHidden/>
          </w:rPr>
        </w:r>
        <w:r>
          <w:rPr>
            <w:webHidden/>
          </w:rPr>
          <w:fldChar w:fldCharType="separate"/>
        </w:r>
        <w:r w:rsidR="00F53B79">
          <w:rPr>
            <w:webHidden/>
          </w:rPr>
          <w:t>19</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38" w:history="1">
        <w:r w:rsidR="00F53B79" w:rsidRPr="00FA21F7">
          <w:rPr>
            <w:rStyle w:val="Lienhypertexte"/>
          </w:rPr>
          <w:t>3.1.5.</w:t>
        </w:r>
        <w:r w:rsidR="00F53B79">
          <w:rPr>
            <w:rFonts w:asciiTheme="minorHAnsi" w:eastAsiaTheme="minorEastAsia" w:hAnsiTheme="minorHAnsi" w:cstheme="minorBidi"/>
            <w:b w:val="0"/>
            <w:sz w:val="22"/>
            <w:szCs w:val="22"/>
            <w:lang w:eastAsia="fr-FR"/>
          </w:rPr>
          <w:tab/>
        </w:r>
        <w:r w:rsidR="00F53B79" w:rsidRPr="00FA21F7">
          <w:rPr>
            <w:rStyle w:val="Lienhypertexte"/>
          </w:rPr>
          <w:t>Approche de réplication de la conception du projet dans la formulation d’autres projets</w:t>
        </w:r>
        <w:r w:rsidR="00F53B79">
          <w:rPr>
            <w:webHidden/>
          </w:rPr>
          <w:tab/>
        </w:r>
        <w:r>
          <w:rPr>
            <w:webHidden/>
          </w:rPr>
          <w:fldChar w:fldCharType="begin"/>
        </w:r>
        <w:r w:rsidR="00F53B79">
          <w:rPr>
            <w:webHidden/>
          </w:rPr>
          <w:instrText xml:space="preserve"> PAGEREF _Toc373844438 \h </w:instrText>
        </w:r>
        <w:r>
          <w:rPr>
            <w:webHidden/>
          </w:rPr>
        </w:r>
        <w:r>
          <w:rPr>
            <w:webHidden/>
          </w:rPr>
          <w:fldChar w:fldCharType="separate"/>
        </w:r>
        <w:r w:rsidR="00F53B79">
          <w:rPr>
            <w:webHidden/>
          </w:rPr>
          <w:t>21</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39" w:history="1">
        <w:r w:rsidR="00F53B79" w:rsidRPr="00FA21F7">
          <w:rPr>
            <w:rStyle w:val="Lienhypertexte"/>
          </w:rPr>
          <w:t>3.1.6.</w:t>
        </w:r>
        <w:r w:rsidR="00F53B79">
          <w:rPr>
            <w:rFonts w:asciiTheme="minorHAnsi" w:eastAsiaTheme="minorEastAsia" w:hAnsiTheme="minorHAnsi" w:cstheme="minorBidi"/>
            <w:b w:val="0"/>
            <w:sz w:val="22"/>
            <w:szCs w:val="22"/>
            <w:lang w:eastAsia="fr-FR"/>
          </w:rPr>
          <w:tab/>
        </w:r>
        <w:r w:rsidR="00F53B79" w:rsidRPr="00FA21F7">
          <w:rPr>
            <w:rStyle w:val="Lienhypertexte"/>
          </w:rPr>
          <w:t>Les avantages escomptés et impacts résultant des options du projet au niveau mondial, national et local</w:t>
        </w:r>
        <w:r w:rsidR="00F53B79">
          <w:rPr>
            <w:webHidden/>
          </w:rPr>
          <w:tab/>
        </w:r>
        <w:r>
          <w:rPr>
            <w:webHidden/>
          </w:rPr>
          <w:fldChar w:fldCharType="begin"/>
        </w:r>
        <w:r w:rsidR="00F53B79">
          <w:rPr>
            <w:webHidden/>
          </w:rPr>
          <w:instrText xml:space="preserve"> PAGEREF _Toc373844439 \h </w:instrText>
        </w:r>
        <w:r>
          <w:rPr>
            <w:webHidden/>
          </w:rPr>
        </w:r>
        <w:r>
          <w:rPr>
            <w:webHidden/>
          </w:rPr>
          <w:fldChar w:fldCharType="separate"/>
        </w:r>
        <w:r w:rsidR="00F53B79">
          <w:rPr>
            <w:webHidden/>
          </w:rPr>
          <w:t>22</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40" w:history="1">
        <w:r w:rsidR="00F53B79" w:rsidRPr="00FA21F7">
          <w:rPr>
            <w:rStyle w:val="Lienhypertexte"/>
          </w:rPr>
          <w:t>3.1.7.</w:t>
        </w:r>
        <w:r w:rsidR="00F53B79">
          <w:rPr>
            <w:rFonts w:asciiTheme="minorHAnsi" w:eastAsiaTheme="minorEastAsia" w:hAnsiTheme="minorHAnsi" w:cstheme="minorBidi"/>
            <w:b w:val="0"/>
            <w:sz w:val="22"/>
            <w:szCs w:val="22"/>
            <w:lang w:eastAsia="fr-FR"/>
          </w:rPr>
          <w:tab/>
        </w:r>
        <w:r w:rsidR="00F53B79" w:rsidRPr="00FA21F7">
          <w:rPr>
            <w:rStyle w:val="Lienhypertexte"/>
          </w:rPr>
          <w:t>Les liens entre le projet et d'autres interventions dans le secteur, y compris les modalités de gestion</w:t>
        </w:r>
        <w:r w:rsidR="00F53B79">
          <w:rPr>
            <w:webHidden/>
          </w:rPr>
          <w:tab/>
        </w:r>
        <w:r>
          <w:rPr>
            <w:webHidden/>
          </w:rPr>
          <w:fldChar w:fldCharType="begin"/>
        </w:r>
        <w:r w:rsidR="00F53B79">
          <w:rPr>
            <w:webHidden/>
          </w:rPr>
          <w:instrText xml:space="preserve"> PAGEREF _Toc373844440 \h </w:instrText>
        </w:r>
        <w:r>
          <w:rPr>
            <w:webHidden/>
          </w:rPr>
        </w:r>
        <w:r>
          <w:rPr>
            <w:webHidden/>
          </w:rPr>
          <w:fldChar w:fldCharType="separate"/>
        </w:r>
        <w:r w:rsidR="00F53B79">
          <w:rPr>
            <w:webHidden/>
          </w:rPr>
          <w:t>22</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41" w:history="1">
        <w:r w:rsidR="00F53B79" w:rsidRPr="00FA21F7">
          <w:rPr>
            <w:rStyle w:val="Lienhypertexte"/>
          </w:rPr>
          <w:t>3.1.8.</w:t>
        </w:r>
        <w:r w:rsidR="00F53B79">
          <w:rPr>
            <w:rFonts w:asciiTheme="minorHAnsi" w:eastAsiaTheme="minorEastAsia" w:hAnsiTheme="minorHAnsi" w:cstheme="minorBidi"/>
            <w:b w:val="0"/>
            <w:sz w:val="22"/>
            <w:szCs w:val="22"/>
            <w:lang w:eastAsia="fr-FR"/>
          </w:rPr>
          <w:tab/>
        </w:r>
        <w:r w:rsidR="00F53B79" w:rsidRPr="00FA21F7">
          <w:rPr>
            <w:rStyle w:val="Lienhypertexte"/>
          </w:rPr>
          <w:t>Gestion des risques</w:t>
        </w:r>
        <w:r w:rsidR="00F53B79">
          <w:rPr>
            <w:webHidden/>
          </w:rPr>
          <w:tab/>
        </w:r>
        <w:r>
          <w:rPr>
            <w:webHidden/>
          </w:rPr>
          <w:fldChar w:fldCharType="begin"/>
        </w:r>
        <w:r w:rsidR="00F53B79">
          <w:rPr>
            <w:webHidden/>
          </w:rPr>
          <w:instrText xml:space="preserve"> PAGEREF _Toc373844441 \h </w:instrText>
        </w:r>
        <w:r>
          <w:rPr>
            <w:webHidden/>
          </w:rPr>
        </w:r>
        <w:r>
          <w:rPr>
            <w:webHidden/>
          </w:rPr>
          <w:fldChar w:fldCharType="separate"/>
        </w:r>
        <w:r w:rsidR="00F53B79">
          <w:rPr>
            <w:webHidden/>
          </w:rPr>
          <w:t>23</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42" w:history="1">
        <w:r w:rsidR="00F53B79" w:rsidRPr="00FA21F7">
          <w:rPr>
            <w:rStyle w:val="Lienhypertexte"/>
          </w:rPr>
          <w:t>3.1.9.</w:t>
        </w:r>
        <w:r w:rsidR="00F53B79">
          <w:rPr>
            <w:rFonts w:asciiTheme="minorHAnsi" w:eastAsiaTheme="minorEastAsia" w:hAnsiTheme="minorHAnsi" w:cstheme="minorBidi"/>
            <w:b w:val="0"/>
            <w:sz w:val="22"/>
            <w:szCs w:val="22"/>
            <w:lang w:eastAsia="fr-FR"/>
          </w:rPr>
          <w:tab/>
        </w:r>
        <w:r w:rsidR="00F53B79" w:rsidRPr="00FA21F7">
          <w:rPr>
            <w:rStyle w:val="Lienhypertexte"/>
          </w:rPr>
          <w:t>Conclusion sur la conception et la formulation du projet</w:t>
        </w:r>
        <w:r w:rsidR="00F53B79">
          <w:rPr>
            <w:webHidden/>
          </w:rPr>
          <w:tab/>
        </w:r>
        <w:r>
          <w:rPr>
            <w:webHidden/>
          </w:rPr>
          <w:fldChar w:fldCharType="begin"/>
        </w:r>
        <w:r w:rsidR="00F53B79">
          <w:rPr>
            <w:webHidden/>
          </w:rPr>
          <w:instrText xml:space="preserve"> PAGEREF _Toc373844442 \h </w:instrText>
        </w:r>
        <w:r>
          <w:rPr>
            <w:webHidden/>
          </w:rPr>
        </w:r>
        <w:r>
          <w:rPr>
            <w:webHidden/>
          </w:rPr>
          <w:fldChar w:fldCharType="separate"/>
        </w:r>
        <w:r w:rsidR="00F53B79">
          <w:rPr>
            <w:webHidden/>
          </w:rPr>
          <w:t>26</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43" w:history="1">
        <w:r w:rsidR="00F53B79" w:rsidRPr="00FA21F7">
          <w:rPr>
            <w:rStyle w:val="Lienhypertexte"/>
          </w:rPr>
          <w:t>3.2.</w:t>
        </w:r>
        <w:r w:rsidR="00F53B79">
          <w:rPr>
            <w:rFonts w:asciiTheme="minorHAnsi" w:eastAsiaTheme="minorEastAsia" w:hAnsiTheme="minorHAnsi" w:cstheme="minorBidi"/>
            <w:b w:val="0"/>
            <w:sz w:val="22"/>
            <w:szCs w:val="22"/>
            <w:lang w:eastAsia="fr-FR"/>
          </w:rPr>
          <w:tab/>
        </w:r>
        <w:r w:rsidR="00F53B79" w:rsidRPr="00FA21F7">
          <w:rPr>
            <w:rStyle w:val="Lienhypertexte"/>
          </w:rPr>
          <w:t>Mise en œuvre du projet</w:t>
        </w:r>
        <w:r w:rsidR="00F53B79">
          <w:rPr>
            <w:webHidden/>
          </w:rPr>
          <w:tab/>
        </w:r>
        <w:r>
          <w:rPr>
            <w:webHidden/>
          </w:rPr>
          <w:fldChar w:fldCharType="begin"/>
        </w:r>
        <w:r w:rsidR="00F53B79">
          <w:rPr>
            <w:webHidden/>
          </w:rPr>
          <w:instrText xml:space="preserve"> PAGEREF _Toc373844443 \h </w:instrText>
        </w:r>
        <w:r>
          <w:rPr>
            <w:webHidden/>
          </w:rPr>
        </w:r>
        <w:r>
          <w:rPr>
            <w:webHidden/>
          </w:rPr>
          <w:fldChar w:fldCharType="separate"/>
        </w:r>
        <w:r w:rsidR="00F53B79">
          <w:rPr>
            <w:webHidden/>
          </w:rPr>
          <w:t>26</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44" w:history="1">
        <w:r w:rsidR="00F53B79" w:rsidRPr="00FA21F7">
          <w:rPr>
            <w:rStyle w:val="Lienhypertexte"/>
          </w:rPr>
          <w:t>3.2.1.</w:t>
        </w:r>
        <w:r w:rsidR="00F53B79">
          <w:rPr>
            <w:rFonts w:asciiTheme="minorHAnsi" w:eastAsiaTheme="minorEastAsia" w:hAnsiTheme="minorHAnsi" w:cstheme="minorBidi"/>
            <w:b w:val="0"/>
            <w:sz w:val="22"/>
            <w:szCs w:val="22"/>
            <w:lang w:eastAsia="fr-FR"/>
          </w:rPr>
          <w:tab/>
        </w:r>
        <w:r w:rsidR="00F53B79" w:rsidRPr="00FA21F7">
          <w:rPr>
            <w:rStyle w:val="Lienhypertexte"/>
          </w:rPr>
          <w:t>Approche de mise en œuvre</w:t>
        </w:r>
        <w:r w:rsidR="00F53B79">
          <w:rPr>
            <w:webHidden/>
          </w:rPr>
          <w:tab/>
        </w:r>
        <w:r>
          <w:rPr>
            <w:webHidden/>
          </w:rPr>
          <w:fldChar w:fldCharType="begin"/>
        </w:r>
        <w:r w:rsidR="00F53B79">
          <w:rPr>
            <w:webHidden/>
          </w:rPr>
          <w:instrText xml:space="preserve"> PAGEREF _Toc373844444 \h </w:instrText>
        </w:r>
        <w:r>
          <w:rPr>
            <w:webHidden/>
          </w:rPr>
        </w:r>
        <w:r>
          <w:rPr>
            <w:webHidden/>
          </w:rPr>
          <w:fldChar w:fldCharType="separate"/>
        </w:r>
        <w:r w:rsidR="00F53B79">
          <w:rPr>
            <w:webHidden/>
          </w:rPr>
          <w:t>26</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45" w:history="1">
        <w:r w:rsidR="00F53B79" w:rsidRPr="00FA21F7">
          <w:rPr>
            <w:rStyle w:val="Lienhypertexte"/>
          </w:rPr>
          <w:t>3.2.2.</w:t>
        </w:r>
        <w:r w:rsidR="00F53B79">
          <w:rPr>
            <w:rFonts w:asciiTheme="minorHAnsi" w:eastAsiaTheme="minorEastAsia" w:hAnsiTheme="minorHAnsi" w:cstheme="minorBidi"/>
            <w:b w:val="0"/>
            <w:sz w:val="22"/>
            <w:szCs w:val="22"/>
            <w:lang w:eastAsia="fr-FR"/>
          </w:rPr>
          <w:tab/>
        </w:r>
        <w:r w:rsidR="00F53B79" w:rsidRPr="00FA21F7">
          <w:rPr>
            <w:rStyle w:val="Lienhypertexte"/>
          </w:rPr>
          <w:t>Suivi et évaluation (R)</w:t>
        </w:r>
        <w:r w:rsidR="00F53B79">
          <w:rPr>
            <w:webHidden/>
          </w:rPr>
          <w:tab/>
        </w:r>
        <w:r>
          <w:rPr>
            <w:webHidden/>
          </w:rPr>
          <w:fldChar w:fldCharType="begin"/>
        </w:r>
        <w:r w:rsidR="00F53B79">
          <w:rPr>
            <w:webHidden/>
          </w:rPr>
          <w:instrText xml:space="preserve"> PAGEREF _Toc373844445 \h </w:instrText>
        </w:r>
        <w:r>
          <w:rPr>
            <w:webHidden/>
          </w:rPr>
        </w:r>
        <w:r>
          <w:rPr>
            <w:webHidden/>
          </w:rPr>
          <w:fldChar w:fldCharType="separate"/>
        </w:r>
        <w:r w:rsidR="00F53B79">
          <w:rPr>
            <w:webHidden/>
          </w:rPr>
          <w:t>28</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46" w:history="1">
        <w:r w:rsidR="00F53B79" w:rsidRPr="00FA21F7">
          <w:rPr>
            <w:rStyle w:val="Lienhypertexte"/>
          </w:rPr>
          <w:t>3.2.3.</w:t>
        </w:r>
        <w:r w:rsidR="00F53B79">
          <w:rPr>
            <w:rFonts w:asciiTheme="minorHAnsi" w:eastAsiaTheme="minorEastAsia" w:hAnsiTheme="minorHAnsi" w:cstheme="minorBidi"/>
            <w:b w:val="0"/>
            <w:sz w:val="22"/>
            <w:szCs w:val="22"/>
            <w:lang w:eastAsia="fr-FR"/>
          </w:rPr>
          <w:tab/>
        </w:r>
        <w:r w:rsidR="00F53B79" w:rsidRPr="00FA21F7">
          <w:rPr>
            <w:rStyle w:val="Lienhypertexte"/>
          </w:rPr>
          <w:t>Participation des parties prenantes (R).</w:t>
        </w:r>
        <w:r w:rsidR="00F53B79">
          <w:rPr>
            <w:webHidden/>
          </w:rPr>
          <w:tab/>
        </w:r>
        <w:r>
          <w:rPr>
            <w:webHidden/>
          </w:rPr>
          <w:fldChar w:fldCharType="begin"/>
        </w:r>
        <w:r w:rsidR="00F53B79">
          <w:rPr>
            <w:webHidden/>
          </w:rPr>
          <w:instrText xml:space="preserve"> PAGEREF _Toc373844446 \h </w:instrText>
        </w:r>
        <w:r>
          <w:rPr>
            <w:webHidden/>
          </w:rPr>
        </w:r>
        <w:r>
          <w:rPr>
            <w:webHidden/>
          </w:rPr>
          <w:fldChar w:fldCharType="separate"/>
        </w:r>
        <w:r w:rsidR="00F53B79">
          <w:rPr>
            <w:webHidden/>
          </w:rPr>
          <w:t>29</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47" w:history="1">
        <w:r w:rsidR="00F53B79" w:rsidRPr="00FA21F7">
          <w:rPr>
            <w:rStyle w:val="Lienhypertexte"/>
          </w:rPr>
          <w:t>3.2.4.</w:t>
        </w:r>
        <w:r w:rsidR="00F53B79">
          <w:rPr>
            <w:rFonts w:asciiTheme="minorHAnsi" w:eastAsiaTheme="minorEastAsia" w:hAnsiTheme="minorHAnsi" w:cstheme="minorBidi"/>
            <w:b w:val="0"/>
            <w:sz w:val="22"/>
            <w:szCs w:val="22"/>
            <w:lang w:eastAsia="fr-FR"/>
          </w:rPr>
          <w:tab/>
        </w:r>
        <w:r w:rsidR="00F53B79" w:rsidRPr="00FA21F7">
          <w:rPr>
            <w:rStyle w:val="Lienhypertexte"/>
          </w:rPr>
          <w:t>Planification financière</w:t>
        </w:r>
        <w:r w:rsidR="00F53B79">
          <w:rPr>
            <w:webHidden/>
          </w:rPr>
          <w:tab/>
        </w:r>
        <w:r>
          <w:rPr>
            <w:webHidden/>
          </w:rPr>
          <w:fldChar w:fldCharType="begin"/>
        </w:r>
        <w:r w:rsidR="00F53B79">
          <w:rPr>
            <w:webHidden/>
          </w:rPr>
          <w:instrText xml:space="preserve"> PAGEREF _Toc373844447 \h </w:instrText>
        </w:r>
        <w:r>
          <w:rPr>
            <w:webHidden/>
          </w:rPr>
        </w:r>
        <w:r>
          <w:rPr>
            <w:webHidden/>
          </w:rPr>
          <w:fldChar w:fldCharType="separate"/>
        </w:r>
        <w:r w:rsidR="00F53B79">
          <w:rPr>
            <w:webHidden/>
          </w:rPr>
          <w:t>31</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48" w:history="1">
        <w:r w:rsidR="00F53B79" w:rsidRPr="00FA21F7">
          <w:rPr>
            <w:rStyle w:val="Lienhypertexte"/>
          </w:rPr>
          <w:t>3.2.5.</w:t>
        </w:r>
        <w:r w:rsidR="00F53B79">
          <w:rPr>
            <w:rFonts w:asciiTheme="minorHAnsi" w:eastAsiaTheme="minorEastAsia" w:hAnsiTheme="minorHAnsi" w:cstheme="minorBidi"/>
            <w:b w:val="0"/>
            <w:sz w:val="22"/>
            <w:szCs w:val="22"/>
            <w:lang w:eastAsia="fr-FR"/>
          </w:rPr>
          <w:tab/>
        </w:r>
        <w:r w:rsidR="00F53B79" w:rsidRPr="00FA21F7">
          <w:rPr>
            <w:rStyle w:val="Lienhypertexte"/>
          </w:rPr>
          <w:t>Modalités d’exécution et de suivi mises en œuvre par le PNUD.</w:t>
        </w:r>
        <w:r w:rsidR="00F53B79">
          <w:rPr>
            <w:webHidden/>
          </w:rPr>
          <w:tab/>
        </w:r>
        <w:r>
          <w:rPr>
            <w:webHidden/>
          </w:rPr>
          <w:fldChar w:fldCharType="begin"/>
        </w:r>
        <w:r w:rsidR="00F53B79">
          <w:rPr>
            <w:webHidden/>
          </w:rPr>
          <w:instrText xml:space="preserve"> PAGEREF _Toc373844448 \h </w:instrText>
        </w:r>
        <w:r>
          <w:rPr>
            <w:webHidden/>
          </w:rPr>
        </w:r>
        <w:r>
          <w:rPr>
            <w:webHidden/>
          </w:rPr>
          <w:fldChar w:fldCharType="separate"/>
        </w:r>
        <w:r w:rsidR="00F53B79">
          <w:rPr>
            <w:webHidden/>
          </w:rPr>
          <w:t>32</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49" w:history="1">
        <w:r w:rsidR="00F53B79" w:rsidRPr="00FA21F7">
          <w:rPr>
            <w:rStyle w:val="Lienhypertexte"/>
          </w:rPr>
          <w:t>3.3.</w:t>
        </w:r>
        <w:r w:rsidR="00F53B79">
          <w:rPr>
            <w:rFonts w:asciiTheme="minorHAnsi" w:eastAsiaTheme="minorEastAsia" w:hAnsiTheme="minorHAnsi" w:cstheme="minorBidi"/>
            <w:b w:val="0"/>
            <w:sz w:val="22"/>
            <w:szCs w:val="22"/>
            <w:lang w:eastAsia="fr-FR"/>
          </w:rPr>
          <w:tab/>
        </w:r>
        <w:r w:rsidR="00F53B79" w:rsidRPr="00FA21F7">
          <w:rPr>
            <w:rStyle w:val="Lienhypertexte"/>
            <w:rFonts w:cs="Cambria-Bold"/>
            <w:bCs/>
          </w:rPr>
          <w:t>La gestion adaptative du programme</w:t>
        </w:r>
        <w:r w:rsidR="00F53B79">
          <w:rPr>
            <w:webHidden/>
          </w:rPr>
          <w:tab/>
        </w:r>
        <w:r>
          <w:rPr>
            <w:webHidden/>
          </w:rPr>
          <w:fldChar w:fldCharType="begin"/>
        </w:r>
        <w:r w:rsidR="00F53B79">
          <w:rPr>
            <w:webHidden/>
          </w:rPr>
          <w:instrText xml:space="preserve"> PAGEREF _Toc373844449 \h </w:instrText>
        </w:r>
        <w:r>
          <w:rPr>
            <w:webHidden/>
          </w:rPr>
        </w:r>
        <w:r>
          <w:rPr>
            <w:webHidden/>
          </w:rPr>
          <w:fldChar w:fldCharType="separate"/>
        </w:r>
        <w:r w:rsidR="00F53B79">
          <w:rPr>
            <w:webHidden/>
          </w:rPr>
          <w:t>33</w:t>
        </w:r>
        <w:r>
          <w:rPr>
            <w:webHidden/>
          </w:rPr>
          <w:fldChar w:fldCharType="end"/>
        </w:r>
      </w:hyperlink>
    </w:p>
    <w:p w:rsidR="00F53B79" w:rsidRDefault="005A5A94">
      <w:pPr>
        <w:pStyle w:val="TM1"/>
        <w:rPr>
          <w:rFonts w:asciiTheme="minorHAnsi" w:eastAsiaTheme="minorEastAsia" w:hAnsiTheme="minorHAnsi" w:cstheme="minorBidi"/>
          <w:noProof/>
          <w:lang w:eastAsia="fr-FR"/>
        </w:rPr>
      </w:pPr>
      <w:hyperlink w:anchor="_Toc373844450" w:history="1">
        <w:r w:rsidR="00F53B79" w:rsidRPr="00FA21F7">
          <w:rPr>
            <w:rStyle w:val="Lienhypertexte"/>
            <w:b/>
            <w:noProof/>
          </w:rPr>
          <w:t>4.</w:t>
        </w:r>
        <w:r w:rsidR="00F53B79">
          <w:rPr>
            <w:rFonts w:asciiTheme="minorHAnsi" w:eastAsiaTheme="minorEastAsia" w:hAnsiTheme="minorHAnsi" w:cstheme="minorBidi"/>
            <w:noProof/>
            <w:lang w:eastAsia="fr-FR"/>
          </w:rPr>
          <w:tab/>
        </w:r>
        <w:r w:rsidR="00F53B79" w:rsidRPr="00FA21F7">
          <w:rPr>
            <w:rStyle w:val="Lienhypertexte"/>
            <w:b/>
            <w:noProof/>
          </w:rPr>
          <w:t>Résultats</w:t>
        </w:r>
        <w:r w:rsidR="00F53B79">
          <w:rPr>
            <w:noProof/>
            <w:webHidden/>
          </w:rPr>
          <w:tab/>
        </w:r>
        <w:r>
          <w:rPr>
            <w:noProof/>
            <w:webHidden/>
          </w:rPr>
          <w:fldChar w:fldCharType="begin"/>
        </w:r>
        <w:r w:rsidR="00F53B79">
          <w:rPr>
            <w:noProof/>
            <w:webHidden/>
          </w:rPr>
          <w:instrText xml:space="preserve"> PAGEREF _Toc373844450 \h </w:instrText>
        </w:r>
        <w:r>
          <w:rPr>
            <w:noProof/>
            <w:webHidden/>
          </w:rPr>
        </w:r>
        <w:r>
          <w:rPr>
            <w:noProof/>
            <w:webHidden/>
          </w:rPr>
          <w:fldChar w:fldCharType="separate"/>
        </w:r>
        <w:r w:rsidR="00F53B79">
          <w:rPr>
            <w:noProof/>
            <w:webHidden/>
          </w:rPr>
          <w:t>34</w:t>
        </w:r>
        <w:r>
          <w:rPr>
            <w:noProof/>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51" w:history="1">
        <w:r w:rsidR="00F53B79" w:rsidRPr="00FA21F7">
          <w:rPr>
            <w:rStyle w:val="Lienhypertexte"/>
          </w:rPr>
          <w:t>4.1.</w:t>
        </w:r>
        <w:r w:rsidR="00F53B79">
          <w:rPr>
            <w:rFonts w:asciiTheme="minorHAnsi" w:eastAsiaTheme="minorEastAsia" w:hAnsiTheme="minorHAnsi" w:cstheme="minorBidi"/>
            <w:b w:val="0"/>
            <w:sz w:val="22"/>
            <w:szCs w:val="22"/>
            <w:lang w:eastAsia="fr-FR"/>
          </w:rPr>
          <w:tab/>
        </w:r>
        <w:r w:rsidR="00F53B79" w:rsidRPr="00FA21F7">
          <w:rPr>
            <w:rStyle w:val="Lienhypertexte"/>
          </w:rPr>
          <w:t>Atteinte des résultats / réalisation des objectifs</w:t>
        </w:r>
        <w:r w:rsidR="00F53B79">
          <w:rPr>
            <w:webHidden/>
          </w:rPr>
          <w:tab/>
        </w:r>
        <w:r>
          <w:rPr>
            <w:webHidden/>
          </w:rPr>
          <w:fldChar w:fldCharType="begin"/>
        </w:r>
        <w:r w:rsidR="00F53B79">
          <w:rPr>
            <w:webHidden/>
          </w:rPr>
          <w:instrText xml:space="preserve"> PAGEREF _Toc373844451 \h </w:instrText>
        </w:r>
        <w:r>
          <w:rPr>
            <w:webHidden/>
          </w:rPr>
        </w:r>
        <w:r>
          <w:rPr>
            <w:webHidden/>
          </w:rPr>
          <w:fldChar w:fldCharType="separate"/>
        </w:r>
        <w:r w:rsidR="00F53B79">
          <w:rPr>
            <w:webHidden/>
          </w:rPr>
          <w:t>34</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52" w:history="1">
        <w:r w:rsidR="00F53B79" w:rsidRPr="00FA21F7">
          <w:rPr>
            <w:rStyle w:val="Lienhypertexte"/>
          </w:rPr>
          <w:t>4.1.1.</w:t>
        </w:r>
        <w:r w:rsidR="00F53B79">
          <w:rPr>
            <w:rFonts w:asciiTheme="minorHAnsi" w:eastAsiaTheme="minorEastAsia" w:hAnsiTheme="minorHAnsi" w:cstheme="minorBidi"/>
            <w:b w:val="0"/>
            <w:sz w:val="22"/>
            <w:szCs w:val="22"/>
            <w:lang w:eastAsia="fr-FR"/>
          </w:rPr>
          <w:tab/>
        </w:r>
        <w:r w:rsidR="00F53B79" w:rsidRPr="00FA21F7">
          <w:rPr>
            <w:rStyle w:val="Lienhypertexte"/>
          </w:rPr>
          <w:t>Résultats obtenus lors de la phase préparatoire de l’évaluation</w:t>
        </w:r>
        <w:r w:rsidR="00F53B79">
          <w:rPr>
            <w:webHidden/>
          </w:rPr>
          <w:tab/>
        </w:r>
        <w:r>
          <w:rPr>
            <w:webHidden/>
          </w:rPr>
          <w:fldChar w:fldCharType="begin"/>
        </w:r>
        <w:r w:rsidR="00F53B79">
          <w:rPr>
            <w:webHidden/>
          </w:rPr>
          <w:instrText xml:space="preserve"> PAGEREF _Toc373844452 \h </w:instrText>
        </w:r>
        <w:r>
          <w:rPr>
            <w:webHidden/>
          </w:rPr>
        </w:r>
        <w:r>
          <w:rPr>
            <w:webHidden/>
          </w:rPr>
          <w:fldChar w:fldCharType="separate"/>
        </w:r>
        <w:r w:rsidR="00F53B79">
          <w:rPr>
            <w:webHidden/>
          </w:rPr>
          <w:t>34</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53" w:history="1">
        <w:r w:rsidR="00F53B79" w:rsidRPr="00FA21F7">
          <w:rPr>
            <w:rStyle w:val="Lienhypertexte"/>
          </w:rPr>
          <w:t>4.1.2.</w:t>
        </w:r>
        <w:r w:rsidR="00F53B79">
          <w:rPr>
            <w:rFonts w:asciiTheme="minorHAnsi" w:eastAsiaTheme="minorEastAsia" w:hAnsiTheme="minorHAnsi" w:cstheme="minorBidi"/>
            <w:b w:val="0"/>
            <w:sz w:val="22"/>
            <w:szCs w:val="22"/>
            <w:lang w:eastAsia="fr-FR"/>
          </w:rPr>
          <w:tab/>
        </w:r>
        <w:r w:rsidR="00F53B79" w:rsidRPr="00FA21F7">
          <w:rPr>
            <w:rStyle w:val="Lienhypertexte"/>
          </w:rPr>
          <w:t>Résultats 2010 – 2012</w:t>
        </w:r>
        <w:r w:rsidR="00F53B79">
          <w:rPr>
            <w:webHidden/>
          </w:rPr>
          <w:tab/>
        </w:r>
        <w:r>
          <w:rPr>
            <w:webHidden/>
          </w:rPr>
          <w:fldChar w:fldCharType="begin"/>
        </w:r>
        <w:r w:rsidR="00F53B79">
          <w:rPr>
            <w:webHidden/>
          </w:rPr>
          <w:instrText xml:space="preserve"> PAGEREF _Toc373844453 \h </w:instrText>
        </w:r>
        <w:r>
          <w:rPr>
            <w:webHidden/>
          </w:rPr>
        </w:r>
        <w:r>
          <w:rPr>
            <w:webHidden/>
          </w:rPr>
          <w:fldChar w:fldCharType="separate"/>
        </w:r>
        <w:r w:rsidR="00F53B79">
          <w:rPr>
            <w:webHidden/>
          </w:rPr>
          <w:t>35</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54" w:history="1">
        <w:r w:rsidR="00F53B79" w:rsidRPr="00FA21F7">
          <w:rPr>
            <w:rStyle w:val="Lienhypertexte"/>
          </w:rPr>
          <w:t>4.2.</w:t>
        </w:r>
        <w:r w:rsidR="00F53B79">
          <w:rPr>
            <w:rFonts w:asciiTheme="minorHAnsi" w:eastAsiaTheme="minorEastAsia" w:hAnsiTheme="minorHAnsi" w:cstheme="minorBidi"/>
            <w:b w:val="0"/>
            <w:sz w:val="22"/>
            <w:szCs w:val="22"/>
            <w:lang w:eastAsia="fr-FR"/>
          </w:rPr>
          <w:tab/>
        </w:r>
        <w:r w:rsidR="00F53B79" w:rsidRPr="00FA21F7">
          <w:rPr>
            <w:rStyle w:val="Lienhypertexte"/>
          </w:rPr>
          <w:t>Résultats financiers</w:t>
        </w:r>
        <w:r w:rsidR="00F53B79">
          <w:rPr>
            <w:webHidden/>
          </w:rPr>
          <w:tab/>
        </w:r>
        <w:r>
          <w:rPr>
            <w:webHidden/>
          </w:rPr>
          <w:fldChar w:fldCharType="begin"/>
        </w:r>
        <w:r w:rsidR="00F53B79">
          <w:rPr>
            <w:webHidden/>
          </w:rPr>
          <w:instrText xml:space="preserve"> PAGEREF _Toc373844454 \h </w:instrText>
        </w:r>
        <w:r>
          <w:rPr>
            <w:webHidden/>
          </w:rPr>
        </w:r>
        <w:r>
          <w:rPr>
            <w:webHidden/>
          </w:rPr>
          <w:fldChar w:fldCharType="separate"/>
        </w:r>
        <w:r w:rsidR="00F53B79">
          <w:rPr>
            <w:webHidden/>
          </w:rPr>
          <w:t>46</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55" w:history="1">
        <w:r w:rsidR="00F53B79" w:rsidRPr="00FA21F7">
          <w:rPr>
            <w:rStyle w:val="Lienhypertexte"/>
          </w:rPr>
          <w:t>4.3.</w:t>
        </w:r>
        <w:r w:rsidR="00F53B79">
          <w:rPr>
            <w:rFonts w:asciiTheme="minorHAnsi" w:eastAsiaTheme="minorEastAsia" w:hAnsiTheme="minorHAnsi" w:cstheme="minorBidi"/>
            <w:b w:val="0"/>
            <w:sz w:val="22"/>
            <w:szCs w:val="22"/>
            <w:lang w:eastAsia="fr-FR"/>
          </w:rPr>
          <w:tab/>
        </w:r>
        <w:r w:rsidR="00F53B79" w:rsidRPr="00FA21F7">
          <w:rPr>
            <w:rStyle w:val="Lienhypertexte"/>
          </w:rPr>
          <w:t>Appropriation du projet par le pays et son rôle dans les plans nationaux et les priorités environnementales associées</w:t>
        </w:r>
        <w:r w:rsidR="00F53B79">
          <w:rPr>
            <w:webHidden/>
          </w:rPr>
          <w:tab/>
        </w:r>
        <w:r>
          <w:rPr>
            <w:webHidden/>
          </w:rPr>
          <w:fldChar w:fldCharType="begin"/>
        </w:r>
        <w:r w:rsidR="00F53B79">
          <w:rPr>
            <w:webHidden/>
          </w:rPr>
          <w:instrText xml:space="preserve"> PAGEREF _Toc373844455 \h </w:instrText>
        </w:r>
        <w:r>
          <w:rPr>
            <w:webHidden/>
          </w:rPr>
        </w:r>
        <w:r>
          <w:rPr>
            <w:webHidden/>
          </w:rPr>
          <w:fldChar w:fldCharType="separate"/>
        </w:r>
        <w:r w:rsidR="00F53B79">
          <w:rPr>
            <w:webHidden/>
          </w:rPr>
          <w:t>48</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56" w:history="1">
        <w:r w:rsidR="00F53B79" w:rsidRPr="00FA21F7">
          <w:rPr>
            <w:rStyle w:val="Lienhypertexte"/>
          </w:rPr>
          <w:t>4.4.</w:t>
        </w:r>
        <w:r w:rsidR="00F53B79">
          <w:rPr>
            <w:rFonts w:asciiTheme="minorHAnsi" w:eastAsiaTheme="minorEastAsia" w:hAnsiTheme="minorHAnsi" w:cstheme="minorBidi"/>
            <w:b w:val="0"/>
            <w:sz w:val="22"/>
            <w:szCs w:val="22"/>
            <w:lang w:eastAsia="fr-FR"/>
          </w:rPr>
          <w:tab/>
        </w:r>
        <w:r w:rsidR="00F53B79" w:rsidRPr="00FA21F7">
          <w:rPr>
            <w:rStyle w:val="Lienhypertexte"/>
          </w:rPr>
          <w:t>Rôle catalyseur du projet et capitalisation des leçons tirées (R)</w:t>
        </w:r>
        <w:r w:rsidR="00F53B79">
          <w:rPr>
            <w:webHidden/>
          </w:rPr>
          <w:tab/>
        </w:r>
        <w:r>
          <w:rPr>
            <w:webHidden/>
          </w:rPr>
          <w:fldChar w:fldCharType="begin"/>
        </w:r>
        <w:r w:rsidR="00F53B79">
          <w:rPr>
            <w:webHidden/>
          </w:rPr>
          <w:instrText xml:space="preserve"> PAGEREF _Toc373844456 \h </w:instrText>
        </w:r>
        <w:r>
          <w:rPr>
            <w:webHidden/>
          </w:rPr>
        </w:r>
        <w:r>
          <w:rPr>
            <w:webHidden/>
          </w:rPr>
          <w:fldChar w:fldCharType="separate"/>
        </w:r>
        <w:r w:rsidR="00F53B79">
          <w:rPr>
            <w:webHidden/>
          </w:rPr>
          <w:t>48</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57" w:history="1">
        <w:r w:rsidR="00F53B79" w:rsidRPr="00FA21F7">
          <w:rPr>
            <w:rStyle w:val="Lienhypertexte"/>
          </w:rPr>
          <w:t>4.5.</w:t>
        </w:r>
        <w:r w:rsidR="00F53B79">
          <w:rPr>
            <w:rFonts w:asciiTheme="minorHAnsi" w:eastAsiaTheme="minorEastAsia" w:hAnsiTheme="minorHAnsi" w:cstheme="minorBidi"/>
            <w:b w:val="0"/>
            <w:sz w:val="22"/>
            <w:szCs w:val="22"/>
            <w:lang w:eastAsia="fr-FR"/>
          </w:rPr>
          <w:tab/>
        </w:r>
        <w:r w:rsidR="00F53B79" w:rsidRPr="00FA21F7">
          <w:rPr>
            <w:rStyle w:val="Lienhypertexte"/>
          </w:rPr>
          <w:t xml:space="preserve">Evaluation des </w:t>
        </w:r>
        <w:r w:rsidR="00F53B79" w:rsidRPr="00FA21F7">
          <w:rPr>
            <w:rStyle w:val="Lienhypertexte"/>
            <w:bCs/>
            <w:iCs/>
          </w:rPr>
          <w:t>impacts</w:t>
        </w:r>
        <w:r w:rsidR="00F53B79">
          <w:rPr>
            <w:webHidden/>
          </w:rPr>
          <w:tab/>
        </w:r>
        <w:r>
          <w:rPr>
            <w:webHidden/>
          </w:rPr>
          <w:fldChar w:fldCharType="begin"/>
        </w:r>
        <w:r w:rsidR="00F53B79">
          <w:rPr>
            <w:webHidden/>
          </w:rPr>
          <w:instrText xml:space="preserve"> PAGEREF _Toc373844457 \h </w:instrText>
        </w:r>
        <w:r>
          <w:rPr>
            <w:webHidden/>
          </w:rPr>
        </w:r>
        <w:r>
          <w:rPr>
            <w:webHidden/>
          </w:rPr>
          <w:fldChar w:fldCharType="separate"/>
        </w:r>
        <w:r w:rsidR="00F53B79">
          <w:rPr>
            <w:webHidden/>
          </w:rPr>
          <w:t>49</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58" w:history="1">
        <w:r w:rsidR="00F53B79" w:rsidRPr="00FA21F7">
          <w:rPr>
            <w:rStyle w:val="Lienhypertexte"/>
          </w:rPr>
          <w:t>4.6.</w:t>
        </w:r>
        <w:r w:rsidR="00F53B79">
          <w:rPr>
            <w:rFonts w:asciiTheme="minorHAnsi" w:eastAsiaTheme="minorEastAsia" w:hAnsiTheme="minorHAnsi" w:cstheme="minorBidi"/>
            <w:b w:val="0"/>
            <w:sz w:val="22"/>
            <w:szCs w:val="22"/>
            <w:lang w:eastAsia="fr-FR"/>
          </w:rPr>
          <w:tab/>
        </w:r>
        <w:r w:rsidR="00F53B79" w:rsidRPr="00FA21F7">
          <w:rPr>
            <w:rStyle w:val="Lienhypertexte"/>
          </w:rPr>
          <w:t>Evaluation de la durabilité du projet</w:t>
        </w:r>
        <w:r w:rsidR="00F53B79">
          <w:rPr>
            <w:webHidden/>
          </w:rPr>
          <w:tab/>
        </w:r>
        <w:r>
          <w:rPr>
            <w:webHidden/>
          </w:rPr>
          <w:fldChar w:fldCharType="begin"/>
        </w:r>
        <w:r w:rsidR="00F53B79">
          <w:rPr>
            <w:webHidden/>
          </w:rPr>
          <w:instrText xml:space="preserve"> PAGEREF _Toc373844458 \h </w:instrText>
        </w:r>
        <w:r>
          <w:rPr>
            <w:webHidden/>
          </w:rPr>
        </w:r>
        <w:r>
          <w:rPr>
            <w:webHidden/>
          </w:rPr>
          <w:fldChar w:fldCharType="separate"/>
        </w:r>
        <w:r w:rsidR="00F53B79">
          <w:rPr>
            <w:webHidden/>
          </w:rPr>
          <w:t>51</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59" w:history="1">
        <w:r w:rsidR="00F53B79" w:rsidRPr="00FA21F7">
          <w:rPr>
            <w:rStyle w:val="Lienhypertexte"/>
          </w:rPr>
          <w:t>4.7.</w:t>
        </w:r>
        <w:r w:rsidR="00F53B79">
          <w:rPr>
            <w:rFonts w:asciiTheme="minorHAnsi" w:eastAsiaTheme="minorEastAsia" w:hAnsiTheme="minorHAnsi" w:cstheme="minorBidi"/>
            <w:b w:val="0"/>
            <w:sz w:val="22"/>
            <w:szCs w:val="22"/>
            <w:lang w:eastAsia="fr-FR"/>
          </w:rPr>
          <w:tab/>
        </w:r>
        <w:r w:rsidR="00F53B79" w:rsidRPr="00FA21F7">
          <w:rPr>
            <w:rStyle w:val="Lienhypertexte"/>
          </w:rPr>
          <w:t>Intégration du projet dans les objectifs généraux de la charte de l’environnement et du développement durable.</w:t>
        </w:r>
        <w:r w:rsidR="00F53B79">
          <w:rPr>
            <w:webHidden/>
          </w:rPr>
          <w:tab/>
        </w:r>
        <w:r>
          <w:rPr>
            <w:webHidden/>
          </w:rPr>
          <w:fldChar w:fldCharType="begin"/>
        </w:r>
        <w:r w:rsidR="00F53B79">
          <w:rPr>
            <w:webHidden/>
          </w:rPr>
          <w:instrText xml:space="preserve"> PAGEREF _Toc373844459 \h </w:instrText>
        </w:r>
        <w:r>
          <w:rPr>
            <w:webHidden/>
          </w:rPr>
        </w:r>
        <w:r>
          <w:rPr>
            <w:webHidden/>
          </w:rPr>
          <w:fldChar w:fldCharType="separate"/>
        </w:r>
        <w:r w:rsidR="00F53B79">
          <w:rPr>
            <w:webHidden/>
          </w:rPr>
          <w:t>52</w:t>
        </w:r>
        <w:r>
          <w:rPr>
            <w:webHidden/>
          </w:rPr>
          <w:fldChar w:fldCharType="end"/>
        </w:r>
      </w:hyperlink>
    </w:p>
    <w:p w:rsidR="00F53B79" w:rsidRDefault="005A5A94">
      <w:pPr>
        <w:pStyle w:val="TM1"/>
        <w:rPr>
          <w:rFonts w:asciiTheme="minorHAnsi" w:eastAsiaTheme="minorEastAsia" w:hAnsiTheme="minorHAnsi" w:cstheme="minorBidi"/>
          <w:noProof/>
          <w:lang w:eastAsia="fr-FR"/>
        </w:rPr>
      </w:pPr>
      <w:hyperlink w:anchor="_Toc373844460" w:history="1">
        <w:r w:rsidR="00F53B79" w:rsidRPr="00FA21F7">
          <w:rPr>
            <w:rStyle w:val="Lienhypertexte"/>
            <w:b/>
            <w:noProof/>
          </w:rPr>
          <w:t>5.</w:t>
        </w:r>
        <w:r w:rsidR="00F53B79">
          <w:rPr>
            <w:rFonts w:asciiTheme="minorHAnsi" w:eastAsiaTheme="minorEastAsia" w:hAnsiTheme="minorHAnsi" w:cstheme="minorBidi"/>
            <w:noProof/>
            <w:lang w:eastAsia="fr-FR"/>
          </w:rPr>
          <w:tab/>
        </w:r>
        <w:r w:rsidR="00F53B79" w:rsidRPr="00FA21F7">
          <w:rPr>
            <w:rStyle w:val="Lienhypertexte"/>
            <w:b/>
            <w:noProof/>
          </w:rPr>
          <w:t>Tableau récapitulatif des indices de performance</w:t>
        </w:r>
        <w:r w:rsidR="00F53B79">
          <w:rPr>
            <w:noProof/>
            <w:webHidden/>
          </w:rPr>
          <w:tab/>
        </w:r>
        <w:r>
          <w:rPr>
            <w:noProof/>
            <w:webHidden/>
          </w:rPr>
          <w:fldChar w:fldCharType="begin"/>
        </w:r>
        <w:r w:rsidR="00F53B79">
          <w:rPr>
            <w:noProof/>
            <w:webHidden/>
          </w:rPr>
          <w:instrText xml:space="preserve"> PAGEREF _Toc373844460 \h </w:instrText>
        </w:r>
        <w:r>
          <w:rPr>
            <w:noProof/>
            <w:webHidden/>
          </w:rPr>
        </w:r>
        <w:r>
          <w:rPr>
            <w:noProof/>
            <w:webHidden/>
          </w:rPr>
          <w:fldChar w:fldCharType="separate"/>
        </w:r>
        <w:r w:rsidR="00F53B79">
          <w:rPr>
            <w:noProof/>
            <w:webHidden/>
          </w:rPr>
          <w:t>52</w:t>
        </w:r>
        <w:r>
          <w:rPr>
            <w:noProof/>
            <w:webHidden/>
          </w:rPr>
          <w:fldChar w:fldCharType="end"/>
        </w:r>
      </w:hyperlink>
    </w:p>
    <w:p w:rsidR="00F53B79" w:rsidRDefault="005A5A94">
      <w:pPr>
        <w:pStyle w:val="TM1"/>
        <w:rPr>
          <w:rFonts w:asciiTheme="minorHAnsi" w:eastAsiaTheme="minorEastAsia" w:hAnsiTheme="minorHAnsi" w:cstheme="minorBidi"/>
          <w:noProof/>
          <w:lang w:eastAsia="fr-FR"/>
        </w:rPr>
      </w:pPr>
      <w:hyperlink w:anchor="_Toc373844461" w:history="1">
        <w:r w:rsidR="00F53B79" w:rsidRPr="00FA21F7">
          <w:rPr>
            <w:rStyle w:val="Lienhypertexte"/>
            <w:b/>
            <w:noProof/>
          </w:rPr>
          <w:t>6.</w:t>
        </w:r>
        <w:r w:rsidR="00F53B79">
          <w:rPr>
            <w:rFonts w:asciiTheme="minorHAnsi" w:eastAsiaTheme="minorEastAsia" w:hAnsiTheme="minorHAnsi" w:cstheme="minorBidi"/>
            <w:noProof/>
            <w:lang w:eastAsia="fr-FR"/>
          </w:rPr>
          <w:tab/>
        </w:r>
        <w:r w:rsidR="00F53B79" w:rsidRPr="00FA21F7">
          <w:rPr>
            <w:rStyle w:val="Lienhypertexte"/>
            <w:b/>
            <w:noProof/>
          </w:rPr>
          <w:t>Recommandations</w:t>
        </w:r>
        <w:r w:rsidR="00F53B79">
          <w:rPr>
            <w:noProof/>
            <w:webHidden/>
          </w:rPr>
          <w:tab/>
        </w:r>
        <w:r>
          <w:rPr>
            <w:noProof/>
            <w:webHidden/>
          </w:rPr>
          <w:fldChar w:fldCharType="begin"/>
        </w:r>
        <w:r w:rsidR="00F53B79">
          <w:rPr>
            <w:noProof/>
            <w:webHidden/>
          </w:rPr>
          <w:instrText xml:space="preserve"> PAGEREF _Toc373844461 \h </w:instrText>
        </w:r>
        <w:r>
          <w:rPr>
            <w:noProof/>
            <w:webHidden/>
          </w:rPr>
        </w:r>
        <w:r>
          <w:rPr>
            <w:noProof/>
            <w:webHidden/>
          </w:rPr>
          <w:fldChar w:fldCharType="separate"/>
        </w:r>
        <w:r w:rsidR="00F53B79">
          <w:rPr>
            <w:noProof/>
            <w:webHidden/>
          </w:rPr>
          <w:t>53</w:t>
        </w:r>
        <w:r>
          <w:rPr>
            <w:noProof/>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62" w:history="1">
        <w:r w:rsidR="00F53B79" w:rsidRPr="00FA21F7">
          <w:rPr>
            <w:rStyle w:val="Lienhypertexte"/>
          </w:rPr>
          <w:t>6.1.</w:t>
        </w:r>
        <w:r w:rsidR="00F53B79">
          <w:rPr>
            <w:rFonts w:asciiTheme="minorHAnsi" w:eastAsiaTheme="minorEastAsia" w:hAnsiTheme="minorHAnsi" w:cstheme="minorBidi"/>
            <w:b w:val="0"/>
            <w:sz w:val="22"/>
            <w:szCs w:val="22"/>
            <w:lang w:eastAsia="fr-FR"/>
          </w:rPr>
          <w:tab/>
        </w:r>
        <w:r w:rsidR="00F53B79" w:rsidRPr="00FA21F7">
          <w:rPr>
            <w:rStyle w:val="Lienhypertexte"/>
          </w:rPr>
          <w:t>Mesures correctives pour la conception, la mise en œuvre, suivi et évaluation du projet</w:t>
        </w:r>
        <w:r w:rsidR="00F53B79">
          <w:rPr>
            <w:webHidden/>
          </w:rPr>
          <w:tab/>
        </w:r>
        <w:r>
          <w:rPr>
            <w:webHidden/>
          </w:rPr>
          <w:fldChar w:fldCharType="begin"/>
        </w:r>
        <w:r w:rsidR="00F53B79">
          <w:rPr>
            <w:webHidden/>
          </w:rPr>
          <w:instrText xml:space="preserve"> PAGEREF _Toc373844462 \h </w:instrText>
        </w:r>
        <w:r>
          <w:rPr>
            <w:webHidden/>
          </w:rPr>
        </w:r>
        <w:r>
          <w:rPr>
            <w:webHidden/>
          </w:rPr>
          <w:fldChar w:fldCharType="separate"/>
        </w:r>
        <w:r w:rsidR="00F53B79">
          <w:rPr>
            <w:webHidden/>
          </w:rPr>
          <w:t>53</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63" w:history="1">
        <w:r w:rsidR="00F53B79" w:rsidRPr="00FA21F7">
          <w:rPr>
            <w:rStyle w:val="Lienhypertexte"/>
          </w:rPr>
          <w:t>6.2.</w:t>
        </w:r>
        <w:r w:rsidR="00F53B79">
          <w:rPr>
            <w:rFonts w:asciiTheme="minorHAnsi" w:eastAsiaTheme="minorEastAsia" w:hAnsiTheme="minorHAnsi" w:cstheme="minorBidi"/>
            <w:b w:val="0"/>
            <w:sz w:val="22"/>
            <w:szCs w:val="22"/>
            <w:lang w:eastAsia="fr-FR"/>
          </w:rPr>
          <w:tab/>
        </w:r>
        <w:r w:rsidR="00F53B79" w:rsidRPr="00FA21F7">
          <w:rPr>
            <w:rStyle w:val="Lienhypertexte"/>
          </w:rPr>
          <w:t>Actions de suivi ou de renforcement des avantages initiaux du projet</w:t>
        </w:r>
        <w:r w:rsidR="00F53B79">
          <w:rPr>
            <w:webHidden/>
          </w:rPr>
          <w:tab/>
        </w:r>
        <w:r>
          <w:rPr>
            <w:webHidden/>
          </w:rPr>
          <w:fldChar w:fldCharType="begin"/>
        </w:r>
        <w:r w:rsidR="00F53B79">
          <w:rPr>
            <w:webHidden/>
          </w:rPr>
          <w:instrText xml:space="preserve"> PAGEREF _Toc373844463 \h </w:instrText>
        </w:r>
        <w:r>
          <w:rPr>
            <w:webHidden/>
          </w:rPr>
        </w:r>
        <w:r>
          <w:rPr>
            <w:webHidden/>
          </w:rPr>
          <w:fldChar w:fldCharType="separate"/>
        </w:r>
        <w:r w:rsidR="00F53B79">
          <w:rPr>
            <w:webHidden/>
          </w:rPr>
          <w:t>53</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64" w:history="1">
        <w:r w:rsidR="00F53B79" w:rsidRPr="00FA21F7">
          <w:rPr>
            <w:rStyle w:val="Lienhypertexte"/>
          </w:rPr>
          <w:t>6.3.</w:t>
        </w:r>
        <w:r w:rsidR="00F53B79">
          <w:rPr>
            <w:rFonts w:asciiTheme="minorHAnsi" w:eastAsiaTheme="minorEastAsia" w:hAnsiTheme="minorHAnsi" w:cstheme="minorBidi"/>
            <w:b w:val="0"/>
            <w:sz w:val="22"/>
            <w:szCs w:val="22"/>
            <w:lang w:eastAsia="fr-FR"/>
          </w:rPr>
          <w:tab/>
        </w:r>
        <w:r w:rsidR="00F53B79" w:rsidRPr="00FA21F7">
          <w:rPr>
            <w:rStyle w:val="Lienhypertexte"/>
          </w:rPr>
          <w:t>Propositions pour les orientations futures en soulignant les objectifs principaux</w:t>
        </w:r>
        <w:r w:rsidR="00F53B79">
          <w:rPr>
            <w:webHidden/>
          </w:rPr>
          <w:tab/>
        </w:r>
        <w:r>
          <w:rPr>
            <w:webHidden/>
          </w:rPr>
          <w:fldChar w:fldCharType="begin"/>
        </w:r>
        <w:r w:rsidR="00F53B79">
          <w:rPr>
            <w:webHidden/>
          </w:rPr>
          <w:instrText xml:space="preserve"> PAGEREF _Toc373844464 \h </w:instrText>
        </w:r>
        <w:r>
          <w:rPr>
            <w:webHidden/>
          </w:rPr>
        </w:r>
        <w:r>
          <w:rPr>
            <w:webHidden/>
          </w:rPr>
          <w:fldChar w:fldCharType="separate"/>
        </w:r>
        <w:r w:rsidR="00F53B79">
          <w:rPr>
            <w:webHidden/>
          </w:rPr>
          <w:t>56</w:t>
        </w:r>
        <w:r>
          <w:rPr>
            <w:webHidden/>
          </w:rPr>
          <w:fldChar w:fldCharType="end"/>
        </w:r>
      </w:hyperlink>
    </w:p>
    <w:p w:rsidR="00F53B79" w:rsidRDefault="005A5A94">
      <w:pPr>
        <w:pStyle w:val="TM1"/>
        <w:rPr>
          <w:rFonts w:asciiTheme="minorHAnsi" w:eastAsiaTheme="minorEastAsia" w:hAnsiTheme="minorHAnsi" w:cstheme="minorBidi"/>
          <w:noProof/>
          <w:lang w:eastAsia="fr-FR"/>
        </w:rPr>
      </w:pPr>
      <w:hyperlink w:anchor="_Toc373844465" w:history="1">
        <w:r w:rsidR="00F53B79" w:rsidRPr="00FA21F7">
          <w:rPr>
            <w:rStyle w:val="Lienhypertexte"/>
            <w:b/>
            <w:noProof/>
          </w:rPr>
          <w:t>7.</w:t>
        </w:r>
        <w:r w:rsidR="00F53B79">
          <w:rPr>
            <w:rFonts w:asciiTheme="minorHAnsi" w:eastAsiaTheme="minorEastAsia" w:hAnsiTheme="minorHAnsi" w:cstheme="minorBidi"/>
            <w:noProof/>
            <w:lang w:eastAsia="fr-FR"/>
          </w:rPr>
          <w:tab/>
        </w:r>
        <w:r w:rsidR="00F53B79" w:rsidRPr="00FA21F7">
          <w:rPr>
            <w:rStyle w:val="Lienhypertexte"/>
            <w:b/>
            <w:noProof/>
          </w:rPr>
          <w:t>Enseignements tirés</w:t>
        </w:r>
        <w:r w:rsidR="00F53B79">
          <w:rPr>
            <w:noProof/>
            <w:webHidden/>
          </w:rPr>
          <w:tab/>
        </w:r>
        <w:r>
          <w:rPr>
            <w:noProof/>
            <w:webHidden/>
          </w:rPr>
          <w:fldChar w:fldCharType="begin"/>
        </w:r>
        <w:r w:rsidR="00F53B79">
          <w:rPr>
            <w:noProof/>
            <w:webHidden/>
          </w:rPr>
          <w:instrText xml:space="preserve"> PAGEREF _Toc373844465 \h </w:instrText>
        </w:r>
        <w:r>
          <w:rPr>
            <w:noProof/>
            <w:webHidden/>
          </w:rPr>
        </w:r>
        <w:r>
          <w:rPr>
            <w:noProof/>
            <w:webHidden/>
          </w:rPr>
          <w:fldChar w:fldCharType="separate"/>
        </w:r>
        <w:r w:rsidR="00F53B79">
          <w:rPr>
            <w:noProof/>
            <w:webHidden/>
          </w:rPr>
          <w:t>58</w:t>
        </w:r>
        <w:r>
          <w:rPr>
            <w:noProof/>
            <w:webHidden/>
          </w:rPr>
          <w:fldChar w:fldCharType="end"/>
        </w:r>
      </w:hyperlink>
    </w:p>
    <w:p w:rsidR="00F53B79" w:rsidRDefault="005A5A94">
      <w:pPr>
        <w:pStyle w:val="TM1"/>
        <w:rPr>
          <w:rFonts w:asciiTheme="minorHAnsi" w:eastAsiaTheme="minorEastAsia" w:hAnsiTheme="minorHAnsi" w:cstheme="minorBidi"/>
          <w:noProof/>
          <w:lang w:eastAsia="fr-FR"/>
        </w:rPr>
      </w:pPr>
      <w:hyperlink w:anchor="_Toc373844466" w:history="1">
        <w:r w:rsidR="00F53B79" w:rsidRPr="00FA21F7">
          <w:rPr>
            <w:rStyle w:val="Lienhypertexte"/>
            <w:b/>
            <w:noProof/>
          </w:rPr>
          <w:t>8.</w:t>
        </w:r>
        <w:r w:rsidR="00F53B79">
          <w:rPr>
            <w:rFonts w:asciiTheme="minorHAnsi" w:eastAsiaTheme="minorEastAsia" w:hAnsiTheme="minorHAnsi" w:cstheme="minorBidi"/>
            <w:noProof/>
            <w:lang w:eastAsia="fr-FR"/>
          </w:rPr>
          <w:tab/>
        </w:r>
        <w:r w:rsidR="00F53B79" w:rsidRPr="00FA21F7">
          <w:rPr>
            <w:rStyle w:val="Lienhypertexte"/>
            <w:b/>
            <w:noProof/>
          </w:rPr>
          <w:t>Annexes</w:t>
        </w:r>
        <w:r w:rsidR="00F53B79">
          <w:rPr>
            <w:noProof/>
            <w:webHidden/>
          </w:rPr>
          <w:tab/>
        </w:r>
        <w:r>
          <w:rPr>
            <w:noProof/>
            <w:webHidden/>
          </w:rPr>
          <w:fldChar w:fldCharType="begin"/>
        </w:r>
        <w:r w:rsidR="00F53B79">
          <w:rPr>
            <w:noProof/>
            <w:webHidden/>
          </w:rPr>
          <w:instrText xml:space="preserve"> PAGEREF _Toc373844466 \h </w:instrText>
        </w:r>
        <w:r>
          <w:rPr>
            <w:noProof/>
            <w:webHidden/>
          </w:rPr>
        </w:r>
        <w:r>
          <w:rPr>
            <w:noProof/>
            <w:webHidden/>
          </w:rPr>
          <w:fldChar w:fldCharType="separate"/>
        </w:r>
        <w:r w:rsidR="00F53B79">
          <w:rPr>
            <w:noProof/>
            <w:webHidden/>
          </w:rPr>
          <w:t>59</w:t>
        </w:r>
        <w:r>
          <w:rPr>
            <w:noProof/>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67" w:history="1">
        <w:r w:rsidR="00F53B79" w:rsidRPr="00FA21F7">
          <w:rPr>
            <w:rStyle w:val="Lienhypertexte"/>
          </w:rPr>
          <w:t>8.1.</w:t>
        </w:r>
        <w:r w:rsidR="00F53B79">
          <w:rPr>
            <w:rFonts w:asciiTheme="minorHAnsi" w:eastAsiaTheme="minorEastAsia" w:hAnsiTheme="minorHAnsi" w:cstheme="minorBidi"/>
            <w:b w:val="0"/>
            <w:sz w:val="22"/>
            <w:szCs w:val="22"/>
            <w:lang w:eastAsia="fr-FR"/>
          </w:rPr>
          <w:tab/>
        </w:r>
        <w:r w:rsidR="00F53B79" w:rsidRPr="00FA21F7">
          <w:rPr>
            <w:rStyle w:val="Lienhypertexte"/>
          </w:rPr>
          <w:t>Termes de référence de la mission d’évaluation et profil de l’équipe</w:t>
        </w:r>
        <w:r w:rsidR="00F53B79">
          <w:rPr>
            <w:webHidden/>
          </w:rPr>
          <w:tab/>
        </w:r>
        <w:r>
          <w:rPr>
            <w:webHidden/>
          </w:rPr>
          <w:fldChar w:fldCharType="begin"/>
        </w:r>
        <w:r w:rsidR="00F53B79">
          <w:rPr>
            <w:webHidden/>
          </w:rPr>
          <w:instrText xml:space="preserve"> PAGEREF _Toc373844467 \h </w:instrText>
        </w:r>
        <w:r>
          <w:rPr>
            <w:webHidden/>
          </w:rPr>
        </w:r>
        <w:r>
          <w:rPr>
            <w:webHidden/>
          </w:rPr>
          <w:fldChar w:fldCharType="separate"/>
        </w:r>
        <w:r w:rsidR="00F53B79">
          <w:rPr>
            <w:webHidden/>
          </w:rPr>
          <w:t>59</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68" w:history="1">
        <w:r w:rsidR="00F53B79" w:rsidRPr="00FA21F7">
          <w:rPr>
            <w:rStyle w:val="Lienhypertexte"/>
          </w:rPr>
          <w:t>8.2.</w:t>
        </w:r>
        <w:r w:rsidR="00F53B79">
          <w:rPr>
            <w:rFonts w:asciiTheme="minorHAnsi" w:eastAsiaTheme="minorEastAsia" w:hAnsiTheme="minorHAnsi" w:cstheme="minorBidi"/>
            <w:b w:val="0"/>
            <w:sz w:val="22"/>
            <w:szCs w:val="22"/>
            <w:lang w:eastAsia="fr-FR"/>
          </w:rPr>
          <w:tab/>
        </w:r>
        <w:r w:rsidR="00F53B79" w:rsidRPr="00FA21F7">
          <w:rPr>
            <w:rStyle w:val="Lienhypertexte"/>
          </w:rPr>
          <w:t>Termes de référence des membres de l’EGP</w:t>
        </w:r>
        <w:r w:rsidR="00F53B79">
          <w:rPr>
            <w:webHidden/>
          </w:rPr>
          <w:tab/>
        </w:r>
        <w:r>
          <w:rPr>
            <w:webHidden/>
          </w:rPr>
          <w:fldChar w:fldCharType="begin"/>
        </w:r>
        <w:r w:rsidR="00F53B79">
          <w:rPr>
            <w:webHidden/>
          </w:rPr>
          <w:instrText xml:space="preserve"> PAGEREF _Toc373844468 \h </w:instrText>
        </w:r>
        <w:r>
          <w:rPr>
            <w:webHidden/>
          </w:rPr>
        </w:r>
        <w:r>
          <w:rPr>
            <w:webHidden/>
          </w:rPr>
          <w:fldChar w:fldCharType="separate"/>
        </w:r>
        <w:r w:rsidR="00F53B79">
          <w:rPr>
            <w:webHidden/>
          </w:rPr>
          <w:t>60</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69" w:history="1">
        <w:r w:rsidR="00F53B79" w:rsidRPr="00FA21F7">
          <w:rPr>
            <w:rStyle w:val="Lienhypertexte"/>
          </w:rPr>
          <w:t>8.3.</w:t>
        </w:r>
        <w:r w:rsidR="00F53B79">
          <w:rPr>
            <w:rFonts w:asciiTheme="minorHAnsi" w:eastAsiaTheme="minorEastAsia" w:hAnsiTheme="minorHAnsi" w:cstheme="minorBidi"/>
            <w:b w:val="0"/>
            <w:sz w:val="22"/>
            <w:szCs w:val="22"/>
            <w:lang w:eastAsia="fr-FR"/>
          </w:rPr>
          <w:tab/>
        </w:r>
        <w:r w:rsidR="00F53B79" w:rsidRPr="00FA21F7">
          <w:rPr>
            <w:rStyle w:val="Lienhypertexte"/>
          </w:rPr>
          <w:t>Personnes rencontrées</w:t>
        </w:r>
        <w:r w:rsidR="00F53B79">
          <w:rPr>
            <w:webHidden/>
          </w:rPr>
          <w:tab/>
        </w:r>
        <w:r>
          <w:rPr>
            <w:webHidden/>
          </w:rPr>
          <w:fldChar w:fldCharType="begin"/>
        </w:r>
        <w:r w:rsidR="00F53B79">
          <w:rPr>
            <w:webHidden/>
          </w:rPr>
          <w:instrText xml:space="preserve"> PAGEREF _Toc373844469 \h </w:instrText>
        </w:r>
        <w:r>
          <w:rPr>
            <w:webHidden/>
          </w:rPr>
        </w:r>
        <w:r>
          <w:rPr>
            <w:webHidden/>
          </w:rPr>
          <w:fldChar w:fldCharType="separate"/>
        </w:r>
        <w:r w:rsidR="00F53B79">
          <w:rPr>
            <w:webHidden/>
          </w:rPr>
          <w:t>62</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70" w:history="1">
        <w:r w:rsidR="00F53B79" w:rsidRPr="00FA21F7">
          <w:rPr>
            <w:rStyle w:val="Lienhypertexte"/>
          </w:rPr>
          <w:t>8.4.</w:t>
        </w:r>
        <w:r w:rsidR="00F53B79">
          <w:rPr>
            <w:rFonts w:asciiTheme="minorHAnsi" w:eastAsiaTheme="minorEastAsia" w:hAnsiTheme="minorHAnsi" w:cstheme="minorBidi"/>
            <w:b w:val="0"/>
            <w:sz w:val="22"/>
            <w:szCs w:val="22"/>
            <w:lang w:eastAsia="fr-FR"/>
          </w:rPr>
          <w:tab/>
        </w:r>
        <w:r w:rsidR="00F53B79" w:rsidRPr="00FA21F7">
          <w:rPr>
            <w:rStyle w:val="Lienhypertexte"/>
          </w:rPr>
          <w:t>Summary of field visits</w:t>
        </w:r>
        <w:r w:rsidR="00F53B79">
          <w:rPr>
            <w:webHidden/>
          </w:rPr>
          <w:tab/>
        </w:r>
        <w:r>
          <w:rPr>
            <w:webHidden/>
          </w:rPr>
          <w:fldChar w:fldCharType="begin"/>
        </w:r>
        <w:r w:rsidR="00F53B79">
          <w:rPr>
            <w:webHidden/>
          </w:rPr>
          <w:instrText xml:space="preserve"> PAGEREF _Toc373844470 \h </w:instrText>
        </w:r>
        <w:r>
          <w:rPr>
            <w:webHidden/>
          </w:rPr>
        </w:r>
        <w:r>
          <w:rPr>
            <w:webHidden/>
          </w:rPr>
          <w:fldChar w:fldCharType="separate"/>
        </w:r>
        <w:r w:rsidR="00F53B79">
          <w:rPr>
            <w:webHidden/>
          </w:rPr>
          <w:t>64</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71" w:history="1">
        <w:r w:rsidR="00F53B79" w:rsidRPr="00FA21F7">
          <w:rPr>
            <w:rStyle w:val="Lienhypertexte"/>
          </w:rPr>
          <w:t>8.5.</w:t>
        </w:r>
        <w:r w:rsidR="00F53B79">
          <w:rPr>
            <w:rFonts w:asciiTheme="minorHAnsi" w:eastAsiaTheme="minorEastAsia" w:hAnsiTheme="minorHAnsi" w:cstheme="minorBidi"/>
            <w:b w:val="0"/>
            <w:sz w:val="22"/>
            <w:szCs w:val="22"/>
            <w:lang w:eastAsia="fr-FR"/>
          </w:rPr>
          <w:tab/>
        </w:r>
        <w:r w:rsidR="00F53B79" w:rsidRPr="00FA21F7">
          <w:rPr>
            <w:rStyle w:val="Lienhypertexte"/>
          </w:rPr>
          <w:t>Liste de la documentation et références consultées</w:t>
        </w:r>
        <w:r w:rsidR="00F53B79">
          <w:rPr>
            <w:webHidden/>
          </w:rPr>
          <w:tab/>
        </w:r>
        <w:r>
          <w:rPr>
            <w:webHidden/>
          </w:rPr>
          <w:fldChar w:fldCharType="begin"/>
        </w:r>
        <w:r w:rsidR="00F53B79">
          <w:rPr>
            <w:webHidden/>
          </w:rPr>
          <w:instrText xml:space="preserve"> PAGEREF _Toc373844471 \h </w:instrText>
        </w:r>
        <w:r>
          <w:rPr>
            <w:webHidden/>
          </w:rPr>
        </w:r>
        <w:r>
          <w:rPr>
            <w:webHidden/>
          </w:rPr>
          <w:fldChar w:fldCharType="separate"/>
        </w:r>
        <w:r w:rsidR="00F53B79">
          <w:rPr>
            <w:webHidden/>
          </w:rPr>
          <w:t>64</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72" w:history="1">
        <w:r w:rsidR="00F53B79" w:rsidRPr="00FA21F7">
          <w:rPr>
            <w:rStyle w:val="Lienhypertexte"/>
          </w:rPr>
          <w:t>8.6.</w:t>
        </w:r>
        <w:r w:rsidR="00F53B79">
          <w:rPr>
            <w:rFonts w:asciiTheme="minorHAnsi" w:eastAsiaTheme="minorEastAsia" w:hAnsiTheme="minorHAnsi" w:cstheme="minorBidi"/>
            <w:b w:val="0"/>
            <w:sz w:val="22"/>
            <w:szCs w:val="22"/>
            <w:lang w:eastAsia="fr-FR"/>
          </w:rPr>
          <w:tab/>
        </w:r>
        <w:r w:rsidR="00F53B79" w:rsidRPr="00FA21F7">
          <w:rPr>
            <w:rStyle w:val="Lienhypertexte"/>
          </w:rPr>
          <w:t>Questionnaires</w:t>
        </w:r>
        <w:r w:rsidR="00F53B79">
          <w:rPr>
            <w:webHidden/>
          </w:rPr>
          <w:tab/>
        </w:r>
        <w:r>
          <w:rPr>
            <w:webHidden/>
          </w:rPr>
          <w:fldChar w:fldCharType="begin"/>
        </w:r>
        <w:r w:rsidR="00F53B79">
          <w:rPr>
            <w:webHidden/>
          </w:rPr>
          <w:instrText xml:space="preserve"> PAGEREF _Toc373844472 \h </w:instrText>
        </w:r>
        <w:r>
          <w:rPr>
            <w:webHidden/>
          </w:rPr>
        </w:r>
        <w:r>
          <w:rPr>
            <w:webHidden/>
          </w:rPr>
          <w:fldChar w:fldCharType="separate"/>
        </w:r>
        <w:r w:rsidR="00F53B79">
          <w:rPr>
            <w:webHidden/>
          </w:rPr>
          <w:t>66</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73" w:history="1">
        <w:r w:rsidR="00F53B79" w:rsidRPr="00FA21F7">
          <w:rPr>
            <w:rStyle w:val="Lienhypertexte"/>
          </w:rPr>
          <w:t>8.6.1.</w:t>
        </w:r>
        <w:r w:rsidR="00F53B79">
          <w:rPr>
            <w:rFonts w:asciiTheme="minorHAnsi" w:eastAsiaTheme="minorEastAsia" w:hAnsiTheme="minorHAnsi" w:cstheme="minorBidi"/>
            <w:b w:val="0"/>
            <w:sz w:val="22"/>
            <w:szCs w:val="22"/>
            <w:lang w:eastAsia="fr-FR"/>
          </w:rPr>
          <w:tab/>
        </w:r>
        <w:r w:rsidR="00F53B79" w:rsidRPr="00FA21F7">
          <w:rPr>
            <w:rStyle w:val="Lienhypertexte"/>
          </w:rPr>
          <w:t>questionnaire sur la commission nationale des PCB</w:t>
        </w:r>
        <w:r w:rsidR="00F53B79">
          <w:rPr>
            <w:webHidden/>
          </w:rPr>
          <w:tab/>
        </w:r>
        <w:r>
          <w:rPr>
            <w:webHidden/>
          </w:rPr>
          <w:fldChar w:fldCharType="begin"/>
        </w:r>
        <w:r w:rsidR="00F53B79">
          <w:rPr>
            <w:webHidden/>
          </w:rPr>
          <w:instrText xml:space="preserve"> PAGEREF _Toc373844473 \h </w:instrText>
        </w:r>
        <w:r>
          <w:rPr>
            <w:webHidden/>
          </w:rPr>
        </w:r>
        <w:r>
          <w:rPr>
            <w:webHidden/>
          </w:rPr>
          <w:fldChar w:fldCharType="separate"/>
        </w:r>
        <w:r w:rsidR="00F53B79">
          <w:rPr>
            <w:webHidden/>
          </w:rPr>
          <w:t>66</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74" w:history="1">
        <w:r w:rsidR="00F53B79" w:rsidRPr="00FA21F7">
          <w:rPr>
            <w:rStyle w:val="Lienhypertexte"/>
          </w:rPr>
          <w:t>8.6.2.</w:t>
        </w:r>
        <w:r w:rsidR="00F53B79">
          <w:rPr>
            <w:rFonts w:asciiTheme="minorHAnsi" w:eastAsiaTheme="minorEastAsia" w:hAnsiTheme="minorHAnsi" w:cstheme="minorBidi"/>
            <w:b w:val="0"/>
            <w:sz w:val="22"/>
            <w:szCs w:val="22"/>
            <w:lang w:eastAsia="fr-FR"/>
          </w:rPr>
          <w:tab/>
        </w:r>
        <w:r w:rsidR="00F53B79" w:rsidRPr="00FA21F7">
          <w:rPr>
            <w:rStyle w:val="Lienhypertexte"/>
          </w:rPr>
          <w:t>Liste des membres de la commission nationale des PCB</w:t>
        </w:r>
        <w:r w:rsidR="00F53B79">
          <w:rPr>
            <w:webHidden/>
          </w:rPr>
          <w:tab/>
        </w:r>
        <w:r>
          <w:rPr>
            <w:webHidden/>
          </w:rPr>
          <w:fldChar w:fldCharType="begin"/>
        </w:r>
        <w:r w:rsidR="00F53B79">
          <w:rPr>
            <w:webHidden/>
          </w:rPr>
          <w:instrText xml:space="preserve"> PAGEREF _Toc373844474 \h </w:instrText>
        </w:r>
        <w:r>
          <w:rPr>
            <w:webHidden/>
          </w:rPr>
        </w:r>
        <w:r>
          <w:rPr>
            <w:webHidden/>
          </w:rPr>
          <w:fldChar w:fldCharType="separate"/>
        </w:r>
        <w:r w:rsidR="00F53B79">
          <w:rPr>
            <w:webHidden/>
          </w:rPr>
          <w:t>66</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75" w:history="1">
        <w:r w:rsidR="00F53B79" w:rsidRPr="00FA21F7">
          <w:rPr>
            <w:rStyle w:val="Lienhypertexte"/>
          </w:rPr>
          <w:t>8.6.3.</w:t>
        </w:r>
        <w:r w:rsidR="00F53B79">
          <w:rPr>
            <w:rFonts w:asciiTheme="minorHAnsi" w:eastAsiaTheme="minorEastAsia" w:hAnsiTheme="minorHAnsi" w:cstheme="minorBidi"/>
            <w:b w:val="0"/>
            <w:sz w:val="22"/>
            <w:szCs w:val="22"/>
            <w:lang w:eastAsia="fr-FR"/>
          </w:rPr>
          <w:tab/>
        </w:r>
        <w:r w:rsidR="00F53B79" w:rsidRPr="00FA21F7">
          <w:rPr>
            <w:rStyle w:val="Lienhypertexte"/>
          </w:rPr>
          <w:t>Questionnaire pour l’évaluation des réglementations PCB</w:t>
        </w:r>
        <w:r w:rsidR="00F53B79">
          <w:rPr>
            <w:webHidden/>
          </w:rPr>
          <w:tab/>
        </w:r>
        <w:r>
          <w:rPr>
            <w:webHidden/>
          </w:rPr>
          <w:fldChar w:fldCharType="begin"/>
        </w:r>
        <w:r w:rsidR="00F53B79">
          <w:rPr>
            <w:webHidden/>
          </w:rPr>
          <w:instrText xml:space="preserve"> PAGEREF _Toc373844475 \h </w:instrText>
        </w:r>
        <w:r>
          <w:rPr>
            <w:webHidden/>
          </w:rPr>
        </w:r>
        <w:r>
          <w:rPr>
            <w:webHidden/>
          </w:rPr>
          <w:fldChar w:fldCharType="separate"/>
        </w:r>
        <w:r w:rsidR="00F53B79">
          <w:rPr>
            <w:webHidden/>
          </w:rPr>
          <w:t>67</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76" w:history="1">
        <w:r w:rsidR="00F53B79" w:rsidRPr="00FA21F7">
          <w:rPr>
            <w:rStyle w:val="Lienhypertexte"/>
          </w:rPr>
          <w:t>8.6.4.</w:t>
        </w:r>
        <w:r w:rsidR="00F53B79">
          <w:rPr>
            <w:rFonts w:asciiTheme="minorHAnsi" w:eastAsiaTheme="minorEastAsia" w:hAnsiTheme="minorHAnsi" w:cstheme="minorBidi"/>
            <w:b w:val="0"/>
            <w:sz w:val="22"/>
            <w:szCs w:val="22"/>
            <w:lang w:eastAsia="fr-FR"/>
          </w:rPr>
          <w:tab/>
        </w:r>
        <w:r w:rsidR="00F53B79" w:rsidRPr="00FA21F7">
          <w:rPr>
            <w:rStyle w:val="Lienhypertexte"/>
          </w:rPr>
          <w:t>Questions générales sur le droit environnemental</w:t>
        </w:r>
        <w:r w:rsidR="00F53B79">
          <w:rPr>
            <w:webHidden/>
          </w:rPr>
          <w:tab/>
        </w:r>
        <w:r>
          <w:rPr>
            <w:webHidden/>
          </w:rPr>
          <w:fldChar w:fldCharType="begin"/>
        </w:r>
        <w:r w:rsidR="00F53B79">
          <w:rPr>
            <w:webHidden/>
          </w:rPr>
          <w:instrText xml:space="preserve"> PAGEREF _Toc373844476 \h </w:instrText>
        </w:r>
        <w:r>
          <w:rPr>
            <w:webHidden/>
          </w:rPr>
        </w:r>
        <w:r>
          <w:rPr>
            <w:webHidden/>
          </w:rPr>
          <w:fldChar w:fldCharType="separate"/>
        </w:r>
        <w:r w:rsidR="00F53B79">
          <w:rPr>
            <w:webHidden/>
          </w:rPr>
          <w:t>68</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77" w:history="1">
        <w:r w:rsidR="00F53B79" w:rsidRPr="00FA21F7">
          <w:rPr>
            <w:rStyle w:val="Lienhypertexte"/>
          </w:rPr>
          <w:t>8.6.5.</w:t>
        </w:r>
        <w:r w:rsidR="00F53B79">
          <w:rPr>
            <w:rFonts w:asciiTheme="minorHAnsi" w:eastAsiaTheme="minorEastAsia" w:hAnsiTheme="minorHAnsi" w:cstheme="minorBidi"/>
            <w:b w:val="0"/>
            <w:sz w:val="22"/>
            <w:szCs w:val="22"/>
            <w:lang w:eastAsia="fr-FR"/>
          </w:rPr>
          <w:tab/>
        </w:r>
        <w:r w:rsidR="00F53B79" w:rsidRPr="00FA21F7">
          <w:rPr>
            <w:rStyle w:val="Lienhypertexte"/>
          </w:rPr>
          <w:t>Questionnaire sur la commission nationale des PCB</w:t>
        </w:r>
        <w:r w:rsidR="00F53B79">
          <w:rPr>
            <w:webHidden/>
          </w:rPr>
          <w:tab/>
        </w:r>
        <w:r>
          <w:rPr>
            <w:webHidden/>
          </w:rPr>
          <w:fldChar w:fldCharType="begin"/>
        </w:r>
        <w:r w:rsidR="00F53B79">
          <w:rPr>
            <w:webHidden/>
          </w:rPr>
          <w:instrText xml:space="preserve"> PAGEREF _Toc373844477 \h </w:instrText>
        </w:r>
        <w:r>
          <w:rPr>
            <w:webHidden/>
          </w:rPr>
        </w:r>
        <w:r>
          <w:rPr>
            <w:webHidden/>
          </w:rPr>
          <w:fldChar w:fldCharType="separate"/>
        </w:r>
        <w:r w:rsidR="00F53B79">
          <w:rPr>
            <w:webHidden/>
          </w:rPr>
          <w:t>69</w:t>
        </w:r>
        <w:r>
          <w:rPr>
            <w:webHidden/>
          </w:rPr>
          <w:fldChar w:fldCharType="end"/>
        </w:r>
      </w:hyperlink>
    </w:p>
    <w:p w:rsidR="00F53B79" w:rsidRDefault="005A5A94">
      <w:pPr>
        <w:pStyle w:val="TM3"/>
        <w:rPr>
          <w:rFonts w:asciiTheme="minorHAnsi" w:eastAsiaTheme="minorEastAsia" w:hAnsiTheme="minorHAnsi" w:cstheme="minorBidi"/>
          <w:b w:val="0"/>
          <w:sz w:val="22"/>
          <w:szCs w:val="22"/>
          <w:lang w:eastAsia="fr-FR"/>
        </w:rPr>
      </w:pPr>
      <w:hyperlink w:anchor="_Toc373844478" w:history="1">
        <w:r w:rsidR="00F53B79" w:rsidRPr="00FA21F7">
          <w:rPr>
            <w:rStyle w:val="Lienhypertexte"/>
          </w:rPr>
          <w:t>8.6.6.</w:t>
        </w:r>
        <w:r w:rsidR="00F53B79">
          <w:rPr>
            <w:rFonts w:asciiTheme="minorHAnsi" w:eastAsiaTheme="minorEastAsia" w:hAnsiTheme="minorHAnsi" w:cstheme="minorBidi"/>
            <w:b w:val="0"/>
            <w:sz w:val="22"/>
            <w:szCs w:val="22"/>
            <w:lang w:eastAsia="fr-FR"/>
          </w:rPr>
          <w:tab/>
        </w:r>
        <w:r w:rsidR="00F53B79" w:rsidRPr="00FA21F7">
          <w:rPr>
            <w:rStyle w:val="Lienhypertexte"/>
          </w:rPr>
          <w:t>Questionnaire pour l’évaluation des réglementations PCB</w:t>
        </w:r>
        <w:r w:rsidR="00F53B79">
          <w:rPr>
            <w:webHidden/>
          </w:rPr>
          <w:tab/>
        </w:r>
        <w:r>
          <w:rPr>
            <w:webHidden/>
          </w:rPr>
          <w:fldChar w:fldCharType="begin"/>
        </w:r>
        <w:r w:rsidR="00F53B79">
          <w:rPr>
            <w:webHidden/>
          </w:rPr>
          <w:instrText xml:space="preserve"> PAGEREF _Toc373844478 \h </w:instrText>
        </w:r>
        <w:r>
          <w:rPr>
            <w:webHidden/>
          </w:rPr>
        </w:r>
        <w:r>
          <w:rPr>
            <w:webHidden/>
          </w:rPr>
          <w:fldChar w:fldCharType="separate"/>
        </w:r>
        <w:r w:rsidR="00F53B79">
          <w:rPr>
            <w:webHidden/>
          </w:rPr>
          <w:t>70</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79" w:history="1">
        <w:r w:rsidR="00F53B79" w:rsidRPr="00FA21F7">
          <w:rPr>
            <w:rStyle w:val="Lienhypertexte"/>
          </w:rPr>
          <w:t>8.7.</w:t>
        </w:r>
        <w:r w:rsidR="00F53B79">
          <w:rPr>
            <w:rFonts w:asciiTheme="minorHAnsi" w:eastAsiaTheme="minorEastAsia" w:hAnsiTheme="minorHAnsi" w:cstheme="minorBidi"/>
            <w:b w:val="0"/>
            <w:sz w:val="22"/>
            <w:szCs w:val="22"/>
            <w:lang w:eastAsia="fr-FR"/>
          </w:rPr>
          <w:tab/>
        </w:r>
        <w:r w:rsidR="00F53B79" w:rsidRPr="00FA21F7">
          <w:rPr>
            <w:rStyle w:val="Lienhypertexte"/>
          </w:rPr>
          <w:t>Développement rédactionnel concernant la définition des PCB</w:t>
        </w:r>
        <w:r w:rsidR="00F53B79">
          <w:rPr>
            <w:webHidden/>
          </w:rPr>
          <w:tab/>
        </w:r>
        <w:r>
          <w:rPr>
            <w:webHidden/>
          </w:rPr>
          <w:fldChar w:fldCharType="begin"/>
        </w:r>
        <w:r w:rsidR="00F53B79">
          <w:rPr>
            <w:webHidden/>
          </w:rPr>
          <w:instrText xml:space="preserve"> PAGEREF _Toc373844479 \h </w:instrText>
        </w:r>
        <w:r>
          <w:rPr>
            <w:webHidden/>
          </w:rPr>
        </w:r>
        <w:r>
          <w:rPr>
            <w:webHidden/>
          </w:rPr>
          <w:fldChar w:fldCharType="separate"/>
        </w:r>
        <w:r w:rsidR="00F53B79">
          <w:rPr>
            <w:webHidden/>
          </w:rPr>
          <w:t>72</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80" w:history="1">
        <w:r w:rsidR="00F53B79" w:rsidRPr="00FA21F7">
          <w:rPr>
            <w:rStyle w:val="Lienhypertexte"/>
          </w:rPr>
          <w:t>8.8.</w:t>
        </w:r>
        <w:r w:rsidR="00F53B79">
          <w:rPr>
            <w:rFonts w:asciiTheme="minorHAnsi" w:eastAsiaTheme="minorEastAsia" w:hAnsiTheme="minorHAnsi" w:cstheme="minorBidi"/>
            <w:b w:val="0"/>
            <w:sz w:val="22"/>
            <w:szCs w:val="22"/>
            <w:lang w:eastAsia="fr-FR"/>
          </w:rPr>
          <w:tab/>
        </w:r>
        <w:r w:rsidR="00F53B79" w:rsidRPr="00FA21F7">
          <w:rPr>
            <w:rStyle w:val="Lienhypertexte"/>
          </w:rPr>
          <w:t>Rapports d’activité 2010</w:t>
        </w:r>
        <w:r w:rsidR="00F53B79">
          <w:rPr>
            <w:webHidden/>
          </w:rPr>
          <w:tab/>
        </w:r>
        <w:r>
          <w:rPr>
            <w:webHidden/>
          </w:rPr>
          <w:fldChar w:fldCharType="begin"/>
        </w:r>
        <w:r w:rsidR="00F53B79">
          <w:rPr>
            <w:webHidden/>
          </w:rPr>
          <w:instrText xml:space="preserve"> PAGEREF _Toc373844480 \h </w:instrText>
        </w:r>
        <w:r>
          <w:rPr>
            <w:webHidden/>
          </w:rPr>
        </w:r>
        <w:r>
          <w:rPr>
            <w:webHidden/>
          </w:rPr>
          <w:fldChar w:fldCharType="separate"/>
        </w:r>
        <w:r w:rsidR="00F53B79">
          <w:rPr>
            <w:webHidden/>
          </w:rPr>
          <w:t>74</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81" w:history="1">
        <w:r w:rsidR="00F53B79" w:rsidRPr="00FA21F7">
          <w:rPr>
            <w:rStyle w:val="Lienhypertexte"/>
          </w:rPr>
          <w:t>8.9.</w:t>
        </w:r>
        <w:r w:rsidR="00F53B79">
          <w:rPr>
            <w:rFonts w:asciiTheme="minorHAnsi" w:eastAsiaTheme="minorEastAsia" w:hAnsiTheme="minorHAnsi" w:cstheme="minorBidi"/>
            <w:b w:val="0"/>
            <w:sz w:val="22"/>
            <w:szCs w:val="22"/>
            <w:lang w:eastAsia="fr-FR"/>
          </w:rPr>
          <w:tab/>
        </w:r>
        <w:r w:rsidR="00F53B79" w:rsidRPr="00FA21F7">
          <w:rPr>
            <w:rStyle w:val="Lienhypertexte"/>
          </w:rPr>
          <w:t>Cadre logique du projet</w:t>
        </w:r>
        <w:r w:rsidR="00F53B79">
          <w:rPr>
            <w:webHidden/>
          </w:rPr>
          <w:tab/>
        </w:r>
        <w:r>
          <w:rPr>
            <w:webHidden/>
          </w:rPr>
          <w:fldChar w:fldCharType="begin"/>
        </w:r>
        <w:r w:rsidR="00F53B79">
          <w:rPr>
            <w:webHidden/>
          </w:rPr>
          <w:instrText xml:space="preserve"> PAGEREF _Toc373844481 \h </w:instrText>
        </w:r>
        <w:r>
          <w:rPr>
            <w:webHidden/>
          </w:rPr>
        </w:r>
        <w:r>
          <w:rPr>
            <w:webHidden/>
          </w:rPr>
          <w:fldChar w:fldCharType="separate"/>
        </w:r>
        <w:r w:rsidR="00F53B79">
          <w:rPr>
            <w:webHidden/>
          </w:rPr>
          <w:t>87</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82" w:history="1">
        <w:r w:rsidR="00F53B79" w:rsidRPr="00FA21F7">
          <w:rPr>
            <w:rStyle w:val="Lienhypertexte"/>
            <w:lang w:val="en-US"/>
          </w:rPr>
          <w:t>8.10.</w:t>
        </w:r>
        <w:r w:rsidR="00F53B79">
          <w:rPr>
            <w:rFonts w:asciiTheme="minorHAnsi" w:eastAsiaTheme="minorEastAsia" w:hAnsiTheme="minorHAnsi" w:cstheme="minorBidi"/>
            <w:b w:val="0"/>
            <w:sz w:val="22"/>
            <w:szCs w:val="22"/>
            <w:lang w:eastAsia="fr-FR"/>
          </w:rPr>
          <w:tab/>
        </w:r>
        <w:r w:rsidR="00F53B79" w:rsidRPr="00FA21F7">
          <w:rPr>
            <w:rStyle w:val="Lienhypertexte"/>
            <w:bCs/>
            <w:lang w:val="en-US"/>
          </w:rPr>
          <w:t>Bridging Document for Pillars I and II of the Safe PCB Management Programme in Morocco</w:t>
        </w:r>
        <w:r w:rsidR="00F53B79">
          <w:rPr>
            <w:webHidden/>
          </w:rPr>
          <w:tab/>
        </w:r>
        <w:r>
          <w:rPr>
            <w:webHidden/>
          </w:rPr>
          <w:fldChar w:fldCharType="begin"/>
        </w:r>
        <w:r w:rsidR="00F53B79">
          <w:rPr>
            <w:webHidden/>
          </w:rPr>
          <w:instrText xml:space="preserve"> PAGEREF _Toc373844482 \h </w:instrText>
        </w:r>
        <w:r>
          <w:rPr>
            <w:webHidden/>
          </w:rPr>
        </w:r>
        <w:r>
          <w:rPr>
            <w:webHidden/>
          </w:rPr>
          <w:fldChar w:fldCharType="separate"/>
        </w:r>
        <w:r w:rsidR="00F53B79">
          <w:rPr>
            <w:webHidden/>
          </w:rPr>
          <w:t>89</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83" w:history="1">
        <w:r w:rsidR="00F53B79" w:rsidRPr="00FA21F7">
          <w:rPr>
            <w:rStyle w:val="Lienhypertexte"/>
            <w:lang w:val="en-US"/>
          </w:rPr>
          <w:t>8.11.</w:t>
        </w:r>
        <w:r w:rsidR="00F53B79">
          <w:rPr>
            <w:rFonts w:asciiTheme="minorHAnsi" w:eastAsiaTheme="minorEastAsia" w:hAnsiTheme="minorHAnsi" w:cstheme="minorBidi"/>
            <w:b w:val="0"/>
            <w:sz w:val="22"/>
            <w:szCs w:val="22"/>
            <w:lang w:eastAsia="fr-FR"/>
          </w:rPr>
          <w:tab/>
        </w:r>
        <w:r w:rsidR="00F53B79" w:rsidRPr="00FA21F7">
          <w:rPr>
            <w:rStyle w:val="Lienhypertexte"/>
            <w:lang w:val="en-US"/>
          </w:rPr>
          <w:t>Base de données</w:t>
        </w:r>
        <w:r w:rsidR="00F53B79">
          <w:rPr>
            <w:webHidden/>
          </w:rPr>
          <w:tab/>
        </w:r>
        <w:r>
          <w:rPr>
            <w:webHidden/>
          </w:rPr>
          <w:fldChar w:fldCharType="begin"/>
        </w:r>
        <w:r w:rsidR="00F53B79">
          <w:rPr>
            <w:webHidden/>
          </w:rPr>
          <w:instrText xml:space="preserve"> PAGEREF _Toc373844483 \h </w:instrText>
        </w:r>
        <w:r>
          <w:rPr>
            <w:webHidden/>
          </w:rPr>
        </w:r>
        <w:r>
          <w:rPr>
            <w:webHidden/>
          </w:rPr>
          <w:fldChar w:fldCharType="separate"/>
        </w:r>
        <w:r w:rsidR="00F53B79">
          <w:rPr>
            <w:webHidden/>
          </w:rPr>
          <w:t>95</w:t>
        </w:r>
        <w:r>
          <w:rPr>
            <w:webHidden/>
          </w:rPr>
          <w:fldChar w:fldCharType="end"/>
        </w:r>
      </w:hyperlink>
    </w:p>
    <w:p w:rsidR="00F53B79" w:rsidRDefault="005A5A94">
      <w:pPr>
        <w:pStyle w:val="TM2"/>
        <w:tabs>
          <w:tab w:val="left" w:pos="1134"/>
        </w:tabs>
        <w:rPr>
          <w:rFonts w:asciiTheme="minorHAnsi" w:eastAsiaTheme="minorEastAsia" w:hAnsiTheme="minorHAnsi" w:cstheme="minorBidi"/>
          <w:b w:val="0"/>
          <w:sz w:val="22"/>
          <w:szCs w:val="22"/>
          <w:lang w:eastAsia="fr-FR"/>
        </w:rPr>
      </w:pPr>
      <w:hyperlink w:anchor="_Toc373844484" w:history="1">
        <w:r w:rsidR="00F53B79" w:rsidRPr="00FA21F7">
          <w:rPr>
            <w:rStyle w:val="Lienhypertexte"/>
            <w:lang w:val="en-US"/>
          </w:rPr>
          <w:t>8.12.</w:t>
        </w:r>
        <w:r w:rsidR="00F53B79">
          <w:rPr>
            <w:rFonts w:asciiTheme="minorHAnsi" w:eastAsiaTheme="minorEastAsia" w:hAnsiTheme="minorHAnsi" w:cstheme="minorBidi"/>
            <w:b w:val="0"/>
            <w:sz w:val="22"/>
            <w:szCs w:val="22"/>
            <w:lang w:eastAsia="fr-FR"/>
          </w:rPr>
          <w:tab/>
        </w:r>
        <w:r w:rsidR="00F53B79" w:rsidRPr="00FA21F7">
          <w:rPr>
            <w:rStyle w:val="Lienhypertexte"/>
            <w:lang w:val="en-US"/>
          </w:rPr>
          <w:t>Données d'inventaire présomptives</w:t>
        </w:r>
        <w:r w:rsidR="00F53B79">
          <w:rPr>
            <w:webHidden/>
          </w:rPr>
          <w:tab/>
        </w:r>
        <w:r>
          <w:rPr>
            <w:webHidden/>
          </w:rPr>
          <w:fldChar w:fldCharType="begin"/>
        </w:r>
        <w:r w:rsidR="00F53B79">
          <w:rPr>
            <w:webHidden/>
          </w:rPr>
          <w:instrText xml:space="preserve"> PAGEREF _Toc373844484 \h </w:instrText>
        </w:r>
        <w:r>
          <w:rPr>
            <w:webHidden/>
          </w:rPr>
        </w:r>
        <w:r>
          <w:rPr>
            <w:webHidden/>
          </w:rPr>
          <w:fldChar w:fldCharType="separate"/>
        </w:r>
        <w:r w:rsidR="00F53B79">
          <w:rPr>
            <w:webHidden/>
          </w:rPr>
          <w:t>95</w:t>
        </w:r>
        <w:r>
          <w:rPr>
            <w:webHidden/>
          </w:rPr>
          <w:fldChar w:fldCharType="end"/>
        </w:r>
      </w:hyperlink>
    </w:p>
    <w:p w:rsidR="00F53B79" w:rsidRDefault="005A5A94">
      <w:pPr>
        <w:pStyle w:val="TM2"/>
        <w:tabs>
          <w:tab w:val="left" w:pos="1320"/>
        </w:tabs>
        <w:rPr>
          <w:rFonts w:asciiTheme="minorHAnsi" w:eastAsiaTheme="minorEastAsia" w:hAnsiTheme="minorHAnsi" w:cstheme="minorBidi"/>
          <w:b w:val="0"/>
          <w:sz w:val="22"/>
          <w:szCs w:val="22"/>
          <w:lang w:eastAsia="fr-FR"/>
        </w:rPr>
      </w:pPr>
      <w:hyperlink w:anchor="_Toc373844485" w:history="1">
        <w:r w:rsidR="00F53B79" w:rsidRPr="00FA21F7">
          <w:rPr>
            <w:rStyle w:val="Lienhypertexte"/>
          </w:rPr>
          <w:t xml:space="preserve">8.13. </w:t>
        </w:r>
        <w:r w:rsidR="00F53B79">
          <w:rPr>
            <w:rFonts w:asciiTheme="minorHAnsi" w:eastAsiaTheme="minorEastAsia" w:hAnsiTheme="minorHAnsi" w:cstheme="minorBidi"/>
            <w:b w:val="0"/>
            <w:sz w:val="22"/>
            <w:szCs w:val="22"/>
            <w:lang w:eastAsia="fr-FR"/>
          </w:rPr>
          <w:tab/>
        </w:r>
        <w:r w:rsidR="00F53B79" w:rsidRPr="00FA21F7">
          <w:rPr>
            <w:rStyle w:val="Lienhypertexte"/>
          </w:rPr>
          <w:t>Tableau d'identification des transformateurs contenant du PCB</w:t>
        </w:r>
        <w:r w:rsidR="00F53B79">
          <w:rPr>
            <w:webHidden/>
          </w:rPr>
          <w:tab/>
        </w:r>
        <w:r>
          <w:rPr>
            <w:webHidden/>
          </w:rPr>
          <w:fldChar w:fldCharType="begin"/>
        </w:r>
        <w:r w:rsidR="00F53B79">
          <w:rPr>
            <w:webHidden/>
          </w:rPr>
          <w:instrText xml:space="preserve"> PAGEREF _Toc373844485 \h </w:instrText>
        </w:r>
        <w:r>
          <w:rPr>
            <w:webHidden/>
          </w:rPr>
        </w:r>
        <w:r>
          <w:rPr>
            <w:webHidden/>
          </w:rPr>
          <w:fldChar w:fldCharType="separate"/>
        </w:r>
        <w:r w:rsidR="00F53B79">
          <w:rPr>
            <w:webHidden/>
          </w:rPr>
          <w:t>96</w:t>
        </w:r>
        <w:r>
          <w:rPr>
            <w:webHidden/>
          </w:rPr>
          <w:fldChar w:fldCharType="end"/>
        </w:r>
      </w:hyperlink>
    </w:p>
    <w:p w:rsidR="00190531" w:rsidRDefault="005A5A94" w:rsidP="00BD7225">
      <w:r>
        <w:fldChar w:fldCharType="end"/>
      </w:r>
    </w:p>
    <w:p w:rsidR="00190531" w:rsidRDefault="00190531" w:rsidP="00BD7225"/>
    <w:p w:rsidR="00190531" w:rsidRDefault="00190531" w:rsidP="00BD7225"/>
    <w:p w:rsidR="00190531" w:rsidRDefault="00190531" w:rsidP="00BD7225"/>
    <w:p w:rsidR="008D7FC7" w:rsidRPr="00F53B79" w:rsidRDefault="007A2655" w:rsidP="00F53B79">
      <w:pPr>
        <w:rPr>
          <w:b/>
          <w:sz w:val="28"/>
          <w:szCs w:val="28"/>
        </w:rPr>
      </w:pPr>
      <w:r>
        <w:br w:type="page"/>
      </w:r>
      <w:bookmarkStart w:id="1" w:name="_Toc373844283"/>
      <w:r w:rsidR="00190531" w:rsidRPr="00F53B79">
        <w:rPr>
          <w:b/>
          <w:sz w:val="28"/>
          <w:szCs w:val="28"/>
        </w:rPr>
        <w:lastRenderedPageBreak/>
        <w:t>Liste des abréviations et des acronymes</w:t>
      </w:r>
      <w:bookmarkEnd w:id="1"/>
    </w:p>
    <w:p w:rsidR="00190531" w:rsidRDefault="00190531" w:rsidP="00B53B20">
      <w:pPr>
        <w:pStyle w:val="Sansinterligne"/>
        <w:rPr>
          <w:rFonts w:ascii="Cambria" w:hAnsi="Cambria"/>
          <w:b/>
          <w:sz w:val="28"/>
          <w:szCs w:val="28"/>
        </w:rPr>
      </w:pPr>
    </w:p>
    <w:tbl>
      <w:tblPr>
        <w:tblW w:w="8495" w:type="dxa"/>
        <w:jc w:val="center"/>
        <w:tblLook w:val="00A0"/>
      </w:tblPr>
      <w:tblGrid>
        <w:gridCol w:w="1747"/>
        <w:gridCol w:w="6748"/>
      </w:tblGrid>
      <w:tr w:rsidR="00190531" w:rsidRPr="009D6A78">
        <w:trPr>
          <w:trHeight w:val="315"/>
          <w:jc w:val="center"/>
        </w:trPr>
        <w:tc>
          <w:tcPr>
            <w:tcW w:w="1747" w:type="dxa"/>
            <w:vAlign w:val="center"/>
          </w:tcPr>
          <w:p w:rsidR="00190531" w:rsidRPr="009D6A78" w:rsidRDefault="00190531" w:rsidP="00B53B20">
            <w:pPr>
              <w:rPr>
                <w:lang w:eastAsia="fr-FR"/>
              </w:rPr>
            </w:pPr>
            <w:r w:rsidRPr="009D6A78">
              <w:rPr>
                <w:w w:val="103"/>
                <w:lang w:eastAsia="fr-FR"/>
              </w:rPr>
              <w:t>AEM</w:t>
            </w:r>
          </w:p>
        </w:tc>
        <w:tc>
          <w:tcPr>
            <w:tcW w:w="6748" w:type="dxa"/>
            <w:vAlign w:val="center"/>
          </w:tcPr>
          <w:p w:rsidR="00190531" w:rsidRPr="009D6A78" w:rsidRDefault="00190531" w:rsidP="00B53B20">
            <w:pPr>
              <w:rPr>
                <w:lang w:eastAsia="fr-FR"/>
              </w:rPr>
            </w:pPr>
            <w:r w:rsidRPr="009D6A78">
              <w:rPr>
                <w:lang w:eastAsia="fr-FR"/>
              </w:rPr>
              <w:t>Arrangements environnementaux multilatéraux</w:t>
            </w:r>
          </w:p>
        </w:tc>
      </w:tr>
      <w:tr w:rsidR="00190531" w:rsidRPr="00D23BB7">
        <w:trPr>
          <w:trHeight w:val="315"/>
          <w:jc w:val="center"/>
        </w:trPr>
        <w:tc>
          <w:tcPr>
            <w:tcW w:w="1747" w:type="dxa"/>
            <w:vAlign w:val="center"/>
          </w:tcPr>
          <w:p w:rsidR="00190531" w:rsidRPr="009D6A78" w:rsidRDefault="00190531" w:rsidP="00B53B20">
            <w:pPr>
              <w:rPr>
                <w:lang w:eastAsia="fr-FR"/>
              </w:rPr>
            </w:pPr>
            <w:r w:rsidRPr="009D6A78">
              <w:rPr>
                <w:lang w:eastAsia="fr-FR"/>
              </w:rPr>
              <w:t>APR-PIR</w:t>
            </w:r>
          </w:p>
        </w:tc>
        <w:tc>
          <w:tcPr>
            <w:tcW w:w="6748" w:type="dxa"/>
            <w:vAlign w:val="center"/>
          </w:tcPr>
          <w:p w:rsidR="00190531" w:rsidRPr="009D6A78" w:rsidRDefault="00190531" w:rsidP="00B53B20">
            <w:pPr>
              <w:rPr>
                <w:lang w:val="en-GB" w:eastAsia="fr-FR"/>
              </w:rPr>
            </w:pPr>
            <w:r w:rsidRPr="009D6A78">
              <w:rPr>
                <w:lang w:val="en-US" w:eastAsia="fr-FR"/>
              </w:rPr>
              <w:t>Annual Project Report – Project Implementation Report</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CLI</w:t>
            </w:r>
          </w:p>
        </w:tc>
        <w:tc>
          <w:tcPr>
            <w:tcW w:w="6748" w:type="dxa"/>
            <w:vAlign w:val="center"/>
          </w:tcPr>
          <w:p w:rsidR="00190531" w:rsidRPr="009D6A78" w:rsidRDefault="00190531" w:rsidP="00B53B20">
            <w:pPr>
              <w:rPr>
                <w:lang w:eastAsia="fr-FR"/>
              </w:rPr>
            </w:pPr>
            <w:r w:rsidRPr="009D6A78">
              <w:rPr>
                <w:lang w:eastAsia="fr-FR"/>
              </w:rPr>
              <w:t xml:space="preserve">Commission locale d'information </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CNEDS</w:t>
            </w:r>
          </w:p>
        </w:tc>
        <w:tc>
          <w:tcPr>
            <w:tcW w:w="6748" w:type="dxa"/>
            <w:vAlign w:val="center"/>
          </w:tcPr>
          <w:p w:rsidR="00190531" w:rsidRPr="009D6A78" w:rsidRDefault="00190531" w:rsidP="00B53B20">
            <w:pPr>
              <w:rPr>
                <w:lang w:eastAsia="fr-FR"/>
              </w:rPr>
            </w:pPr>
            <w:r w:rsidRPr="009D6A78">
              <w:rPr>
                <w:lang w:eastAsia="fr-FR"/>
              </w:rPr>
              <w:t>Centre National pour l’Elimination des Déchets Spéciaux</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CPG</w:t>
            </w:r>
          </w:p>
        </w:tc>
        <w:tc>
          <w:tcPr>
            <w:tcW w:w="6748" w:type="dxa"/>
            <w:vAlign w:val="center"/>
          </w:tcPr>
          <w:p w:rsidR="00190531" w:rsidRPr="009D6A78" w:rsidRDefault="00190531" w:rsidP="00B53B20">
            <w:pPr>
              <w:rPr>
                <w:lang w:eastAsia="fr-FR"/>
              </w:rPr>
            </w:pPr>
            <w:r w:rsidRPr="009D6A78">
              <w:rPr>
                <w:lang w:eastAsia="fr-FR"/>
              </w:rPr>
              <w:t>Chromatographie en phase gazeuse</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CPP</w:t>
            </w:r>
          </w:p>
        </w:tc>
        <w:tc>
          <w:tcPr>
            <w:tcW w:w="6748" w:type="dxa"/>
            <w:vAlign w:val="center"/>
          </w:tcPr>
          <w:p w:rsidR="00190531" w:rsidRPr="009D6A78" w:rsidRDefault="00190531" w:rsidP="00B53B20">
            <w:pPr>
              <w:rPr>
                <w:lang w:eastAsia="fr-FR"/>
              </w:rPr>
            </w:pPr>
            <w:r w:rsidRPr="009D6A78">
              <w:rPr>
                <w:lang w:eastAsia="fr-FR"/>
              </w:rPr>
              <w:t>Comité de Pilotage du Programme</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CTA</w:t>
            </w:r>
          </w:p>
        </w:tc>
        <w:tc>
          <w:tcPr>
            <w:tcW w:w="6748" w:type="dxa"/>
            <w:vAlign w:val="center"/>
          </w:tcPr>
          <w:p w:rsidR="00190531" w:rsidRPr="009D6A78" w:rsidRDefault="00190531" w:rsidP="00B53B20">
            <w:pPr>
              <w:rPr>
                <w:lang w:eastAsia="fr-FR"/>
              </w:rPr>
            </w:pPr>
            <w:r w:rsidRPr="009D6A78">
              <w:rPr>
                <w:lang w:eastAsia="fr-FR"/>
              </w:rPr>
              <w:t>Chief Technical</w:t>
            </w:r>
            <w:r w:rsidR="00C82ABE">
              <w:rPr>
                <w:lang w:eastAsia="fr-FR"/>
              </w:rPr>
              <w:t xml:space="preserve"> </w:t>
            </w:r>
            <w:r w:rsidRPr="009D6A78">
              <w:rPr>
                <w:lang w:eastAsia="fr-FR"/>
              </w:rPr>
              <w:t>Advisor</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DE</w:t>
            </w:r>
          </w:p>
        </w:tc>
        <w:tc>
          <w:tcPr>
            <w:tcW w:w="6748" w:type="dxa"/>
            <w:vAlign w:val="center"/>
          </w:tcPr>
          <w:p w:rsidR="00190531" w:rsidRPr="009D6A78" w:rsidRDefault="00190531" w:rsidP="00B53B20">
            <w:pPr>
              <w:rPr>
                <w:lang w:eastAsia="fr-FR"/>
              </w:rPr>
            </w:pPr>
            <w:r w:rsidRPr="009D6A78">
              <w:rPr>
                <w:lang w:eastAsia="fr-FR"/>
              </w:rPr>
              <w:t>Département de l’Environnement</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DKK</w:t>
            </w:r>
          </w:p>
        </w:tc>
        <w:tc>
          <w:tcPr>
            <w:tcW w:w="6748" w:type="dxa"/>
            <w:vAlign w:val="center"/>
          </w:tcPr>
          <w:p w:rsidR="00190531" w:rsidRPr="009D6A78" w:rsidRDefault="00190531" w:rsidP="00B53B20">
            <w:pPr>
              <w:rPr>
                <w:lang w:eastAsia="fr-FR"/>
              </w:rPr>
            </w:pPr>
            <w:r w:rsidRPr="009D6A78">
              <w:rPr>
                <w:lang w:eastAsia="fr-FR"/>
              </w:rPr>
              <w:t>Danish</w:t>
            </w:r>
            <w:r w:rsidR="00C82ABE">
              <w:rPr>
                <w:lang w:eastAsia="fr-FR"/>
              </w:rPr>
              <w:t xml:space="preserve"> </w:t>
            </w:r>
            <w:r w:rsidRPr="009D6A78">
              <w:rPr>
                <w:lang w:eastAsia="fr-FR"/>
              </w:rPr>
              <w:t>Krone</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DSPR</w:t>
            </w:r>
          </w:p>
        </w:tc>
        <w:tc>
          <w:tcPr>
            <w:tcW w:w="6748" w:type="dxa"/>
            <w:vAlign w:val="center"/>
          </w:tcPr>
          <w:p w:rsidR="00190531" w:rsidRPr="009D6A78" w:rsidRDefault="00190531" w:rsidP="00B53B20">
            <w:pPr>
              <w:rPr>
                <w:lang w:eastAsia="fr-FR"/>
              </w:rPr>
            </w:pPr>
            <w:r w:rsidRPr="009D6A78">
              <w:rPr>
                <w:lang w:eastAsia="fr-FR"/>
              </w:rPr>
              <w:t>la Direction de la Surveillance et de la Prévention des Risques</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FEM</w:t>
            </w:r>
          </w:p>
        </w:tc>
        <w:tc>
          <w:tcPr>
            <w:tcW w:w="6748" w:type="dxa"/>
            <w:vAlign w:val="center"/>
          </w:tcPr>
          <w:p w:rsidR="00190531" w:rsidRPr="009D6A78" w:rsidRDefault="00190531" w:rsidP="00B53B20">
            <w:pPr>
              <w:rPr>
                <w:lang w:eastAsia="fr-FR"/>
              </w:rPr>
            </w:pPr>
            <w:r w:rsidRPr="009D6A78">
              <w:rPr>
                <w:lang w:eastAsia="fr-FR"/>
              </w:rPr>
              <w:t>Fonds pour l’Environnement Mondial</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GEF</w:t>
            </w:r>
          </w:p>
        </w:tc>
        <w:tc>
          <w:tcPr>
            <w:tcW w:w="6748" w:type="dxa"/>
            <w:vAlign w:val="center"/>
          </w:tcPr>
          <w:p w:rsidR="00190531" w:rsidRPr="009D6A78" w:rsidRDefault="00190531" w:rsidP="00B53B20">
            <w:pPr>
              <w:rPr>
                <w:lang w:eastAsia="fr-FR"/>
              </w:rPr>
            </w:pPr>
            <w:r w:rsidRPr="009D6A78">
              <w:rPr>
                <w:lang w:eastAsia="fr-FR"/>
              </w:rPr>
              <w:t>Global Environment</w:t>
            </w:r>
            <w:r w:rsidR="00C82ABE">
              <w:rPr>
                <w:lang w:eastAsia="fr-FR"/>
              </w:rPr>
              <w:t xml:space="preserve"> </w:t>
            </w:r>
            <w:r w:rsidRPr="009D6A78">
              <w:rPr>
                <w:lang w:eastAsia="fr-FR"/>
              </w:rPr>
              <w:t>Fund</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ICPE</w:t>
            </w:r>
          </w:p>
        </w:tc>
        <w:tc>
          <w:tcPr>
            <w:tcW w:w="6748" w:type="dxa"/>
            <w:vAlign w:val="center"/>
          </w:tcPr>
          <w:p w:rsidR="00190531" w:rsidRPr="009D6A78" w:rsidRDefault="00190531" w:rsidP="00B53B20">
            <w:pPr>
              <w:rPr>
                <w:lang w:eastAsia="fr-FR"/>
              </w:rPr>
            </w:pPr>
            <w:r w:rsidRPr="009D6A78">
              <w:rPr>
                <w:lang w:eastAsia="fr-FR"/>
              </w:rPr>
              <w:t xml:space="preserve">Installations classées pour la protection de l'environnement </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MATEE</w:t>
            </w:r>
          </w:p>
        </w:tc>
        <w:tc>
          <w:tcPr>
            <w:tcW w:w="6748" w:type="dxa"/>
            <w:vAlign w:val="center"/>
          </w:tcPr>
          <w:p w:rsidR="00190531" w:rsidRPr="009D6A78" w:rsidRDefault="00190531" w:rsidP="00B53B20">
            <w:pPr>
              <w:rPr>
                <w:lang w:eastAsia="fr-FR"/>
              </w:rPr>
            </w:pPr>
            <w:r w:rsidRPr="009D6A78">
              <w:rPr>
                <w:lang w:eastAsia="fr-FR"/>
              </w:rPr>
              <w:t>Ministère de l'Aménagement du Territoire, de l'Eau et de l'Environnement ex MEMEE</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MEMEE</w:t>
            </w:r>
          </w:p>
        </w:tc>
        <w:tc>
          <w:tcPr>
            <w:tcW w:w="6748" w:type="dxa"/>
            <w:vAlign w:val="center"/>
          </w:tcPr>
          <w:p w:rsidR="00190531" w:rsidRPr="009D6A78" w:rsidRDefault="00190531" w:rsidP="00B53B20">
            <w:pPr>
              <w:rPr>
                <w:lang w:eastAsia="fr-FR"/>
              </w:rPr>
            </w:pPr>
            <w:r w:rsidRPr="009D6A78">
              <w:rPr>
                <w:lang w:eastAsia="fr-FR"/>
              </w:rPr>
              <w:t>Ministère de l’Energie, des Mines, de l’Eau et de l’Environnement</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MPE</w:t>
            </w:r>
          </w:p>
        </w:tc>
        <w:tc>
          <w:tcPr>
            <w:tcW w:w="6748" w:type="dxa"/>
            <w:vAlign w:val="center"/>
          </w:tcPr>
          <w:p w:rsidR="00190531" w:rsidRPr="009D6A78" w:rsidRDefault="00190531" w:rsidP="00B53B20">
            <w:pPr>
              <w:rPr>
                <w:lang w:eastAsia="fr-FR"/>
              </w:rPr>
            </w:pPr>
            <w:r w:rsidRPr="009D6A78">
              <w:rPr>
                <w:lang w:eastAsia="fr-FR"/>
              </w:rPr>
              <w:t>Meilleures Pratiques Environnementales</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MTD</w:t>
            </w:r>
          </w:p>
        </w:tc>
        <w:tc>
          <w:tcPr>
            <w:tcW w:w="6748" w:type="dxa"/>
            <w:vAlign w:val="center"/>
          </w:tcPr>
          <w:p w:rsidR="00190531" w:rsidRPr="009D6A78" w:rsidRDefault="00190531" w:rsidP="00B53B20">
            <w:pPr>
              <w:rPr>
                <w:lang w:eastAsia="fr-FR"/>
              </w:rPr>
            </w:pPr>
            <w:r w:rsidRPr="009D6A78">
              <w:rPr>
                <w:lang w:eastAsia="fr-FR"/>
              </w:rPr>
              <w:t>Meilleures Technologies Disponibles</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w w:val="103"/>
                <w:lang w:eastAsia="fr-FR"/>
              </w:rPr>
              <w:t>NEX</w:t>
            </w:r>
          </w:p>
        </w:tc>
        <w:tc>
          <w:tcPr>
            <w:tcW w:w="6748" w:type="dxa"/>
            <w:vAlign w:val="center"/>
          </w:tcPr>
          <w:p w:rsidR="00190531" w:rsidRPr="009D6A78" w:rsidRDefault="00190531" w:rsidP="00B53B20">
            <w:pPr>
              <w:rPr>
                <w:lang w:eastAsia="fr-FR"/>
              </w:rPr>
            </w:pPr>
            <w:r w:rsidRPr="009D6A78">
              <w:rPr>
                <w:lang w:eastAsia="fr-FR"/>
              </w:rPr>
              <w:t>National Execution</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ONE</w:t>
            </w:r>
          </w:p>
        </w:tc>
        <w:tc>
          <w:tcPr>
            <w:tcW w:w="6748" w:type="dxa"/>
            <w:vAlign w:val="center"/>
          </w:tcPr>
          <w:p w:rsidR="00190531" w:rsidRPr="009D6A78" w:rsidRDefault="00190531" w:rsidP="00B53B20">
            <w:pPr>
              <w:rPr>
                <w:lang w:eastAsia="fr-FR"/>
              </w:rPr>
            </w:pPr>
            <w:r w:rsidRPr="009D6A78">
              <w:rPr>
                <w:lang w:eastAsia="fr-FR"/>
              </w:rPr>
              <w:t>Office National de l’Electricité et de l’Eau Potable</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ONG </w:t>
            </w:r>
          </w:p>
        </w:tc>
        <w:tc>
          <w:tcPr>
            <w:tcW w:w="6748" w:type="dxa"/>
            <w:vAlign w:val="center"/>
          </w:tcPr>
          <w:p w:rsidR="00190531" w:rsidRPr="009D6A78" w:rsidRDefault="00190531" w:rsidP="00B53B20">
            <w:pPr>
              <w:rPr>
                <w:lang w:eastAsia="fr-FR"/>
              </w:rPr>
            </w:pPr>
            <w:r w:rsidRPr="009D6A78">
              <w:rPr>
                <w:lang w:eastAsia="fr-FR"/>
              </w:rPr>
              <w:t>Organisation non gouvernementale</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PCB</w:t>
            </w:r>
          </w:p>
        </w:tc>
        <w:tc>
          <w:tcPr>
            <w:tcW w:w="6748" w:type="dxa"/>
            <w:vAlign w:val="center"/>
          </w:tcPr>
          <w:p w:rsidR="00190531" w:rsidRPr="009D6A78" w:rsidRDefault="00190531" w:rsidP="00B53B20">
            <w:pPr>
              <w:rPr>
                <w:lang w:eastAsia="fr-FR"/>
              </w:rPr>
            </w:pPr>
            <w:r w:rsidRPr="009D6A78">
              <w:rPr>
                <w:lang w:eastAsia="fr-FR"/>
              </w:rPr>
              <w:t>Les polychlorobiphényles</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PMU</w:t>
            </w:r>
          </w:p>
        </w:tc>
        <w:tc>
          <w:tcPr>
            <w:tcW w:w="6748" w:type="dxa"/>
            <w:vAlign w:val="center"/>
          </w:tcPr>
          <w:p w:rsidR="00190531" w:rsidRPr="009D6A78" w:rsidRDefault="00190531" w:rsidP="00B53B20">
            <w:pPr>
              <w:rPr>
                <w:lang w:eastAsia="fr-FR"/>
              </w:rPr>
            </w:pPr>
            <w:r w:rsidRPr="009D6A78">
              <w:rPr>
                <w:lang w:eastAsia="fr-FR"/>
              </w:rPr>
              <w:t>Project Management Unit</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PNM</w:t>
            </w:r>
          </w:p>
        </w:tc>
        <w:tc>
          <w:tcPr>
            <w:tcW w:w="6748" w:type="dxa"/>
            <w:vAlign w:val="center"/>
          </w:tcPr>
          <w:p w:rsidR="00190531" w:rsidRPr="009D6A78" w:rsidRDefault="00190531" w:rsidP="00B53B20">
            <w:pPr>
              <w:rPr>
                <w:lang w:eastAsia="fr-FR"/>
              </w:rPr>
            </w:pPr>
            <w:r w:rsidRPr="009D6A78">
              <w:rPr>
                <w:lang w:eastAsia="fr-FR"/>
              </w:rPr>
              <w:t>Plan national de mise en œuvre</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PNUD</w:t>
            </w:r>
          </w:p>
        </w:tc>
        <w:tc>
          <w:tcPr>
            <w:tcW w:w="6748" w:type="dxa"/>
            <w:vAlign w:val="center"/>
          </w:tcPr>
          <w:p w:rsidR="00190531" w:rsidRPr="009D6A78" w:rsidRDefault="00190531" w:rsidP="00B53B20">
            <w:pPr>
              <w:rPr>
                <w:lang w:eastAsia="fr-FR"/>
              </w:rPr>
            </w:pPr>
            <w:r w:rsidRPr="009D6A78">
              <w:rPr>
                <w:lang w:eastAsia="fr-FR"/>
              </w:rPr>
              <w:t>Le Programme des Nations Unies pour le Développement</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POPs</w:t>
            </w:r>
          </w:p>
        </w:tc>
        <w:tc>
          <w:tcPr>
            <w:tcW w:w="6748" w:type="dxa"/>
            <w:vAlign w:val="center"/>
          </w:tcPr>
          <w:p w:rsidR="00190531" w:rsidRPr="009D6A78" w:rsidRDefault="00190531" w:rsidP="00B53B20">
            <w:pPr>
              <w:rPr>
                <w:lang w:eastAsia="fr-FR"/>
              </w:rPr>
            </w:pPr>
            <w:r w:rsidRPr="009D6A78">
              <w:rPr>
                <w:lang w:eastAsia="fr-FR"/>
              </w:rPr>
              <w:t>Polluants Organiques Persistants</w:t>
            </w:r>
          </w:p>
        </w:tc>
      </w:tr>
      <w:tr w:rsidR="00190531" w:rsidRPr="00D23BB7">
        <w:trPr>
          <w:trHeight w:val="315"/>
          <w:jc w:val="center"/>
        </w:trPr>
        <w:tc>
          <w:tcPr>
            <w:tcW w:w="1747" w:type="dxa"/>
            <w:vAlign w:val="center"/>
          </w:tcPr>
          <w:p w:rsidR="00190531" w:rsidRPr="009D6A78" w:rsidRDefault="00190531" w:rsidP="00B53B20">
            <w:pPr>
              <w:rPr>
                <w:i/>
                <w:iCs/>
                <w:lang w:eastAsia="fr-FR"/>
              </w:rPr>
            </w:pPr>
            <w:r w:rsidRPr="009D6A78">
              <w:rPr>
                <w:i/>
                <w:iCs/>
                <w:lang w:eastAsia="fr-FR"/>
              </w:rPr>
              <w:t>UNDAF</w:t>
            </w:r>
          </w:p>
        </w:tc>
        <w:tc>
          <w:tcPr>
            <w:tcW w:w="6748" w:type="dxa"/>
            <w:vAlign w:val="center"/>
          </w:tcPr>
          <w:p w:rsidR="00190531" w:rsidRPr="009D6A78" w:rsidRDefault="00190531" w:rsidP="00B53B20">
            <w:pPr>
              <w:rPr>
                <w:lang w:val="en-GB" w:eastAsia="fr-FR"/>
              </w:rPr>
            </w:pPr>
            <w:r w:rsidRPr="009D6A78">
              <w:rPr>
                <w:lang w:val="en-US" w:eastAsia="fr-FR"/>
              </w:rPr>
              <w:t>United Nations Development Assistance Framework</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UNDP</w:t>
            </w:r>
          </w:p>
        </w:tc>
        <w:tc>
          <w:tcPr>
            <w:tcW w:w="6748" w:type="dxa"/>
            <w:vAlign w:val="center"/>
          </w:tcPr>
          <w:p w:rsidR="00190531" w:rsidRPr="009D6A78" w:rsidRDefault="00190531" w:rsidP="00B53B20">
            <w:pPr>
              <w:rPr>
                <w:lang w:eastAsia="fr-FR"/>
              </w:rPr>
            </w:pPr>
            <w:r w:rsidRPr="009D6A78">
              <w:rPr>
                <w:lang w:eastAsia="fr-FR"/>
              </w:rPr>
              <w:t>United Nations Development Program</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US$</w:t>
            </w:r>
          </w:p>
        </w:tc>
        <w:tc>
          <w:tcPr>
            <w:tcW w:w="6748" w:type="dxa"/>
            <w:vAlign w:val="center"/>
          </w:tcPr>
          <w:p w:rsidR="00190531" w:rsidRPr="009D6A78" w:rsidRDefault="00190531" w:rsidP="00B53B20">
            <w:pPr>
              <w:rPr>
                <w:lang w:eastAsia="fr-FR"/>
              </w:rPr>
            </w:pPr>
            <w:r w:rsidRPr="009D6A78">
              <w:rPr>
                <w:lang w:eastAsia="fr-FR"/>
              </w:rPr>
              <w:t>US Dollar</w:t>
            </w:r>
          </w:p>
        </w:tc>
      </w:tr>
      <w:tr w:rsidR="00190531" w:rsidRPr="009D6A78">
        <w:trPr>
          <w:trHeight w:val="315"/>
          <w:jc w:val="center"/>
        </w:trPr>
        <w:tc>
          <w:tcPr>
            <w:tcW w:w="1747" w:type="dxa"/>
            <w:vAlign w:val="center"/>
          </w:tcPr>
          <w:p w:rsidR="00190531" w:rsidRPr="009D6A78" w:rsidRDefault="00190531" w:rsidP="00B53B20">
            <w:pPr>
              <w:rPr>
                <w:lang w:eastAsia="fr-FR"/>
              </w:rPr>
            </w:pPr>
            <w:r w:rsidRPr="009D6A78">
              <w:rPr>
                <w:lang w:eastAsia="fr-FR"/>
              </w:rPr>
              <w:t>VOA</w:t>
            </w:r>
          </w:p>
        </w:tc>
        <w:tc>
          <w:tcPr>
            <w:tcW w:w="6748" w:type="dxa"/>
            <w:vAlign w:val="center"/>
          </w:tcPr>
          <w:p w:rsidR="00190531" w:rsidRPr="009D6A78" w:rsidRDefault="00190531" w:rsidP="00B53B20">
            <w:pPr>
              <w:rPr>
                <w:lang w:eastAsia="fr-FR"/>
              </w:rPr>
            </w:pPr>
            <w:r w:rsidRPr="009D6A78">
              <w:rPr>
                <w:lang w:eastAsia="fr-FR"/>
              </w:rPr>
              <w:t>Voice of America</w:t>
            </w:r>
          </w:p>
        </w:tc>
      </w:tr>
    </w:tbl>
    <w:p w:rsidR="00190531" w:rsidRDefault="00190531" w:rsidP="00EF6D2D">
      <w:pPr>
        <w:pStyle w:val="Sansinterligne"/>
        <w:numPr>
          <w:ilvl w:val="0"/>
          <w:numId w:val="1"/>
        </w:numPr>
        <w:ind w:left="567" w:hanging="567"/>
        <w:outlineLvl w:val="0"/>
        <w:rPr>
          <w:rFonts w:ascii="Cambria" w:hAnsi="Cambria"/>
          <w:b/>
          <w:sz w:val="28"/>
          <w:szCs w:val="28"/>
        </w:rPr>
        <w:sectPr w:rsidR="00190531" w:rsidSect="00A36491">
          <w:footerReference w:type="default" r:id="rId10"/>
          <w:type w:val="continuous"/>
          <w:pgSz w:w="11906" w:h="16838" w:code="9"/>
          <w:pgMar w:top="851" w:right="1274" w:bottom="992" w:left="1418" w:header="709" w:footer="709" w:gutter="0"/>
          <w:pgNumType w:start="2"/>
          <w:cols w:space="708"/>
          <w:docGrid w:linePitch="360"/>
        </w:sectPr>
      </w:pPr>
    </w:p>
    <w:p w:rsidR="00190531" w:rsidRDefault="00190531" w:rsidP="00EF6D2D">
      <w:pPr>
        <w:pStyle w:val="Sansinterligne"/>
        <w:numPr>
          <w:ilvl w:val="0"/>
          <w:numId w:val="1"/>
        </w:numPr>
        <w:ind w:left="567" w:hanging="567"/>
        <w:outlineLvl w:val="0"/>
        <w:rPr>
          <w:rFonts w:ascii="Cambria" w:hAnsi="Cambria"/>
          <w:b/>
          <w:sz w:val="28"/>
          <w:szCs w:val="28"/>
        </w:rPr>
      </w:pPr>
      <w:bookmarkStart w:id="2" w:name="_Toc373844419"/>
      <w:r w:rsidRPr="00EF6D2D">
        <w:rPr>
          <w:rFonts w:ascii="Cambria" w:hAnsi="Cambria"/>
          <w:b/>
          <w:sz w:val="28"/>
          <w:szCs w:val="28"/>
        </w:rPr>
        <w:lastRenderedPageBreak/>
        <w:t>Synthèse succincte et analytique en anglais et en français</w:t>
      </w:r>
      <w:bookmarkEnd w:id="2"/>
    </w:p>
    <w:p w:rsidR="00190531" w:rsidRPr="00766607" w:rsidRDefault="00190531" w:rsidP="00766607">
      <w:pPr>
        <w:pStyle w:val="Sansinterligne"/>
        <w:numPr>
          <w:ilvl w:val="1"/>
          <w:numId w:val="1"/>
        </w:numPr>
        <w:ind w:left="567" w:hanging="567"/>
        <w:outlineLvl w:val="1"/>
        <w:rPr>
          <w:rFonts w:ascii="Cambria" w:hAnsi="Cambria" w:cs="Cambria"/>
          <w:b/>
          <w:sz w:val="24"/>
          <w:szCs w:val="24"/>
        </w:rPr>
      </w:pPr>
      <w:bookmarkStart w:id="3" w:name="_Toc373844420"/>
      <w:r w:rsidRPr="00766607">
        <w:rPr>
          <w:rFonts w:ascii="Cambria" w:hAnsi="Cambria" w:cs="Cambria"/>
          <w:b/>
          <w:sz w:val="24"/>
          <w:szCs w:val="24"/>
        </w:rPr>
        <w:t>Brève description du projet</w:t>
      </w:r>
      <w:bookmarkEnd w:id="3"/>
    </w:p>
    <w:p w:rsidR="00190531" w:rsidRPr="00B24ACA" w:rsidRDefault="00190531" w:rsidP="00E02586">
      <w:pPr>
        <w:pStyle w:val="Sansinterligne"/>
        <w:rPr>
          <w:rFonts w:ascii="Cambria" w:hAnsi="Cambria"/>
          <w:u w:val="single"/>
        </w:rPr>
      </w:pPr>
      <w:r w:rsidRPr="00B24ACA">
        <w:rPr>
          <w:rFonts w:ascii="Cambria" w:hAnsi="Cambria"/>
          <w:u w:val="single"/>
        </w:rPr>
        <w:t>Programme de Gestion Sécurisée et Elimination des PCB au Maroc</w:t>
      </w:r>
    </w:p>
    <w:p w:rsidR="00190531" w:rsidRPr="00B24ACA" w:rsidRDefault="00190531" w:rsidP="00E02586">
      <w:pPr>
        <w:pStyle w:val="Sansinterligne"/>
        <w:jc w:val="both"/>
        <w:rPr>
          <w:rFonts w:ascii="Cambria" w:hAnsi="Cambria"/>
        </w:rPr>
      </w:pPr>
      <w:r w:rsidRPr="00B24ACA">
        <w:rPr>
          <w:rFonts w:ascii="Cambria" w:hAnsi="Cambria"/>
        </w:rPr>
        <w:t>Le Maroc a signé et ratifié la Convention de Stockholm sur les Polluants Organiques Persistants (POPs) et s’est engagé à cet égard à mettre en œuvre tous les moyens nécessaires pour assurer le respect et la mise en place des dispositions de cette convention. Il a ainsi soumis son Plan</w:t>
      </w:r>
      <w:r>
        <w:rPr>
          <w:rFonts w:ascii="Cambria" w:hAnsi="Cambria"/>
        </w:rPr>
        <w:t xml:space="preserve"> </w:t>
      </w:r>
      <w:r w:rsidRPr="00B24ACA">
        <w:rPr>
          <w:rFonts w:ascii="Cambria" w:hAnsi="Cambria"/>
        </w:rPr>
        <w:t>National de Mise en œuvre (PNM) de ladite Convention le 2 mai 2006. La gestion et l’élimination écologiquement rationnelle des PCB figurent parmi les actions prioritaires établis dans le PNM.</w:t>
      </w:r>
    </w:p>
    <w:p w:rsidR="00190531" w:rsidRPr="00B24ACA" w:rsidRDefault="00190531" w:rsidP="00E02586">
      <w:pPr>
        <w:pStyle w:val="Sansinterligne"/>
        <w:jc w:val="both"/>
        <w:rPr>
          <w:rFonts w:ascii="Cambria" w:hAnsi="Cambria"/>
        </w:rPr>
      </w:pPr>
      <w:r w:rsidRPr="00B24ACA">
        <w:rPr>
          <w:rFonts w:ascii="Cambria" w:hAnsi="Cambria"/>
        </w:rPr>
        <w:t>Dans ce cadre, le Maroc, à travers le Département de l’environnement, a sollicité l’appui financier du Fonds pour l’Environnement Mondial (FEM) pour la mise en œuvre d’un programme national de gestion et d’élimination des PCB, en collaboration avec l’Organisation des Nations Unies pour le Développement Industriel (ONUDI) et le Programme des Nations Unies pour le Développement (PNUD).</w:t>
      </w:r>
    </w:p>
    <w:p w:rsidR="00190531" w:rsidRPr="00B24ACA" w:rsidRDefault="00190531" w:rsidP="00E02586">
      <w:pPr>
        <w:pStyle w:val="Sansinterligne"/>
        <w:jc w:val="both"/>
        <w:rPr>
          <w:rFonts w:ascii="Cambria" w:hAnsi="Cambria"/>
        </w:rPr>
      </w:pPr>
      <w:r w:rsidRPr="00B24ACA">
        <w:rPr>
          <w:rFonts w:ascii="Cambria" w:hAnsi="Cambria"/>
        </w:rPr>
        <w:t>Ce programme, d’une durée de trois (3) ans (2010-2012), vise la mise en place d’un cadre</w:t>
      </w:r>
      <w:r>
        <w:rPr>
          <w:rFonts w:ascii="Cambria" w:hAnsi="Cambria"/>
        </w:rPr>
        <w:t xml:space="preserve"> </w:t>
      </w:r>
      <w:r w:rsidRPr="00B24ACA">
        <w:rPr>
          <w:rFonts w:ascii="Cambria" w:hAnsi="Cambria"/>
        </w:rPr>
        <w:t>réglementaire de gestion des PCB, le renforcement des capacités nationales en matière de</w:t>
      </w:r>
      <w:r>
        <w:rPr>
          <w:rFonts w:ascii="Cambria" w:hAnsi="Cambria"/>
        </w:rPr>
        <w:t xml:space="preserve"> </w:t>
      </w:r>
      <w:r w:rsidRPr="00B24ACA">
        <w:rPr>
          <w:rFonts w:ascii="Cambria" w:hAnsi="Cambria"/>
        </w:rPr>
        <w:t>gestion écologiquement rationnelle des PCB et l’élimination sécurisée, à l’horizon 2013, de</w:t>
      </w:r>
      <w:r>
        <w:rPr>
          <w:rFonts w:ascii="Cambria" w:hAnsi="Cambria"/>
        </w:rPr>
        <w:t xml:space="preserve"> </w:t>
      </w:r>
      <w:r w:rsidRPr="00B24ACA">
        <w:rPr>
          <w:rFonts w:ascii="Cambria" w:hAnsi="Cambria"/>
        </w:rPr>
        <w:t>l’ensemble des appareils à PCB pur et ceux qui en sont contaminés inventoriés au niveau</w:t>
      </w:r>
      <w:r>
        <w:rPr>
          <w:rFonts w:ascii="Cambria" w:hAnsi="Cambria"/>
        </w:rPr>
        <w:t xml:space="preserve"> </w:t>
      </w:r>
      <w:r w:rsidRPr="00B24ACA">
        <w:rPr>
          <w:rFonts w:ascii="Cambria" w:hAnsi="Cambria"/>
        </w:rPr>
        <w:t>national.</w:t>
      </w:r>
    </w:p>
    <w:p w:rsidR="00190531" w:rsidRPr="00B24ACA" w:rsidRDefault="00190531" w:rsidP="00E02586">
      <w:pPr>
        <w:pStyle w:val="Sansinterligne"/>
        <w:jc w:val="both"/>
        <w:rPr>
          <w:rFonts w:ascii="Cambria" w:hAnsi="Cambria"/>
        </w:rPr>
      </w:pPr>
      <w:r w:rsidRPr="00B24ACA">
        <w:rPr>
          <w:rFonts w:ascii="Cambria" w:hAnsi="Cambria"/>
        </w:rPr>
        <w:t>Il est exécuté au sein de la Direction de la Surveillance et de la Prévention des Risques (DSPR) relevant du Département de l’Environnement (DE)/ Ministère de l’Energie, des Mines, de l’Eau et de l’Environnement (MEMEE).</w:t>
      </w:r>
    </w:p>
    <w:p w:rsidR="00190531" w:rsidRPr="00B24ACA" w:rsidRDefault="00190531" w:rsidP="00E02586">
      <w:pPr>
        <w:pStyle w:val="Sansinterligne"/>
        <w:jc w:val="both"/>
        <w:rPr>
          <w:rFonts w:ascii="Cambria" w:hAnsi="Cambria"/>
        </w:rPr>
      </w:pPr>
      <w:r w:rsidRPr="00B24ACA">
        <w:rPr>
          <w:rFonts w:ascii="Cambria" w:hAnsi="Cambria"/>
        </w:rPr>
        <w:t>Ce programme est subdivisé en deux piliers simultanément mis en œuvre avec l’assistance de</w:t>
      </w:r>
      <w:r w:rsidR="00832757">
        <w:rPr>
          <w:rFonts w:ascii="Cambria" w:hAnsi="Cambria"/>
        </w:rPr>
        <w:t xml:space="preserve"> </w:t>
      </w:r>
      <w:r w:rsidRPr="00B24ACA">
        <w:rPr>
          <w:rFonts w:ascii="Cambria" w:hAnsi="Cambria"/>
        </w:rPr>
        <w:t>deux agences des Nations Unies, le PNUD pour le Pilier I et l’ONUDI pour le Pilier II.</w:t>
      </w:r>
    </w:p>
    <w:p w:rsidR="00190531" w:rsidRPr="00B24ACA" w:rsidRDefault="00190531" w:rsidP="00E02586">
      <w:pPr>
        <w:pStyle w:val="Sansinterligne"/>
        <w:jc w:val="both"/>
        <w:rPr>
          <w:rFonts w:ascii="Cambria" w:hAnsi="Cambria"/>
        </w:rPr>
      </w:pPr>
    </w:p>
    <w:p w:rsidR="00190531" w:rsidRPr="00B24ACA" w:rsidRDefault="00190531" w:rsidP="00E02586">
      <w:pPr>
        <w:pStyle w:val="Sansinterligne"/>
        <w:jc w:val="both"/>
        <w:rPr>
          <w:rFonts w:ascii="Cambria" w:hAnsi="Cambria"/>
        </w:rPr>
      </w:pPr>
      <w:r w:rsidRPr="00B24ACA">
        <w:rPr>
          <w:rFonts w:ascii="Cambria" w:hAnsi="Cambria"/>
          <w:u w:val="single"/>
        </w:rPr>
        <w:t>Le Pilier I</w:t>
      </w:r>
      <w:r w:rsidRPr="00B24ACA">
        <w:rPr>
          <w:rFonts w:ascii="Cambria" w:hAnsi="Cambria"/>
        </w:rPr>
        <w:t xml:space="preserve"> comprend les composantes suivantes :</w:t>
      </w:r>
    </w:p>
    <w:p w:rsidR="008D7FC7" w:rsidRDefault="00190531" w:rsidP="008D7FC7">
      <w:pPr>
        <w:pStyle w:val="Paragraphedeliste"/>
        <w:numPr>
          <w:ilvl w:val="0"/>
          <w:numId w:val="41"/>
        </w:numPr>
        <w:ind w:left="709" w:hanging="283"/>
      </w:pPr>
      <w:r w:rsidRPr="00485B28">
        <w:t>Résultat 1. Renforcement du cadre juridique, politique et administratif de gestion et d'évacuation des PCB;</w:t>
      </w:r>
    </w:p>
    <w:p w:rsidR="008D7FC7" w:rsidRDefault="00190531" w:rsidP="008D7FC7">
      <w:pPr>
        <w:pStyle w:val="Paragraphedeliste"/>
        <w:numPr>
          <w:ilvl w:val="0"/>
          <w:numId w:val="41"/>
        </w:numPr>
        <w:ind w:left="709" w:hanging="283"/>
      </w:pPr>
      <w:r w:rsidRPr="00B24ACA">
        <w:t>Résultat 2. Renforcement des capacités nationales en matière de gestion sécurisée des PCB et identification de nouvelles sources de PCB ;</w:t>
      </w:r>
    </w:p>
    <w:p w:rsidR="008D7FC7" w:rsidRDefault="00190531" w:rsidP="008D7FC7">
      <w:pPr>
        <w:pStyle w:val="Paragraphedeliste"/>
        <w:numPr>
          <w:ilvl w:val="0"/>
          <w:numId w:val="41"/>
        </w:numPr>
        <w:ind w:left="709" w:hanging="283"/>
      </w:pPr>
      <w:r w:rsidRPr="00B24ACA">
        <w:t>Résultat 3. Remplacement écologiquement rationnel et évacuation des appareils à PCB pur en vue de leur élimination écologiquement rationnelle.</w:t>
      </w:r>
    </w:p>
    <w:p w:rsidR="00190531" w:rsidRPr="00B24ACA" w:rsidRDefault="00190531" w:rsidP="00BD7225"/>
    <w:p w:rsidR="00190531" w:rsidRPr="00B24ACA" w:rsidRDefault="00190531" w:rsidP="00BD7225">
      <w:r w:rsidRPr="00B24ACA">
        <w:rPr>
          <w:u w:val="single"/>
        </w:rPr>
        <w:t>Le Pilier II</w:t>
      </w:r>
      <w:r w:rsidRPr="00B24ACA">
        <w:t xml:space="preserve"> comprend les composantes suivantes :</w:t>
      </w:r>
    </w:p>
    <w:p w:rsidR="008D7FC7" w:rsidRDefault="00190531" w:rsidP="008D7FC7">
      <w:pPr>
        <w:pStyle w:val="Paragraphedeliste"/>
        <w:numPr>
          <w:ilvl w:val="0"/>
          <w:numId w:val="41"/>
        </w:numPr>
        <w:ind w:left="709" w:hanging="283"/>
      </w:pPr>
      <w:r w:rsidRPr="00485B28">
        <w:t>Résultat 1. Etablissement du processus d’identification des transformateurs à l’huile minérale contaminés par les PCB;</w:t>
      </w:r>
    </w:p>
    <w:p w:rsidR="008D7FC7" w:rsidRDefault="00190531" w:rsidP="008D7FC7">
      <w:pPr>
        <w:pStyle w:val="Paragraphedeliste"/>
        <w:numPr>
          <w:ilvl w:val="0"/>
          <w:numId w:val="41"/>
        </w:numPr>
        <w:ind w:left="709" w:hanging="283"/>
      </w:pPr>
      <w:r w:rsidRPr="00B24ACA">
        <w:t>Résultat 2. Mise en place d’une infrastructure locale de démantèlement des transformateurs et de décontamination des huiles et des métaux;</w:t>
      </w:r>
    </w:p>
    <w:p w:rsidR="008D7FC7" w:rsidRDefault="00190531" w:rsidP="008D7FC7">
      <w:pPr>
        <w:pStyle w:val="Paragraphedeliste"/>
        <w:numPr>
          <w:ilvl w:val="0"/>
          <w:numId w:val="41"/>
        </w:numPr>
        <w:ind w:left="709" w:hanging="283"/>
        <w:rPr>
          <w:rFonts w:cs="Cambria"/>
        </w:rPr>
      </w:pPr>
      <w:r w:rsidRPr="00E02586">
        <w:t>Résultat 3. Renforcement des capacités de l’Administration en matière de surveillance et de</w:t>
      </w:r>
      <w:r w:rsidRPr="00B24ACA">
        <w:rPr>
          <w:rFonts w:cs="Cambria"/>
        </w:rPr>
        <w:t xml:space="preserve"> suivi de la pollution par les PCB.</w:t>
      </w:r>
    </w:p>
    <w:p w:rsidR="00190531" w:rsidRDefault="00190531" w:rsidP="00E02586">
      <w:pPr>
        <w:pStyle w:val="Sansinterligne"/>
        <w:jc w:val="both"/>
        <w:rPr>
          <w:rFonts w:ascii="Cambria" w:hAnsi="Cambria" w:cs="Cambria"/>
        </w:rPr>
      </w:pPr>
    </w:p>
    <w:p w:rsidR="00190531" w:rsidRPr="00E02586" w:rsidRDefault="00190531" w:rsidP="00E02586">
      <w:pPr>
        <w:pStyle w:val="Sansinterligne"/>
        <w:jc w:val="both"/>
        <w:rPr>
          <w:rFonts w:ascii="Cambria" w:hAnsi="Cambria"/>
        </w:rPr>
      </w:pPr>
      <w:r>
        <w:rPr>
          <w:rFonts w:ascii="Cambria" w:hAnsi="Cambria" w:cs="Cambria"/>
        </w:rPr>
        <w:t>L</w:t>
      </w:r>
      <w:r w:rsidRPr="00B24ACA">
        <w:rPr>
          <w:rFonts w:ascii="Cambria" w:hAnsi="Cambria" w:cs="Cambria"/>
        </w:rPr>
        <w:t xml:space="preserve">e Pilier I a </w:t>
      </w:r>
      <w:r w:rsidRPr="00E02586">
        <w:rPr>
          <w:rFonts w:ascii="Cambria" w:hAnsi="Cambria"/>
        </w:rPr>
        <w:t>démarré en décembre 2009.</w:t>
      </w:r>
    </w:p>
    <w:p w:rsidR="00190531" w:rsidRDefault="00190531" w:rsidP="00E02586">
      <w:pPr>
        <w:pStyle w:val="Sansinterligne"/>
        <w:jc w:val="both"/>
        <w:rPr>
          <w:rFonts w:ascii="Cambria" w:hAnsi="Cambria" w:cs="Cambria"/>
        </w:rPr>
      </w:pPr>
      <w:r w:rsidRPr="00E02586">
        <w:rPr>
          <w:rFonts w:ascii="Cambria" w:hAnsi="Cambria"/>
        </w:rPr>
        <w:t>Le budget all</w:t>
      </w:r>
      <w:r w:rsidRPr="00B24ACA">
        <w:rPr>
          <w:rFonts w:ascii="Cambria" w:hAnsi="Cambria" w:cs="Cambria"/>
        </w:rPr>
        <w:t>oué au pilier I est réparti comme suit :</w:t>
      </w:r>
    </w:p>
    <w:p w:rsidR="00190531" w:rsidRPr="00B24ACA" w:rsidRDefault="00190531" w:rsidP="00E02586">
      <w:pPr>
        <w:pStyle w:val="Sansinterligne"/>
        <w:jc w:val="both"/>
        <w:rPr>
          <w:rFonts w:ascii="Cambria" w:hAnsi="Cambria" w:cs="Cambria"/>
        </w:rPr>
      </w:pPr>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3"/>
        <w:gridCol w:w="1985"/>
      </w:tblGrid>
      <w:tr w:rsidR="00190531" w:rsidRPr="0044588C">
        <w:trPr>
          <w:jc w:val="center"/>
        </w:trPr>
        <w:tc>
          <w:tcPr>
            <w:tcW w:w="3543" w:type="dxa"/>
          </w:tcPr>
          <w:p w:rsidR="00190531" w:rsidRPr="0044588C" w:rsidRDefault="00190531" w:rsidP="00C7305A">
            <w:pPr>
              <w:pStyle w:val="Sansinterligne"/>
              <w:rPr>
                <w:rFonts w:ascii="Cambria" w:hAnsi="Cambria" w:cs="Cambria"/>
              </w:rPr>
            </w:pPr>
            <w:r w:rsidRPr="0044588C">
              <w:rPr>
                <w:rFonts w:ascii="Cambria" w:hAnsi="Cambria" w:cs="Cambria"/>
              </w:rPr>
              <w:t>Source de financement Pilier I</w:t>
            </w:r>
          </w:p>
        </w:tc>
        <w:tc>
          <w:tcPr>
            <w:tcW w:w="1985" w:type="dxa"/>
          </w:tcPr>
          <w:p w:rsidR="00190531" w:rsidRPr="0044588C" w:rsidRDefault="00190531" w:rsidP="00C7305A">
            <w:pPr>
              <w:pStyle w:val="Sansinterligne"/>
              <w:jc w:val="right"/>
              <w:rPr>
                <w:rFonts w:ascii="Cambria" w:hAnsi="Cambria" w:cs="Cambria"/>
              </w:rPr>
            </w:pPr>
            <w:r w:rsidRPr="0044588C">
              <w:rPr>
                <w:rFonts w:ascii="Cambria" w:hAnsi="Cambria" w:cs="Cambria"/>
              </w:rPr>
              <w:t>($US)</w:t>
            </w:r>
          </w:p>
        </w:tc>
      </w:tr>
      <w:tr w:rsidR="00190531" w:rsidRPr="0044588C">
        <w:trPr>
          <w:jc w:val="center"/>
        </w:trPr>
        <w:tc>
          <w:tcPr>
            <w:tcW w:w="3543" w:type="dxa"/>
          </w:tcPr>
          <w:p w:rsidR="00190531" w:rsidRPr="0044588C" w:rsidRDefault="00190531" w:rsidP="00C7305A">
            <w:pPr>
              <w:pStyle w:val="Sansinterligne"/>
              <w:rPr>
                <w:rFonts w:ascii="Cambria" w:hAnsi="Cambria" w:cs="Cambria"/>
              </w:rPr>
            </w:pPr>
            <w:r w:rsidRPr="0044588C">
              <w:rPr>
                <w:rFonts w:ascii="Cambria" w:hAnsi="Cambria" w:cs="Cambria"/>
              </w:rPr>
              <w:t xml:space="preserve">FEM (Don) </w:t>
            </w:r>
          </w:p>
        </w:tc>
        <w:tc>
          <w:tcPr>
            <w:tcW w:w="1985" w:type="dxa"/>
          </w:tcPr>
          <w:p w:rsidR="00190531" w:rsidRPr="0044588C" w:rsidRDefault="00190531" w:rsidP="00C7305A">
            <w:pPr>
              <w:pStyle w:val="Sansinterligne"/>
              <w:jc w:val="right"/>
              <w:rPr>
                <w:rFonts w:ascii="Cambria" w:hAnsi="Cambria" w:cs="Cambria"/>
              </w:rPr>
            </w:pPr>
            <w:r w:rsidRPr="0044588C">
              <w:rPr>
                <w:rFonts w:ascii="Cambria" w:hAnsi="Cambria" w:cs="Cambria"/>
              </w:rPr>
              <w:t>2 198 000,00</w:t>
            </w:r>
          </w:p>
        </w:tc>
      </w:tr>
      <w:tr w:rsidR="00190531" w:rsidRPr="0044588C">
        <w:trPr>
          <w:jc w:val="center"/>
        </w:trPr>
        <w:tc>
          <w:tcPr>
            <w:tcW w:w="3543" w:type="dxa"/>
          </w:tcPr>
          <w:p w:rsidR="00190531" w:rsidRPr="0044588C" w:rsidRDefault="00190531" w:rsidP="00C7305A">
            <w:pPr>
              <w:pStyle w:val="Sansinterligne"/>
              <w:rPr>
                <w:rFonts w:ascii="Cambria" w:hAnsi="Cambria" w:cs="Cambria"/>
              </w:rPr>
            </w:pPr>
            <w:r w:rsidRPr="0044588C">
              <w:rPr>
                <w:rFonts w:ascii="Cambria" w:hAnsi="Cambria" w:cs="Cambria"/>
              </w:rPr>
              <w:t xml:space="preserve">Gouvernement en nature </w:t>
            </w:r>
          </w:p>
        </w:tc>
        <w:tc>
          <w:tcPr>
            <w:tcW w:w="1985" w:type="dxa"/>
          </w:tcPr>
          <w:p w:rsidR="00190531" w:rsidRPr="0044588C" w:rsidRDefault="00190531" w:rsidP="00C7305A">
            <w:pPr>
              <w:pStyle w:val="Sansinterligne"/>
              <w:jc w:val="right"/>
              <w:rPr>
                <w:rFonts w:ascii="Cambria" w:hAnsi="Cambria" w:cs="Cambria"/>
              </w:rPr>
            </w:pPr>
            <w:r w:rsidRPr="0044588C">
              <w:rPr>
                <w:rFonts w:ascii="Cambria" w:hAnsi="Cambria" w:cs="Cambria"/>
              </w:rPr>
              <w:t>554 000,00</w:t>
            </w:r>
          </w:p>
        </w:tc>
      </w:tr>
      <w:tr w:rsidR="00190531" w:rsidRPr="0044588C">
        <w:trPr>
          <w:jc w:val="center"/>
        </w:trPr>
        <w:tc>
          <w:tcPr>
            <w:tcW w:w="3543" w:type="dxa"/>
          </w:tcPr>
          <w:p w:rsidR="00190531" w:rsidRPr="0044588C" w:rsidRDefault="00190531" w:rsidP="00C7305A">
            <w:pPr>
              <w:pStyle w:val="Sansinterligne"/>
              <w:rPr>
                <w:rFonts w:ascii="Cambria" w:hAnsi="Cambria" w:cs="Cambria"/>
              </w:rPr>
            </w:pPr>
            <w:r w:rsidRPr="0044588C">
              <w:rPr>
                <w:rFonts w:ascii="Cambria" w:hAnsi="Cambria" w:cs="Cambria"/>
              </w:rPr>
              <w:t xml:space="preserve">Gouvernement en espèces </w:t>
            </w:r>
          </w:p>
        </w:tc>
        <w:tc>
          <w:tcPr>
            <w:tcW w:w="1985" w:type="dxa"/>
          </w:tcPr>
          <w:p w:rsidR="00190531" w:rsidRPr="0044588C" w:rsidRDefault="00190531" w:rsidP="00C7305A">
            <w:pPr>
              <w:pStyle w:val="Sansinterligne"/>
              <w:jc w:val="right"/>
              <w:rPr>
                <w:rFonts w:ascii="Cambria" w:hAnsi="Cambria" w:cs="Cambria"/>
              </w:rPr>
            </w:pPr>
            <w:r w:rsidRPr="0044588C">
              <w:rPr>
                <w:rFonts w:ascii="Cambria" w:hAnsi="Cambria" w:cs="Cambria"/>
              </w:rPr>
              <w:t>506 000,00</w:t>
            </w:r>
          </w:p>
        </w:tc>
      </w:tr>
      <w:tr w:rsidR="00190531" w:rsidRPr="0044588C">
        <w:trPr>
          <w:jc w:val="center"/>
        </w:trPr>
        <w:tc>
          <w:tcPr>
            <w:tcW w:w="3543" w:type="dxa"/>
          </w:tcPr>
          <w:p w:rsidR="00190531" w:rsidRPr="0044588C" w:rsidRDefault="00190531" w:rsidP="00C7305A">
            <w:pPr>
              <w:pStyle w:val="Sansinterligne"/>
              <w:rPr>
                <w:rFonts w:ascii="Cambria" w:hAnsi="Cambria" w:cs="Cambria"/>
              </w:rPr>
            </w:pPr>
            <w:r w:rsidRPr="0044588C">
              <w:rPr>
                <w:rFonts w:ascii="Cambria" w:hAnsi="Cambria" w:cs="Cambria"/>
              </w:rPr>
              <w:t xml:space="preserve">Secteur privé </w:t>
            </w:r>
          </w:p>
        </w:tc>
        <w:tc>
          <w:tcPr>
            <w:tcW w:w="1985" w:type="dxa"/>
          </w:tcPr>
          <w:p w:rsidR="00190531" w:rsidRPr="0044588C" w:rsidRDefault="00190531" w:rsidP="00C7305A">
            <w:pPr>
              <w:pStyle w:val="Sansinterligne"/>
              <w:jc w:val="right"/>
              <w:rPr>
                <w:rFonts w:ascii="Cambria" w:hAnsi="Cambria" w:cs="Cambria"/>
              </w:rPr>
            </w:pPr>
            <w:r w:rsidRPr="0044588C">
              <w:rPr>
                <w:rFonts w:ascii="Cambria" w:hAnsi="Cambria" w:cs="Cambria"/>
              </w:rPr>
              <w:t>4 212 200,00</w:t>
            </w:r>
          </w:p>
        </w:tc>
      </w:tr>
      <w:tr w:rsidR="00190531" w:rsidRPr="0044588C">
        <w:trPr>
          <w:jc w:val="center"/>
        </w:trPr>
        <w:tc>
          <w:tcPr>
            <w:tcW w:w="3543" w:type="dxa"/>
          </w:tcPr>
          <w:p w:rsidR="00190531" w:rsidRPr="0044588C" w:rsidRDefault="00190531" w:rsidP="00C7305A">
            <w:pPr>
              <w:pStyle w:val="Sansinterligne"/>
              <w:rPr>
                <w:rFonts w:ascii="Cambria" w:hAnsi="Cambria" w:cs="Cambria"/>
              </w:rPr>
            </w:pPr>
            <w:r w:rsidRPr="0044588C">
              <w:rPr>
                <w:rFonts w:ascii="Cambria" w:hAnsi="Cambria" w:cs="Cambria"/>
              </w:rPr>
              <w:t xml:space="preserve">TOTAL </w:t>
            </w:r>
          </w:p>
        </w:tc>
        <w:tc>
          <w:tcPr>
            <w:tcW w:w="1985" w:type="dxa"/>
          </w:tcPr>
          <w:p w:rsidR="00190531" w:rsidRPr="0044588C" w:rsidRDefault="00190531" w:rsidP="00C7305A">
            <w:pPr>
              <w:pStyle w:val="Sansinterligne"/>
              <w:jc w:val="right"/>
              <w:rPr>
                <w:rFonts w:ascii="Cambria" w:hAnsi="Cambria" w:cs="Cambria"/>
              </w:rPr>
            </w:pPr>
            <w:r w:rsidRPr="0044588C">
              <w:rPr>
                <w:rFonts w:ascii="Cambria" w:hAnsi="Cambria" w:cs="Cambria"/>
              </w:rPr>
              <w:t>7 470 200,00</w:t>
            </w:r>
          </w:p>
        </w:tc>
      </w:tr>
    </w:tbl>
    <w:p w:rsidR="00190531" w:rsidRPr="00B24ACA" w:rsidRDefault="00190531" w:rsidP="00C7305A">
      <w:pPr>
        <w:pStyle w:val="Sansinterligne"/>
        <w:ind w:left="360"/>
        <w:rPr>
          <w:rFonts w:ascii="Cambria" w:hAnsi="Cambria"/>
        </w:rPr>
      </w:pPr>
    </w:p>
    <w:p w:rsidR="00190531" w:rsidRPr="00B24ACA" w:rsidRDefault="00190531" w:rsidP="00E02586">
      <w:pPr>
        <w:pStyle w:val="Sansinterligne"/>
        <w:rPr>
          <w:rFonts w:ascii="Cambria" w:hAnsi="Cambria"/>
        </w:rPr>
      </w:pPr>
      <w:r w:rsidRPr="00B24ACA">
        <w:rPr>
          <w:rFonts w:ascii="Cambria" w:hAnsi="Cambria"/>
        </w:rPr>
        <w:t>La stratégie d’élimination adoptée par le programme consiste à :</w:t>
      </w:r>
    </w:p>
    <w:p w:rsidR="008D7FC7" w:rsidRDefault="00190531" w:rsidP="008D7FC7">
      <w:pPr>
        <w:pStyle w:val="Paragraphedeliste"/>
        <w:numPr>
          <w:ilvl w:val="0"/>
          <w:numId w:val="41"/>
        </w:numPr>
        <w:ind w:left="709" w:hanging="283"/>
      </w:pPr>
      <w:r w:rsidRPr="00B24ACA">
        <w:t>exporter les appareils fabriqués avec du PCB et déchets de PCB purs en vue de leur élimination écologiquement rationnelle dans des centres spécialisés,</w:t>
      </w:r>
    </w:p>
    <w:p w:rsidR="008D7FC7" w:rsidRDefault="00190531" w:rsidP="008D7FC7">
      <w:pPr>
        <w:pStyle w:val="Paragraphedeliste"/>
        <w:numPr>
          <w:ilvl w:val="0"/>
          <w:numId w:val="41"/>
        </w:numPr>
        <w:ind w:left="709" w:hanging="283"/>
      </w:pPr>
      <w:r w:rsidRPr="00B24ACA">
        <w:t>et procéder au démantèlement et à la décontamination locale des transformateurs fabriqués avec de l’huile minérale et</w:t>
      </w:r>
      <w:r>
        <w:t xml:space="preserve"> </w:t>
      </w:r>
      <w:r w:rsidRPr="00B24ACA">
        <w:t>contenant de l’huile minérale contaminée par du PCB</w:t>
      </w:r>
      <w:r>
        <w:t>.</w:t>
      </w:r>
    </w:p>
    <w:p w:rsidR="00190531" w:rsidRDefault="00190531" w:rsidP="00C7305A">
      <w:pPr>
        <w:pStyle w:val="Sansinterligne"/>
        <w:ind w:left="708"/>
        <w:rPr>
          <w:rFonts w:ascii="Cambria" w:hAnsi="Cambria"/>
        </w:rPr>
      </w:pPr>
    </w:p>
    <w:p w:rsidR="00AF42A8" w:rsidRPr="00B24ACA" w:rsidRDefault="00AF42A8" w:rsidP="00C7305A">
      <w:pPr>
        <w:pStyle w:val="Sansinterligne"/>
        <w:ind w:left="708"/>
        <w:rPr>
          <w:rFonts w:ascii="Cambria" w:hAnsi="Cambria"/>
        </w:rPr>
      </w:pPr>
    </w:p>
    <w:p w:rsidR="00190531" w:rsidRPr="00E34CC4" w:rsidRDefault="00190531" w:rsidP="00EF6D2D">
      <w:pPr>
        <w:pStyle w:val="Sansinterligne"/>
        <w:numPr>
          <w:ilvl w:val="1"/>
          <w:numId w:val="1"/>
        </w:numPr>
        <w:ind w:left="567" w:hanging="567"/>
        <w:outlineLvl w:val="1"/>
        <w:rPr>
          <w:rFonts w:ascii="Cambria" w:hAnsi="Cambria"/>
          <w:b/>
          <w:sz w:val="24"/>
          <w:szCs w:val="24"/>
        </w:rPr>
      </w:pPr>
      <w:bookmarkStart w:id="4" w:name="_Toc373844421"/>
      <w:r w:rsidRPr="003354BC">
        <w:rPr>
          <w:rFonts w:ascii="Cambria" w:hAnsi="Cambria" w:cs="Cambria"/>
          <w:b/>
          <w:sz w:val="24"/>
          <w:szCs w:val="24"/>
        </w:rPr>
        <w:lastRenderedPageBreak/>
        <w:t>Contexte et objet de l'évaluation</w:t>
      </w:r>
      <w:bookmarkEnd w:id="4"/>
    </w:p>
    <w:p w:rsidR="00190531" w:rsidRPr="00E34CC4" w:rsidRDefault="00190531" w:rsidP="00E20FC8">
      <w:pPr>
        <w:pStyle w:val="Sansinterligne"/>
        <w:jc w:val="both"/>
        <w:rPr>
          <w:rFonts w:ascii="Cambria" w:hAnsi="Cambria" w:cs="Cambria"/>
        </w:rPr>
      </w:pPr>
      <w:r w:rsidRPr="003354BC">
        <w:rPr>
          <w:rFonts w:ascii="Cambria" w:hAnsi="Cambria" w:cs="Cambria"/>
        </w:rPr>
        <w:t>L</w:t>
      </w:r>
      <w:r w:rsidRPr="00DC2EFA">
        <w:rPr>
          <w:rFonts w:ascii="Cambria" w:hAnsi="Cambria" w:cs="Cambria"/>
        </w:rPr>
        <w:t>’</w:t>
      </w:r>
      <w:r w:rsidRPr="003354BC">
        <w:rPr>
          <w:rFonts w:ascii="Cambria" w:hAnsi="Cambria" w:cs="Cambria"/>
        </w:rPr>
        <w:t>évaluation à mi</w:t>
      </w:r>
      <w:r>
        <w:rPr>
          <w:rFonts w:ascii="Cambria" w:hAnsi="Cambria" w:cs="Cambria"/>
        </w:rPr>
        <w:t>-</w:t>
      </w:r>
      <w:r w:rsidRPr="003354BC">
        <w:rPr>
          <w:rFonts w:ascii="Cambria" w:hAnsi="Cambria" w:cs="Cambria"/>
        </w:rPr>
        <w:t>parcours prévue initialement en 2012 a été réalisée entre Janvier et</w:t>
      </w:r>
      <w:r>
        <w:rPr>
          <w:rFonts w:ascii="Cambria" w:hAnsi="Cambria" w:cs="Cambria"/>
        </w:rPr>
        <w:t xml:space="preserve"> </w:t>
      </w:r>
      <w:r w:rsidRPr="003354BC">
        <w:rPr>
          <w:rFonts w:ascii="Cambria" w:hAnsi="Cambria" w:cs="Cambria"/>
        </w:rPr>
        <w:t>avril 2013.</w:t>
      </w:r>
    </w:p>
    <w:p w:rsidR="00190531" w:rsidRPr="00E34CC4" w:rsidRDefault="00190531" w:rsidP="00E20FC8">
      <w:pPr>
        <w:pStyle w:val="Sansinterligne"/>
        <w:jc w:val="both"/>
        <w:rPr>
          <w:rFonts w:ascii="Cambria" w:hAnsi="Cambria" w:cs="Cambria"/>
        </w:rPr>
      </w:pPr>
      <w:r w:rsidRPr="003354BC">
        <w:rPr>
          <w:rFonts w:ascii="Cambria" w:hAnsi="Cambria" w:cs="Cambria"/>
        </w:rPr>
        <w:t>Elle prend en compte la demande d</w:t>
      </w:r>
      <w:r w:rsidRPr="00DC2EFA">
        <w:rPr>
          <w:rFonts w:ascii="Cambria" w:hAnsi="Cambria" w:cs="Cambria"/>
        </w:rPr>
        <w:t>’</w:t>
      </w:r>
      <w:r w:rsidRPr="003354BC">
        <w:rPr>
          <w:rFonts w:ascii="Cambria" w:hAnsi="Cambria" w:cs="Cambria"/>
        </w:rPr>
        <w:t>extension du projet en raison de retards dans la phase opérationnelle, notamment pour la partie réglementation et élimination dus essentiellement à la stratégie initiale du programme qui encourage la synergie entre les deux Piliers I et II.</w:t>
      </w:r>
    </w:p>
    <w:p w:rsidR="00190531" w:rsidRPr="00E34CC4" w:rsidRDefault="00190531" w:rsidP="00E20FC8">
      <w:pPr>
        <w:pStyle w:val="Sansinterligne"/>
        <w:jc w:val="both"/>
        <w:rPr>
          <w:rFonts w:ascii="Cambria" w:hAnsi="Cambria" w:cs="Cambria"/>
        </w:rPr>
      </w:pPr>
      <w:r w:rsidRPr="003354BC">
        <w:rPr>
          <w:rFonts w:ascii="Cambria" w:hAnsi="Cambria" w:cs="Cambria"/>
        </w:rPr>
        <w:t>L</w:t>
      </w:r>
      <w:r w:rsidRPr="00DC2EFA">
        <w:rPr>
          <w:rFonts w:ascii="Cambria" w:hAnsi="Cambria" w:cs="Cambria"/>
        </w:rPr>
        <w:t>’</w:t>
      </w:r>
      <w:r w:rsidRPr="003354BC">
        <w:rPr>
          <w:rFonts w:ascii="Cambria" w:hAnsi="Cambria" w:cs="Cambria"/>
        </w:rPr>
        <w:t>évaluation porte sur le niveau de performance des résultats obtenus pa</w:t>
      </w:r>
      <w:r>
        <w:rPr>
          <w:rFonts w:ascii="Cambria" w:hAnsi="Cambria" w:cs="Cambria"/>
        </w:rPr>
        <w:t xml:space="preserve">r </w:t>
      </w:r>
      <w:r w:rsidRPr="003354BC">
        <w:rPr>
          <w:rFonts w:ascii="Cambria" w:hAnsi="Cambria" w:cs="Cambria"/>
        </w:rPr>
        <w:t xml:space="preserve">rapport aux résultats escomptés dans le document projet </w:t>
      </w:r>
      <w:r w:rsidRPr="00DC2EFA">
        <w:rPr>
          <w:rStyle w:val="Appelnotedebasdep"/>
          <w:rFonts w:ascii="Cambria" w:hAnsi="Cambria" w:cs="Cambria"/>
        </w:rPr>
        <w:footnoteReference w:id="2"/>
      </w:r>
      <w:r w:rsidRPr="003354BC">
        <w:rPr>
          <w:rFonts w:ascii="Cambria" w:hAnsi="Cambria" w:cs="Cambria"/>
        </w:rPr>
        <w:t>sur la base d</w:t>
      </w:r>
      <w:r w:rsidRPr="00DC2EFA">
        <w:rPr>
          <w:rFonts w:ascii="Cambria" w:hAnsi="Cambria" w:cs="Cambria"/>
        </w:rPr>
        <w:t>’</w:t>
      </w:r>
      <w:r w:rsidRPr="003354BC">
        <w:rPr>
          <w:rFonts w:ascii="Cambria" w:hAnsi="Cambria" w:cs="Cambria"/>
        </w:rPr>
        <w:t>indicateurs quantitatifs développés dans le document projet et d</w:t>
      </w:r>
      <w:r w:rsidRPr="00DC2EFA">
        <w:rPr>
          <w:rFonts w:ascii="Cambria" w:hAnsi="Cambria" w:cs="Cambria"/>
        </w:rPr>
        <w:t>’</w:t>
      </w:r>
      <w:r w:rsidRPr="003354BC">
        <w:rPr>
          <w:rFonts w:ascii="Cambria" w:hAnsi="Cambria" w:cs="Cambria"/>
        </w:rPr>
        <w:t>indicateurs qualitatifs introduits par les évaluateurs en raison de la spécificité technique des PCB</w:t>
      </w:r>
      <w:r w:rsidRPr="00DC2EFA">
        <w:rPr>
          <w:rFonts w:ascii="Cambria" w:hAnsi="Cambria" w:cs="Cambria"/>
        </w:rPr>
        <w:t> </w:t>
      </w:r>
      <w:r w:rsidRPr="003354BC">
        <w:rPr>
          <w:rFonts w:ascii="Cambria" w:hAnsi="Cambria" w:cs="Cambria"/>
        </w:rPr>
        <w:t>:</w:t>
      </w:r>
    </w:p>
    <w:p w:rsidR="00190531" w:rsidRPr="00E34CC4" w:rsidRDefault="00190531" w:rsidP="00485B28">
      <w:pPr>
        <w:pStyle w:val="Sansinterligne"/>
        <w:numPr>
          <w:ilvl w:val="0"/>
          <w:numId w:val="3"/>
        </w:numPr>
        <w:jc w:val="both"/>
        <w:rPr>
          <w:rFonts w:ascii="Cambria" w:hAnsi="Cambria" w:cs="Cambria"/>
        </w:rPr>
      </w:pPr>
      <w:r w:rsidRPr="003354BC">
        <w:rPr>
          <w:rFonts w:ascii="Cambria" w:hAnsi="Cambria" w:cs="Cambria"/>
        </w:rPr>
        <w:t>Implication de toutes les parties prenantes au regard du cycle de vie des PCB,</w:t>
      </w:r>
    </w:p>
    <w:p w:rsidR="00190531" w:rsidRPr="00E34CC4" w:rsidRDefault="00190531" w:rsidP="00485B28">
      <w:pPr>
        <w:pStyle w:val="Sansinterligne"/>
        <w:numPr>
          <w:ilvl w:val="0"/>
          <w:numId w:val="3"/>
        </w:numPr>
        <w:jc w:val="both"/>
        <w:rPr>
          <w:rFonts w:ascii="Cambria" w:hAnsi="Cambria" w:cs="Cambria"/>
        </w:rPr>
      </w:pPr>
      <w:r w:rsidRPr="003354BC">
        <w:rPr>
          <w:rFonts w:ascii="Cambria" w:hAnsi="Cambria" w:cs="Cambria"/>
        </w:rPr>
        <w:t>Prise en compte des phases de cycle de vie des PCB,</w:t>
      </w:r>
    </w:p>
    <w:p w:rsidR="00190531" w:rsidRPr="00E34CC4" w:rsidRDefault="00190531" w:rsidP="00485B28">
      <w:pPr>
        <w:pStyle w:val="Sansinterligne"/>
        <w:numPr>
          <w:ilvl w:val="0"/>
          <w:numId w:val="3"/>
        </w:numPr>
        <w:jc w:val="both"/>
        <w:rPr>
          <w:rFonts w:ascii="Cambria" w:hAnsi="Cambria" w:cs="Cambria"/>
        </w:rPr>
      </w:pPr>
      <w:r w:rsidRPr="003354BC">
        <w:rPr>
          <w:rFonts w:ascii="Cambria" w:hAnsi="Cambria" w:cs="Cambria"/>
        </w:rPr>
        <w:t>Traçabilité des PCB,</w:t>
      </w:r>
    </w:p>
    <w:p w:rsidR="00190531" w:rsidRPr="00E34CC4" w:rsidRDefault="00190531" w:rsidP="00485B28">
      <w:pPr>
        <w:pStyle w:val="Sansinterligne"/>
        <w:numPr>
          <w:ilvl w:val="0"/>
          <w:numId w:val="3"/>
        </w:numPr>
        <w:jc w:val="both"/>
        <w:rPr>
          <w:rFonts w:ascii="Cambria" w:hAnsi="Cambria" w:cs="Cambria"/>
        </w:rPr>
      </w:pPr>
      <w:r w:rsidRPr="003354BC">
        <w:rPr>
          <w:rFonts w:ascii="Cambria" w:hAnsi="Cambria" w:cs="Cambria"/>
        </w:rPr>
        <w:t>Conformité avec les dispositions</w:t>
      </w:r>
      <w:r>
        <w:rPr>
          <w:rFonts w:ascii="Cambria" w:hAnsi="Cambria" w:cs="Cambria"/>
        </w:rPr>
        <w:t xml:space="preserve"> </w:t>
      </w:r>
      <w:r w:rsidRPr="003354BC">
        <w:rPr>
          <w:rFonts w:ascii="Cambria" w:hAnsi="Cambria" w:cs="Cambria"/>
        </w:rPr>
        <w:t>de Stockholm.</w:t>
      </w:r>
    </w:p>
    <w:p w:rsidR="00190531" w:rsidRPr="00B24ACA" w:rsidRDefault="00190531" w:rsidP="00C7305A">
      <w:pPr>
        <w:pStyle w:val="Sansinterligne"/>
        <w:ind w:left="360"/>
        <w:rPr>
          <w:rFonts w:ascii="Cambria" w:hAnsi="Cambria"/>
        </w:rPr>
      </w:pPr>
    </w:p>
    <w:p w:rsidR="00190531" w:rsidRPr="00E34CC4" w:rsidRDefault="00190531" w:rsidP="00DC2EFA">
      <w:pPr>
        <w:pStyle w:val="Sansinterligne"/>
        <w:numPr>
          <w:ilvl w:val="1"/>
          <w:numId w:val="1"/>
        </w:numPr>
        <w:ind w:left="567" w:hanging="567"/>
        <w:outlineLvl w:val="1"/>
        <w:rPr>
          <w:rFonts w:ascii="Cambria" w:hAnsi="Cambria"/>
          <w:b/>
          <w:sz w:val="24"/>
          <w:szCs w:val="24"/>
        </w:rPr>
      </w:pPr>
      <w:bookmarkStart w:id="5" w:name="_Toc373844422"/>
      <w:r w:rsidRPr="003354BC">
        <w:rPr>
          <w:rFonts w:ascii="Cambria" w:hAnsi="Cambria" w:cs="Cambria"/>
          <w:b/>
          <w:sz w:val="24"/>
          <w:szCs w:val="24"/>
        </w:rPr>
        <w:t xml:space="preserve">Conclusions principales, </w:t>
      </w:r>
      <w:r>
        <w:rPr>
          <w:rFonts w:ascii="Cambria" w:hAnsi="Cambria" w:cs="Cambria"/>
          <w:b/>
          <w:sz w:val="24"/>
          <w:szCs w:val="24"/>
        </w:rPr>
        <w:t>recommandations</w:t>
      </w:r>
      <w:r w:rsidRPr="003354BC">
        <w:rPr>
          <w:rFonts w:ascii="Cambria" w:hAnsi="Cambria" w:cs="Cambria"/>
          <w:b/>
          <w:sz w:val="24"/>
          <w:szCs w:val="24"/>
        </w:rPr>
        <w:t xml:space="preserve"> et leçons apprises</w:t>
      </w:r>
      <w:bookmarkEnd w:id="5"/>
    </w:p>
    <w:p w:rsidR="00190531" w:rsidRPr="00A71161" w:rsidRDefault="00A71161" w:rsidP="000C4F97">
      <w:pPr>
        <w:pStyle w:val="Sansinterligne"/>
        <w:rPr>
          <w:rFonts w:ascii="Cambria" w:hAnsi="Cambria" w:cs="Cambria"/>
          <w:i/>
          <w:szCs w:val="26"/>
          <w:u w:val="single"/>
        </w:rPr>
      </w:pPr>
      <w:r w:rsidRPr="00A71161">
        <w:rPr>
          <w:rFonts w:ascii="Cambria" w:hAnsi="Cambria" w:cs="Cambria"/>
          <w:i/>
          <w:szCs w:val="26"/>
          <w:u w:val="single"/>
        </w:rPr>
        <w:t>Formulation</w:t>
      </w:r>
    </w:p>
    <w:p w:rsidR="00190531" w:rsidRPr="00DE7F3C" w:rsidRDefault="00190531" w:rsidP="000C4F97">
      <w:r w:rsidRPr="00DE7F3C">
        <w:t>Une des principales conclusions du rapport concerne les lacunes au niveau de la formulation du projet qui impactent ses performances au niveau de sa réalisation. Il s'agit notamment des indicateurs de performance dont les cibles sont essentiellement quantitatives et qui n'ont pas pris en compte les aspects qualitatifs et de conformité spécifiques au management des PCB.</w:t>
      </w:r>
    </w:p>
    <w:p w:rsidR="00190531" w:rsidRPr="00DE7F3C" w:rsidRDefault="00832757" w:rsidP="000C4F97">
      <w:pPr>
        <w:rPr>
          <w:u w:val="single"/>
        </w:rPr>
      </w:pPr>
      <w:r w:rsidRPr="00DE7F3C">
        <w:t>L</w:t>
      </w:r>
      <w:r w:rsidR="00190531" w:rsidRPr="00DE7F3C">
        <w:t xml:space="preserve">'indice de performance attribué pour la formulation du projet est </w:t>
      </w:r>
      <w:r w:rsidR="00190531" w:rsidRPr="00DE7F3C">
        <w:rPr>
          <w:u w:val="single"/>
        </w:rPr>
        <w:t>MS: Moderately Satisfactory.</w:t>
      </w:r>
    </w:p>
    <w:p w:rsidR="00190531" w:rsidRPr="00DE7F3C" w:rsidRDefault="00190531" w:rsidP="000C4F97"/>
    <w:p w:rsidR="00190531" w:rsidRPr="00A71161" w:rsidRDefault="00190531" w:rsidP="000C4F97">
      <w:pPr>
        <w:rPr>
          <w:i/>
          <w:u w:val="single"/>
        </w:rPr>
      </w:pPr>
      <w:r w:rsidRPr="00A71161">
        <w:rPr>
          <w:i/>
          <w:u w:val="single"/>
        </w:rPr>
        <w:t xml:space="preserve">Approche de mise en </w:t>
      </w:r>
      <w:r w:rsidR="00832757" w:rsidRPr="00A71161">
        <w:rPr>
          <w:i/>
          <w:u w:val="single"/>
        </w:rPr>
        <w:t>œuvre</w:t>
      </w:r>
    </w:p>
    <w:p w:rsidR="00190531" w:rsidRPr="00DE7F3C" w:rsidRDefault="00190531" w:rsidP="000C4F97">
      <w:r w:rsidRPr="00DE7F3C">
        <w:t>La mise en œuvre du projet est jugée satisfaisante au regard du bon niveau de respect des indicateurs préétablis dans le document du projet et de la qualité de la gestion adaptative adoptée pour dépasser les difficultés et contraintes de réalisation.</w:t>
      </w:r>
    </w:p>
    <w:p w:rsidR="00190531" w:rsidRPr="00DE7F3C" w:rsidRDefault="00190531" w:rsidP="000C4F97">
      <w:r w:rsidRPr="00DE7F3C">
        <w:t>Indice de perfo</w:t>
      </w:r>
      <w:r w:rsidR="00111186">
        <w:t xml:space="preserve">rmance pour l'approche pour la </w:t>
      </w:r>
      <w:r w:rsidRPr="00DE7F3C">
        <w:t>mise en œuvre: Satisfactory</w:t>
      </w:r>
      <w:r w:rsidR="00D23BB7" w:rsidRPr="00DE7F3C">
        <w:t>.</w:t>
      </w:r>
    </w:p>
    <w:p w:rsidR="00190531" w:rsidRPr="00DE7F3C" w:rsidRDefault="00190531" w:rsidP="000C4F97"/>
    <w:p w:rsidR="00190531" w:rsidRPr="00A71161" w:rsidRDefault="00190531" w:rsidP="000C4F97">
      <w:pPr>
        <w:rPr>
          <w:i/>
          <w:u w:val="single"/>
        </w:rPr>
      </w:pPr>
      <w:r w:rsidRPr="00A71161">
        <w:rPr>
          <w:i/>
          <w:u w:val="single"/>
        </w:rPr>
        <w:t>Monitoring et évaluation</w:t>
      </w:r>
    </w:p>
    <w:p w:rsidR="00190531" w:rsidRPr="00DE7F3C" w:rsidRDefault="00190531" w:rsidP="000C4F97">
      <w:r w:rsidRPr="00DE7F3C">
        <w:t xml:space="preserve">L'équipe de gestion du projet a accompli sa tâche de manière rigoureuse et efficace.  </w:t>
      </w:r>
    </w:p>
    <w:p w:rsidR="00190531" w:rsidRPr="00DE7F3C" w:rsidRDefault="00190531" w:rsidP="000C4F97">
      <w:r w:rsidRPr="00DE7F3C">
        <w:t>Les rapports d’activité mettent en évidence l’utilisation de tableaux de bord et d’indicateurs de performance (document du projet) intégrés et évalués dans l’outil de suivi (plans de travail annuels, rapport trimestriels et rapports de revue annuels).</w:t>
      </w:r>
    </w:p>
    <w:p w:rsidR="00190531" w:rsidRPr="00DE7F3C" w:rsidRDefault="00190531" w:rsidP="000C4F97">
      <w:r w:rsidRPr="00DE7F3C">
        <w:t>L'indice performance pour le monitoring et l'évaluation est</w:t>
      </w:r>
      <w:r w:rsidR="00832757" w:rsidRPr="00DE7F3C">
        <w:t> :</w:t>
      </w:r>
      <w:r w:rsidRPr="00DE7F3C">
        <w:t xml:space="preserve"> </w:t>
      </w:r>
      <w:r w:rsidR="00832757" w:rsidRPr="00DE7F3C">
        <w:t>S</w:t>
      </w:r>
      <w:r w:rsidRPr="00DE7F3C">
        <w:t>atisfactory</w:t>
      </w:r>
      <w:r w:rsidR="00D23BB7" w:rsidRPr="00DE7F3C">
        <w:t>.</w:t>
      </w:r>
    </w:p>
    <w:p w:rsidR="00190531" w:rsidRPr="00DE7F3C" w:rsidRDefault="00190531" w:rsidP="000C4F97"/>
    <w:p w:rsidR="00190531" w:rsidRPr="00A71161" w:rsidRDefault="00190531" w:rsidP="000C4F97">
      <w:pPr>
        <w:rPr>
          <w:i/>
          <w:u w:val="single"/>
        </w:rPr>
      </w:pPr>
      <w:r w:rsidRPr="00A71161">
        <w:rPr>
          <w:i/>
          <w:u w:val="single"/>
        </w:rPr>
        <w:t>Participation des parties prenantes</w:t>
      </w:r>
    </w:p>
    <w:p w:rsidR="00190531" w:rsidRPr="00DE7F3C" w:rsidRDefault="00190531" w:rsidP="000C4F97">
      <w:r w:rsidRPr="00DE7F3C">
        <w:t>En définitive, un grand effort a été fourni par l’EGP pour faire participer au programme toutes les parties concernées qu’elles soient de type institutionnel public (ministères, offices, universitaires, laboratoires,…) ou de type privé (distributeurs d’électricité, détenteurs, sociétés de service,…) ont apporté leur contribution aux activités du projet et l'EGP a joué un rôle important dans cette participation</w:t>
      </w:r>
      <w:r w:rsidR="00832757" w:rsidRPr="00DE7F3C">
        <w:t>.</w:t>
      </w:r>
      <w:r w:rsidRPr="00DE7F3C">
        <w:t xml:space="preserve"> </w:t>
      </w:r>
    </w:p>
    <w:p w:rsidR="00190531" w:rsidRPr="00DE7F3C" w:rsidRDefault="00190531" w:rsidP="000C4F97">
      <w:r w:rsidRPr="00DE7F3C">
        <w:t>Indice de performance pour la participation des parties prenantes: Satisfactory</w:t>
      </w:r>
      <w:r w:rsidR="00D23BB7" w:rsidRPr="00DE7F3C">
        <w:t>.</w:t>
      </w:r>
    </w:p>
    <w:p w:rsidR="00190531" w:rsidRPr="00DE7F3C" w:rsidRDefault="00190531" w:rsidP="000C4F97"/>
    <w:p w:rsidR="00190531" w:rsidRPr="00A71161" w:rsidRDefault="00190531" w:rsidP="000C4F97">
      <w:pPr>
        <w:rPr>
          <w:i/>
          <w:u w:val="single"/>
        </w:rPr>
      </w:pPr>
      <w:r w:rsidRPr="00A71161">
        <w:rPr>
          <w:i/>
          <w:u w:val="single"/>
        </w:rPr>
        <w:t>Diffusion de l'information</w:t>
      </w:r>
    </w:p>
    <w:p w:rsidR="00190531" w:rsidRPr="00DE7F3C" w:rsidRDefault="00190531" w:rsidP="000C4F97">
      <w:r w:rsidRPr="00DE7F3C">
        <w:t>L’ensemble de ces activités et produits générés a permis de contribuer à une large diffusion de la problématique des PCB, de leurs impacts et de leur gestion sécurisée auprès des acteurs concernés et plus généralement du grand public. Cela justifie l’appréciation très satisfaisante sur ce plan</w:t>
      </w:r>
      <w:r w:rsidR="00D23BB7" w:rsidRPr="00DE7F3C">
        <w:t>.</w:t>
      </w:r>
    </w:p>
    <w:p w:rsidR="00190531" w:rsidRPr="00DE7F3C" w:rsidRDefault="00190531" w:rsidP="000C4F97">
      <w:r w:rsidRPr="00DE7F3C">
        <w:t>L'indice de performance pour la diffusion de l'information dans la mise en œuvre du projet et l'ampleur des intervenants: Satisfactory</w:t>
      </w:r>
      <w:r w:rsidR="00D23BB7" w:rsidRPr="00DE7F3C">
        <w:t>.</w:t>
      </w:r>
    </w:p>
    <w:p w:rsidR="00190531" w:rsidRPr="00DE7F3C" w:rsidRDefault="00190531" w:rsidP="000C4F97">
      <w:r w:rsidRPr="00DE7F3C">
        <w:t xml:space="preserve"> </w:t>
      </w:r>
    </w:p>
    <w:p w:rsidR="00190531" w:rsidRPr="00A71161" w:rsidRDefault="00190531" w:rsidP="000C4F97">
      <w:pPr>
        <w:rPr>
          <w:i/>
          <w:u w:val="single"/>
        </w:rPr>
      </w:pPr>
      <w:r w:rsidRPr="00A71161">
        <w:rPr>
          <w:i/>
          <w:u w:val="single"/>
        </w:rPr>
        <w:t>Capitalisation des leçons tirées</w:t>
      </w:r>
    </w:p>
    <w:p w:rsidR="00190531" w:rsidRPr="00DE7F3C" w:rsidRDefault="00190531" w:rsidP="000C4F97">
      <w:r w:rsidRPr="00DE7F3C">
        <w:t xml:space="preserve">La capitalisation des leçons tirées  est effective et réplicable pour la mise en </w:t>
      </w:r>
      <w:r w:rsidR="007A2655" w:rsidRPr="00DE7F3C">
        <w:t>œuvre</w:t>
      </w:r>
      <w:r w:rsidR="007A2655">
        <w:t xml:space="preserve"> d'autres projets </w:t>
      </w:r>
      <w:r w:rsidRPr="00DE7F3C">
        <w:t xml:space="preserve">similaires concernant le management environnemental d'autres substances chimiques telles que le </w:t>
      </w:r>
      <w:r w:rsidRPr="00DE7F3C">
        <w:lastRenderedPageBreak/>
        <w:t>mercure. La capitalisation peut s'appliquer aux mécanismes réglementaires, à la participation des parties prenantes et à la sensibilisation.</w:t>
      </w:r>
    </w:p>
    <w:p w:rsidR="00190531" w:rsidRPr="00DE7F3C" w:rsidRDefault="00190531" w:rsidP="000C4F97">
      <w:r w:rsidRPr="00DE7F3C">
        <w:t>Indice de performance pour la capitalisation des leçons tirées: Satisfactory</w:t>
      </w:r>
      <w:r w:rsidR="00D23BB7" w:rsidRPr="00DE7F3C">
        <w:t>.</w:t>
      </w:r>
    </w:p>
    <w:p w:rsidR="00190531" w:rsidRPr="00DE7F3C" w:rsidRDefault="00190531" w:rsidP="000C4F97"/>
    <w:p w:rsidR="00190531" w:rsidRPr="00DE7F3C" w:rsidRDefault="00190531" w:rsidP="000C4F97">
      <w:pPr>
        <w:rPr>
          <w:i/>
        </w:rPr>
      </w:pPr>
      <w:r w:rsidRPr="00DE7F3C">
        <w:rPr>
          <w:i/>
          <w:u w:val="single"/>
        </w:rPr>
        <w:t>L’efficience financière du projet</w:t>
      </w:r>
      <w:r w:rsidRPr="00DE7F3C">
        <w:rPr>
          <w:i/>
        </w:rPr>
        <w:t xml:space="preserve"> </w:t>
      </w:r>
    </w:p>
    <w:p w:rsidR="00190531" w:rsidRPr="00DE7F3C" w:rsidRDefault="00190531" w:rsidP="000C4F97">
      <w:r w:rsidRPr="00DE7F3C">
        <w:t>Elle est jugée très satisfaisante au regard du niveau de la réalisation des résultats rapporté au coût budgétisé et aux dépenses engagées.</w:t>
      </w:r>
    </w:p>
    <w:p w:rsidR="00190531" w:rsidRPr="00DE7F3C" w:rsidRDefault="00190531" w:rsidP="000C4F97">
      <w:r w:rsidRPr="00DE7F3C">
        <w:t>Indice de performance efficience financière: Satisfactory</w:t>
      </w:r>
      <w:r w:rsidR="00D23BB7" w:rsidRPr="00DE7F3C">
        <w:t>.</w:t>
      </w:r>
    </w:p>
    <w:p w:rsidR="00190531" w:rsidRPr="00DE7F3C" w:rsidRDefault="00190531" w:rsidP="000C4F97"/>
    <w:p w:rsidR="00190531" w:rsidRPr="00DE7F3C" w:rsidRDefault="00190531" w:rsidP="000C4F97">
      <w:r w:rsidRPr="00DE7F3C">
        <w:t>Le document d'évaluation développe l'impact de ces lacunes sur les performances du Pilier I et indirectement sur celles du Pilier II.</w:t>
      </w:r>
    </w:p>
    <w:p w:rsidR="00190531" w:rsidRPr="00DE7F3C" w:rsidRDefault="00190531" w:rsidP="000C4F97">
      <w:r w:rsidRPr="00DE7F3C">
        <w:t>Cette évaluation concerne entre autre:</w:t>
      </w:r>
    </w:p>
    <w:p w:rsidR="00190531" w:rsidRPr="00DE7F3C" w:rsidRDefault="00190531" w:rsidP="000C4F97">
      <w:pPr>
        <w:pStyle w:val="Paragraphedeliste"/>
        <w:numPr>
          <w:ilvl w:val="0"/>
          <w:numId w:val="42"/>
        </w:numPr>
      </w:pPr>
      <w:r w:rsidRPr="00DE7F3C">
        <w:t>la définition technique des PCB</w:t>
      </w:r>
      <w:r w:rsidRPr="00DE7F3C">
        <w:rPr>
          <w:rStyle w:val="Appelnotedebasdep"/>
        </w:rPr>
        <w:footnoteReference w:id="3"/>
      </w:r>
      <w:r w:rsidRPr="00DE7F3C">
        <w:t xml:space="preserve"> insuffisante pour identifier les transformateurs fabriqués avec de l'huile PCB et contenant de l'huile minérale contaminée,</w:t>
      </w:r>
    </w:p>
    <w:p w:rsidR="00190531" w:rsidRPr="00DE7F3C" w:rsidRDefault="00190531" w:rsidP="000C4F97">
      <w:pPr>
        <w:pStyle w:val="Paragraphedeliste"/>
        <w:numPr>
          <w:ilvl w:val="0"/>
          <w:numId w:val="42"/>
        </w:numPr>
      </w:pPr>
      <w:r w:rsidRPr="00DE7F3C">
        <w:t>la méthodologie d'identification des PCB basée sur des données présomptives à défaut de dosage d chlore et de dosage PCB dans les huiles</w:t>
      </w:r>
    </w:p>
    <w:p w:rsidR="00190531" w:rsidRPr="00DE7F3C" w:rsidRDefault="00190531" w:rsidP="000C4F97">
      <w:pPr>
        <w:pStyle w:val="Paragraphedeliste"/>
        <w:numPr>
          <w:ilvl w:val="0"/>
          <w:numId w:val="42"/>
        </w:numPr>
      </w:pPr>
      <w:r w:rsidRPr="00DE7F3C">
        <w:t>la définition de l'adoption des textes de loi et de directives techniques: confusion entre élaboration de textes et adoption.</w:t>
      </w:r>
      <w:r w:rsidRPr="00DE7F3C">
        <w:rPr>
          <w:rStyle w:val="Appelnotedebasdep"/>
        </w:rPr>
        <w:footnoteReference w:id="4"/>
      </w:r>
    </w:p>
    <w:p w:rsidR="00190531" w:rsidRPr="00DE7F3C" w:rsidRDefault="00190531" w:rsidP="000C4F97"/>
    <w:p w:rsidR="00190531" w:rsidRPr="00DE7F3C" w:rsidRDefault="00190531" w:rsidP="000C4F97">
      <w:pPr>
        <w:pStyle w:val="Sansinterligne"/>
        <w:jc w:val="both"/>
        <w:rPr>
          <w:rFonts w:ascii="Cambria" w:hAnsi="Cambria" w:cs="Cambria"/>
        </w:rPr>
      </w:pPr>
      <w:r w:rsidRPr="00DE7F3C">
        <w:rPr>
          <w:rFonts w:ascii="Cambria" w:hAnsi="Cambria"/>
        </w:rPr>
        <w:t xml:space="preserve">De ce point de vue, </w:t>
      </w:r>
      <w:r w:rsidRPr="00DE7F3C">
        <w:rPr>
          <w:rFonts w:ascii="Cambria" w:hAnsi="Cambria" w:cs="Cambria"/>
        </w:rPr>
        <w:t>le niveau de performance des résultats obtenus est important par rapport aux indicateurs quantitatifs du projet mais le niveau de performance par rapport aux indicateurs qualitatifs au regard des exigences de management environnemental des PCB appelle des actions adaptatives et correctives dont une partie a été déjà engagée et l'autre partie d’ici la fin du projet.</w:t>
      </w:r>
    </w:p>
    <w:p w:rsidR="00190531" w:rsidRPr="00DE7F3C" w:rsidRDefault="00190531" w:rsidP="00FB438B"/>
    <w:p w:rsidR="00190531" w:rsidRPr="00DE7F3C" w:rsidRDefault="00190531" w:rsidP="00964B36">
      <w:pPr>
        <w:pStyle w:val="Sansinterligne"/>
        <w:rPr>
          <w:rFonts w:ascii="Cambria" w:hAnsi="Cambria" w:cs="Cambria"/>
          <w:b/>
          <w:sz w:val="21"/>
          <w:szCs w:val="21"/>
          <w:lang w:val="en-US"/>
        </w:rPr>
      </w:pPr>
      <w:r w:rsidRPr="00DE7F3C">
        <w:rPr>
          <w:rFonts w:ascii="Cambria" w:hAnsi="Cambria" w:cs="Cambria"/>
          <w:b/>
          <w:sz w:val="21"/>
          <w:szCs w:val="21"/>
          <w:lang w:val="en-US"/>
        </w:rPr>
        <w:t>English version</w:t>
      </w:r>
    </w:p>
    <w:p w:rsidR="00190531" w:rsidRPr="00DE7F3C" w:rsidRDefault="00190531" w:rsidP="00964B36">
      <w:pPr>
        <w:pStyle w:val="Sansinterligne"/>
        <w:rPr>
          <w:rFonts w:ascii="Cambria" w:hAnsi="Cambria" w:cs="Cambria"/>
          <w:b/>
          <w:sz w:val="21"/>
          <w:szCs w:val="21"/>
          <w:lang w:val="en-US"/>
        </w:rPr>
      </w:pPr>
    </w:p>
    <w:p w:rsidR="00190531" w:rsidRPr="00DE7F3C" w:rsidRDefault="00190531" w:rsidP="00964B36">
      <w:pPr>
        <w:pStyle w:val="Sansinterligne"/>
        <w:rPr>
          <w:rFonts w:ascii="Cambria" w:hAnsi="Cambria" w:cs="Cambria"/>
          <w:b/>
          <w:sz w:val="28"/>
          <w:szCs w:val="28"/>
          <w:lang w:val="en-US"/>
        </w:rPr>
      </w:pPr>
      <w:r w:rsidRPr="00DE7F3C">
        <w:rPr>
          <w:rFonts w:ascii="Cambria" w:hAnsi="Cambria" w:cs="Cambria"/>
          <w:b/>
          <w:sz w:val="28"/>
          <w:szCs w:val="28"/>
          <w:lang w:val="en-US"/>
        </w:rPr>
        <w:t>1 – Brief description of the project</w:t>
      </w:r>
    </w:p>
    <w:p w:rsidR="00190531" w:rsidRPr="00DE7F3C" w:rsidRDefault="00190531" w:rsidP="00964B36">
      <w:pPr>
        <w:pStyle w:val="Sansinterligne"/>
        <w:rPr>
          <w:rFonts w:ascii="Cambria" w:hAnsi="Cambria" w:cs="Cambria"/>
          <w:b/>
          <w:sz w:val="21"/>
          <w:szCs w:val="21"/>
          <w:lang w:val="en-US"/>
        </w:rPr>
      </w:pPr>
      <w:r w:rsidRPr="00DE7F3C">
        <w:rPr>
          <w:rFonts w:ascii="Cambria" w:hAnsi="Cambria" w:cs="Cambria"/>
          <w:b/>
          <w:sz w:val="21"/>
          <w:szCs w:val="21"/>
          <w:lang w:val="en-US"/>
        </w:rPr>
        <w:t>1.1Environmental Management Program and Safety Disposal of PCBs in Morocco</w:t>
      </w:r>
    </w:p>
    <w:p w:rsidR="00190531" w:rsidRPr="00DE7F3C" w:rsidRDefault="00190531" w:rsidP="00E02586">
      <w:pPr>
        <w:pStyle w:val="Sansinterligne"/>
        <w:jc w:val="both"/>
        <w:rPr>
          <w:rFonts w:ascii="Cambria" w:hAnsi="Cambria" w:cs="Cambria"/>
          <w:sz w:val="21"/>
          <w:szCs w:val="21"/>
          <w:lang w:val="en-US"/>
        </w:rPr>
      </w:pPr>
      <w:r w:rsidRPr="00DE7F3C">
        <w:rPr>
          <w:rFonts w:ascii="Cambria" w:hAnsi="Cambria" w:cs="Cambria"/>
          <w:sz w:val="21"/>
          <w:szCs w:val="21"/>
          <w:lang w:val="en-US"/>
        </w:rPr>
        <w:t>Morocco has signed and ratified the Stockholm Convention on Persistent Organic Pollutants (POPs) and committed in this regard to implement all necessary measures to ensure compliance and implementation of the provisions of this Convention, including disposal of all PCB containing equipment by 2025. It has submitted its National Implementation Plan (NIP) of the Convention on 2 May 2006. Management and environmentally sound disposal of PCBs are among the priority actions set out in the PNM.</w:t>
      </w:r>
    </w:p>
    <w:p w:rsidR="00190531" w:rsidRPr="00DE7F3C" w:rsidRDefault="00190531" w:rsidP="00E02586">
      <w:pPr>
        <w:pStyle w:val="Sansinterligne"/>
        <w:jc w:val="both"/>
        <w:rPr>
          <w:rFonts w:ascii="Cambria" w:hAnsi="Cambria" w:cs="Cambria"/>
          <w:sz w:val="21"/>
          <w:szCs w:val="21"/>
          <w:lang w:val="en-US"/>
        </w:rPr>
      </w:pPr>
      <w:r w:rsidRPr="00DE7F3C">
        <w:rPr>
          <w:rFonts w:ascii="Cambria" w:hAnsi="Cambria" w:cs="Cambria"/>
          <w:sz w:val="21"/>
          <w:szCs w:val="21"/>
          <w:lang w:val="en-US"/>
        </w:rPr>
        <w:t>In this context, Morocco, through the Department of the Environment has requested financial support from the Global Environment Facility (GEF) for the implementation of a national program for the management and disposal of PCBs in collaboration with the United Nations Industrial Development Organization (UNIDO) and the United Nations Development Program (UNDP).</w:t>
      </w:r>
    </w:p>
    <w:p w:rsidR="00190531" w:rsidRPr="00DE7F3C" w:rsidRDefault="00190531" w:rsidP="00E02586">
      <w:pPr>
        <w:pStyle w:val="Sansinterligne"/>
        <w:jc w:val="both"/>
        <w:rPr>
          <w:rFonts w:ascii="Cambria" w:hAnsi="Cambria" w:cs="Cambria"/>
          <w:sz w:val="21"/>
          <w:szCs w:val="21"/>
          <w:lang w:val="en-US"/>
        </w:rPr>
      </w:pPr>
    </w:p>
    <w:p w:rsidR="00190531" w:rsidRPr="00DE7F3C" w:rsidRDefault="00190531" w:rsidP="00E02586">
      <w:pPr>
        <w:pStyle w:val="Sansinterligne"/>
        <w:jc w:val="both"/>
        <w:rPr>
          <w:rFonts w:ascii="Cambria" w:hAnsi="Cambria" w:cs="Cambria"/>
          <w:sz w:val="21"/>
          <w:szCs w:val="21"/>
          <w:lang w:val="en-US"/>
        </w:rPr>
      </w:pPr>
      <w:r w:rsidRPr="00DE7F3C">
        <w:rPr>
          <w:rFonts w:ascii="Cambria" w:hAnsi="Cambria" w:cs="Cambria"/>
          <w:sz w:val="21"/>
          <w:szCs w:val="21"/>
          <w:lang w:val="en-US"/>
        </w:rPr>
        <w:t>This program, for a period of three (3) years (2010-2012) and probably up to 2015, is the establishment of a regulatory framework for PCB management, the strengthening of national capacity for the environmentally sound management of PCBs and safe disposal, in 2013, of all devices pure PCBs and those who are contaminated inventoried at the national level.</w:t>
      </w:r>
    </w:p>
    <w:p w:rsidR="00190531" w:rsidRPr="00DE7F3C" w:rsidRDefault="00190531" w:rsidP="00E02586">
      <w:pPr>
        <w:pStyle w:val="Sansinterligne"/>
        <w:jc w:val="both"/>
        <w:rPr>
          <w:rFonts w:ascii="Cambria" w:hAnsi="Cambria" w:cs="Cambria"/>
          <w:sz w:val="21"/>
          <w:szCs w:val="21"/>
          <w:lang w:val="en-US"/>
        </w:rPr>
      </w:pPr>
    </w:p>
    <w:p w:rsidR="00190531" w:rsidRPr="00DE7F3C" w:rsidRDefault="00190531" w:rsidP="00E02586">
      <w:pPr>
        <w:pStyle w:val="Sansinterligne"/>
        <w:jc w:val="both"/>
        <w:rPr>
          <w:rFonts w:ascii="Cambria" w:hAnsi="Cambria" w:cs="Cambria"/>
          <w:sz w:val="21"/>
          <w:szCs w:val="21"/>
          <w:lang w:val="en-US"/>
        </w:rPr>
      </w:pPr>
      <w:r w:rsidRPr="00DE7F3C">
        <w:rPr>
          <w:rFonts w:ascii="Cambria" w:hAnsi="Cambria" w:cs="Cambria"/>
          <w:sz w:val="21"/>
          <w:szCs w:val="21"/>
          <w:lang w:val="en-US"/>
        </w:rPr>
        <w:t>It is implemented within the Department of Surveillance and Risk Prevention (PRSP) under the Department of the Environment (DE) / Ministry of Energy, Mines, Water and Environment ( MEMEE).</w:t>
      </w:r>
    </w:p>
    <w:p w:rsidR="00190531" w:rsidRPr="00DE7F3C" w:rsidRDefault="00190531" w:rsidP="00E02586">
      <w:pPr>
        <w:pStyle w:val="Sansinterligne"/>
        <w:jc w:val="both"/>
        <w:rPr>
          <w:rFonts w:ascii="Cambria" w:hAnsi="Cambria" w:cs="Cambria"/>
          <w:sz w:val="21"/>
          <w:szCs w:val="21"/>
          <w:lang w:val="en-US"/>
        </w:rPr>
      </w:pPr>
      <w:r w:rsidRPr="00DE7F3C">
        <w:rPr>
          <w:rFonts w:ascii="Cambria" w:hAnsi="Cambria" w:cs="Cambria"/>
          <w:sz w:val="21"/>
          <w:szCs w:val="21"/>
          <w:lang w:val="en-US"/>
        </w:rPr>
        <w:t>This program is divided into two pillars simultaneously implemented with the assistance of two UN agencies, UNDP for Pillar I and Pillar II UNIDO.</w:t>
      </w:r>
    </w:p>
    <w:p w:rsidR="00190531" w:rsidRPr="00DE7F3C" w:rsidRDefault="00190531" w:rsidP="00E02586">
      <w:pPr>
        <w:pStyle w:val="Sansinterligne"/>
        <w:jc w:val="both"/>
        <w:rPr>
          <w:rFonts w:ascii="Cambria" w:hAnsi="Cambria" w:cs="Cambria"/>
          <w:sz w:val="21"/>
          <w:szCs w:val="21"/>
          <w:lang w:val="en-US"/>
        </w:rPr>
      </w:pPr>
    </w:p>
    <w:p w:rsidR="00190531" w:rsidRPr="00DE7F3C" w:rsidRDefault="00190531" w:rsidP="00E02586">
      <w:pPr>
        <w:pStyle w:val="Sansinterligne"/>
        <w:jc w:val="both"/>
        <w:rPr>
          <w:rFonts w:ascii="Cambria" w:hAnsi="Cambria" w:cs="Cambria"/>
          <w:sz w:val="21"/>
          <w:szCs w:val="21"/>
          <w:lang w:val="en-US"/>
        </w:rPr>
      </w:pPr>
      <w:r w:rsidRPr="00DE7F3C">
        <w:rPr>
          <w:rFonts w:ascii="Cambria" w:hAnsi="Cambria" w:cs="Cambria"/>
          <w:sz w:val="21"/>
          <w:szCs w:val="21"/>
          <w:lang w:val="en-US"/>
        </w:rPr>
        <w:t>Pillar I includes the following components:</w:t>
      </w:r>
    </w:p>
    <w:p w:rsidR="00190531" w:rsidRPr="00DE7F3C" w:rsidRDefault="00190531" w:rsidP="00E02586">
      <w:pPr>
        <w:pStyle w:val="Sansinterligne"/>
        <w:numPr>
          <w:ilvl w:val="0"/>
          <w:numId w:val="3"/>
        </w:numPr>
        <w:jc w:val="both"/>
        <w:rPr>
          <w:rFonts w:ascii="Cambria" w:hAnsi="Cambria" w:cs="Cambria"/>
          <w:sz w:val="21"/>
          <w:szCs w:val="21"/>
          <w:lang w:val="en-US"/>
        </w:rPr>
      </w:pPr>
      <w:r w:rsidRPr="00DE7F3C">
        <w:rPr>
          <w:rFonts w:ascii="Cambria" w:hAnsi="Cambria" w:cs="Cambria"/>
          <w:sz w:val="21"/>
          <w:szCs w:val="21"/>
          <w:lang w:val="en-US"/>
        </w:rPr>
        <w:t>Result 1. Strengthening the legal, policy and administrative framework for the management and disposal of PCBs;</w:t>
      </w:r>
    </w:p>
    <w:p w:rsidR="00190531" w:rsidRPr="00DE7F3C" w:rsidRDefault="00190531" w:rsidP="00E02586">
      <w:pPr>
        <w:pStyle w:val="Sansinterligne"/>
        <w:numPr>
          <w:ilvl w:val="0"/>
          <w:numId w:val="3"/>
        </w:numPr>
        <w:jc w:val="both"/>
        <w:rPr>
          <w:rFonts w:ascii="Cambria" w:hAnsi="Cambria" w:cs="Cambria"/>
          <w:sz w:val="21"/>
          <w:szCs w:val="21"/>
          <w:lang w:val="en-US"/>
        </w:rPr>
      </w:pPr>
      <w:r w:rsidRPr="00DE7F3C">
        <w:rPr>
          <w:rFonts w:ascii="Cambria" w:hAnsi="Cambria" w:cs="Cambria"/>
          <w:sz w:val="21"/>
          <w:szCs w:val="21"/>
          <w:lang w:val="en-US"/>
        </w:rPr>
        <w:t>Result 2. Strengthening national capacities for safe management of PCBs and identifying new sources of PCBs;</w:t>
      </w:r>
    </w:p>
    <w:p w:rsidR="00190531" w:rsidRPr="00DE7F3C" w:rsidRDefault="00190531" w:rsidP="00E02586">
      <w:pPr>
        <w:pStyle w:val="Sansinterligne"/>
        <w:numPr>
          <w:ilvl w:val="0"/>
          <w:numId w:val="3"/>
        </w:numPr>
        <w:jc w:val="both"/>
        <w:rPr>
          <w:rFonts w:ascii="Cambria" w:hAnsi="Cambria" w:cs="Cambria"/>
          <w:sz w:val="21"/>
          <w:szCs w:val="21"/>
          <w:lang w:val="en-US"/>
        </w:rPr>
      </w:pPr>
      <w:r w:rsidRPr="00DE7F3C">
        <w:rPr>
          <w:rFonts w:ascii="Cambria" w:hAnsi="Cambria" w:cs="Cambria"/>
          <w:sz w:val="21"/>
          <w:szCs w:val="21"/>
          <w:lang w:val="en-US"/>
        </w:rPr>
        <w:lastRenderedPageBreak/>
        <w:t>Result 3. Environmentally sound replacement and disposal of pure PCB equipment for their environmentally sound disposal.</w:t>
      </w:r>
    </w:p>
    <w:p w:rsidR="00190531" w:rsidRPr="00DE7F3C" w:rsidRDefault="00190531" w:rsidP="00E02586">
      <w:pPr>
        <w:pStyle w:val="Sansinterligne"/>
        <w:jc w:val="both"/>
        <w:rPr>
          <w:rFonts w:ascii="Cambria" w:hAnsi="Cambria" w:cs="Cambria"/>
          <w:sz w:val="21"/>
          <w:szCs w:val="21"/>
          <w:lang w:val="en-US"/>
        </w:rPr>
      </w:pPr>
    </w:p>
    <w:p w:rsidR="00190531" w:rsidRPr="00DE7F3C" w:rsidRDefault="00190531" w:rsidP="00E02586">
      <w:pPr>
        <w:pStyle w:val="Sansinterligne"/>
        <w:jc w:val="both"/>
        <w:rPr>
          <w:rFonts w:ascii="Cambria" w:hAnsi="Cambria" w:cs="Cambria"/>
          <w:sz w:val="21"/>
          <w:szCs w:val="21"/>
          <w:lang w:val="en-US"/>
        </w:rPr>
      </w:pPr>
      <w:r w:rsidRPr="00DE7F3C">
        <w:rPr>
          <w:rFonts w:ascii="Cambria" w:hAnsi="Cambria" w:cs="Cambria"/>
          <w:sz w:val="21"/>
          <w:szCs w:val="21"/>
          <w:lang w:val="en-US"/>
        </w:rPr>
        <w:t>Pillar II includes the following components:</w:t>
      </w:r>
    </w:p>
    <w:p w:rsidR="00190531" w:rsidRPr="00DE7F3C" w:rsidRDefault="00190531" w:rsidP="00E02586">
      <w:pPr>
        <w:pStyle w:val="Sansinterligne"/>
        <w:numPr>
          <w:ilvl w:val="0"/>
          <w:numId w:val="3"/>
        </w:numPr>
        <w:jc w:val="both"/>
        <w:rPr>
          <w:rFonts w:ascii="Cambria" w:hAnsi="Cambria" w:cs="Cambria"/>
          <w:sz w:val="21"/>
          <w:szCs w:val="21"/>
          <w:lang w:val="en-US"/>
        </w:rPr>
      </w:pPr>
      <w:r w:rsidRPr="00DE7F3C">
        <w:rPr>
          <w:rFonts w:ascii="Cambria" w:hAnsi="Cambria" w:cs="Cambria"/>
          <w:sz w:val="21"/>
          <w:szCs w:val="21"/>
          <w:lang w:val="en-US"/>
        </w:rPr>
        <w:t>Result 1. Establishment of identification of mineral oil transformers contaminated with PCBs process;</w:t>
      </w:r>
    </w:p>
    <w:p w:rsidR="00190531" w:rsidRPr="00DE7F3C" w:rsidRDefault="00190531" w:rsidP="00E02586">
      <w:pPr>
        <w:pStyle w:val="Sansinterligne"/>
        <w:numPr>
          <w:ilvl w:val="0"/>
          <w:numId w:val="3"/>
        </w:numPr>
        <w:jc w:val="both"/>
        <w:rPr>
          <w:rFonts w:ascii="Cambria" w:hAnsi="Cambria" w:cs="Cambria"/>
          <w:sz w:val="21"/>
          <w:szCs w:val="21"/>
          <w:lang w:val="en-US"/>
        </w:rPr>
      </w:pPr>
      <w:r w:rsidRPr="00DE7F3C">
        <w:rPr>
          <w:rFonts w:ascii="Cambria" w:hAnsi="Cambria" w:cs="Cambria"/>
          <w:sz w:val="21"/>
          <w:szCs w:val="21"/>
          <w:lang w:val="en-US"/>
        </w:rPr>
        <w:t>Result 2. Establishment of a local infrastructure decommissioning and decontamination of transformers oil and metals;</w:t>
      </w:r>
    </w:p>
    <w:p w:rsidR="00190531" w:rsidRPr="00DE7F3C" w:rsidRDefault="00190531" w:rsidP="00E02586">
      <w:pPr>
        <w:pStyle w:val="Sansinterligne"/>
        <w:numPr>
          <w:ilvl w:val="0"/>
          <w:numId w:val="3"/>
        </w:numPr>
        <w:jc w:val="both"/>
        <w:rPr>
          <w:rFonts w:ascii="Cambria" w:hAnsi="Cambria" w:cs="Cambria"/>
          <w:sz w:val="21"/>
          <w:szCs w:val="21"/>
          <w:lang w:val="en-US"/>
        </w:rPr>
      </w:pPr>
      <w:r w:rsidRPr="00DE7F3C">
        <w:rPr>
          <w:rFonts w:ascii="Cambria" w:hAnsi="Cambria" w:cs="Cambria"/>
          <w:sz w:val="21"/>
          <w:szCs w:val="21"/>
          <w:lang w:val="en-US"/>
        </w:rPr>
        <w:t>Result 3. Capacity building of the Administration for surveillance and monitoring of PCB pollution.</w:t>
      </w:r>
    </w:p>
    <w:p w:rsidR="00190531" w:rsidRPr="00DE7F3C" w:rsidRDefault="00190531" w:rsidP="00E02586">
      <w:pPr>
        <w:pStyle w:val="Sansinterligne"/>
        <w:ind w:left="1080"/>
        <w:jc w:val="both"/>
        <w:rPr>
          <w:rFonts w:ascii="Cambria" w:hAnsi="Cambria" w:cs="Cambria"/>
          <w:sz w:val="21"/>
          <w:szCs w:val="21"/>
          <w:lang w:val="en-US"/>
        </w:rPr>
      </w:pPr>
    </w:p>
    <w:p w:rsidR="00190531" w:rsidRPr="00DE7F3C" w:rsidRDefault="00190531" w:rsidP="00964B36">
      <w:pPr>
        <w:pStyle w:val="Sansinterligne"/>
        <w:rPr>
          <w:rFonts w:ascii="Cambria" w:hAnsi="Cambria" w:cs="Cambria"/>
          <w:b/>
          <w:sz w:val="21"/>
          <w:szCs w:val="21"/>
          <w:lang w:val="en-US"/>
        </w:rPr>
      </w:pPr>
      <w:r w:rsidRPr="00DE7F3C">
        <w:rPr>
          <w:rFonts w:ascii="Cambria" w:hAnsi="Cambria" w:cs="Cambria"/>
          <w:b/>
          <w:sz w:val="21"/>
          <w:szCs w:val="21"/>
          <w:lang w:val="en-US"/>
        </w:rPr>
        <w:t>1.2. Context and purpose of the assessment</w:t>
      </w:r>
    </w:p>
    <w:p w:rsidR="00190531" w:rsidRPr="00DE7F3C" w:rsidRDefault="00190531" w:rsidP="00E02586">
      <w:pPr>
        <w:pStyle w:val="Sansinterligne"/>
        <w:jc w:val="both"/>
        <w:rPr>
          <w:rFonts w:ascii="Cambria" w:hAnsi="Cambria" w:cs="Cambria"/>
          <w:sz w:val="21"/>
          <w:szCs w:val="21"/>
          <w:lang w:val="en-US"/>
        </w:rPr>
      </w:pPr>
      <w:r w:rsidRPr="00DE7F3C">
        <w:rPr>
          <w:rFonts w:ascii="Cambria" w:hAnsi="Cambria" w:cs="Cambria"/>
          <w:sz w:val="21"/>
          <w:szCs w:val="21"/>
          <w:lang w:val="en-US"/>
        </w:rPr>
        <w:t>The mid-term evaluation of the UNDP supported Pillar I was originally planned in 2012, but was conducted between January and April 2013.</w:t>
      </w:r>
    </w:p>
    <w:p w:rsidR="00190531" w:rsidRPr="00DE7F3C" w:rsidRDefault="00190531" w:rsidP="00E02586">
      <w:pPr>
        <w:pStyle w:val="Sansinterligne"/>
        <w:jc w:val="both"/>
        <w:rPr>
          <w:rFonts w:ascii="Cambria" w:hAnsi="Cambria" w:cs="Cambria"/>
          <w:sz w:val="21"/>
          <w:szCs w:val="21"/>
          <w:lang w:val="en-US"/>
        </w:rPr>
      </w:pPr>
      <w:r w:rsidRPr="00DE7F3C">
        <w:rPr>
          <w:rFonts w:ascii="Cambria" w:hAnsi="Cambria" w:cs="Cambria"/>
          <w:sz w:val="21"/>
          <w:szCs w:val="21"/>
          <w:lang w:val="en-US"/>
        </w:rPr>
        <w:t>It takes into account the request for extension of the project due to delays in the operational phase, including regulatory and eliminations.</w:t>
      </w:r>
    </w:p>
    <w:p w:rsidR="00190531" w:rsidRPr="00DE7F3C" w:rsidRDefault="00190531" w:rsidP="00E02586">
      <w:pPr>
        <w:pStyle w:val="Sansinterligne"/>
        <w:jc w:val="both"/>
        <w:rPr>
          <w:rFonts w:ascii="Cambria" w:hAnsi="Cambria" w:cs="Cambria"/>
          <w:sz w:val="21"/>
          <w:szCs w:val="21"/>
          <w:lang w:val="en-US"/>
        </w:rPr>
      </w:pPr>
    </w:p>
    <w:p w:rsidR="00190531" w:rsidRPr="00DE7F3C" w:rsidRDefault="00190531" w:rsidP="007A2655">
      <w:pPr>
        <w:pStyle w:val="Sansinterligne"/>
        <w:jc w:val="both"/>
        <w:rPr>
          <w:rFonts w:ascii="Cambria" w:hAnsi="Cambria" w:cs="Cambria"/>
          <w:sz w:val="21"/>
          <w:szCs w:val="21"/>
          <w:lang w:val="en-US"/>
        </w:rPr>
      </w:pPr>
      <w:r w:rsidRPr="00DE7F3C">
        <w:rPr>
          <w:rFonts w:ascii="Cambria" w:hAnsi="Cambria" w:cs="Cambria"/>
          <w:sz w:val="21"/>
          <w:szCs w:val="21"/>
          <w:lang w:val="en-US"/>
        </w:rPr>
        <w:t>The evaluation focuses on the performance of the achievement and impact of  results rather than  expected results as elaborated in the project document emphasizing quantitative indicators developed. The qualitative indicators introduced by the evaluators because of the technical specificity of PCB, include:</w:t>
      </w:r>
    </w:p>
    <w:p w:rsidR="00190531" w:rsidRPr="00DE7F3C" w:rsidRDefault="00190531" w:rsidP="00E02586">
      <w:pPr>
        <w:pStyle w:val="Sansinterligne"/>
        <w:numPr>
          <w:ilvl w:val="0"/>
          <w:numId w:val="3"/>
        </w:numPr>
        <w:jc w:val="both"/>
        <w:rPr>
          <w:rFonts w:ascii="Cambria" w:hAnsi="Cambria" w:cs="Cambria"/>
          <w:sz w:val="21"/>
          <w:szCs w:val="21"/>
          <w:lang w:val="en-US"/>
        </w:rPr>
      </w:pPr>
      <w:r w:rsidRPr="00DE7F3C">
        <w:rPr>
          <w:rFonts w:ascii="Cambria" w:hAnsi="Cambria" w:cs="Cambria"/>
          <w:sz w:val="21"/>
          <w:szCs w:val="21"/>
          <w:lang w:val="en-US"/>
        </w:rPr>
        <w:t>Involvement of all stakeholders in relation to the life cycle of PCB</w:t>
      </w:r>
    </w:p>
    <w:p w:rsidR="00190531" w:rsidRPr="00DE7F3C" w:rsidRDefault="00190531" w:rsidP="00E02586">
      <w:pPr>
        <w:pStyle w:val="Sansinterligne"/>
        <w:numPr>
          <w:ilvl w:val="0"/>
          <w:numId w:val="3"/>
        </w:numPr>
        <w:jc w:val="both"/>
        <w:rPr>
          <w:rFonts w:ascii="Cambria" w:hAnsi="Cambria" w:cs="Cambria"/>
          <w:sz w:val="21"/>
          <w:szCs w:val="21"/>
          <w:lang w:val="en-US"/>
        </w:rPr>
      </w:pPr>
      <w:r w:rsidRPr="00DE7F3C">
        <w:rPr>
          <w:rFonts w:ascii="Cambria" w:hAnsi="Cambria" w:cs="Cambria"/>
          <w:sz w:val="21"/>
          <w:szCs w:val="21"/>
          <w:lang w:val="en-US"/>
        </w:rPr>
        <w:t>Taking into account the phases of the life cycle of PCB</w:t>
      </w:r>
    </w:p>
    <w:p w:rsidR="00190531" w:rsidRPr="00DE7F3C" w:rsidRDefault="00190531" w:rsidP="00E02586">
      <w:pPr>
        <w:pStyle w:val="Sansinterligne"/>
        <w:numPr>
          <w:ilvl w:val="0"/>
          <w:numId w:val="3"/>
        </w:numPr>
        <w:jc w:val="both"/>
        <w:rPr>
          <w:rFonts w:ascii="Cambria" w:hAnsi="Cambria" w:cs="Cambria"/>
          <w:sz w:val="21"/>
          <w:szCs w:val="21"/>
          <w:lang w:val="en-US"/>
        </w:rPr>
      </w:pPr>
      <w:r w:rsidRPr="00DE7F3C">
        <w:rPr>
          <w:rFonts w:ascii="Cambria" w:hAnsi="Cambria" w:cs="Cambria"/>
          <w:sz w:val="21"/>
          <w:szCs w:val="21"/>
          <w:lang w:val="en-US"/>
        </w:rPr>
        <w:t>Traceability of PCB</w:t>
      </w:r>
    </w:p>
    <w:p w:rsidR="00190531" w:rsidRPr="00DE7F3C" w:rsidRDefault="00190531" w:rsidP="00E02586">
      <w:pPr>
        <w:pStyle w:val="Sansinterligne"/>
        <w:numPr>
          <w:ilvl w:val="0"/>
          <w:numId w:val="3"/>
        </w:numPr>
        <w:jc w:val="both"/>
        <w:rPr>
          <w:rFonts w:ascii="Cambria" w:hAnsi="Cambria" w:cs="Cambria"/>
          <w:sz w:val="21"/>
          <w:szCs w:val="21"/>
          <w:lang w:val="en-US"/>
        </w:rPr>
      </w:pPr>
      <w:r w:rsidRPr="00DE7F3C">
        <w:rPr>
          <w:rFonts w:ascii="Cambria" w:hAnsi="Cambria" w:cs="Cambria"/>
          <w:sz w:val="21"/>
          <w:szCs w:val="21"/>
          <w:lang w:val="en-US"/>
        </w:rPr>
        <w:t>Compliance with the provisions of Stockholm</w:t>
      </w:r>
    </w:p>
    <w:p w:rsidR="00190531" w:rsidRPr="00DE7F3C" w:rsidRDefault="00190531" w:rsidP="00E02586">
      <w:pPr>
        <w:pStyle w:val="Sansinterligne"/>
        <w:jc w:val="both"/>
        <w:rPr>
          <w:rFonts w:ascii="Cambria" w:hAnsi="Cambria" w:cs="Cambria"/>
          <w:sz w:val="21"/>
          <w:szCs w:val="21"/>
          <w:lang w:val="en-US"/>
        </w:rPr>
      </w:pPr>
    </w:p>
    <w:p w:rsidR="00190531" w:rsidRPr="00DE7F3C" w:rsidRDefault="00190531" w:rsidP="00A26358">
      <w:pPr>
        <w:pStyle w:val="Sansinterligne"/>
        <w:numPr>
          <w:ilvl w:val="1"/>
          <w:numId w:val="1"/>
        </w:numPr>
        <w:ind w:left="426" w:hanging="426"/>
        <w:rPr>
          <w:rFonts w:ascii="Cambria" w:hAnsi="Cambria" w:cs="Cambria"/>
          <w:b/>
          <w:sz w:val="21"/>
          <w:szCs w:val="21"/>
          <w:lang w:val="en-US"/>
        </w:rPr>
      </w:pPr>
      <w:r w:rsidRPr="00DE7F3C">
        <w:rPr>
          <w:rFonts w:ascii="Cambria" w:hAnsi="Cambria" w:cs="Cambria"/>
          <w:b/>
          <w:sz w:val="21"/>
          <w:szCs w:val="21"/>
          <w:lang w:val="en-US"/>
        </w:rPr>
        <w:t>Main conclusions, recommendations and lessons learned</w:t>
      </w:r>
    </w:p>
    <w:p w:rsidR="00190531" w:rsidRPr="00DE7F3C" w:rsidRDefault="00190531" w:rsidP="00565AE1">
      <w:pPr>
        <w:pStyle w:val="Sansinterligne"/>
        <w:ind w:left="360"/>
        <w:rPr>
          <w:rFonts w:ascii="Cambria" w:hAnsi="Cambria" w:cs="Cambria"/>
          <w:b/>
          <w:sz w:val="21"/>
          <w:szCs w:val="21"/>
          <w:lang w:val="en-US"/>
        </w:rPr>
      </w:pPr>
    </w:p>
    <w:p w:rsidR="00190531" w:rsidRPr="00A71161" w:rsidRDefault="00190531" w:rsidP="000C4F97">
      <w:pPr>
        <w:pStyle w:val="Sansinterligne"/>
        <w:rPr>
          <w:rFonts w:ascii="Cambria" w:hAnsi="Cambria" w:cs="Cambria"/>
          <w:i/>
          <w:sz w:val="21"/>
          <w:szCs w:val="21"/>
          <w:u w:val="single"/>
          <w:lang w:val="en-US"/>
        </w:rPr>
      </w:pPr>
      <w:r w:rsidRPr="00A71161">
        <w:rPr>
          <w:rFonts w:ascii="Cambria" w:hAnsi="Cambria" w:cs="Cambria"/>
          <w:i/>
          <w:sz w:val="21"/>
          <w:szCs w:val="21"/>
          <w:u w:val="single"/>
          <w:lang w:val="en-US"/>
        </w:rPr>
        <w:t>Formulation</w:t>
      </w:r>
    </w:p>
    <w:p w:rsidR="00190531" w:rsidRPr="00DE7F3C" w:rsidRDefault="00190531" w:rsidP="000C4F97">
      <w:pPr>
        <w:pStyle w:val="Sansinterligne"/>
        <w:rPr>
          <w:rFonts w:ascii="Cambria" w:hAnsi="Cambria" w:cs="Cambria"/>
          <w:sz w:val="21"/>
          <w:szCs w:val="21"/>
          <w:lang w:val="en-US"/>
        </w:rPr>
      </w:pPr>
      <w:r w:rsidRPr="00DE7F3C">
        <w:rPr>
          <w:rFonts w:ascii="Cambria" w:hAnsi="Cambria" w:cs="Cambria"/>
          <w:sz w:val="21"/>
          <w:szCs w:val="21"/>
          <w:lang w:val="en-US"/>
        </w:rPr>
        <w:t>A key finding of the report concerns the gaps in project formulation and that affect its performance at its completion. These include performance indicators which are essentially quantitative targets and did not take into account the qualitative aspects and specific compliance management of PCBs.</w:t>
      </w:r>
    </w:p>
    <w:p w:rsidR="00190531" w:rsidRPr="00DE7F3C" w:rsidRDefault="00190531" w:rsidP="000C4F97">
      <w:pPr>
        <w:pStyle w:val="Sansinterligne"/>
        <w:rPr>
          <w:rFonts w:ascii="Cambria" w:hAnsi="Cambria" w:cs="Cambria"/>
          <w:sz w:val="21"/>
          <w:szCs w:val="21"/>
          <w:lang w:val="en-US"/>
        </w:rPr>
      </w:pPr>
      <w:r w:rsidRPr="00DE7F3C">
        <w:rPr>
          <w:rFonts w:ascii="Cambria" w:hAnsi="Cambria" w:cs="Cambria"/>
          <w:sz w:val="21"/>
          <w:szCs w:val="21"/>
          <w:lang w:val="en-US"/>
        </w:rPr>
        <w:t xml:space="preserve">performance index assigned to the formulation of the project </w:t>
      </w:r>
      <w:r w:rsidR="00111186">
        <w:rPr>
          <w:rFonts w:ascii="Cambria" w:hAnsi="Cambria" w:cs="Cambria"/>
          <w:sz w:val="21"/>
          <w:szCs w:val="21"/>
          <w:lang w:val="en-US"/>
        </w:rPr>
        <w:t>is MS : Moderately Satisfactory</w:t>
      </w:r>
      <w:r w:rsidRPr="00DE7F3C">
        <w:rPr>
          <w:rFonts w:ascii="Cambria" w:hAnsi="Cambria" w:cs="Cambria"/>
          <w:sz w:val="21"/>
          <w:szCs w:val="21"/>
          <w:lang w:val="en-US"/>
        </w:rPr>
        <w:t>.</w:t>
      </w:r>
    </w:p>
    <w:p w:rsidR="00190531" w:rsidRPr="00DE7F3C" w:rsidRDefault="00190531" w:rsidP="000C4F97">
      <w:pPr>
        <w:pStyle w:val="Sansinterligne"/>
        <w:rPr>
          <w:rFonts w:ascii="Cambria" w:hAnsi="Cambria" w:cs="Cambria"/>
          <w:sz w:val="21"/>
          <w:szCs w:val="21"/>
          <w:lang w:val="en-US"/>
        </w:rPr>
      </w:pPr>
    </w:p>
    <w:p w:rsidR="00190531" w:rsidRPr="00A71161" w:rsidRDefault="00190531" w:rsidP="000C4F97">
      <w:pPr>
        <w:pStyle w:val="Sansinterligne"/>
        <w:rPr>
          <w:rFonts w:ascii="Cambria" w:hAnsi="Cambria" w:cs="Cambria"/>
          <w:i/>
          <w:sz w:val="21"/>
          <w:szCs w:val="21"/>
          <w:u w:val="single"/>
          <w:lang w:val="en-US"/>
        </w:rPr>
      </w:pPr>
      <w:r w:rsidRPr="00A71161">
        <w:rPr>
          <w:rFonts w:ascii="Cambria" w:hAnsi="Cambria" w:cs="Cambria"/>
          <w:i/>
          <w:sz w:val="21"/>
          <w:szCs w:val="21"/>
          <w:u w:val="single"/>
          <w:lang w:val="en-US"/>
        </w:rPr>
        <w:t>Implementation</w:t>
      </w:r>
    </w:p>
    <w:p w:rsidR="00190531" w:rsidRPr="00DE7F3C" w:rsidRDefault="00190531" w:rsidP="000C4F97">
      <w:pPr>
        <w:pStyle w:val="Sansinterligne"/>
        <w:rPr>
          <w:rFonts w:ascii="Cambria" w:hAnsi="Cambria" w:cs="Cambria"/>
          <w:sz w:val="21"/>
          <w:szCs w:val="21"/>
          <w:lang w:val="en-US"/>
        </w:rPr>
      </w:pPr>
      <w:r w:rsidRPr="00DE7F3C">
        <w:rPr>
          <w:rFonts w:ascii="Cambria" w:hAnsi="Cambria" w:cs="Cambria"/>
          <w:sz w:val="21"/>
          <w:szCs w:val="21"/>
          <w:lang w:val="en-US"/>
        </w:rPr>
        <w:t>Approach to implementation</w:t>
      </w:r>
    </w:p>
    <w:p w:rsidR="00190531" w:rsidRPr="00DE7F3C" w:rsidRDefault="00190531" w:rsidP="000C4F97">
      <w:pPr>
        <w:pStyle w:val="Sansinterligne"/>
        <w:rPr>
          <w:rFonts w:ascii="Cambria" w:hAnsi="Cambria" w:cs="Cambria"/>
          <w:sz w:val="21"/>
          <w:szCs w:val="21"/>
          <w:lang w:val="en-US"/>
        </w:rPr>
      </w:pPr>
      <w:r w:rsidRPr="00DE7F3C">
        <w:rPr>
          <w:rFonts w:ascii="Cambria" w:hAnsi="Cambria" w:cs="Cambria"/>
          <w:sz w:val="21"/>
          <w:szCs w:val="21"/>
          <w:lang w:val="en-US"/>
        </w:rPr>
        <w:t>The implementation of the project is satisfactory in view of the high level of compliance with pre-established indicators in the project document and the quality of the adaptive management measures adopted to overcome the difficulties and constraints of implementation.</w:t>
      </w:r>
    </w:p>
    <w:p w:rsidR="00190531" w:rsidRPr="00DE7F3C" w:rsidRDefault="00190531" w:rsidP="000C4F97">
      <w:pPr>
        <w:pStyle w:val="Sansinterligne"/>
        <w:rPr>
          <w:rFonts w:ascii="Cambria" w:hAnsi="Cambria" w:cs="Cambria"/>
          <w:sz w:val="21"/>
          <w:szCs w:val="21"/>
          <w:lang w:val="en-US"/>
        </w:rPr>
      </w:pPr>
      <w:r w:rsidRPr="00DE7F3C">
        <w:rPr>
          <w:rFonts w:ascii="Cambria" w:hAnsi="Cambria" w:cs="Cambria"/>
          <w:sz w:val="21"/>
          <w:szCs w:val="21"/>
          <w:lang w:val="en-US"/>
        </w:rPr>
        <w:t>Performance index for the approach to implementation : Satisfactory</w:t>
      </w:r>
      <w:r w:rsidR="00D23BB7" w:rsidRPr="00DE7F3C">
        <w:rPr>
          <w:rFonts w:ascii="Cambria" w:hAnsi="Cambria" w:cs="Cambria"/>
          <w:sz w:val="21"/>
          <w:szCs w:val="21"/>
          <w:lang w:val="en-US"/>
        </w:rPr>
        <w:t>.</w:t>
      </w:r>
    </w:p>
    <w:p w:rsidR="00190531" w:rsidRPr="00DE7F3C" w:rsidRDefault="00190531" w:rsidP="000C4F97">
      <w:pPr>
        <w:pStyle w:val="Sansinterligne"/>
        <w:rPr>
          <w:rFonts w:ascii="Cambria" w:hAnsi="Cambria" w:cs="Cambria"/>
          <w:sz w:val="21"/>
          <w:szCs w:val="21"/>
          <w:lang w:val="en-US"/>
        </w:rPr>
      </w:pPr>
    </w:p>
    <w:p w:rsidR="00190531" w:rsidRPr="00A71161" w:rsidRDefault="00190531" w:rsidP="000C4F97">
      <w:pPr>
        <w:pStyle w:val="Sansinterligne"/>
        <w:rPr>
          <w:rFonts w:ascii="Cambria" w:hAnsi="Cambria" w:cs="Cambria"/>
          <w:i/>
          <w:sz w:val="21"/>
          <w:szCs w:val="21"/>
          <w:u w:val="single"/>
          <w:lang w:val="en-US"/>
        </w:rPr>
      </w:pPr>
      <w:r w:rsidRPr="00A71161">
        <w:rPr>
          <w:rFonts w:ascii="Cambria" w:hAnsi="Cambria" w:cs="Cambria"/>
          <w:i/>
          <w:sz w:val="21"/>
          <w:szCs w:val="21"/>
          <w:u w:val="single"/>
          <w:lang w:val="en-US"/>
        </w:rPr>
        <w:t>Monitoring and evaluation</w:t>
      </w:r>
    </w:p>
    <w:p w:rsidR="00190531" w:rsidRPr="00DE7F3C" w:rsidRDefault="00190531" w:rsidP="00111186">
      <w:pPr>
        <w:pStyle w:val="Sansinterligne"/>
        <w:jc w:val="both"/>
        <w:rPr>
          <w:rFonts w:ascii="Cambria" w:hAnsi="Cambria" w:cs="Cambria"/>
          <w:sz w:val="21"/>
          <w:szCs w:val="21"/>
          <w:lang w:val="en-US"/>
        </w:rPr>
      </w:pPr>
      <w:r w:rsidRPr="00DE7F3C">
        <w:rPr>
          <w:rFonts w:ascii="Cambria" w:hAnsi="Cambria" w:cs="Cambria"/>
          <w:sz w:val="21"/>
          <w:szCs w:val="21"/>
          <w:lang w:val="en-US"/>
        </w:rPr>
        <w:t>The project management team has completed its task in a rigorous and effective.</w:t>
      </w:r>
    </w:p>
    <w:p w:rsidR="00190531" w:rsidRPr="00DE7F3C" w:rsidRDefault="00190531" w:rsidP="00111186">
      <w:pPr>
        <w:pStyle w:val="Sansinterligne"/>
        <w:jc w:val="both"/>
        <w:rPr>
          <w:rFonts w:ascii="Cambria" w:hAnsi="Cambria" w:cs="Cambria"/>
          <w:sz w:val="21"/>
          <w:szCs w:val="21"/>
          <w:lang w:val="en-US"/>
        </w:rPr>
      </w:pPr>
      <w:r w:rsidRPr="00DE7F3C">
        <w:rPr>
          <w:rFonts w:ascii="Cambria" w:hAnsi="Cambria" w:cs="Cambria"/>
          <w:sz w:val="21"/>
          <w:szCs w:val="21"/>
          <w:lang w:val="en-US"/>
        </w:rPr>
        <w:t>Activity reports highlight the use of dashboards a</w:t>
      </w:r>
      <w:r w:rsidR="00111186">
        <w:rPr>
          <w:rFonts w:ascii="Cambria" w:hAnsi="Cambria" w:cs="Cambria"/>
          <w:sz w:val="21"/>
          <w:szCs w:val="21"/>
          <w:lang w:val="en-US"/>
        </w:rPr>
        <w:t>nd key performance indicators (project document</w:t>
      </w:r>
      <w:r w:rsidRPr="00DE7F3C">
        <w:rPr>
          <w:rFonts w:ascii="Cambria" w:hAnsi="Cambria" w:cs="Cambria"/>
          <w:sz w:val="21"/>
          <w:szCs w:val="21"/>
          <w:lang w:val="en-US"/>
        </w:rPr>
        <w:t>) integrated and evaluated in the monitoring tool (annual work plans , quarterly reports and annual report review).</w:t>
      </w:r>
    </w:p>
    <w:p w:rsidR="00190531" w:rsidRPr="00DE7F3C" w:rsidRDefault="00190531" w:rsidP="00111186">
      <w:pPr>
        <w:pStyle w:val="Sansinterligne"/>
        <w:jc w:val="both"/>
        <w:rPr>
          <w:rFonts w:ascii="Cambria" w:hAnsi="Cambria" w:cs="Cambria"/>
          <w:sz w:val="21"/>
          <w:szCs w:val="21"/>
          <w:lang w:val="en-US"/>
        </w:rPr>
      </w:pPr>
      <w:r w:rsidRPr="00DE7F3C">
        <w:rPr>
          <w:rFonts w:ascii="Cambria" w:hAnsi="Cambria" w:cs="Cambria"/>
          <w:sz w:val="21"/>
          <w:szCs w:val="21"/>
          <w:lang w:val="en-US"/>
        </w:rPr>
        <w:t>The performance index for monitoring and evaluation is</w:t>
      </w:r>
      <w:r w:rsidR="00D64C18">
        <w:rPr>
          <w:rFonts w:ascii="Cambria" w:hAnsi="Cambria" w:cs="Cambria"/>
          <w:sz w:val="21"/>
          <w:szCs w:val="21"/>
          <w:lang w:val="en-US"/>
        </w:rPr>
        <w:t>: S</w:t>
      </w:r>
      <w:r w:rsidRPr="00DE7F3C">
        <w:rPr>
          <w:rFonts w:ascii="Cambria" w:hAnsi="Cambria" w:cs="Cambria"/>
          <w:sz w:val="21"/>
          <w:szCs w:val="21"/>
          <w:lang w:val="en-US"/>
        </w:rPr>
        <w:t>atisfactory</w:t>
      </w:r>
      <w:r w:rsidR="00D23BB7" w:rsidRPr="00DE7F3C">
        <w:rPr>
          <w:rFonts w:ascii="Cambria" w:hAnsi="Cambria" w:cs="Cambria"/>
          <w:sz w:val="21"/>
          <w:szCs w:val="21"/>
          <w:lang w:val="en-US"/>
        </w:rPr>
        <w:t>.</w:t>
      </w:r>
    </w:p>
    <w:p w:rsidR="00190531" w:rsidRPr="00DE7F3C" w:rsidRDefault="00190531" w:rsidP="000C4F97">
      <w:pPr>
        <w:pStyle w:val="Sansinterligne"/>
        <w:rPr>
          <w:rFonts w:ascii="Cambria" w:hAnsi="Cambria" w:cs="Cambria"/>
          <w:sz w:val="21"/>
          <w:szCs w:val="21"/>
          <w:lang w:val="en-US"/>
        </w:rPr>
      </w:pPr>
    </w:p>
    <w:p w:rsidR="00190531" w:rsidRPr="00A71161" w:rsidRDefault="00190531" w:rsidP="000C4F97">
      <w:pPr>
        <w:pStyle w:val="Sansinterligne"/>
        <w:rPr>
          <w:rFonts w:ascii="Cambria" w:hAnsi="Cambria" w:cs="Cambria"/>
          <w:i/>
          <w:sz w:val="21"/>
          <w:szCs w:val="21"/>
          <w:u w:val="single"/>
          <w:lang w:val="en-US"/>
        </w:rPr>
      </w:pPr>
      <w:r w:rsidRPr="00A71161">
        <w:rPr>
          <w:rFonts w:ascii="Cambria" w:hAnsi="Cambria" w:cs="Cambria"/>
          <w:i/>
          <w:sz w:val="21"/>
          <w:szCs w:val="21"/>
          <w:u w:val="single"/>
          <w:lang w:val="en-US"/>
        </w:rPr>
        <w:t>Stakeholder participation</w:t>
      </w:r>
    </w:p>
    <w:p w:rsidR="00190531" w:rsidRPr="00DE7F3C" w:rsidRDefault="00190531" w:rsidP="00D23BB7">
      <w:pPr>
        <w:pStyle w:val="Sansinterligne"/>
        <w:jc w:val="both"/>
        <w:rPr>
          <w:rFonts w:ascii="Cambria" w:hAnsi="Cambria" w:cs="Cambria"/>
          <w:sz w:val="21"/>
          <w:szCs w:val="21"/>
          <w:lang w:val="en-US"/>
        </w:rPr>
      </w:pPr>
      <w:r w:rsidRPr="00DE7F3C">
        <w:rPr>
          <w:rFonts w:ascii="Cambria" w:hAnsi="Cambria" w:cs="Cambria"/>
          <w:sz w:val="21"/>
          <w:szCs w:val="21"/>
          <w:lang w:val="en-US"/>
        </w:rPr>
        <w:t>Ultimately, a great effort was made by the EGP to participate in the program all stakeholders wheth</w:t>
      </w:r>
      <w:r w:rsidR="00111186">
        <w:rPr>
          <w:rFonts w:ascii="Cambria" w:hAnsi="Cambria" w:cs="Cambria"/>
          <w:sz w:val="21"/>
          <w:szCs w:val="21"/>
          <w:lang w:val="en-US"/>
        </w:rPr>
        <w:t>er public institutional types (</w:t>
      </w:r>
      <w:r w:rsidRPr="00DE7F3C">
        <w:rPr>
          <w:rFonts w:ascii="Cambria" w:hAnsi="Cambria" w:cs="Cambria"/>
          <w:sz w:val="21"/>
          <w:szCs w:val="21"/>
          <w:lang w:val="en-US"/>
        </w:rPr>
        <w:t>departments, offices , universities , laboratories,</w:t>
      </w:r>
      <w:r w:rsidR="00111186">
        <w:rPr>
          <w:rFonts w:ascii="Cambria" w:hAnsi="Cambria" w:cs="Cambria"/>
          <w:sz w:val="21"/>
          <w:szCs w:val="21"/>
          <w:lang w:val="en-US"/>
        </w:rPr>
        <w:t xml:space="preserve"> ...) or private type (</w:t>
      </w:r>
      <w:r w:rsidRPr="00DE7F3C">
        <w:rPr>
          <w:rFonts w:ascii="Cambria" w:hAnsi="Cambria" w:cs="Cambria"/>
          <w:sz w:val="21"/>
          <w:szCs w:val="21"/>
          <w:lang w:val="en-US"/>
        </w:rPr>
        <w:t>electricity distributors , o</w:t>
      </w:r>
      <w:r w:rsidR="00111186">
        <w:rPr>
          <w:rFonts w:ascii="Cambria" w:hAnsi="Cambria" w:cs="Cambria"/>
          <w:sz w:val="21"/>
          <w:szCs w:val="21"/>
          <w:lang w:val="en-US"/>
        </w:rPr>
        <w:t>wners , service companies , ...</w:t>
      </w:r>
      <w:r w:rsidRPr="00DE7F3C">
        <w:rPr>
          <w:rFonts w:ascii="Cambria" w:hAnsi="Cambria" w:cs="Cambria"/>
          <w:sz w:val="21"/>
          <w:szCs w:val="21"/>
          <w:lang w:val="en-US"/>
        </w:rPr>
        <w:t>) have contributed to the project activities and the role of the EGP has played an important role in the participation</w:t>
      </w:r>
      <w:r w:rsidR="00D23BB7" w:rsidRPr="00DE7F3C">
        <w:rPr>
          <w:rFonts w:ascii="Cambria" w:hAnsi="Cambria" w:cs="Cambria"/>
          <w:sz w:val="21"/>
          <w:szCs w:val="21"/>
          <w:lang w:val="en-US"/>
        </w:rPr>
        <w:t>.</w:t>
      </w:r>
    </w:p>
    <w:p w:rsidR="00190531" w:rsidRPr="00DE7F3C" w:rsidRDefault="00190531" w:rsidP="00D23BB7">
      <w:pPr>
        <w:pStyle w:val="Sansinterligne"/>
        <w:jc w:val="both"/>
        <w:rPr>
          <w:rFonts w:ascii="Cambria" w:hAnsi="Cambria" w:cs="Cambria"/>
          <w:sz w:val="21"/>
          <w:szCs w:val="21"/>
          <w:lang w:val="en-US"/>
        </w:rPr>
      </w:pPr>
      <w:r w:rsidRPr="00DE7F3C">
        <w:rPr>
          <w:rFonts w:ascii="Cambria" w:hAnsi="Cambria" w:cs="Cambria"/>
          <w:sz w:val="21"/>
          <w:szCs w:val="21"/>
          <w:lang w:val="en-US"/>
        </w:rPr>
        <w:t>Performance index for the participation of stakeholders : Satisfactory</w:t>
      </w:r>
      <w:r w:rsidR="00D23BB7" w:rsidRPr="00DE7F3C">
        <w:rPr>
          <w:rFonts w:ascii="Cambria" w:hAnsi="Cambria" w:cs="Cambria"/>
          <w:sz w:val="21"/>
          <w:szCs w:val="21"/>
          <w:lang w:val="en-US"/>
        </w:rPr>
        <w:t>.</w:t>
      </w:r>
    </w:p>
    <w:p w:rsidR="00190531" w:rsidRPr="00DE7F3C" w:rsidRDefault="00190531" w:rsidP="00D23BB7">
      <w:pPr>
        <w:pStyle w:val="Sansinterligne"/>
        <w:jc w:val="both"/>
        <w:rPr>
          <w:rFonts w:ascii="Cambria" w:hAnsi="Cambria" w:cs="Cambria"/>
          <w:sz w:val="21"/>
          <w:szCs w:val="21"/>
          <w:lang w:val="en-US"/>
        </w:rPr>
      </w:pPr>
    </w:p>
    <w:p w:rsidR="00190531" w:rsidRPr="00A71161" w:rsidRDefault="00190531" w:rsidP="00D23BB7">
      <w:pPr>
        <w:pStyle w:val="Sansinterligne"/>
        <w:jc w:val="both"/>
        <w:rPr>
          <w:rFonts w:ascii="Cambria" w:hAnsi="Cambria" w:cs="Cambria"/>
          <w:i/>
          <w:sz w:val="21"/>
          <w:szCs w:val="21"/>
          <w:u w:val="single"/>
          <w:lang w:val="en-US"/>
        </w:rPr>
      </w:pPr>
      <w:r w:rsidRPr="00A71161">
        <w:rPr>
          <w:rFonts w:ascii="Cambria" w:hAnsi="Cambria" w:cs="Cambria"/>
          <w:i/>
          <w:sz w:val="21"/>
          <w:szCs w:val="21"/>
          <w:u w:val="single"/>
          <w:lang w:val="en-US"/>
        </w:rPr>
        <w:t>Dissemination of information</w:t>
      </w:r>
    </w:p>
    <w:p w:rsidR="00190531" w:rsidRPr="00DE7F3C" w:rsidRDefault="00190531" w:rsidP="00D23BB7">
      <w:pPr>
        <w:pStyle w:val="Sansinterligne"/>
        <w:jc w:val="both"/>
        <w:rPr>
          <w:rFonts w:ascii="Cambria" w:hAnsi="Cambria" w:cs="Cambria"/>
          <w:sz w:val="21"/>
          <w:szCs w:val="21"/>
          <w:lang w:val="en-US"/>
        </w:rPr>
      </w:pPr>
      <w:r w:rsidRPr="00DE7F3C">
        <w:rPr>
          <w:rFonts w:ascii="Cambria" w:hAnsi="Cambria" w:cs="Cambria"/>
          <w:sz w:val="21"/>
          <w:szCs w:val="21"/>
          <w:lang w:val="en-US"/>
        </w:rPr>
        <w:t>All these activities and products generated has helped contribute to a wider dissemination of the problem of PCBs, their impacts and their secure management to stakeholders and the public more generally . This justifies the very satisfactory assessment of the plan</w:t>
      </w:r>
      <w:r w:rsidR="00D23BB7" w:rsidRPr="00DE7F3C">
        <w:rPr>
          <w:rFonts w:ascii="Cambria" w:hAnsi="Cambria" w:cs="Cambria"/>
          <w:sz w:val="21"/>
          <w:szCs w:val="21"/>
          <w:lang w:val="en-US"/>
        </w:rPr>
        <w:t>.</w:t>
      </w:r>
    </w:p>
    <w:p w:rsidR="00190531" w:rsidRPr="00DE7F3C" w:rsidRDefault="00190531" w:rsidP="00D23BB7">
      <w:pPr>
        <w:pStyle w:val="Sansinterligne"/>
        <w:jc w:val="both"/>
        <w:rPr>
          <w:rFonts w:ascii="Cambria" w:hAnsi="Cambria" w:cs="Cambria"/>
          <w:sz w:val="21"/>
          <w:szCs w:val="21"/>
          <w:lang w:val="en-US"/>
        </w:rPr>
      </w:pPr>
      <w:r w:rsidRPr="00DE7F3C">
        <w:rPr>
          <w:rFonts w:ascii="Cambria" w:hAnsi="Cambria" w:cs="Cambria"/>
          <w:sz w:val="21"/>
          <w:szCs w:val="21"/>
          <w:lang w:val="en-US"/>
        </w:rPr>
        <w:lastRenderedPageBreak/>
        <w:t>The performance index for the dissemination of information in the implementation of the project and the extent of stakeholder : Satisfactory</w:t>
      </w:r>
      <w:r w:rsidR="00D23BB7" w:rsidRPr="00DE7F3C">
        <w:rPr>
          <w:rFonts w:ascii="Cambria" w:hAnsi="Cambria" w:cs="Cambria"/>
          <w:sz w:val="21"/>
          <w:szCs w:val="21"/>
          <w:lang w:val="en-US"/>
        </w:rPr>
        <w:t>.</w:t>
      </w:r>
    </w:p>
    <w:p w:rsidR="00190531" w:rsidRPr="00DE7F3C" w:rsidRDefault="00190531" w:rsidP="00D23BB7">
      <w:pPr>
        <w:pStyle w:val="Sansinterligne"/>
        <w:jc w:val="both"/>
        <w:rPr>
          <w:rFonts w:ascii="Cambria" w:hAnsi="Cambria" w:cs="Cambria"/>
          <w:sz w:val="21"/>
          <w:szCs w:val="21"/>
          <w:lang w:val="en-US"/>
        </w:rPr>
      </w:pPr>
      <w:r w:rsidRPr="00DE7F3C">
        <w:rPr>
          <w:rFonts w:ascii="Cambria" w:hAnsi="Cambria" w:cs="Cambria"/>
          <w:sz w:val="21"/>
          <w:szCs w:val="21"/>
          <w:lang w:val="en-US"/>
        </w:rPr>
        <w:t> </w:t>
      </w:r>
    </w:p>
    <w:p w:rsidR="00190531" w:rsidRPr="00A71161" w:rsidRDefault="00190531" w:rsidP="00D23BB7">
      <w:pPr>
        <w:pStyle w:val="Sansinterligne"/>
        <w:jc w:val="both"/>
        <w:rPr>
          <w:rFonts w:ascii="Cambria" w:hAnsi="Cambria" w:cs="Cambria"/>
          <w:i/>
          <w:sz w:val="21"/>
          <w:szCs w:val="21"/>
          <w:u w:val="single"/>
          <w:lang w:val="en-US"/>
        </w:rPr>
      </w:pPr>
      <w:r w:rsidRPr="00A71161">
        <w:rPr>
          <w:rFonts w:ascii="Cambria" w:hAnsi="Cambria" w:cs="Cambria"/>
          <w:i/>
          <w:sz w:val="21"/>
          <w:szCs w:val="21"/>
          <w:u w:val="single"/>
          <w:lang w:val="en-US"/>
        </w:rPr>
        <w:t>Capitalization of lessons learned</w:t>
      </w:r>
    </w:p>
    <w:p w:rsidR="00190531" w:rsidRPr="00DE7F3C" w:rsidRDefault="00190531" w:rsidP="00D23BB7">
      <w:pPr>
        <w:pStyle w:val="Sansinterligne"/>
        <w:jc w:val="both"/>
        <w:rPr>
          <w:rFonts w:ascii="Cambria" w:hAnsi="Cambria" w:cs="Cambria"/>
          <w:sz w:val="21"/>
          <w:szCs w:val="21"/>
          <w:lang w:val="en-US"/>
        </w:rPr>
      </w:pPr>
      <w:r w:rsidRPr="00DE7F3C">
        <w:rPr>
          <w:rFonts w:ascii="Cambria" w:hAnsi="Cambria" w:cs="Cambria"/>
          <w:sz w:val="21"/>
          <w:szCs w:val="21"/>
          <w:lang w:val="en-US"/>
        </w:rPr>
        <w:t>The capitalization of lessons learned is effective and replicable for the implementation of similar projects in the environmental management of other chemicals such as mercury . Funding can be applied to regulatory mechanisms , the involvement of stakeholders and awareness .</w:t>
      </w:r>
    </w:p>
    <w:p w:rsidR="00190531" w:rsidRPr="00DE7F3C" w:rsidRDefault="00190531" w:rsidP="00D23BB7">
      <w:pPr>
        <w:pStyle w:val="Sansinterligne"/>
        <w:jc w:val="both"/>
        <w:rPr>
          <w:rFonts w:ascii="Cambria" w:hAnsi="Cambria" w:cs="Cambria"/>
          <w:sz w:val="21"/>
          <w:szCs w:val="21"/>
          <w:lang w:val="en-US"/>
        </w:rPr>
      </w:pPr>
      <w:r w:rsidRPr="00DE7F3C">
        <w:rPr>
          <w:rFonts w:ascii="Cambria" w:hAnsi="Cambria" w:cs="Cambria"/>
          <w:sz w:val="21"/>
          <w:szCs w:val="21"/>
          <w:lang w:val="en-US"/>
        </w:rPr>
        <w:t>Performance index for the capitalization of lessons learned : Satisfactory</w:t>
      </w:r>
      <w:r w:rsidR="00D23BB7" w:rsidRPr="00DE7F3C">
        <w:rPr>
          <w:rFonts w:ascii="Cambria" w:hAnsi="Cambria" w:cs="Cambria"/>
          <w:sz w:val="21"/>
          <w:szCs w:val="21"/>
          <w:lang w:val="en-US"/>
        </w:rPr>
        <w:t>.</w:t>
      </w:r>
    </w:p>
    <w:p w:rsidR="00190531" w:rsidRPr="00DE7F3C" w:rsidRDefault="00190531" w:rsidP="00D23BB7">
      <w:pPr>
        <w:pStyle w:val="Sansinterligne"/>
        <w:jc w:val="both"/>
        <w:rPr>
          <w:rFonts w:ascii="Cambria" w:hAnsi="Cambria" w:cs="Cambria"/>
          <w:sz w:val="21"/>
          <w:szCs w:val="21"/>
          <w:lang w:val="en-US"/>
        </w:rPr>
      </w:pPr>
    </w:p>
    <w:p w:rsidR="00190531" w:rsidRPr="00A71161" w:rsidRDefault="00190531" w:rsidP="00D23BB7">
      <w:pPr>
        <w:pStyle w:val="Sansinterligne"/>
        <w:jc w:val="both"/>
        <w:rPr>
          <w:rFonts w:ascii="Cambria" w:hAnsi="Cambria" w:cs="Cambria"/>
          <w:i/>
          <w:sz w:val="21"/>
          <w:szCs w:val="21"/>
          <w:u w:val="single"/>
          <w:lang w:val="en-US"/>
        </w:rPr>
      </w:pPr>
      <w:r w:rsidRPr="00A71161">
        <w:rPr>
          <w:rFonts w:ascii="Cambria" w:hAnsi="Cambria" w:cs="Cambria"/>
          <w:i/>
          <w:sz w:val="21"/>
          <w:szCs w:val="21"/>
          <w:u w:val="single"/>
          <w:lang w:val="en-US"/>
        </w:rPr>
        <w:t>The financial efficiency of the project</w:t>
      </w:r>
    </w:p>
    <w:p w:rsidR="00190531" w:rsidRPr="00DE7F3C" w:rsidRDefault="00190531" w:rsidP="00D23BB7">
      <w:pPr>
        <w:pStyle w:val="Sansinterligne"/>
        <w:jc w:val="both"/>
        <w:rPr>
          <w:rFonts w:ascii="Cambria" w:hAnsi="Cambria" w:cs="Cambria"/>
          <w:sz w:val="21"/>
          <w:szCs w:val="21"/>
          <w:lang w:val="en-US"/>
        </w:rPr>
      </w:pPr>
      <w:r w:rsidRPr="00DE7F3C">
        <w:rPr>
          <w:rFonts w:ascii="Cambria" w:hAnsi="Cambria" w:cs="Cambria"/>
          <w:sz w:val="21"/>
          <w:szCs w:val="21"/>
          <w:lang w:val="en-US"/>
        </w:rPr>
        <w:t>It is very satisfactory in terms of the level of achievement of results reported in budgeted cost and expenses.</w:t>
      </w:r>
    </w:p>
    <w:p w:rsidR="00190531" w:rsidRPr="00DE7F3C" w:rsidRDefault="00190531" w:rsidP="00D23BB7">
      <w:pPr>
        <w:pStyle w:val="Sansinterligne"/>
        <w:jc w:val="both"/>
        <w:rPr>
          <w:rFonts w:ascii="Cambria" w:hAnsi="Cambria" w:cs="Cambria"/>
          <w:sz w:val="21"/>
          <w:szCs w:val="21"/>
          <w:lang w:val="en-US"/>
        </w:rPr>
      </w:pPr>
      <w:r w:rsidRPr="00DE7F3C">
        <w:rPr>
          <w:rFonts w:ascii="Cambria" w:hAnsi="Cambria" w:cs="Cambria"/>
          <w:sz w:val="21"/>
          <w:szCs w:val="21"/>
          <w:lang w:val="en-US"/>
        </w:rPr>
        <w:t>Financial efficiency index performance : Satisfactory</w:t>
      </w:r>
      <w:r w:rsidR="00D23BB7" w:rsidRPr="00DE7F3C">
        <w:rPr>
          <w:rFonts w:ascii="Cambria" w:hAnsi="Cambria" w:cs="Cambria"/>
          <w:sz w:val="21"/>
          <w:szCs w:val="21"/>
          <w:lang w:val="en-US"/>
        </w:rPr>
        <w:t>.</w:t>
      </w:r>
    </w:p>
    <w:p w:rsidR="00190531" w:rsidRPr="00DE7F3C" w:rsidRDefault="00190531" w:rsidP="00D23BB7">
      <w:pPr>
        <w:pStyle w:val="Sansinterligne"/>
        <w:jc w:val="both"/>
        <w:rPr>
          <w:rFonts w:ascii="Cambria" w:hAnsi="Cambria" w:cs="Cambria"/>
          <w:sz w:val="21"/>
          <w:szCs w:val="21"/>
          <w:lang w:val="en-US"/>
        </w:rPr>
      </w:pPr>
      <w:r w:rsidRPr="00DE7F3C">
        <w:rPr>
          <w:rFonts w:ascii="Cambria" w:hAnsi="Cambria" w:cs="Cambria"/>
          <w:sz w:val="21"/>
          <w:szCs w:val="21"/>
          <w:lang w:val="en-US"/>
        </w:rPr>
        <w:t>The evaluation document develops the impact of these gaps on the performance of Pillar I and indirectly those of Pillar II .</w:t>
      </w:r>
    </w:p>
    <w:p w:rsidR="00190531" w:rsidRPr="00DE7F3C" w:rsidRDefault="00190531" w:rsidP="00D23BB7">
      <w:pPr>
        <w:pStyle w:val="Sansinterligne"/>
        <w:jc w:val="both"/>
        <w:rPr>
          <w:rFonts w:ascii="Cambria" w:hAnsi="Cambria" w:cs="Cambria"/>
          <w:sz w:val="21"/>
          <w:szCs w:val="21"/>
          <w:lang w:val="en-US"/>
        </w:rPr>
      </w:pPr>
      <w:r w:rsidRPr="00DE7F3C">
        <w:rPr>
          <w:rFonts w:ascii="Cambria" w:hAnsi="Cambria" w:cs="Cambria"/>
          <w:sz w:val="21"/>
          <w:szCs w:val="21"/>
          <w:lang w:val="en-US"/>
        </w:rPr>
        <w:t>This evaluation covers among others:</w:t>
      </w:r>
    </w:p>
    <w:p w:rsidR="00190531" w:rsidRPr="00DE7F3C" w:rsidRDefault="00190531" w:rsidP="00D23BB7">
      <w:pPr>
        <w:pStyle w:val="Sansinterligne"/>
        <w:numPr>
          <w:ilvl w:val="0"/>
          <w:numId w:val="56"/>
        </w:numPr>
        <w:jc w:val="both"/>
        <w:rPr>
          <w:rFonts w:ascii="Cambria" w:hAnsi="Cambria" w:cs="Cambria"/>
          <w:sz w:val="21"/>
          <w:szCs w:val="21"/>
          <w:lang w:val="en-US"/>
        </w:rPr>
      </w:pPr>
      <w:r w:rsidRPr="00DE7F3C">
        <w:rPr>
          <w:rFonts w:ascii="Cambria" w:hAnsi="Cambria" w:cs="Cambria"/>
          <w:sz w:val="21"/>
          <w:szCs w:val="21"/>
          <w:lang w:val="en-US"/>
        </w:rPr>
        <w:t>the technical definition of insufficient to identify PCB transformers manufactured with oil containing PCB -contaminated mineral oil,</w:t>
      </w:r>
    </w:p>
    <w:p w:rsidR="00190531" w:rsidRPr="00DE7F3C" w:rsidRDefault="00190531" w:rsidP="00D23BB7">
      <w:pPr>
        <w:pStyle w:val="Sansinterligne"/>
        <w:numPr>
          <w:ilvl w:val="0"/>
          <w:numId w:val="56"/>
        </w:numPr>
        <w:jc w:val="both"/>
        <w:rPr>
          <w:rFonts w:ascii="Cambria" w:hAnsi="Cambria" w:cs="Cambria"/>
          <w:sz w:val="21"/>
          <w:szCs w:val="21"/>
          <w:lang w:val="en-US"/>
        </w:rPr>
      </w:pPr>
      <w:r w:rsidRPr="00DE7F3C">
        <w:rPr>
          <w:rFonts w:ascii="Cambria" w:hAnsi="Cambria" w:cs="Cambria"/>
          <w:sz w:val="21"/>
          <w:szCs w:val="21"/>
          <w:lang w:val="en-US"/>
        </w:rPr>
        <w:t>the identification of PCB methodology based on presumptive data</w:t>
      </w:r>
      <w:r w:rsidR="00D23BB7" w:rsidRPr="00DE7F3C">
        <w:rPr>
          <w:rFonts w:ascii="Cambria" w:hAnsi="Cambria" w:cs="Cambria"/>
          <w:sz w:val="21"/>
          <w:szCs w:val="21"/>
          <w:lang w:val="en-US"/>
        </w:rPr>
        <w:t>,</w:t>
      </w:r>
    </w:p>
    <w:p w:rsidR="00190531" w:rsidRPr="00DE7F3C" w:rsidRDefault="00190531" w:rsidP="00D23BB7">
      <w:pPr>
        <w:pStyle w:val="Sansinterligne"/>
        <w:numPr>
          <w:ilvl w:val="0"/>
          <w:numId w:val="56"/>
        </w:numPr>
        <w:jc w:val="both"/>
        <w:rPr>
          <w:rFonts w:ascii="Cambria" w:hAnsi="Cambria" w:cs="Cambria"/>
          <w:sz w:val="21"/>
          <w:szCs w:val="21"/>
          <w:lang w:val="en-US"/>
        </w:rPr>
      </w:pPr>
      <w:r w:rsidRPr="00DE7F3C">
        <w:rPr>
          <w:rFonts w:ascii="Cambria" w:hAnsi="Cambria" w:cs="Cambria"/>
          <w:sz w:val="21"/>
          <w:szCs w:val="21"/>
          <w:lang w:val="en-US"/>
        </w:rPr>
        <w:t>the definition of the adoption of legislation and guidelines: confusion between development and adoption of texts .</w:t>
      </w:r>
    </w:p>
    <w:p w:rsidR="00190531" w:rsidRPr="00DE7F3C" w:rsidRDefault="00190531" w:rsidP="00D23BB7">
      <w:pPr>
        <w:pStyle w:val="Sansinterligne"/>
        <w:jc w:val="both"/>
        <w:rPr>
          <w:rFonts w:ascii="Cambria" w:hAnsi="Cambria" w:cs="Cambria"/>
          <w:sz w:val="21"/>
          <w:szCs w:val="21"/>
          <w:lang w:val="en-US"/>
        </w:rPr>
      </w:pPr>
    </w:p>
    <w:p w:rsidR="00190531" w:rsidRDefault="00190531" w:rsidP="00D23BB7">
      <w:pPr>
        <w:pStyle w:val="Sansinterligne"/>
        <w:jc w:val="both"/>
        <w:rPr>
          <w:rFonts w:ascii="Cambria" w:hAnsi="Cambria" w:cs="Cambria"/>
          <w:sz w:val="21"/>
          <w:szCs w:val="21"/>
          <w:lang w:val="en-US"/>
        </w:rPr>
      </w:pPr>
      <w:r w:rsidRPr="00DE7F3C">
        <w:rPr>
          <w:rFonts w:ascii="Cambria" w:hAnsi="Cambria" w:cs="Cambria"/>
          <w:sz w:val="21"/>
          <w:szCs w:val="21"/>
          <w:lang w:val="en-US"/>
        </w:rPr>
        <w:t>From this point of view, the performance level of results is important in relation to the quantitative indicators of the project but the level of performance against quality indicators in relation to the requirements of environmental management of PCBs called adaptive and corrective actions by the end of the project that are developed in the paper.</w:t>
      </w:r>
    </w:p>
    <w:p w:rsidR="00190531" w:rsidRDefault="00190531" w:rsidP="00D23BB7">
      <w:pPr>
        <w:pStyle w:val="Sansinterligne"/>
        <w:jc w:val="both"/>
        <w:rPr>
          <w:rFonts w:ascii="Cambria" w:hAnsi="Cambria" w:cs="Cambria"/>
          <w:sz w:val="21"/>
          <w:szCs w:val="21"/>
          <w:lang w:val="en-US"/>
        </w:rPr>
      </w:pPr>
    </w:p>
    <w:p w:rsidR="00190531" w:rsidRDefault="00190531" w:rsidP="00E02586">
      <w:pPr>
        <w:pStyle w:val="Sansinterligne"/>
        <w:jc w:val="both"/>
        <w:rPr>
          <w:rFonts w:ascii="Cambria" w:hAnsi="Cambria" w:cs="Cambria"/>
          <w:sz w:val="21"/>
          <w:szCs w:val="21"/>
          <w:lang w:val="en-US"/>
        </w:rPr>
      </w:pPr>
    </w:p>
    <w:p w:rsidR="00190531" w:rsidRPr="00B24ACA" w:rsidRDefault="00190531" w:rsidP="00774023">
      <w:pPr>
        <w:pStyle w:val="Sansinterligne"/>
        <w:numPr>
          <w:ilvl w:val="0"/>
          <w:numId w:val="1"/>
        </w:numPr>
        <w:outlineLvl w:val="0"/>
        <w:rPr>
          <w:rFonts w:ascii="Cambria" w:hAnsi="Cambria"/>
          <w:b/>
          <w:sz w:val="28"/>
          <w:szCs w:val="28"/>
        </w:rPr>
      </w:pPr>
      <w:bookmarkStart w:id="6" w:name="_Toc366572626"/>
      <w:bookmarkStart w:id="7" w:name="_Toc366572881"/>
      <w:bookmarkStart w:id="8" w:name="_Toc366573136"/>
      <w:bookmarkStart w:id="9" w:name="_Toc366574019"/>
      <w:bookmarkStart w:id="10" w:name="_Toc373844423"/>
      <w:bookmarkEnd w:id="6"/>
      <w:bookmarkEnd w:id="7"/>
      <w:bookmarkEnd w:id="8"/>
      <w:bookmarkEnd w:id="9"/>
      <w:r w:rsidRPr="00B24ACA">
        <w:rPr>
          <w:rFonts w:ascii="Cambria" w:hAnsi="Cambria"/>
          <w:b/>
          <w:sz w:val="28"/>
          <w:szCs w:val="28"/>
        </w:rPr>
        <w:t>Introduction</w:t>
      </w:r>
      <w:bookmarkEnd w:id="10"/>
    </w:p>
    <w:p w:rsidR="00190531" w:rsidRPr="00AB65BF" w:rsidRDefault="00190531" w:rsidP="00774023">
      <w:pPr>
        <w:pStyle w:val="Sansinterligne"/>
        <w:numPr>
          <w:ilvl w:val="1"/>
          <w:numId w:val="1"/>
        </w:numPr>
        <w:ind w:left="851" w:hanging="491"/>
        <w:outlineLvl w:val="1"/>
        <w:rPr>
          <w:rFonts w:ascii="Cambria" w:hAnsi="Cambria"/>
          <w:b/>
          <w:sz w:val="24"/>
          <w:szCs w:val="24"/>
        </w:rPr>
      </w:pPr>
      <w:bookmarkStart w:id="11" w:name="_Toc373844424"/>
      <w:r>
        <w:rPr>
          <w:rFonts w:ascii="Cambria" w:hAnsi="Cambria" w:cs="Cambria"/>
          <w:b/>
          <w:sz w:val="24"/>
          <w:szCs w:val="24"/>
        </w:rPr>
        <w:t>Objet de l'évaluation</w:t>
      </w:r>
      <w:bookmarkEnd w:id="11"/>
    </w:p>
    <w:p w:rsidR="00190531" w:rsidRPr="00B24ACA" w:rsidRDefault="00190531" w:rsidP="00FE0F10">
      <w:pPr>
        <w:pStyle w:val="Sansinterligne"/>
        <w:ind w:left="360"/>
        <w:rPr>
          <w:rFonts w:ascii="Cambria" w:hAnsi="Cambria"/>
        </w:rPr>
      </w:pPr>
      <w:r w:rsidRPr="00B24ACA">
        <w:rPr>
          <w:rFonts w:ascii="Cambria" w:hAnsi="Cambria"/>
        </w:rPr>
        <w:t xml:space="preserve">L’évaluation à mi-parcours </w:t>
      </w:r>
      <w:r>
        <w:rPr>
          <w:rFonts w:ascii="Cambria" w:hAnsi="Cambria"/>
        </w:rPr>
        <w:t>a pour objet</w:t>
      </w:r>
      <w:r w:rsidRPr="00B24ACA">
        <w:rPr>
          <w:rFonts w:ascii="Cambria" w:hAnsi="Cambria"/>
        </w:rPr>
        <w:t> :</w:t>
      </w:r>
    </w:p>
    <w:p w:rsidR="00190531" w:rsidRPr="00E02586" w:rsidRDefault="00190531" w:rsidP="00D23BB7">
      <w:pPr>
        <w:pStyle w:val="Sansinterligne"/>
        <w:numPr>
          <w:ilvl w:val="0"/>
          <w:numId w:val="2"/>
        </w:numPr>
        <w:ind w:left="709" w:hanging="218"/>
        <w:jc w:val="both"/>
        <w:rPr>
          <w:rFonts w:ascii="Cambria" w:hAnsi="Cambria"/>
        </w:rPr>
      </w:pPr>
      <w:r>
        <w:rPr>
          <w:rFonts w:ascii="Cambria" w:hAnsi="Cambria"/>
        </w:rPr>
        <w:t>D’</w:t>
      </w:r>
      <w:r w:rsidRPr="00B24ACA">
        <w:rPr>
          <w:rFonts w:ascii="Cambria" w:hAnsi="Cambria"/>
        </w:rPr>
        <w:t xml:space="preserve">identifier les problèmes potentiels de conception du projet, notamment : le choix </w:t>
      </w:r>
      <w:r w:rsidRPr="00E02586">
        <w:rPr>
          <w:rFonts w:ascii="Cambria" w:hAnsi="Cambria"/>
        </w:rPr>
        <w:t>des indicateurs de performance, les définitions de PCB, le calendrier de mise en œuvre des réalisations</w:t>
      </w:r>
      <w:r>
        <w:rPr>
          <w:rFonts w:ascii="Cambria" w:hAnsi="Cambria"/>
        </w:rPr>
        <w:t>,</w:t>
      </w:r>
    </w:p>
    <w:p w:rsidR="00190531" w:rsidRPr="00E02586" w:rsidRDefault="00190531" w:rsidP="00D23BB7">
      <w:pPr>
        <w:pStyle w:val="Sansinterligne"/>
        <w:numPr>
          <w:ilvl w:val="0"/>
          <w:numId w:val="2"/>
        </w:numPr>
        <w:ind w:left="709" w:hanging="218"/>
        <w:jc w:val="both"/>
        <w:rPr>
          <w:rFonts w:ascii="Cambria" w:hAnsi="Cambria"/>
        </w:rPr>
      </w:pPr>
      <w:r>
        <w:rPr>
          <w:rFonts w:ascii="Cambria" w:hAnsi="Cambria"/>
        </w:rPr>
        <w:t>D’</w:t>
      </w:r>
      <w:r w:rsidRPr="00E02586">
        <w:rPr>
          <w:rFonts w:ascii="Cambria" w:hAnsi="Cambria"/>
        </w:rPr>
        <w:t xml:space="preserve">évaluer les progrès en termes d'efficience, d'efficacité et de </w:t>
      </w:r>
      <w:r>
        <w:rPr>
          <w:rFonts w:ascii="Cambria" w:hAnsi="Cambria"/>
        </w:rPr>
        <w:t xml:space="preserve">dynamique </w:t>
      </w:r>
      <w:r w:rsidRPr="00E02586">
        <w:rPr>
          <w:rFonts w:ascii="Cambria" w:hAnsi="Cambria"/>
        </w:rPr>
        <w:t>de mise en œuvre du projet vers la réalisation des objectif</w:t>
      </w:r>
      <w:r>
        <w:rPr>
          <w:rFonts w:ascii="Cambria" w:hAnsi="Cambria"/>
        </w:rPr>
        <w:t>s par rapport à ses indicateurs</w:t>
      </w:r>
      <w:r w:rsidRPr="00E02586">
        <w:rPr>
          <w:rFonts w:ascii="Cambria" w:hAnsi="Cambria"/>
        </w:rPr>
        <w:t xml:space="preserve"> et à ceux qui concernent la conformité a</w:t>
      </w:r>
      <w:r w:rsidR="00F71EE7">
        <w:rPr>
          <w:rFonts w:ascii="Cambria" w:hAnsi="Cambria"/>
        </w:rPr>
        <w:t>vec la Convention de Stockholm,</w:t>
      </w:r>
    </w:p>
    <w:p w:rsidR="00190531" w:rsidRPr="00E02586" w:rsidRDefault="00190531" w:rsidP="00D23BB7">
      <w:pPr>
        <w:pStyle w:val="Sansinterligne"/>
        <w:numPr>
          <w:ilvl w:val="0"/>
          <w:numId w:val="2"/>
        </w:numPr>
        <w:ind w:left="709" w:hanging="218"/>
        <w:jc w:val="both"/>
        <w:rPr>
          <w:rFonts w:ascii="Cambria" w:hAnsi="Cambria"/>
        </w:rPr>
      </w:pPr>
      <w:r>
        <w:rPr>
          <w:rFonts w:ascii="Cambria" w:hAnsi="Cambria"/>
        </w:rPr>
        <w:t>D’</w:t>
      </w:r>
      <w:r w:rsidRPr="00E02586">
        <w:rPr>
          <w:rFonts w:ascii="Cambria" w:hAnsi="Cambria"/>
        </w:rPr>
        <w:t xml:space="preserve">identifier et documenter les leçons </w:t>
      </w:r>
      <w:r>
        <w:rPr>
          <w:rFonts w:ascii="Cambria" w:hAnsi="Cambria"/>
        </w:rPr>
        <w:t>tirées</w:t>
      </w:r>
      <w:r w:rsidRPr="00E02586">
        <w:rPr>
          <w:rFonts w:ascii="Cambria" w:hAnsi="Cambria"/>
        </w:rPr>
        <w:t xml:space="preserve"> (y compris celles qui pourraient améliorer la conception et la mise en œu</w:t>
      </w:r>
      <w:r w:rsidR="00F71EE7">
        <w:rPr>
          <w:rFonts w:ascii="Cambria" w:hAnsi="Cambria"/>
        </w:rPr>
        <w:t>vre d'autres projets PNUD/FEM),</w:t>
      </w:r>
    </w:p>
    <w:p w:rsidR="00190531" w:rsidRPr="00E02586" w:rsidRDefault="00190531" w:rsidP="00D23BB7">
      <w:pPr>
        <w:pStyle w:val="Sansinterligne"/>
        <w:numPr>
          <w:ilvl w:val="0"/>
          <w:numId w:val="2"/>
        </w:numPr>
        <w:ind w:left="709" w:hanging="218"/>
        <w:jc w:val="both"/>
        <w:rPr>
          <w:rFonts w:ascii="Cambria" w:hAnsi="Cambria"/>
        </w:rPr>
      </w:pPr>
      <w:r>
        <w:rPr>
          <w:rFonts w:ascii="Cambria" w:hAnsi="Cambria"/>
        </w:rPr>
        <w:t xml:space="preserve">De </w:t>
      </w:r>
      <w:r w:rsidRPr="00E02586">
        <w:rPr>
          <w:rFonts w:ascii="Cambria" w:hAnsi="Cambria"/>
        </w:rPr>
        <w:t>faire des recommandations concernant les actions spécifiques qui pourraient être m</w:t>
      </w:r>
      <w:r w:rsidR="00F71EE7">
        <w:rPr>
          <w:rFonts w:ascii="Cambria" w:hAnsi="Cambria"/>
        </w:rPr>
        <w:t>enées pour améliorer le projet,</w:t>
      </w:r>
    </w:p>
    <w:p w:rsidR="00190531" w:rsidRPr="00E02586" w:rsidRDefault="00190531" w:rsidP="00D23BB7">
      <w:pPr>
        <w:pStyle w:val="Sansinterligne"/>
        <w:numPr>
          <w:ilvl w:val="0"/>
          <w:numId w:val="2"/>
        </w:numPr>
        <w:ind w:left="709" w:hanging="218"/>
        <w:jc w:val="both"/>
        <w:rPr>
          <w:rFonts w:ascii="Cambria" w:hAnsi="Cambria"/>
        </w:rPr>
      </w:pPr>
      <w:r>
        <w:rPr>
          <w:rFonts w:ascii="Cambria" w:hAnsi="Cambria"/>
        </w:rPr>
        <w:t>D’</w:t>
      </w:r>
      <w:r w:rsidRPr="00E02586">
        <w:rPr>
          <w:rFonts w:ascii="Cambria" w:hAnsi="Cambria"/>
        </w:rPr>
        <w:t>assurer la durabilité des résultats atteints et notamment leur impact sur la faisabilité du pilier II</w:t>
      </w:r>
      <w:r>
        <w:rPr>
          <w:rFonts w:ascii="Cambria" w:hAnsi="Cambria"/>
        </w:rPr>
        <w:t>.</w:t>
      </w:r>
    </w:p>
    <w:p w:rsidR="00190531" w:rsidRPr="00B24ACA" w:rsidRDefault="00190531" w:rsidP="00C7305A">
      <w:pPr>
        <w:pStyle w:val="Sansinterligne"/>
        <w:ind w:left="330"/>
        <w:rPr>
          <w:rFonts w:ascii="Cambria" w:hAnsi="Cambria"/>
        </w:rPr>
      </w:pPr>
    </w:p>
    <w:p w:rsidR="00190531" w:rsidRPr="00E02586" w:rsidRDefault="00190531" w:rsidP="00485B28">
      <w:pPr>
        <w:pStyle w:val="Sansinterligne"/>
        <w:ind w:left="360"/>
        <w:jc w:val="both"/>
        <w:rPr>
          <w:rFonts w:ascii="Cambria" w:hAnsi="Cambria"/>
        </w:rPr>
      </w:pPr>
      <w:r w:rsidRPr="00E02586">
        <w:rPr>
          <w:rFonts w:ascii="Cambria" w:hAnsi="Cambria"/>
        </w:rPr>
        <w:t xml:space="preserve">C’est dans ce contexte et conformément au document et à la stratégie du projet que se place la présente mission de son évaluation à mi-parcours qui, après un diagnostic des structures de sa mise en œuvre, une analyse de ses acquis, ses effets et impacts, a procédé à la formulation des recommandations pratiques pour une meilleure et plus efficiente réalisation </w:t>
      </w:r>
      <w:r>
        <w:rPr>
          <w:rFonts w:ascii="Cambria" w:hAnsi="Cambria"/>
        </w:rPr>
        <w:t xml:space="preserve">de </w:t>
      </w:r>
      <w:r w:rsidRPr="00E02586">
        <w:rPr>
          <w:rFonts w:ascii="Cambria" w:hAnsi="Cambria"/>
        </w:rPr>
        <w:t>la partie restante du programme.</w:t>
      </w:r>
    </w:p>
    <w:p w:rsidR="00190531" w:rsidRPr="00B24ACA" w:rsidRDefault="00190531" w:rsidP="00485B28">
      <w:pPr>
        <w:pStyle w:val="Sansinterligne"/>
        <w:ind w:left="360"/>
        <w:jc w:val="both"/>
        <w:rPr>
          <w:rFonts w:ascii="Cambria" w:hAnsi="Cambria"/>
        </w:rPr>
      </w:pPr>
      <w:r w:rsidRPr="00E02586">
        <w:rPr>
          <w:rFonts w:ascii="Cambria" w:hAnsi="Cambria"/>
        </w:rPr>
        <w:t>Les évaluations sont effectuées en conformité avec la politique</w:t>
      </w:r>
      <w:r w:rsidRPr="00B24ACA">
        <w:rPr>
          <w:rFonts w:ascii="Cambria" w:hAnsi="Cambria"/>
        </w:rPr>
        <w:t xml:space="preserve"> </w:t>
      </w:r>
      <w:r>
        <w:rPr>
          <w:rFonts w:ascii="Cambria" w:hAnsi="Cambria"/>
        </w:rPr>
        <w:t xml:space="preserve">du FEM </w:t>
      </w:r>
      <w:r w:rsidRPr="00B24ACA">
        <w:rPr>
          <w:rFonts w:ascii="Cambria" w:hAnsi="Cambria"/>
        </w:rPr>
        <w:t>en matière de S&amp;E  (voir</w:t>
      </w:r>
      <w:r w:rsidR="00D23BB7">
        <w:rPr>
          <w:rFonts w:ascii="Cambria" w:hAnsi="Cambria"/>
        </w:rPr>
        <w:t xml:space="preserve"> : </w:t>
      </w:r>
      <w:hyperlink r:id="rId11" w:history="1">
        <w:r w:rsidR="007A2655" w:rsidRPr="00486FEE">
          <w:rPr>
            <w:rStyle w:val="Lienhypertexte"/>
            <w:rFonts w:ascii="Cambria" w:hAnsi="Cambria" w:cs="Arial"/>
          </w:rPr>
          <w:t>http://www.thegef.org/gef/sites/thegef.org/files/documents/ME_Policy-FRENCH.pdf</w:t>
        </w:r>
      </w:hyperlink>
      <w:r w:rsidR="007A2655">
        <w:rPr>
          <w:rFonts w:ascii="Cambria" w:hAnsi="Cambria"/>
        </w:rPr>
        <w:t xml:space="preserve"> </w:t>
      </w:r>
      <w:r w:rsidRPr="00B24ACA">
        <w:rPr>
          <w:rFonts w:ascii="Cambria" w:hAnsi="Cambria"/>
        </w:rPr>
        <w:t>).</w:t>
      </w:r>
    </w:p>
    <w:p w:rsidR="00190531" w:rsidRPr="00B24ACA" w:rsidRDefault="00190531" w:rsidP="00C7305A">
      <w:pPr>
        <w:pStyle w:val="Sansinterligne"/>
        <w:rPr>
          <w:rFonts w:ascii="Cambria" w:hAnsi="Cambria"/>
        </w:rPr>
      </w:pPr>
    </w:p>
    <w:p w:rsidR="00190531" w:rsidRPr="002208C8" w:rsidRDefault="00190531" w:rsidP="00774023">
      <w:pPr>
        <w:pStyle w:val="Sansinterligne"/>
        <w:numPr>
          <w:ilvl w:val="1"/>
          <w:numId w:val="1"/>
        </w:numPr>
        <w:tabs>
          <w:tab w:val="left" w:pos="993"/>
        </w:tabs>
        <w:outlineLvl w:val="1"/>
        <w:rPr>
          <w:rFonts w:ascii="Cambria" w:hAnsi="Cambria"/>
          <w:b/>
          <w:sz w:val="24"/>
          <w:szCs w:val="24"/>
        </w:rPr>
      </w:pPr>
      <w:bookmarkStart w:id="12" w:name="_Toc373844425"/>
      <w:r>
        <w:rPr>
          <w:rFonts w:ascii="Cambria" w:hAnsi="Cambria" w:cs="Cambria"/>
          <w:b/>
          <w:sz w:val="24"/>
          <w:szCs w:val="24"/>
        </w:rPr>
        <w:t>Points clés de l'évaluation</w:t>
      </w:r>
      <w:bookmarkEnd w:id="12"/>
    </w:p>
    <w:p w:rsidR="00190531" w:rsidRPr="00DE7F3C" w:rsidRDefault="00190531" w:rsidP="00012A39">
      <w:pPr>
        <w:pStyle w:val="Sansinterligne"/>
        <w:ind w:left="360"/>
        <w:jc w:val="both"/>
        <w:rPr>
          <w:rFonts w:ascii="Cambria" w:hAnsi="Cambria"/>
        </w:rPr>
      </w:pPr>
      <w:r w:rsidRPr="00E02586">
        <w:rPr>
          <w:rFonts w:ascii="Cambria" w:hAnsi="Cambria"/>
        </w:rPr>
        <w:t>Conformément au document du projet</w:t>
      </w:r>
      <w:r>
        <w:rPr>
          <w:rFonts w:ascii="Cambria" w:hAnsi="Cambria"/>
        </w:rPr>
        <w:t>,</w:t>
      </w:r>
      <w:r w:rsidRPr="00E02586">
        <w:rPr>
          <w:rFonts w:ascii="Cambria" w:hAnsi="Cambria"/>
        </w:rPr>
        <w:t xml:space="preserve"> la présente mission de son évaluation à mi-parcours </w:t>
      </w:r>
      <w:r>
        <w:rPr>
          <w:rFonts w:ascii="Cambria" w:hAnsi="Cambria"/>
        </w:rPr>
        <w:t>a effectué</w:t>
      </w:r>
      <w:r w:rsidRPr="00E02586">
        <w:rPr>
          <w:rFonts w:ascii="Cambria" w:hAnsi="Cambria"/>
        </w:rPr>
        <w:t xml:space="preserve"> un diagnostic de sa mise en œu</w:t>
      </w:r>
      <w:r>
        <w:rPr>
          <w:rFonts w:ascii="Cambria" w:hAnsi="Cambria"/>
        </w:rPr>
        <w:t xml:space="preserve">vre, une analyse de ses acquis et de ses impacts et </w:t>
      </w:r>
      <w:r w:rsidRPr="00E02586">
        <w:rPr>
          <w:rFonts w:ascii="Cambria" w:hAnsi="Cambria"/>
        </w:rPr>
        <w:t xml:space="preserve">a procédé à la formulation des recommandations pratiques pour une meilleure et plus efficiente </w:t>
      </w:r>
      <w:r w:rsidRPr="00DE7F3C">
        <w:rPr>
          <w:rFonts w:ascii="Cambria" w:hAnsi="Cambria"/>
        </w:rPr>
        <w:t>réalisation de la partie restante du programme.</w:t>
      </w:r>
    </w:p>
    <w:p w:rsidR="00190531" w:rsidRPr="009E3755" w:rsidRDefault="00190531" w:rsidP="009E3755">
      <w:pPr>
        <w:pStyle w:val="Sansinterligne"/>
        <w:ind w:left="360"/>
        <w:jc w:val="both"/>
        <w:rPr>
          <w:rFonts w:ascii="Cambria" w:hAnsi="Cambria"/>
        </w:rPr>
      </w:pPr>
      <w:r w:rsidRPr="009E3755">
        <w:rPr>
          <w:rFonts w:ascii="Cambria" w:hAnsi="Cambria"/>
        </w:rPr>
        <w:lastRenderedPageBreak/>
        <w:t>Les points clés de l'évaluation reposent sur les critères suivants tels que définis dans les termes de référence.</w:t>
      </w:r>
    </w:p>
    <w:p w:rsidR="00D23BB7" w:rsidRPr="009E3755" w:rsidRDefault="00190531" w:rsidP="009E3755">
      <w:pPr>
        <w:pStyle w:val="Sansinterligne"/>
        <w:numPr>
          <w:ilvl w:val="0"/>
          <w:numId w:val="67"/>
        </w:numPr>
        <w:jc w:val="both"/>
        <w:rPr>
          <w:rFonts w:ascii="Cambria" w:hAnsi="Cambria"/>
        </w:rPr>
      </w:pPr>
      <w:r w:rsidRPr="009E3755">
        <w:rPr>
          <w:rFonts w:ascii="Cambria" w:hAnsi="Cambria"/>
        </w:rPr>
        <w:t>Apprécier l’état d’avancement des activités,</w:t>
      </w:r>
      <w:r w:rsidR="00D23BB7" w:rsidRPr="009E3755">
        <w:rPr>
          <w:rFonts w:ascii="Cambria" w:hAnsi="Cambria"/>
        </w:rPr>
        <w:t xml:space="preserve"> </w:t>
      </w:r>
    </w:p>
    <w:p w:rsidR="008D7FC7" w:rsidRPr="009E3755" w:rsidRDefault="00190531" w:rsidP="009E3755">
      <w:pPr>
        <w:pStyle w:val="Sansinterligne"/>
        <w:numPr>
          <w:ilvl w:val="0"/>
          <w:numId w:val="67"/>
        </w:numPr>
        <w:jc w:val="both"/>
        <w:rPr>
          <w:rFonts w:ascii="Cambria" w:hAnsi="Cambria"/>
        </w:rPr>
      </w:pPr>
      <w:r w:rsidRPr="009E3755">
        <w:rPr>
          <w:rFonts w:ascii="Cambria" w:hAnsi="Cambria"/>
        </w:rPr>
        <w:t>Estimer dans quelles mesures le Programme a atteint ou atteindra ses objectifs en termes d’effets et d’impact,</w:t>
      </w:r>
    </w:p>
    <w:p w:rsidR="00190531" w:rsidRPr="009E3755" w:rsidRDefault="00190531" w:rsidP="009E3755">
      <w:pPr>
        <w:pStyle w:val="Sansinterligne"/>
        <w:numPr>
          <w:ilvl w:val="0"/>
          <w:numId w:val="67"/>
        </w:numPr>
        <w:jc w:val="both"/>
        <w:rPr>
          <w:rFonts w:ascii="Cambria" w:hAnsi="Cambria"/>
        </w:rPr>
      </w:pPr>
      <w:r w:rsidRPr="009E3755">
        <w:rPr>
          <w:rFonts w:ascii="Cambria" w:hAnsi="Cambria"/>
        </w:rPr>
        <w:t>Juger de l’adéquation des moyens mis en œuvre aux objectifs poursuivis,</w:t>
      </w:r>
    </w:p>
    <w:p w:rsidR="00190531" w:rsidRPr="009E3755" w:rsidRDefault="00190531" w:rsidP="009E3755">
      <w:pPr>
        <w:pStyle w:val="Sansinterligne"/>
        <w:numPr>
          <w:ilvl w:val="0"/>
          <w:numId w:val="67"/>
        </w:numPr>
        <w:jc w:val="both"/>
        <w:rPr>
          <w:rFonts w:ascii="Cambria" w:hAnsi="Cambria"/>
        </w:rPr>
      </w:pPr>
      <w:r w:rsidRPr="009E3755">
        <w:rPr>
          <w:rFonts w:ascii="Cambria" w:hAnsi="Cambria"/>
        </w:rPr>
        <w:t>Identifier les problèmes de mise en œuvre et apprécier les solutions proposées,</w:t>
      </w:r>
    </w:p>
    <w:p w:rsidR="00190531" w:rsidRPr="009E3755" w:rsidRDefault="00190531" w:rsidP="009E3755">
      <w:pPr>
        <w:pStyle w:val="Sansinterligne"/>
        <w:numPr>
          <w:ilvl w:val="0"/>
          <w:numId w:val="67"/>
        </w:numPr>
        <w:jc w:val="both"/>
        <w:rPr>
          <w:rFonts w:ascii="Cambria" w:hAnsi="Cambria"/>
        </w:rPr>
      </w:pPr>
      <w:r w:rsidRPr="009E3755">
        <w:rPr>
          <w:rFonts w:ascii="Cambria" w:hAnsi="Cambria"/>
        </w:rPr>
        <w:t>Aménager et/ou réorienter les activités, les financements et les méthodes de travail.</w:t>
      </w:r>
    </w:p>
    <w:p w:rsidR="00190531" w:rsidRPr="00DE7F3C" w:rsidRDefault="00190531" w:rsidP="00D23BB7">
      <w:pPr>
        <w:pStyle w:val="Sansinterligne"/>
        <w:ind w:left="720" w:hanging="360"/>
        <w:jc w:val="both"/>
        <w:rPr>
          <w:rFonts w:ascii="Cambria" w:hAnsi="Cambria"/>
        </w:rPr>
      </w:pPr>
    </w:p>
    <w:p w:rsidR="00190531" w:rsidRDefault="00190531" w:rsidP="00012A39">
      <w:pPr>
        <w:pStyle w:val="Sansinterligne"/>
        <w:ind w:left="360"/>
        <w:jc w:val="both"/>
        <w:rPr>
          <w:rFonts w:ascii="Cambria" w:hAnsi="Cambria"/>
        </w:rPr>
      </w:pPr>
      <w:r w:rsidRPr="00DE7F3C">
        <w:rPr>
          <w:rFonts w:ascii="Cambria" w:hAnsi="Cambria"/>
        </w:rPr>
        <w:t>Par rapport à ces critères</w:t>
      </w:r>
      <w:r>
        <w:rPr>
          <w:rFonts w:ascii="Cambria" w:hAnsi="Cambria"/>
        </w:rPr>
        <w:t>, d</w:t>
      </w:r>
      <w:r w:rsidRPr="00B24ACA">
        <w:rPr>
          <w:rFonts w:ascii="Cambria" w:hAnsi="Cambria"/>
        </w:rPr>
        <w:t>es problèmes d’approche méthodologique</w:t>
      </w:r>
      <w:r>
        <w:rPr>
          <w:rFonts w:ascii="Cambria" w:hAnsi="Cambria"/>
        </w:rPr>
        <w:t xml:space="preserve"> </w:t>
      </w:r>
      <w:r w:rsidRPr="00B24ACA">
        <w:rPr>
          <w:rFonts w:ascii="Cambria" w:hAnsi="Cambria"/>
        </w:rPr>
        <w:t>ont été rencontrés notamment pour l’évaluation de la conception du projet et de la performance des résultats. Les indicateurs de performance développés dans le document</w:t>
      </w:r>
      <w:r>
        <w:rPr>
          <w:rFonts w:ascii="Cambria" w:hAnsi="Cambria"/>
        </w:rPr>
        <w:t xml:space="preserve"> du</w:t>
      </w:r>
      <w:r w:rsidRPr="00B24ACA">
        <w:rPr>
          <w:rFonts w:ascii="Cambria" w:hAnsi="Cambria"/>
        </w:rPr>
        <w:t xml:space="preserve"> projet ont été estimés insuffisants au regard </w:t>
      </w:r>
      <w:r>
        <w:rPr>
          <w:rFonts w:ascii="Cambria" w:hAnsi="Cambria"/>
        </w:rPr>
        <w:t>des exigences du</w:t>
      </w:r>
      <w:r w:rsidRPr="00B24ACA">
        <w:rPr>
          <w:rFonts w:ascii="Cambria" w:hAnsi="Cambria"/>
        </w:rPr>
        <w:t xml:space="preserve"> management environnemental des PCB et</w:t>
      </w:r>
      <w:r>
        <w:rPr>
          <w:rFonts w:ascii="Cambria" w:hAnsi="Cambria"/>
        </w:rPr>
        <w:t xml:space="preserve"> de</w:t>
      </w:r>
      <w:r w:rsidRPr="00B24ACA">
        <w:rPr>
          <w:rFonts w:ascii="Cambria" w:hAnsi="Cambria"/>
        </w:rPr>
        <w:t xml:space="preserve"> la conformité des objectifs et des résultats avec la Convention de Stockholm.</w:t>
      </w:r>
      <w:r>
        <w:rPr>
          <w:rFonts w:ascii="Cambria" w:hAnsi="Cambria"/>
        </w:rPr>
        <w:t xml:space="preserve"> </w:t>
      </w:r>
    </w:p>
    <w:p w:rsidR="00190531" w:rsidRDefault="00190531" w:rsidP="00485B28">
      <w:pPr>
        <w:pStyle w:val="Sansinterligne"/>
        <w:ind w:left="360"/>
        <w:jc w:val="both"/>
        <w:rPr>
          <w:rFonts w:ascii="Cambria" w:hAnsi="Cambria"/>
        </w:rPr>
      </w:pPr>
      <w:r>
        <w:rPr>
          <w:rFonts w:ascii="Cambria" w:hAnsi="Cambria"/>
        </w:rPr>
        <w:t xml:space="preserve">L’évaluation a porté en particulier sur </w:t>
      </w:r>
      <w:r w:rsidRPr="00E02586">
        <w:rPr>
          <w:rFonts w:ascii="Cambria" w:hAnsi="Cambria"/>
        </w:rPr>
        <w:t>le contenu des résultats</w:t>
      </w:r>
      <w:r>
        <w:rPr>
          <w:rFonts w:ascii="Cambria" w:hAnsi="Cambria"/>
        </w:rPr>
        <w:t xml:space="preserve"> partiels atteints par le projet</w:t>
      </w:r>
      <w:r w:rsidRPr="00E02586">
        <w:rPr>
          <w:rFonts w:ascii="Cambria" w:hAnsi="Cambria"/>
        </w:rPr>
        <w:t xml:space="preserve"> (réglementation, inventaire, système de management environnemental et élimination). A ce titre, les </w:t>
      </w:r>
      <w:r>
        <w:rPr>
          <w:rFonts w:ascii="Cambria" w:hAnsi="Cambria"/>
        </w:rPr>
        <w:t xml:space="preserve">conclusions et recommandations </w:t>
      </w:r>
      <w:r w:rsidRPr="00E02586">
        <w:rPr>
          <w:rFonts w:ascii="Cambria" w:hAnsi="Cambria"/>
        </w:rPr>
        <w:t>de cette évaluation pourront contribuer à réaliser celle</w:t>
      </w:r>
      <w:r>
        <w:rPr>
          <w:rFonts w:ascii="Cambria" w:hAnsi="Cambria"/>
        </w:rPr>
        <w:t>s</w:t>
      </w:r>
      <w:r w:rsidRPr="00E02586">
        <w:rPr>
          <w:rFonts w:ascii="Cambria" w:hAnsi="Cambria"/>
        </w:rPr>
        <w:t xml:space="preserve"> d’autres projets similaires.</w:t>
      </w:r>
    </w:p>
    <w:p w:rsidR="00DE7F3C" w:rsidRDefault="00DE7F3C" w:rsidP="00DE7F3C">
      <w:pPr>
        <w:widowControl w:val="0"/>
        <w:autoSpaceDE w:val="0"/>
        <w:autoSpaceDN w:val="0"/>
        <w:adjustRightInd w:val="0"/>
        <w:ind w:right="272"/>
        <w:rPr>
          <w:rFonts w:cs="Cambria"/>
          <w:spacing w:val="-2"/>
        </w:rPr>
      </w:pPr>
    </w:p>
    <w:p w:rsidR="008D7FC7" w:rsidRDefault="00190531" w:rsidP="00DE7F3C">
      <w:pPr>
        <w:widowControl w:val="0"/>
        <w:autoSpaceDE w:val="0"/>
        <w:autoSpaceDN w:val="0"/>
        <w:adjustRightInd w:val="0"/>
        <w:ind w:right="272"/>
        <w:rPr>
          <w:rFonts w:cs="Cambria"/>
          <w:u w:val="single"/>
        </w:rPr>
      </w:pPr>
      <w:r>
        <w:rPr>
          <w:rFonts w:cs="Cambria"/>
          <w:spacing w:val="-2"/>
        </w:rPr>
        <w:t>L’évaluation</w:t>
      </w:r>
      <w:r>
        <w:rPr>
          <w:rFonts w:cs="Cambria"/>
          <w:spacing w:val="2"/>
        </w:rPr>
        <w:t xml:space="preserve"> p</w:t>
      </w:r>
      <w:r>
        <w:rPr>
          <w:rFonts w:cs="Cambria"/>
        </w:rPr>
        <w:t>r</w:t>
      </w:r>
      <w:r>
        <w:rPr>
          <w:rFonts w:cs="Cambria"/>
          <w:spacing w:val="-2"/>
        </w:rPr>
        <w:t>e</w:t>
      </w:r>
      <w:r>
        <w:rPr>
          <w:rFonts w:cs="Cambria"/>
          <w:spacing w:val="-3"/>
        </w:rPr>
        <w:t>n</w:t>
      </w:r>
      <w:r>
        <w:rPr>
          <w:rFonts w:cs="Cambria"/>
          <w:spacing w:val="2"/>
        </w:rPr>
        <w:t>d</w:t>
      </w:r>
      <w:r>
        <w:rPr>
          <w:rFonts w:cs="Cambria"/>
          <w:spacing w:val="-3"/>
        </w:rPr>
        <w:t xml:space="preserve"> </w:t>
      </w:r>
      <w:r>
        <w:rPr>
          <w:rFonts w:cs="Cambria"/>
          <w:spacing w:val="-2"/>
        </w:rPr>
        <w:t>e</w:t>
      </w:r>
      <w:r>
        <w:rPr>
          <w:rFonts w:cs="Cambria"/>
        </w:rPr>
        <w:t>n</w:t>
      </w:r>
      <w:r>
        <w:rPr>
          <w:rFonts w:cs="Cambria"/>
          <w:spacing w:val="1"/>
        </w:rPr>
        <w:t xml:space="preserve"> </w:t>
      </w:r>
      <w:r>
        <w:rPr>
          <w:rFonts w:cs="Cambria"/>
          <w:spacing w:val="-1"/>
        </w:rPr>
        <w:t>c</w:t>
      </w:r>
      <w:r>
        <w:rPr>
          <w:rFonts w:cs="Cambria"/>
          <w:spacing w:val="-2"/>
        </w:rPr>
        <w:t>o</w:t>
      </w:r>
      <w:r>
        <w:rPr>
          <w:rFonts w:cs="Cambria"/>
          <w:spacing w:val="2"/>
        </w:rPr>
        <w:t>n</w:t>
      </w:r>
      <w:r>
        <w:rPr>
          <w:rFonts w:cs="Cambria"/>
          <w:spacing w:val="1"/>
        </w:rPr>
        <w:t>si</w:t>
      </w:r>
      <w:r>
        <w:rPr>
          <w:rFonts w:cs="Cambria"/>
          <w:spacing w:val="2"/>
        </w:rPr>
        <w:t>d</w:t>
      </w:r>
      <w:r>
        <w:rPr>
          <w:rFonts w:cs="Cambria"/>
          <w:spacing w:val="-2"/>
        </w:rPr>
        <w:t>é</w:t>
      </w:r>
      <w:r>
        <w:rPr>
          <w:rFonts w:cs="Cambria"/>
          <w:spacing w:val="-5"/>
        </w:rPr>
        <w:t>r</w:t>
      </w:r>
      <w:r>
        <w:rPr>
          <w:rFonts w:cs="Cambria"/>
          <w:spacing w:val="-2"/>
        </w:rPr>
        <w:t>a</w:t>
      </w:r>
      <w:r>
        <w:rPr>
          <w:rFonts w:cs="Cambria"/>
          <w:spacing w:val="2"/>
        </w:rPr>
        <w:t>t</w:t>
      </w:r>
      <w:r>
        <w:rPr>
          <w:rFonts w:cs="Cambria"/>
          <w:spacing w:val="1"/>
        </w:rPr>
        <w:t>i</w:t>
      </w:r>
      <w:r>
        <w:rPr>
          <w:rFonts w:cs="Cambria"/>
          <w:spacing w:val="-2"/>
        </w:rPr>
        <w:t>o</w:t>
      </w:r>
      <w:r>
        <w:rPr>
          <w:rFonts w:cs="Cambria"/>
        </w:rPr>
        <w:t xml:space="preserve">n les </w:t>
      </w:r>
      <w:r>
        <w:rPr>
          <w:rFonts w:cs="Cambria"/>
          <w:position w:val="1"/>
          <w:u w:val="single"/>
        </w:rPr>
        <w:t>i</w:t>
      </w:r>
      <w:r>
        <w:rPr>
          <w:rFonts w:cs="Cambria"/>
          <w:spacing w:val="2"/>
          <w:position w:val="1"/>
          <w:u w:val="single"/>
        </w:rPr>
        <w:t>nd</w:t>
      </w:r>
      <w:r>
        <w:rPr>
          <w:rFonts w:cs="Cambria"/>
          <w:spacing w:val="1"/>
          <w:position w:val="1"/>
          <w:u w:val="single"/>
        </w:rPr>
        <w:t>i</w:t>
      </w:r>
      <w:r>
        <w:rPr>
          <w:rFonts w:cs="Cambria"/>
          <w:spacing w:val="-1"/>
          <w:position w:val="1"/>
          <w:u w:val="single"/>
        </w:rPr>
        <w:t>c</w:t>
      </w:r>
      <w:r>
        <w:rPr>
          <w:rFonts w:cs="Cambria"/>
          <w:spacing w:val="-2"/>
          <w:position w:val="1"/>
          <w:u w:val="single"/>
        </w:rPr>
        <w:t>a</w:t>
      </w:r>
      <w:r>
        <w:rPr>
          <w:rFonts w:cs="Cambria"/>
          <w:spacing w:val="2"/>
          <w:position w:val="1"/>
          <w:u w:val="single"/>
        </w:rPr>
        <w:t>t</w:t>
      </w:r>
      <w:r>
        <w:rPr>
          <w:rFonts w:cs="Cambria"/>
          <w:spacing w:val="-2"/>
          <w:position w:val="1"/>
          <w:u w:val="single"/>
        </w:rPr>
        <w:t>eu</w:t>
      </w:r>
      <w:r>
        <w:rPr>
          <w:rFonts w:cs="Cambria"/>
          <w:position w:val="1"/>
          <w:u w:val="single"/>
        </w:rPr>
        <w:t>rs</w:t>
      </w:r>
      <w:r>
        <w:rPr>
          <w:rFonts w:cs="Cambria"/>
          <w:spacing w:val="-4"/>
          <w:position w:val="1"/>
          <w:u w:val="single"/>
        </w:rPr>
        <w:t xml:space="preserve"> </w:t>
      </w:r>
      <w:r>
        <w:rPr>
          <w:rFonts w:cs="Cambria"/>
          <w:spacing w:val="2"/>
          <w:position w:val="1"/>
          <w:u w:val="single"/>
        </w:rPr>
        <w:t>d</w:t>
      </w:r>
      <w:r>
        <w:rPr>
          <w:rFonts w:cs="Cambria"/>
          <w:position w:val="1"/>
          <w:u w:val="single"/>
        </w:rPr>
        <w:t>u</w:t>
      </w:r>
      <w:r>
        <w:rPr>
          <w:rFonts w:cs="Cambria"/>
          <w:spacing w:val="-2"/>
          <w:position w:val="1"/>
          <w:u w:val="single"/>
        </w:rPr>
        <w:t xml:space="preserve"> </w:t>
      </w:r>
      <w:r>
        <w:rPr>
          <w:rFonts w:cs="Cambria"/>
          <w:spacing w:val="2"/>
          <w:position w:val="1"/>
          <w:u w:val="single"/>
        </w:rPr>
        <w:t>p</w:t>
      </w:r>
      <w:r>
        <w:rPr>
          <w:rFonts w:cs="Cambria"/>
          <w:position w:val="1"/>
          <w:u w:val="single"/>
        </w:rPr>
        <w:t>r</w:t>
      </w:r>
      <w:r>
        <w:rPr>
          <w:rFonts w:cs="Cambria"/>
          <w:spacing w:val="-2"/>
          <w:position w:val="1"/>
          <w:u w:val="single"/>
        </w:rPr>
        <w:t>o</w:t>
      </w:r>
      <w:r>
        <w:rPr>
          <w:rFonts w:cs="Cambria"/>
          <w:spacing w:val="1"/>
          <w:position w:val="1"/>
          <w:u w:val="single"/>
        </w:rPr>
        <w:t>g</w:t>
      </w:r>
      <w:r>
        <w:rPr>
          <w:rFonts w:cs="Cambria"/>
          <w:position w:val="1"/>
          <w:u w:val="single"/>
        </w:rPr>
        <w:t>r</w:t>
      </w:r>
      <w:r>
        <w:rPr>
          <w:rFonts w:cs="Cambria"/>
          <w:spacing w:val="-2"/>
          <w:position w:val="1"/>
          <w:u w:val="single"/>
        </w:rPr>
        <w:t>a</w:t>
      </w:r>
      <w:r>
        <w:rPr>
          <w:rFonts w:cs="Cambria"/>
          <w:position w:val="1"/>
          <w:u w:val="single"/>
        </w:rPr>
        <w:t xml:space="preserve">mme, </w:t>
      </w:r>
      <w:r>
        <w:rPr>
          <w:rFonts w:cs="Cambria"/>
          <w:spacing w:val="2"/>
          <w:u w:val="single"/>
        </w:rPr>
        <w:t>sa m</w:t>
      </w:r>
      <w:r>
        <w:rPr>
          <w:rFonts w:cs="Cambria"/>
          <w:spacing w:val="1"/>
          <w:u w:val="single"/>
        </w:rPr>
        <w:t>is</w:t>
      </w:r>
      <w:r>
        <w:rPr>
          <w:rFonts w:cs="Cambria"/>
          <w:u w:val="single"/>
        </w:rPr>
        <w:t>e</w:t>
      </w:r>
      <w:r>
        <w:rPr>
          <w:rFonts w:cs="Cambria"/>
          <w:spacing w:val="-3"/>
          <w:u w:val="single"/>
        </w:rPr>
        <w:t xml:space="preserve"> </w:t>
      </w:r>
      <w:r>
        <w:rPr>
          <w:rFonts w:cs="Cambria"/>
          <w:spacing w:val="-2"/>
          <w:u w:val="single"/>
        </w:rPr>
        <w:t>e</w:t>
      </w:r>
      <w:r>
        <w:rPr>
          <w:rFonts w:cs="Cambria"/>
          <w:u w:val="single"/>
        </w:rPr>
        <w:t>n</w:t>
      </w:r>
      <w:r>
        <w:rPr>
          <w:rFonts w:cs="Cambria"/>
          <w:spacing w:val="1"/>
          <w:u w:val="single"/>
        </w:rPr>
        <w:t xml:space="preserve"> </w:t>
      </w:r>
      <w:r>
        <w:rPr>
          <w:rFonts w:cs="Cambria"/>
          <w:spacing w:val="2"/>
          <w:u w:val="single"/>
        </w:rPr>
        <w:t>œ</w:t>
      </w:r>
      <w:r>
        <w:rPr>
          <w:rFonts w:cs="Cambria"/>
          <w:spacing w:val="-2"/>
          <w:u w:val="single"/>
        </w:rPr>
        <w:t>u</w:t>
      </w:r>
      <w:r>
        <w:rPr>
          <w:rFonts w:cs="Cambria"/>
          <w:u w:val="single"/>
        </w:rPr>
        <w:t>vre ses produits et ses impacts en couvrant les aspects essentiels :</w:t>
      </w:r>
    </w:p>
    <w:p w:rsidR="00190531" w:rsidRPr="00E102FB" w:rsidRDefault="00190531" w:rsidP="00D23BB7">
      <w:pPr>
        <w:widowControl w:val="0"/>
        <w:numPr>
          <w:ilvl w:val="0"/>
          <w:numId w:val="61"/>
        </w:numPr>
        <w:autoSpaceDE w:val="0"/>
        <w:autoSpaceDN w:val="0"/>
        <w:adjustRightInd w:val="0"/>
        <w:ind w:left="1542" w:right="272" w:hanging="357"/>
        <w:rPr>
          <w:rFonts w:cs="Cambria"/>
        </w:rPr>
      </w:pPr>
      <w:r>
        <w:rPr>
          <w:rFonts w:cs="Cambria"/>
          <w:b/>
          <w:bCs/>
          <w:spacing w:val="-2"/>
          <w:position w:val="-1"/>
          <w:u w:val="thick"/>
        </w:rPr>
        <w:t>Le de</w:t>
      </w:r>
      <w:r>
        <w:rPr>
          <w:rFonts w:cs="Cambria"/>
          <w:b/>
          <w:bCs/>
          <w:position w:val="-1"/>
          <w:u w:val="thick"/>
        </w:rPr>
        <w:t>g</w:t>
      </w:r>
      <w:r>
        <w:rPr>
          <w:rFonts w:cs="Cambria"/>
          <w:b/>
          <w:bCs/>
          <w:spacing w:val="-1"/>
          <w:position w:val="-1"/>
          <w:u w:val="thick"/>
        </w:rPr>
        <w:t>r</w:t>
      </w:r>
      <w:r>
        <w:rPr>
          <w:rFonts w:cs="Cambria"/>
          <w:b/>
          <w:bCs/>
          <w:position w:val="-1"/>
          <w:u w:val="thick"/>
        </w:rPr>
        <w:t>é</w:t>
      </w:r>
      <w:r>
        <w:rPr>
          <w:rFonts w:cs="Cambria"/>
          <w:b/>
          <w:bCs/>
          <w:spacing w:val="-3"/>
          <w:position w:val="-1"/>
          <w:u w:val="thick"/>
        </w:rPr>
        <w:t xml:space="preserve"> </w:t>
      </w:r>
      <w:r>
        <w:rPr>
          <w:rFonts w:cs="Cambria"/>
          <w:b/>
          <w:bCs/>
          <w:spacing w:val="-2"/>
          <w:position w:val="-1"/>
          <w:u w:val="thick"/>
        </w:rPr>
        <w:t>d</w:t>
      </w:r>
      <w:r>
        <w:rPr>
          <w:rFonts w:cs="Cambria"/>
          <w:b/>
          <w:bCs/>
          <w:spacing w:val="1"/>
          <w:position w:val="-1"/>
          <w:u w:val="thick"/>
        </w:rPr>
        <w:t>’</w:t>
      </w:r>
      <w:r>
        <w:rPr>
          <w:rFonts w:cs="Cambria"/>
          <w:b/>
          <w:bCs/>
          <w:spacing w:val="2"/>
          <w:position w:val="-1"/>
          <w:u w:val="thick"/>
        </w:rPr>
        <w:t>a</w:t>
      </w:r>
      <w:r>
        <w:rPr>
          <w:rFonts w:cs="Cambria"/>
          <w:b/>
          <w:bCs/>
          <w:spacing w:val="1"/>
          <w:position w:val="-1"/>
          <w:u w:val="thick"/>
        </w:rPr>
        <w:t>tt</w:t>
      </w:r>
      <w:r>
        <w:rPr>
          <w:rFonts w:cs="Cambria"/>
          <w:b/>
          <w:bCs/>
          <w:spacing w:val="-2"/>
          <w:position w:val="-1"/>
          <w:u w:val="thick"/>
        </w:rPr>
        <w:t>ei</w:t>
      </w:r>
      <w:r>
        <w:rPr>
          <w:rFonts w:cs="Cambria"/>
          <w:b/>
          <w:bCs/>
          <w:position w:val="-1"/>
          <w:u w:val="thick"/>
        </w:rPr>
        <w:t>n</w:t>
      </w:r>
      <w:r>
        <w:rPr>
          <w:rFonts w:cs="Cambria"/>
          <w:b/>
          <w:bCs/>
          <w:spacing w:val="2"/>
          <w:position w:val="-1"/>
          <w:u w:val="thick"/>
        </w:rPr>
        <w:t>t</w:t>
      </w:r>
      <w:r>
        <w:rPr>
          <w:rFonts w:cs="Cambria"/>
          <w:b/>
          <w:bCs/>
          <w:position w:val="-1"/>
          <w:u w:val="thick"/>
        </w:rPr>
        <w:t>e</w:t>
      </w:r>
      <w:r>
        <w:rPr>
          <w:rFonts w:cs="Cambria"/>
          <w:b/>
          <w:bCs/>
          <w:spacing w:val="-3"/>
          <w:position w:val="-1"/>
          <w:u w:val="thick"/>
        </w:rPr>
        <w:t xml:space="preserve"> </w:t>
      </w:r>
      <w:r>
        <w:rPr>
          <w:rFonts w:cs="Cambria"/>
          <w:b/>
          <w:bCs/>
          <w:spacing w:val="-2"/>
          <w:position w:val="-1"/>
          <w:u w:val="thick"/>
        </w:rPr>
        <w:t>de</w:t>
      </w:r>
      <w:r>
        <w:rPr>
          <w:rFonts w:cs="Cambria"/>
          <w:b/>
          <w:bCs/>
          <w:position w:val="-1"/>
          <w:u w:val="thick"/>
        </w:rPr>
        <w:t>s</w:t>
      </w:r>
      <w:r>
        <w:rPr>
          <w:rFonts w:cs="Cambria"/>
          <w:b/>
          <w:bCs/>
          <w:spacing w:val="4"/>
          <w:position w:val="-1"/>
          <w:u w:val="thick"/>
        </w:rPr>
        <w:t xml:space="preserve"> </w:t>
      </w:r>
      <w:r>
        <w:rPr>
          <w:rFonts w:cs="Cambria"/>
          <w:b/>
          <w:bCs/>
          <w:spacing w:val="-1"/>
          <w:position w:val="-1"/>
          <w:u w:val="thick"/>
        </w:rPr>
        <w:t>r</w:t>
      </w:r>
      <w:r>
        <w:rPr>
          <w:rFonts w:cs="Cambria"/>
          <w:b/>
          <w:bCs/>
          <w:spacing w:val="-2"/>
          <w:position w:val="-1"/>
          <w:u w:val="thick"/>
        </w:rPr>
        <w:t>é</w:t>
      </w:r>
      <w:r>
        <w:rPr>
          <w:rFonts w:cs="Cambria"/>
          <w:b/>
          <w:bCs/>
          <w:position w:val="-1"/>
          <w:u w:val="thick"/>
        </w:rPr>
        <w:t>s</w:t>
      </w:r>
      <w:r>
        <w:rPr>
          <w:rFonts w:cs="Cambria"/>
          <w:b/>
          <w:bCs/>
          <w:spacing w:val="-3"/>
          <w:position w:val="-1"/>
          <w:u w:val="thick"/>
        </w:rPr>
        <w:t>u</w:t>
      </w:r>
      <w:r>
        <w:rPr>
          <w:rFonts w:cs="Cambria"/>
          <w:b/>
          <w:bCs/>
          <w:spacing w:val="-1"/>
          <w:position w:val="-1"/>
          <w:u w:val="thick"/>
        </w:rPr>
        <w:t>l</w:t>
      </w:r>
      <w:r>
        <w:rPr>
          <w:rFonts w:cs="Cambria"/>
          <w:b/>
          <w:bCs/>
          <w:spacing w:val="1"/>
          <w:position w:val="-1"/>
          <w:u w:val="thick"/>
        </w:rPr>
        <w:t>t</w:t>
      </w:r>
      <w:r>
        <w:rPr>
          <w:rFonts w:cs="Cambria"/>
          <w:b/>
          <w:bCs/>
          <w:spacing w:val="2"/>
          <w:position w:val="-1"/>
          <w:u w:val="thick"/>
        </w:rPr>
        <w:t>a</w:t>
      </w:r>
      <w:r>
        <w:rPr>
          <w:rFonts w:cs="Cambria"/>
          <w:b/>
          <w:bCs/>
          <w:spacing w:val="1"/>
          <w:position w:val="-1"/>
          <w:u w:val="thick"/>
        </w:rPr>
        <w:t>t</w:t>
      </w:r>
      <w:r>
        <w:rPr>
          <w:rFonts w:cs="Cambria"/>
          <w:b/>
          <w:bCs/>
          <w:position w:val="-1"/>
          <w:u w:val="thick"/>
        </w:rPr>
        <w:t>s</w:t>
      </w:r>
    </w:p>
    <w:p w:rsidR="00190531" w:rsidRPr="00E102FB" w:rsidRDefault="00190531" w:rsidP="00D23BB7">
      <w:pPr>
        <w:widowControl w:val="0"/>
        <w:numPr>
          <w:ilvl w:val="0"/>
          <w:numId w:val="61"/>
        </w:numPr>
        <w:autoSpaceDE w:val="0"/>
        <w:autoSpaceDN w:val="0"/>
        <w:adjustRightInd w:val="0"/>
        <w:ind w:left="1542" w:right="272" w:hanging="357"/>
        <w:rPr>
          <w:rFonts w:cs="Cambria"/>
        </w:rPr>
      </w:pPr>
      <w:r>
        <w:rPr>
          <w:rFonts w:cs="Cambria"/>
          <w:b/>
          <w:bCs/>
          <w:spacing w:val="-2"/>
          <w:position w:val="-1"/>
          <w:u w:val="thick"/>
        </w:rPr>
        <w:t>L</w:t>
      </w:r>
      <w:r>
        <w:rPr>
          <w:rFonts w:cs="Cambria"/>
          <w:b/>
          <w:bCs/>
          <w:position w:val="-1"/>
          <w:u w:val="thick"/>
        </w:rPr>
        <w:t>a</w:t>
      </w:r>
      <w:r>
        <w:rPr>
          <w:rFonts w:cs="Cambria"/>
          <w:b/>
          <w:bCs/>
          <w:spacing w:val="1"/>
          <w:position w:val="-1"/>
          <w:u w:val="thick"/>
        </w:rPr>
        <w:t xml:space="preserve"> </w:t>
      </w:r>
      <w:r>
        <w:rPr>
          <w:rFonts w:cs="Cambria"/>
          <w:b/>
          <w:bCs/>
          <w:position w:val="-1"/>
          <w:u w:val="thick"/>
        </w:rPr>
        <w:t>g</w:t>
      </w:r>
      <w:r>
        <w:rPr>
          <w:rFonts w:cs="Cambria"/>
          <w:b/>
          <w:bCs/>
          <w:spacing w:val="-2"/>
          <w:position w:val="-1"/>
          <w:u w:val="thick"/>
        </w:rPr>
        <w:t>e</w:t>
      </w:r>
      <w:r>
        <w:rPr>
          <w:rFonts w:cs="Cambria"/>
          <w:b/>
          <w:bCs/>
          <w:position w:val="-1"/>
          <w:u w:val="thick"/>
        </w:rPr>
        <w:t>st</w:t>
      </w:r>
      <w:r>
        <w:rPr>
          <w:rFonts w:cs="Cambria"/>
          <w:b/>
          <w:bCs/>
          <w:spacing w:val="-2"/>
          <w:position w:val="-1"/>
          <w:u w:val="thick"/>
        </w:rPr>
        <w:t>i</w:t>
      </w:r>
      <w:r>
        <w:rPr>
          <w:rFonts w:cs="Cambria"/>
          <w:b/>
          <w:bCs/>
          <w:position w:val="-1"/>
          <w:u w:val="thick"/>
        </w:rPr>
        <w:t xml:space="preserve">on </w:t>
      </w:r>
      <w:r>
        <w:rPr>
          <w:rFonts w:cs="Cambria"/>
          <w:b/>
          <w:bCs/>
          <w:spacing w:val="2"/>
          <w:position w:val="-1"/>
          <w:u w:val="thick"/>
        </w:rPr>
        <w:t>a</w:t>
      </w:r>
      <w:r>
        <w:rPr>
          <w:rFonts w:cs="Cambria"/>
          <w:b/>
          <w:bCs/>
          <w:spacing w:val="-2"/>
          <w:position w:val="-1"/>
          <w:u w:val="thick"/>
        </w:rPr>
        <w:t>d</w:t>
      </w:r>
      <w:r>
        <w:rPr>
          <w:rFonts w:cs="Cambria"/>
          <w:b/>
          <w:bCs/>
          <w:spacing w:val="2"/>
          <w:position w:val="-1"/>
          <w:u w:val="thick"/>
        </w:rPr>
        <w:t>a</w:t>
      </w:r>
      <w:r>
        <w:rPr>
          <w:rFonts w:cs="Cambria"/>
          <w:b/>
          <w:bCs/>
          <w:spacing w:val="-2"/>
          <w:position w:val="-1"/>
          <w:u w:val="thick"/>
        </w:rPr>
        <w:t>p</w:t>
      </w:r>
      <w:r>
        <w:rPr>
          <w:rFonts w:cs="Cambria"/>
          <w:b/>
          <w:bCs/>
          <w:spacing w:val="1"/>
          <w:position w:val="-1"/>
          <w:u w:val="thick"/>
        </w:rPr>
        <w:t>t</w:t>
      </w:r>
      <w:r>
        <w:rPr>
          <w:rFonts w:cs="Cambria"/>
          <w:b/>
          <w:bCs/>
          <w:spacing w:val="2"/>
          <w:position w:val="-1"/>
          <w:u w:val="thick"/>
        </w:rPr>
        <w:t>a</w:t>
      </w:r>
      <w:r>
        <w:rPr>
          <w:rFonts w:cs="Cambria"/>
          <w:b/>
          <w:bCs/>
          <w:spacing w:val="1"/>
          <w:position w:val="-1"/>
          <w:u w:val="thick"/>
        </w:rPr>
        <w:t>t</w:t>
      </w:r>
      <w:r>
        <w:rPr>
          <w:rFonts w:cs="Cambria"/>
          <w:b/>
          <w:bCs/>
          <w:spacing w:val="-2"/>
          <w:position w:val="-1"/>
          <w:u w:val="thick"/>
        </w:rPr>
        <w:t>iv</w:t>
      </w:r>
      <w:r>
        <w:rPr>
          <w:rFonts w:cs="Cambria"/>
          <w:b/>
          <w:bCs/>
          <w:position w:val="-1"/>
          <w:u w:val="thick"/>
        </w:rPr>
        <w:t>e</w:t>
      </w:r>
      <w:r>
        <w:rPr>
          <w:rFonts w:cs="Cambria"/>
          <w:b/>
          <w:bCs/>
          <w:spacing w:val="-3"/>
          <w:position w:val="-1"/>
          <w:u w:val="thick"/>
        </w:rPr>
        <w:t xml:space="preserve"> </w:t>
      </w:r>
    </w:p>
    <w:p w:rsidR="00190531" w:rsidRPr="00E102FB" w:rsidRDefault="00190531" w:rsidP="00D23BB7">
      <w:pPr>
        <w:widowControl w:val="0"/>
        <w:numPr>
          <w:ilvl w:val="0"/>
          <w:numId w:val="61"/>
        </w:numPr>
        <w:autoSpaceDE w:val="0"/>
        <w:autoSpaceDN w:val="0"/>
        <w:adjustRightInd w:val="0"/>
        <w:ind w:left="1542" w:right="272" w:hanging="357"/>
        <w:rPr>
          <w:rFonts w:cs="Cambria"/>
        </w:rPr>
      </w:pPr>
      <w:r>
        <w:rPr>
          <w:rFonts w:cs="Cambria"/>
          <w:b/>
          <w:bCs/>
          <w:spacing w:val="-2"/>
          <w:position w:val="-1"/>
          <w:u w:val="thick"/>
        </w:rPr>
        <w:t>Les f</w:t>
      </w:r>
      <w:r>
        <w:rPr>
          <w:rFonts w:cs="Cambria"/>
          <w:b/>
          <w:bCs/>
          <w:spacing w:val="2"/>
          <w:position w:val="-1"/>
          <w:u w:val="thick"/>
        </w:rPr>
        <w:t>ac</w:t>
      </w:r>
      <w:r>
        <w:rPr>
          <w:rFonts w:cs="Cambria"/>
          <w:b/>
          <w:bCs/>
          <w:spacing w:val="1"/>
          <w:position w:val="-1"/>
          <w:u w:val="thick"/>
        </w:rPr>
        <w:t>t</w:t>
      </w:r>
      <w:r>
        <w:rPr>
          <w:rFonts w:cs="Cambria"/>
          <w:b/>
          <w:bCs/>
          <w:spacing w:val="-2"/>
          <w:position w:val="-1"/>
          <w:u w:val="thick"/>
        </w:rPr>
        <w:t>eu</w:t>
      </w:r>
      <w:r>
        <w:rPr>
          <w:rFonts w:cs="Cambria"/>
          <w:b/>
          <w:bCs/>
          <w:spacing w:val="-1"/>
          <w:position w:val="-1"/>
          <w:u w:val="thick"/>
        </w:rPr>
        <w:t>r</w:t>
      </w:r>
      <w:r>
        <w:rPr>
          <w:rFonts w:cs="Cambria"/>
          <w:b/>
          <w:bCs/>
          <w:position w:val="-1"/>
          <w:u w:val="thick"/>
        </w:rPr>
        <w:t>s</w:t>
      </w:r>
      <w:r>
        <w:rPr>
          <w:rFonts w:cs="Cambria"/>
          <w:b/>
          <w:bCs/>
          <w:spacing w:val="-1"/>
          <w:position w:val="-1"/>
          <w:u w:val="thick"/>
        </w:rPr>
        <w:t xml:space="preserve"> </w:t>
      </w:r>
      <w:r>
        <w:rPr>
          <w:rFonts w:cs="Cambria"/>
          <w:b/>
          <w:bCs/>
          <w:position w:val="-1"/>
          <w:u w:val="thick"/>
        </w:rPr>
        <w:t>so</w:t>
      </w:r>
      <w:r>
        <w:rPr>
          <w:rFonts w:cs="Cambria"/>
          <w:b/>
          <w:bCs/>
          <w:spacing w:val="-4"/>
          <w:position w:val="-1"/>
          <w:u w:val="thick"/>
        </w:rPr>
        <w:t>u</w:t>
      </w:r>
      <w:r>
        <w:rPr>
          <w:rFonts w:cs="Cambria"/>
          <w:b/>
          <w:bCs/>
          <w:spacing w:val="-1"/>
          <w:position w:val="-1"/>
          <w:u w:val="thick"/>
        </w:rPr>
        <w:t>s</w:t>
      </w:r>
      <w:r>
        <w:rPr>
          <w:rFonts w:cs="Cambria"/>
          <w:b/>
          <w:bCs/>
          <w:spacing w:val="-2"/>
          <w:position w:val="-1"/>
          <w:u w:val="thick"/>
        </w:rPr>
        <w:t>-</w:t>
      </w:r>
      <w:r>
        <w:rPr>
          <w:rFonts w:cs="Cambria"/>
          <w:b/>
          <w:bCs/>
          <w:position w:val="-1"/>
          <w:u w:val="thick"/>
        </w:rPr>
        <w:t>j</w:t>
      </w:r>
      <w:r>
        <w:rPr>
          <w:rFonts w:cs="Cambria"/>
          <w:b/>
          <w:bCs/>
          <w:spacing w:val="2"/>
          <w:position w:val="-1"/>
          <w:u w:val="thick"/>
        </w:rPr>
        <w:t>ac</w:t>
      </w:r>
      <w:r>
        <w:rPr>
          <w:rFonts w:cs="Cambria"/>
          <w:b/>
          <w:bCs/>
          <w:spacing w:val="-2"/>
          <w:position w:val="-1"/>
          <w:u w:val="thick"/>
        </w:rPr>
        <w:t>e</w:t>
      </w:r>
      <w:r>
        <w:rPr>
          <w:rFonts w:cs="Cambria"/>
          <w:b/>
          <w:bCs/>
          <w:position w:val="-1"/>
          <w:u w:val="thick"/>
        </w:rPr>
        <w:t>n</w:t>
      </w:r>
      <w:r>
        <w:rPr>
          <w:rFonts w:cs="Cambria"/>
          <w:b/>
          <w:bCs/>
          <w:spacing w:val="2"/>
          <w:position w:val="-1"/>
          <w:u w:val="thick"/>
        </w:rPr>
        <w:t>t</w:t>
      </w:r>
      <w:r>
        <w:rPr>
          <w:rFonts w:cs="Cambria"/>
          <w:b/>
          <w:bCs/>
          <w:position w:val="-1"/>
          <w:u w:val="thick"/>
        </w:rPr>
        <w:t>s</w:t>
      </w:r>
    </w:p>
    <w:p w:rsidR="00190531" w:rsidRPr="00E102FB" w:rsidRDefault="00190531" w:rsidP="00D23BB7">
      <w:pPr>
        <w:widowControl w:val="0"/>
        <w:numPr>
          <w:ilvl w:val="0"/>
          <w:numId w:val="61"/>
        </w:numPr>
        <w:autoSpaceDE w:val="0"/>
        <w:autoSpaceDN w:val="0"/>
        <w:adjustRightInd w:val="0"/>
        <w:ind w:left="1542" w:right="272" w:hanging="357"/>
        <w:rPr>
          <w:rFonts w:cs="Cambria"/>
        </w:rPr>
      </w:pPr>
      <w:r>
        <w:rPr>
          <w:rFonts w:cs="Cambria"/>
          <w:b/>
          <w:bCs/>
          <w:spacing w:val="-2"/>
          <w:position w:val="-1"/>
          <w:u w:val="thick"/>
        </w:rPr>
        <w:t>La c</w:t>
      </w:r>
      <w:r>
        <w:rPr>
          <w:rFonts w:cs="Cambria"/>
          <w:b/>
          <w:bCs/>
          <w:position w:val="-1"/>
          <w:u w:val="thick"/>
        </w:rPr>
        <w:t>on</w:t>
      </w:r>
      <w:r>
        <w:rPr>
          <w:rFonts w:cs="Cambria"/>
          <w:b/>
          <w:bCs/>
          <w:spacing w:val="1"/>
          <w:position w:val="-1"/>
          <w:u w:val="thick"/>
        </w:rPr>
        <w:t>t</w:t>
      </w:r>
      <w:r>
        <w:rPr>
          <w:rFonts w:cs="Cambria"/>
          <w:b/>
          <w:bCs/>
          <w:spacing w:val="-1"/>
          <w:position w:val="-1"/>
          <w:u w:val="thick"/>
        </w:rPr>
        <w:t>r</w:t>
      </w:r>
      <w:r>
        <w:rPr>
          <w:rFonts w:cs="Cambria"/>
          <w:b/>
          <w:bCs/>
          <w:spacing w:val="-2"/>
          <w:position w:val="-1"/>
          <w:u w:val="thick"/>
        </w:rPr>
        <w:t>i</w:t>
      </w:r>
      <w:r>
        <w:rPr>
          <w:rFonts w:cs="Cambria"/>
          <w:b/>
          <w:bCs/>
          <w:position w:val="-1"/>
          <w:u w:val="thick"/>
        </w:rPr>
        <w:t>b</w:t>
      </w:r>
      <w:r>
        <w:rPr>
          <w:rFonts w:cs="Cambria"/>
          <w:b/>
          <w:bCs/>
          <w:spacing w:val="-3"/>
          <w:position w:val="-1"/>
          <w:u w:val="thick"/>
        </w:rPr>
        <w:t>u</w:t>
      </w:r>
      <w:r>
        <w:rPr>
          <w:rFonts w:cs="Cambria"/>
          <w:b/>
          <w:bCs/>
          <w:spacing w:val="1"/>
          <w:position w:val="-1"/>
          <w:u w:val="thick"/>
        </w:rPr>
        <w:t>t</w:t>
      </w:r>
      <w:r>
        <w:rPr>
          <w:rFonts w:cs="Cambria"/>
          <w:b/>
          <w:bCs/>
          <w:spacing w:val="-2"/>
          <w:position w:val="-1"/>
          <w:u w:val="thick"/>
        </w:rPr>
        <w:t>i</w:t>
      </w:r>
      <w:r>
        <w:rPr>
          <w:rFonts w:cs="Cambria"/>
          <w:b/>
          <w:bCs/>
          <w:position w:val="-1"/>
          <w:u w:val="thick"/>
        </w:rPr>
        <w:t xml:space="preserve">on </w:t>
      </w:r>
      <w:r>
        <w:rPr>
          <w:rFonts w:cs="Cambria"/>
          <w:b/>
          <w:bCs/>
          <w:spacing w:val="-2"/>
          <w:position w:val="-1"/>
          <w:u w:val="thick"/>
        </w:rPr>
        <w:t>d</w:t>
      </w:r>
      <w:r>
        <w:rPr>
          <w:rFonts w:cs="Cambria"/>
          <w:b/>
          <w:bCs/>
          <w:position w:val="-1"/>
          <w:u w:val="thick"/>
        </w:rPr>
        <w:t>u</w:t>
      </w:r>
      <w:r>
        <w:rPr>
          <w:rFonts w:cs="Cambria"/>
          <w:b/>
          <w:bCs/>
          <w:spacing w:val="2"/>
          <w:position w:val="-1"/>
          <w:u w:val="thick"/>
        </w:rPr>
        <w:t xml:space="preserve"> </w:t>
      </w:r>
      <w:r>
        <w:rPr>
          <w:rFonts w:cs="Cambria"/>
          <w:b/>
          <w:bCs/>
          <w:position w:val="-1"/>
          <w:u w:val="thick"/>
        </w:rPr>
        <w:t>PNUD</w:t>
      </w:r>
    </w:p>
    <w:p w:rsidR="00190531" w:rsidRPr="00DE7F3C" w:rsidRDefault="00190531" w:rsidP="00D23BB7">
      <w:pPr>
        <w:widowControl w:val="0"/>
        <w:numPr>
          <w:ilvl w:val="0"/>
          <w:numId w:val="61"/>
        </w:numPr>
        <w:autoSpaceDE w:val="0"/>
        <w:autoSpaceDN w:val="0"/>
        <w:adjustRightInd w:val="0"/>
        <w:ind w:left="1542" w:right="272" w:hanging="357"/>
        <w:rPr>
          <w:rFonts w:cs="Cambria"/>
        </w:rPr>
      </w:pPr>
      <w:r>
        <w:rPr>
          <w:rFonts w:cs="Cambria"/>
          <w:b/>
          <w:bCs/>
          <w:spacing w:val="2"/>
          <w:position w:val="-1"/>
          <w:u w:val="thick"/>
        </w:rPr>
        <w:t>Les</w:t>
      </w:r>
      <w:r>
        <w:rPr>
          <w:rFonts w:cs="Cambria"/>
          <w:b/>
          <w:bCs/>
          <w:spacing w:val="-3"/>
          <w:position w:val="-1"/>
          <w:u w:val="thick"/>
        </w:rPr>
        <w:t xml:space="preserve"> </w:t>
      </w:r>
      <w:r>
        <w:rPr>
          <w:rFonts w:cs="Cambria"/>
          <w:b/>
          <w:bCs/>
          <w:spacing w:val="-2"/>
          <w:position w:val="-1"/>
          <w:u w:val="thick"/>
        </w:rPr>
        <w:t>p</w:t>
      </w:r>
      <w:r>
        <w:rPr>
          <w:rFonts w:cs="Cambria"/>
          <w:b/>
          <w:bCs/>
          <w:spacing w:val="2"/>
          <w:position w:val="-1"/>
          <w:u w:val="thick"/>
        </w:rPr>
        <w:t>a</w:t>
      </w:r>
      <w:r>
        <w:rPr>
          <w:rFonts w:cs="Cambria"/>
          <w:b/>
          <w:bCs/>
          <w:spacing w:val="-1"/>
          <w:position w:val="-1"/>
          <w:u w:val="thick"/>
        </w:rPr>
        <w:t>r</w:t>
      </w:r>
      <w:r>
        <w:rPr>
          <w:rFonts w:cs="Cambria"/>
          <w:b/>
          <w:bCs/>
          <w:spacing w:val="1"/>
          <w:position w:val="-1"/>
          <w:u w:val="thick"/>
        </w:rPr>
        <w:t>t</w:t>
      </w:r>
      <w:r>
        <w:rPr>
          <w:rFonts w:cs="Cambria"/>
          <w:b/>
          <w:bCs/>
          <w:spacing w:val="-2"/>
          <w:position w:val="-1"/>
          <w:u w:val="thick"/>
        </w:rPr>
        <w:t>e</w:t>
      </w:r>
      <w:r>
        <w:rPr>
          <w:rFonts w:cs="Cambria"/>
          <w:b/>
          <w:bCs/>
          <w:position w:val="-1"/>
          <w:u w:val="thick"/>
        </w:rPr>
        <w:t>n</w:t>
      </w:r>
      <w:r>
        <w:rPr>
          <w:rFonts w:cs="Cambria"/>
          <w:b/>
          <w:bCs/>
          <w:spacing w:val="3"/>
          <w:position w:val="-1"/>
          <w:u w:val="thick"/>
        </w:rPr>
        <w:t>a</w:t>
      </w:r>
      <w:r>
        <w:rPr>
          <w:rFonts w:cs="Cambria"/>
          <w:b/>
          <w:bCs/>
          <w:spacing w:val="-1"/>
          <w:position w:val="-1"/>
          <w:u w:val="thick"/>
        </w:rPr>
        <w:t>r</w:t>
      </w:r>
      <w:r>
        <w:rPr>
          <w:rFonts w:cs="Cambria"/>
          <w:b/>
          <w:bCs/>
          <w:spacing w:val="-2"/>
          <w:position w:val="-1"/>
          <w:u w:val="thick"/>
        </w:rPr>
        <w:t>i</w:t>
      </w:r>
      <w:r>
        <w:rPr>
          <w:rFonts w:cs="Cambria"/>
          <w:b/>
          <w:bCs/>
          <w:spacing w:val="2"/>
          <w:position w:val="-1"/>
          <w:u w:val="thick"/>
        </w:rPr>
        <w:t>a</w:t>
      </w:r>
      <w:r>
        <w:rPr>
          <w:rFonts w:cs="Cambria"/>
          <w:b/>
          <w:bCs/>
          <w:position w:val="-1"/>
          <w:u w:val="thick"/>
        </w:rPr>
        <w:t>ts</w:t>
      </w:r>
    </w:p>
    <w:p w:rsidR="00DE7F3C" w:rsidRDefault="00DE7F3C" w:rsidP="00DE7F3C">
      <w:pPr>
        <w:widowControl w:val="0"/>
        <w:autoSpaceDE w:val="0"/>
        <w:autoSpaceDN w:val="0"/>
        <w:adjustRightInd w:val="0"/>
        <w:ind w:left="1542" w:right="272"/>
        <w:rPr>
          <w:rFonts w:cs="Cambria"/>
        </w:rPr>
      </w:pPr>
    </w:p>
    <w:p w:rsidR="00190531" w:rsidRPr="002208C8" w:rsidRDefault="00190531">
      <w:pPr>
        <w:pStyle w:val="Sansinterligne"/>
        <w:numPr>
          <w:ilvl w:val="1"/>
          <w:numId w:val="1"/>
        </w:numPr>
        <w:tabs>
          <w:tab w:val="left" w:pos="993"/>
        </w:tabs>
        <w:ind w:hanging="451"/>
        <w:outlineLvl w:val="1"/>
        <w:rPr>
          <w:rFonts w:ascii="Cambria" w:hAnsi="Cambria"/>
          <w:b/>
          <w:sz w:val="24"/>
          <w:szCs w:val="24"/>
        </w:rPr>
      </w:pPr>
      <w:bookmarkStart w:id="13" w:name="_Toc373844426"/>
      <w:r w:rsidRPr="00B24ACA">
        <w:rPr>
          <w:rFonts w:ascii="Cambria" w:hAnsi="Cambria" w:cs="Cambria"/>
          <w:b/>
          <w:sz w:val="24"/>
          <w:szCs w:val="24"/>
        </w:rPr>
        <w:t>M</w:t>
      </w:r>
      <w:r>
        <w:rPr>
          <w:rFonts w:ascii="Cambria" w:hAnsi="Cambria" w:cs="Cambria"/>
          <w:b/>
          <w:sz w:val="24"/>
          <w:szCs w:val="24"/>
        </w:rPr>
        <w:t>é</w:t>
      </w:r>
      <w:r w:rsidRPr="00B24ACA">
        <w:rPr>
          <w:rFonts w:ascii="Cambria" w:hAnsi="Cambria" w:cs="Cambria"/>
          <w:b/>
          <w:sz w:val="24"/>
          <w:szCs w:val="24"/>
        </w:rPr>
        <w:t>thodolog</w:t>
      </w:r>
      <w:r>
        <w:rPr>
          <w:rFonts w:ascii="Cambria" w:hAnsi="Cambria" w:cs="Cambria"/>
          <w:b/>
          <w:sz w:val="24"/>
          <w:szCs w:val="24"/>
        </w:rPr>
        <w:t>ie de l'é</w:t>
      </w:r>
      <w:r w:rsidRPr="00B24ACA">
        <w:rPr>
          <w:rFonts w:ascii="Cambria" w:hAnsi="Cambria" w:cs="Cambria"/>
          <w:b/>
          <w:sz w:val="24"/>
          <w:szCs w:val="24"/>
        </w:rPr>
        <w:t>valuation</w:t>
      </w:r>
      <w:bookmarkEnd w:id="13"/>
    </w:p>
    <w:p w:rsidR="00190531" w:rsidRPr="009E3755" w:rsidRDefault="00190531" w:rsidP="009E3755">
      <w:pPr>
        <w:pStyle w:val="Sansinterligne"/>
        <w:jc w:val="both"/>
        <w:rPr>
          <w:rFonts w:asciiTheme="majorHAnsi" w:hAnsiTheme="majorHAnsi"/>
        </w:rPr>
      </w:pPr>
      <w:r w:rsidRPr="009E3755">
        <w:rPr>
          <w:rFonts w:asciiTheme="majorHAnsi" w:hAnsiTheme="majorHAnsi"/>
        </w:rPr>
        <w:t>La méthodologie d'évaluation est celle qui est préconisée par le GEF et le PNUD. Les composantes  de l'évaluation concernent  essentiellement :</w:t>
      </w:r>
    </w:p>
    <w:p w:rsidR="00190531" w:rsidRPr="00DE7F3C" w:rsidRDefault="00190531" w:rsidP="009E3755">
      <w:pPr>
        <w:pStyle w:val="Sansinterligne"/>
        <w:numPr>
          <w:ilvl w:val="0"/>
          <w:numId w:val="68"/>
        </w:numPr>
        <w:jc w:val="both"/>
        <w:rPr>
          <w:rFonts w:asciiTheme="majorHAnsi" w:hAnsiTheme="majorHAnsi"/>
        </w:rPr>
      </w:pPr>
      <w:r w:rsidRPr="00DE7F3C">
        <w:rPr>
          <w:rFonts w:asciiTheme="majorHAnsi" w:hAnsiTheme="majorHAnsi"/>
        </w:rPr>
        <w:t>la conception et la formulation du projet</w:t>
      </w:r>
    </w:p>
    <w:p w:rsidR="00190531" w:rsidRPr="00DE7F3C" w:rsidRDefault="00190531" w:rsidP="009E3755">
      <w:pPr>
        <w:pStyle w:val="Sansinterligne"/>
        <w:numPr>
          <w:ilvl w:val="0"/>
          <w:numId w:val="68"/>
        </w:numPr>
        <w:jc w:val="both"/>
        <w:rPr>
          <w:rFonts w:asciiTheme="majorHAnsi" w:hAnsiTheme="majorHAnsi"/>
        </w:rPr>
      </w:pPr>
      <w:r w:rsidRPr="00DE7F3C">
        <w:rPr>
          <w:rFonts w:asciiTheme="majorHAnsi" w:hAnsiTheme="majorHAnsi"/>
        </w:rPr>
        <w:t>la mise en œuvre</w:t>
      </w:r>
    </w:p>
    <w:p w:rsidR="00190531" w:rsidRPr="00DE7F3C" w:rsidRDefault="00190531" w:rsidP="009E3755">
      <w:pPr>
        <w:pStyle w:val="Sansinterligne"/>
        <w:numPr>
          <w:ilvl w:val="0"/>
          <w:numId w:val="68"/>
        </w:numPr>
        <w:jc w:val="both"/>
        <w:rPr>
          <w:rFonts w:asciiTheme="majorHAnsi" w:hAnsiTheme="majorHAnsi"/>
        </w:rPr>
      </w:pPr>
      <w:r w:rsidRPr="00DE7F3C">
        <w:rPr>
          <w:rFonts w:asciiTheme="majorHAnsi" w:hAnsiTheme="majorHAnsi"/>
        </w:rPr>
        <w:t>les résultats</w:t>
      </w:r>
    </w:p>
    <w:p w:rsidR="00DE7F3C" w:rsidRPr="00DE7F3C" w:rsidRDefault="00DE7F3C" w:rsidP="00725024">
      <w:pPr>
        <w:pStyle w:val="Sansinterligne"/>
        <w:jc w:val="both"/>
        <w:rPr>
          <w:rFonts w:asciiTheme="majorHAnsi" w:hAnsiTheme="majorHAnsi"/>
        </w:rPr>
      </w:pPr>
    </w:p>
    <w:p w:rsidR="00190531" w:rsidRPr="00DE7F3C" w:rsidRDefault="00190531" w:rsidP="00725024">
      <w:pPr>
        <w:pStyle w:val="Sansinterligne"/>
        <w:jc w:val="both"/>
        <w:rPr>
          <w:rFonts w:asciiTheme="majorHAnsi" w:hAnsiTheme="majorHAnsi"/>
        </w:rPr>
      </w:pPr>
      <w:r w:rsidRPr="00DE7F3C">
        <w:rPr>
          <w:rFonts w:asciiTheme="majorHAnsi" w:hAnsiTheme="majorHAnsi"/>
        </w:rPr>
        <w:t>La méthodologie retenue pour l’exécution de la mission d’évaluation à mi-parcours est celle de l’Approche Intégrée et participative relative à la gestion des différentes phases du cycle de projet.</w:t>
      </w:r>
    </w:p>
    <w:p w:rsidR="00190531" w:rsidRDefault="00190531" w:rsidP="00725024">
      <w:pPr>
        <w:pStyle w:val="Sansinterligne"/>
        <w:jc w:val="both"/>
        <w:rPr>
          <w:i/>
        </w:rPr>
      </w:pPr>
      <w:r w:rsidRPr="00DE7F3C">
        <w:rPr>
          <w:rFonts w:asciiTheme="majorHAnsi" w:hAnsiTheme="majorHAnsi"/>
        </w:rPr>
        <w:t>La référence à</w:t>
      </w:r>
      <w:r w:rsidRPr="00DE7F3C">
        <w:rPr>
          <w:rFonts w:asciiTheme="majorHAnsi" w:hAnsiTheme="majorHAnsi"/>
          <w:i/>
        </w:rPr>
        <w:t xml:space="preserve"> SAICM  est importante pour la méthodologie. Le profil national chimique sera une source importante d’évaluation notamment</w:t>
      </w:r>
      <w:r>
        <w:rPr>
          <w:i/>
        </w:rPr>
        <w:t xml:space="preserve"> pour la réglementation.</w:t>
      </w:r>
      <w:r>
        <w:rPr>
          <w:rStyle w:val="Appelnotedebasdep"/>
          <w:rFonts w:cs="Arial"/>
          <w:i/>
        </w:rPr>
        <w:footnoteReference w:id="5"/>
      </w:r>
    </w:p>
    <w:p w:rsidR="00190531" w:rsidRDefault="00190531" w:rsidP="00725024">
      <w:pPr>
        <w:pStyle w:val="Sansinterligne"/>
      </w:pPr>
    </w:p>
    <w:p w:rsidR="00190531" w:rsidRDefault="00190531" w:rsidP="00012A39">
      <w:pPr>
        <w:pStyle w:val="Sansinterligne"/>
        <w:ind w:left="360"/>
        <w:jc w:val="both"/>
        <w:rPr>
          <w:rFonts w:ascii="Cambria" w:hAnsi="Cambria"/>
        </w:rPr>
      </w:pPr>
      <w:r>
        <w:rPr>
          <w:rFonts w:ascii="Cambria" w:hAnsi="Cambria"/>
        </w:rPr>
        <w:t>L’approche méthodologique de l’évaluation s’est basée sur :</w:t>
      </w:r>
    </w:p>
    <w:p w:rsidR="00190531" w:rsidRDefault="00190531" w:rsidP="00012A39">
      <w:pPr>
        <w:pStyle w:val="Sansinterligne"/>
        <w:numPr>
          <w:ilvl w:val="0"/>
          <w:numId w:val="62"/>
        </w:numPr>
        <w:jc w:val="both"/>
        <w:rPr>
          <w:rFonts w:ascii="Cambria" w:hAnsi="Cambria"/>
        </w:rPr>
      </w:pPr>
      <w:r w:rsidRPr="00B24ACA">
        <w:rPr>
          <w:rFonts w:ascii="Cambria" w:hAnsi="Cambria"/>
        </w:rPr>
        <w:t xml:space="preserve">L’étude et l’analyse de l’ensemble de la documentation produite par le programme. </w:t>
      </w:r>
    </w:p>
    <w:p w:rsidR="00190531" w:rsidRDefault="00190531" w:rsidP="00012A39">
      <w:pPr>
        <w:pStyle w:val="Sansinterligne"/>
        <w:numPr>
          <w:ilvl w:val="0"/>
          <w:numId w:val="62"/>
        </w:numPr>
        <w:jc w:val="both"/>
        <w:rPr>
          <w:rFonts w:ascii="Cambria" w:hAnsi="Cambria"/>
        </w:rPr>
      </w:pPr>
      <w:r w:rsidRPr="00B24ACA">
        <w:rPr>
          <w:rFonts w:ascii="Cambria" w:hAnsi="Cambria"/>
        </w:rPr>
        <w:t xml:space="preserve">La </w:t>
      </w:r>
      <w:r>
        <w:rPr>
          <w:rFonts w:ascii="Cambria" w:hAnsi="Cambria"/>
        </w:rPr>
        <w:t>prise</w:t>
      </w:r>
      <w:r w:rsidRPr="00B24ACA">
        <w:rPr>
          <w:rFonts w:ascii="Cambria" w:hAnsi="Cambria"/>
        </w:rPr>
        <w:t xml:space="preserve"> de contacts et </w:t>
      </w:r>
      <w:r>
        <w:rPr>
          <w:rFonts w:ascii="Cambria" w:hAnsi="Cambria"/>
        </w:rPr>
        <w:t xml:space="preserve">la tenue </w:t>
      </w:r>
      <w:r w:rsidRPr="00B24ACA">
        <w:rPr>
          <w:rFonts w:ascii="Cambria" w:hAnsi="Cambria"/>
        </w:rPr>
        <w:t>d</w:t>
      </w:r>
      <w:r>
        <w:rPr>
          <w:rFonts w:ascii="Cambria" w:hAnsi="Cambria"/>
        </w:rPr>
        <w:t>e réunions</w:t>
      </w:r>
      <w:r w:rsidRPr="00B24ACA">
        <w:rPr>
          <w:rFonts w:ascii="Cambria" w:hAnsi="Cambria"/>
        </w:rPr>
        <w:t xml:space="preserve"> </w:t>
      </w:r>
      <w:r>
        <w:rPr>
          <w:rFonts w:ascii="Cambria" w:hAnsi="Cambria"/>
        </w:rPr>
        <w:t>organisées en focus groups (</w:t>
      </w:r>
      <w:r w:rsidR="00DE7F3C">
        <w:rPr>
          <w:rFonts w:ascii="Cambria" w:hAnsi="Cambria"/>
        </w:rPr>
        <w:t>règlementation</w:t>
      </w:r>
      <w:r>
        <w:rPr>
          <w:rFonts w:ascii="Cambria" w:hAnsi="Cambria"/>
        </w:rPr>
        <w:t xml:space="preserve">, </w:t>
      </w:r>
      <w:r w:rsidR="00DE7F3C">
        <w:rPr>
          <w:rFonts w:ascii="Cambria" w:hAnsi="Cambria"/>
        </w:rPr>
        <w:t>traçabilité</w:t>
      </w:r>
      <w:r>
        <w:rPr>
          <w:rFonts w:ascii="Cambria" w:hAnsi="Cambria"/>
        </w:rPr>
        <w:t>, gestion sécurisée des PCB, formation et sensibilisation)</w:t>
      </w:r>
      <w:r w:rsidRPr="00B24ACA">
        <w:rPr>
          <w:rFonts w:ascii="Cambria" w:hAnsi="Cambria"/>
        </w:rPr>
        <w:t>avec les principaux partenaires du programme relevant aussi bien de</w:t>
      </w:r>
      <w:r>
        <w:rPr>
          <w:rFonts w:ascii="Cambria" w:hAnsi="Cambria"/>
        </w:rPr>
        <w:t>s institutions officielles que d</w:t>
      </w:r>
      <w:r w:rsidRPr="00B24ACA">
        <w:rPr>
          <w:rFonts w:ascii="Cambria" w:hAnsi="Cambria"/>
        </w:rPr>
        <w:t>es</w:t>
      </w:r>
      <w:r>
        <w:rPr>
          <w:rFonts w:ascii="Cambria" w:hAnsi="Cambria"/>
        </w:rPr>
        <w:t xml:space="preserve"> acteurs de la société civile impliqués dans s</w:t>
      </w:r>
      <w:r w:rsidRPr="00B24ACA">
        <w:rPr>
          <w:rFonts w:ascii="Cambria" w:hAnsi="Cambria"/>
        </w:rPr>
        <w:t>a mise en œuvre :</w:t>
      </w:r>
    </w:p>
    <w:p w:rsidR="00190531" w:rsidRDefault="00190531" w:rsidP="00DE7F3C">
      <w:pPr>
        <w:pStyle w:val="Sansinterligne"/>
        <w:ind w:left="360"/>
        <w:jc w:val="both"/>
        <w:rPr>
          <w:rFonts w:ascii="Cambria" w:hAnsi="Cambria"/>
        </w:rPr>
      </w:pPr>
      <w:r>
        <w:rPr>
          <w:rFonts w:ascii="Cambria" w:hAnsi="Cambria"/>
        </w:rPr>
        <w:t>-</w:t>
      </w:r>
      <w:r w:rsidRPr="00B24ACA">
        <w:rPr>
          <w:rFonts w:ascii="Cambria" w:hAnsi="Cambria"/>
        </w:rPr>
        <w:t>mem</w:t>
      </w:r>
      <w:r>
        <w:rPr>
          <w:rFonts w:ascii="Cambria" w:hAnsi="Cambria"/>
        </w:rPr>
        <w:t>bres de la commission des PCB représentant l</w:t>
      </w:r>
      <w:r w:rsidRPr="00B24ACA">
        <w:rPr>
          <w:rFonts w:ascii="Cambria" w:hAnsi="Cambria"/>
        </w:rPr>
        <w:t>es départemen</w:t>
      </w:r>
      <w:r>
        <w:rPr>
          <w:rFonts w:ascii="Cambria" w:hAnsi="Cambria"/>
        </w:rPr>
        <w:t>ts ministériels et les organismes concernés</w:t>
      </w:r>
      <w:r w:rsidR="007A2655">
        <w:rPr>
          <w:rFonts w:ascii="Cambria" w:hAnsi="Cambria"/>
        </w:rPr>
        <w:t>,</w:t>
      </w:r>
    </w:p>
    <w:p w:rsidR="00190531" w:rsidRDefault="00190531" w:rsidP="00DE7F3C">
      <w:pPr>
        <w:pStyle w:val="Sansinterligne"/>
        <w:ind w:left="360"/>
        <w:jc w:val="both"/>
        <w:rPr>
          <w:rFonts w:ascii="Cambria" w:hAnsi="Cambria"/>
        </w:rPr>
      </w:pPr>
      <w:r>
        <w:rPr>
          <w:rFonts w:ascii="Cambria" w:hAnsi="Cambria"/>
        </w:rPr>
        <w:t xml:space="preserve">- </w:t>
      </w:r>
      <w:r w:rsidRPr="00B24ACA">
        <w:rPr>
          <w:rFonts w:ascii="Cambria" w:hAnsi="Cambria"/>
        </w:rPr>
        <w:t>représentants des principaux détenteurs publics et privés de PCB (Régies de distribution d’eau et d’électricit</w:t>
      </w:r>
      <w:r>
        <w:rPr>
          <w:rFonts w:ascii="Cambria" w:hAnsi="Cambria"/>
        </w:rPr>
        <w:t xml:space="preserve">é, les concessionnaires : </w:t>
      </w:r>
      <w:r w:rsidRPr="00B24ACA">
        <w:rPr>
          <w:rFonts w:ascii="Cambria" w:hAnsi="Cambria"/>
        </w:rPr>
        <w:t>L</w:t>
      </w:r>
      <w:r>
        <w:rPr>
          <w:rFonts w:ascii="Cambria" w:hAnsi="Cambria"/>
        </w:rPr>
        <w:t>ydec, Amendis et Redal</w:t>
      </w:r>
      <w:r w:rsidRPr="00B24ACA">
        <w:rPr>
          <w:rFonts w:ascii="Cambria" w:hAnsi="Cambria"/>
        </w:rPr>
        <w:t>, l’ONE, l’ONEP)</w:t>
      </w:r>
      <w:r>
        <w:rPr>
          <w:rFonts w:ascii="Cambria" w:hAnsi="Cambria"/>
        </w:rPr>
        <w:t>,</w:t>
      </w:r>
    </w:p>
    <w:p w:rsidR="00190531" w:rsidRDefault="00190531" w:rsidP="00DE7F3C">
      <w:pPr>
        <w:pStyle w:val="Sansinterligne"/>
        <w:ind w:left="360"/>
        <w:jc w:val="both"/>
        <w:rPr>
          <w:rFonts w:ascii="Cambria" w:hAnsi="Cambria"/>
        </w:rPr>
      </w:pPr>
      <w:r>
        <w:rPr>
          <w:rFonts w:ascii="Cambria" w:hAnsi="Cambria"/>
        </w:rPr>
        <w:lastRenderedPageBreak/>
        <w:t>-Les Administrations: Autorités locales, services extérieurs des m</w:t>
      </w:r>
      <w:r w:rsidRPr="00B24ACA">
        <w:rPr>
          <w:rFonts w:ascii="Cambria" w:hAnsi="Cambria"/>
        </w:rPr>
        <w:t>inistères concernés, responsabl</w:t>
      </w:r>
      <w:r>
        <w:rPr>
          <w:rFonts w:ascii="Cambria" w:hAnsi="Cambria"/>
        </w:rPr>
        <w:t xml:space="preserve">es douaniers, </w:t>
      </w:r>
      <w:r w:rsidRPr="00B24ACA">
        <w:rPr>
          <w:rFonts w:ascii="Cambria" w:hAnsi="Cambria"/>
        </w:rPr>
        <w:t>etc.,</w:t>
      </w:r>
    </w:p>
    <w:p w:rsidR="00190531" w:rsidRDefault="00190531" w:rsidP="00DE7F3C">
      <w:pPr>
        <w:pStyle w:val="Sansinterligne"/>
        <w:ind w:left="360"/>
        <w:jc w:val="both"/>
        <w:rPr>
          <w:rFonts w:ascii="Cambria" w:hAnsi="Cambria"/>
        </w:rPr>
      </w:pPr>
      <w:r>
        <w:rPr>
          <w:rFonts w:ascii="Cambria" w:hAnsi="Cambria"/>
        </w:rPr>
        <w:t>-Les</w:t>
      </w:r>
      <w:r w:rsidRPr="00B24ACA">
        <w:rPr>
          <w:rFonts w:ascii="Cambria" w:hAnsi="Cambria"/>
        </w:rPr>
        <w:t xml:space="preserve"> manipulateurs de PCB : les détenteurs publics et privés, les sociétés de service et de maintenance des appareils à PCB, le</w:t>
      </w:r>
      <w:r w:rsidR="00A72CD1">
        <w:rPr>
          <w:rFonts w:ascii="Cambria" w:hAnsi="Cambria"/>
        </w:rPr>
        <w:t xml:space="preserve">s laboratoires d’analyse de PCB, </w:t>
      </w:r>
      <w:r w:rsidRPr="00B24ACA">
        <w:rPr>
          <w:rFonts w:ascii="Cambria" w:hAnsi="Cambria"/>
        </w:rPr>
        <w:t>etc.</w:t>
      </w:r>
    </w:p>
    <w:p w:rsidR="00190531" w:rsidRPr="00DE7F3C" w:rsidRDefault="00190531" w:rsidP="00DE7F3C">
      <w:pPr>
        <w:pStyle w:val="Sansinterligne"/>
        <w:numPr>
          <w:ilvl w:val="0"/>
          <w:numId w:val="62"/>
        </w:numPr>
        <w:jc w:val="both"/>
        <w:rPr>
          <w:rFonts w:ascii="Cambria" w:hAnsi="Cambria"/>
        </w:rPr>
      </w:pPr>
      <w:r w:rsidRPr="00B24ACA">
        <w:rPr>
          <w:rFonts w:ascii="Cambria" w:hAnsi="Cambria"/>
        </w:rPr>
        <w:t>L’élaboration des questionnaires, des techniques participatives</w:t>
      </w:r>
      <w:r>
        <w:rPr>
          <w:rFonts w:ascii="Cambria" w:hAnsi="Cambria"/>
        </w:rPr>
        <w:t xml:space="preserve"> </w:t>
      </w:r>
      <w:r w:rsidRPr="00B24ACA">
        <w:rPr>
          <w:rFonts w:ascii="Cambria" w:hAnsi="Cambria"/>
        </w:rPr>
        <w:t xml:space="preserve"> et d'autres approches pour la</w:t>
      </w:r>
      <w:r w:rsidRPr="00DE7F3C">
        <w:rPr>
          <w:rFonts w:ascii="Cambria" w:hAnsi="Cambria"/>
        </w:rPr>
        <w:t xml:space="preserve"> </w:t>
      </w:r>
      <w:r w:rsidRPr="00B24ACA">
        <w:rPr>
          <w:rFonts w:ascii="Cambria" w:hAnsi="Cambria"/>
        </w:rPr>
        <w:t>collecte et l'analyse des données.</w:t>
      </w:r>
    </w:p>
    <w:p w:rsidR="00190531" w:rsidRDefault="00190531" w:rsidP="00DE7F3C">
      <w:pPr>
        <w:pStyle w:val="Sansinterligne"/>
        <w:numPr>
          <w:ilvl w:val="0"/>
          <w:numId w:val="62"/>
        </w:numPr>
        <w:jc w:val="both"/>
        <w:rPr>
          <w:rFonts w:ascii="Cambria" w:hAnsi="Cambria"/>
          <w:u w:val="single"/>
        </w:rPr>
      </w:pPr>
      <w:r>
        <w:rPr>
          <w:rFonts w:ascii="Cambria" w:hAnsi="Cambria"/>
        </w:rPr>
        <w:t>Les  visites de sites d’intervention</w:t>
      </w:r>
      <w:r w:rsidRPr="00B24ACA">
        <w:rPr>
          <w:rFonts w:ascii="Cambria" w:hAnsi="Cambria"/>
        </w:rPr>
        <w:t xml:space="preserve"> du programme comprenant des entretiens avec</w:t>
      </w:r>
      <w:r>
        <w:rPr>
          <w:rFonts w:ascii="Cambria" w:hAnsi="Cambria"/>
        </w:rPr>
        <w:t> :</w:t>
      </w:r>
    </w:p>
    <w:p w:rsidR="00190531" w:rsidRDefault="00190531" w:rsidP="00DE7F3C">
      <w:pPr>
        <w:pStyle w:val="Sansinterligne"/>
        <w:ind w:left="1276"/>
        <w:jc w:val="both"/>
        <w:rPr>
          <w:rFonts w:ascii="Cambria" w:hAnsi="Cambria"/>
          <w:u w:val="single"/>
        </w:rPr>
      </w:pPr>
      <w:r>
        <w:rPr>
          <w:rFonts w:ascii="Cambria" w:hAnsi="Cambria"/>
        </w:rPr>
        <w:t>-D</w:t>
      </w:r>
      <w:r w:rsidRPr="00B24ACA">
        <w:rPr>
          <w:rFonts w:ascii="Cambria" w:hAnsi="Cambria"/>
        </w:rPr>
        <w:t>es détenteurs de PCB publics et privés ;</w:t>
      </w:r>
    </w:p>
    <w:p w:rsidR="00190531" w:rsidRDefault="00190531" w:rsidP="00DE7F3C">
      <w:pPr>
        <w:pStyle w:val="Sansinterligne"/>
        <w:ind w:left="1276"/>
        <w:jc w:val="both"/>
        <w:rPr>
          <w:rFonts w:ascii="Cambria" w:hAnsi="Cambria"/>
          <w:u w:val="single"/>
        </w:rPr>
      </w:pPr>
      <w:r>
        <w:rPr>
          <w:rFonts w:ascii="Cambria" w:hAnsi="Cambria"/>
        </w:rPr>
        <w:t>-D</w:t>
      </w:r>
      <w:r w:rsidRPr="00B24ACA">
        <w:rPr>
          <w:rFonts w:ascii="Cambria" w:hAnsi="Cambria"/>
        </w:rPr>
        <w:t>es</w:t>
      </w:r>
      <w:r>
        <w:rPr>
          <w:rFonts w:ascii="Cambria" w:hAnsi="Cambria"/>
        </w:rPr>
        <w:t xml:space="preserve"> sociétés de service</w:t>
      </w:r>
      <w:r w:rsidRPr="00B24ACA">
        <w:rPr>
          <w:rFonts w:ascii="Cambria" w:hAnsi="Cambria"/>
        </w:rPr>
        <w:t xml:space="preserve"> </w:t>
      </w:r>
      <w:r>
        <w:rPr>
          <w:rFonts w:ascii="Cambria" w:hAnsi="Cambria"/>
        </w:rPr>
        <w:t xml:space="preserve"> qui manipulent l</w:t>
      </w:r>
      <w:r w:rsidRPr="00B24ACA">
        <w:rPr>
          <w:rFonts w:ascii="Cambria" w:hAnsi="Cambria"/>
        </w:rPr>
        <w:t>e</w:t>
      </w:r>
      <w:r>
        <w:rPr>
          <w:rFonts w:ascii="Cambria" w:hAnsi="Cambria"/>
        </w:rPr>
        <w:t>s</w:t>
      </w:r>
      <w:r w:rsidRPr="00B24ACA">
        <w:rPr>
          <w:rFonts w:ascii="Cambria" w:hAnsi="Cambria"/>
        </w:rPr>
        <w:t xml:space="preserve"> PCB;</w:t>
      </w:r>
    </w:p>
    <w:p w:rsidR="00190531" w:rsidRDefault="00190531" w:rsidP="0038634C">
      <w:pPr>
        <w:pStyle w:val="Sansinterligne"/>
        <w:numPr>
          <w:ilvl w:val="0"/>
          <w:numId w:val="62"/>
        </w:numPr>
        <w:jc w:val="both"/>
        <w:rPr>
          <w:rFonts w:ascii="Cambria" w:hAnsi="Cambria"/>
        </w:rPr>
      </w:pPr>
      <w:r>
        <w:rPr>
          <w:rFonts w:ascii="Cambria" w:hAnsi="Cambria"/>
        </w:rPr>
        <w:t>Une restitution du rapport provisoire auprès des parties prenantes</w:t>
      </w:r>
      <w:r w:rsidR="0038634C">
        <w:rPr>
          <w:rFonts w:ascii="Cambria" w:hAnsi="Cambria"/>
        </w:rPr>
        <w:t> ;</w:t>
      </w:r>
    </w:p>
    <w:p w:rsidR="00190531" w:rsidRDefault="00190531" w:rsidP="00012A39">
      <w:pPr>
        <w:pStyle w:val="Sansinterligne"/>
        <w:tabs>
          <w:tab w:val="left" w:pos="993"/>
        </w:tabs>
        <w:ind w:left="284"/>
        <w:outlineLvl w:val="1"/>
        <w:rPr>
          <w:rFonts w:ascii="Cambria" w:hAnsi="Cambria"/>
        </w:rPr>
      </w:pPr>
    </w:p>
    <w:p w:rsidR="00190531" w:rsidRDefault="00190531" w:rsidP="0064589E">
      <w:pPr>
        <w:pStyle w:val="Sansinterligne"/>
        <w:numPr>
          <w:ilvl w:val="1"/>
          <w:numId w:val="1"/>
        </w:numPr>
        <w:ind w:hanging="451"/>
        <w:outlineLvl w:val="1"/>
        <w:rPr>
          <w:rFonts w:ascii="Cambria" w:hAnsi="Cambria"/>
          <w:b/>
        </w:rPr>
      </w:pPr>
      <w:bookmarkStart w:id="14" w:name="_Toc373844427"/>
      <w:r w:rsidRPr="00B24ACA">
        <w:rPr>
          <w:rFonts w:ascii="Cambria" w:hAnsi="Cambria" w:cs="Cambria"/>
          <w:b/>
          <w:sz w:val="21"/>
          <w:szCs w:val="21"/>
        </w:rPr>
        <w:t xml:space="preserve">Structure </w:t>
      </w:r>
      <w:r>
        <w:rPr>
          <w:rFonts w:ascii="Cambria" w:hAnsi="Cambria" w:cs="Cambria"/>
          <w:b/>
          <w:sz w:val="21"/>
          <w:szCs w:val="21"/>
        </w:rPr>
        <w:t>de l'évaluation</w:t>
      </w:r>
      <w:bookmarkEnd w:id="14"/>
    </w:p>
    <w:p w:rsidR="00190531" w:rsidRPr="00B24ACA" w:rsidRDefault="00190531" w:rsidP="0064589E">
      <w:pPr>
        <w:pStyle w:val="Sansinterligne"/>
        <w:ind w:left="360"/>
        <w:rPr>
          <w:rFonts w:ascii="Cambria" w:hAnsi="Cambria"/>
        </w:rPr>
      </w:pPr>
      <w:r>
        <w:rPr>
          <w:rFonts w:ascii="Cambria" w:hAnsi="Cambria"/>
        </w:rPr>
        <w:t>L’évaluation a porté sur  les principaux</w:t>
      </w:r>
      <w:r w:rsidRPr="00607FB0">
        <w:rPr>
          <w:rFonts w:ascii="Cambria" w:hAnsi="Cambria"/>
        </w:rPr>
        <w:t xml:space="preserve"> </w:t>
      </w:r>
      <w:r>
        <w:rPr>
          <w:rFonts w:ascii="Cambria" w:hAnsi="Cambria"/>
        </w:rPr>
        <w:t>volets du projet :</w:t>
      </w:r>
    </w:p>
    <w:p w:rsidR="00190531" w:rsidRPr="002208C8" w:rsidRDefault="00190531" w:rsidP="002208C8">
      <w:pPr>
        <w:pStyle w:val="Sansinterligne"/>
        <w:tabs>
          <w:tab w:val="left" w:pos="993"/>
        </w:tabs>
        <w:outlineLvl w:val="1"/>
        <w:rPr>
          <w:rFonts w:ascii="Cambria" w:hAnsi="Cambria"/>
          <w:sz w:val="24"/>
          <w:szCs w:val="24"/>
        </w:rPr>
      </w:pPr>
    </w:p>
    <w:p w:rsidR="00190531" w:rsidRDefault="00190531">
      <w:pPr>
        <w:pStyle w:val="Sansinterligne"/>
        <w:numPr>
          <w:ilvl w:val="2"/>
          <w:numId w:val="1"/>
        </w:numPr>
        <w:ind w:left="851" w:hanging="567"/>
        <w:outlineLvl w:val="2"/>
        <w:rPr>
          <w:rFonts w:ascii="Cambria" w:hAnsi="Cambria"/>
          <w:b/>
          <w:sz w:val="24"/>
          <w:szCs w:val="24"/>
        </w:rPr>
      </w:pPr>
      <w:bookmarkStart w:id="15" w:name="_Toc373844428"/>
      <w:r w:rsidRPr="00B24ACA">
        <w:rPr>
          <w:rFonts w:ascii="Cambria" w:hAnsi="Cambria"/>
          <w:b/>
        </w:rPr>
        <w:t>Conception et formulation du Projet</w:t>
      </w:r>
      <w:bookmarkEnd w:id="15"/>
    </w:p>
    <w:p w:rsidR="00190531" w:rsidRPr="00B24ACA" w:rsidRDefault="00190531" w:rsidP="00485B28">
      <w:pPr>
        <w:pStyle w:val="Sansinterligne"/>
        <w:ind w:left="360"/>
        <w:jc w:val="both"/>
        <w:rPr>
          <w:rFonts w:ascii="Cambria" w:hAnsi="Cambria"/>
        </w:rPr>
      </w:pPr>
      <w:r w:rsidRPr="00B24ACA">
        <w:rPr>
          <w:rFonts w:ascii="Cambria" w:hAnsi="Cambria"/>
        </w:rPr>
        <w:t xml:space="preserve">L’évaluation </w:t>
      </w:r>
      <w:r>
        <w:rPr>
          <w:rFonts w:ascii="Cambria" w:hAnsi="Cambria"/>
        </w:rPr>
        <w:t xml:space="preserve">de la conception </w:t>
      </w:r>
      <w:r w:rsidRPr="00B24ACA">
        <w:rPr>
          <w:rFonts w:ascii="Cambria" w:hAnsi="Cambria"/>
        </w:rPr>
        <w:t>porte principalement sur :</w:t>
      </w:r>
    </w:p>
    <w:p w:rsidR="00190531" w:rsidRPr="00B24ACA" w:rsidRDefault="00190531" w:rsidP="00485B28">
      <w:pPr>
        <w:pStyle w:val="Sansinterligne"/>
        <w:numPr>
          <w:ilvl w:val="0"/>
          <w:numId w:val="5"/>
        </w:numPr>
        <w:jc w:val="both"/>
        <w:rPr>
          <w:rFonts w:ascii="Cambria" w:hAnsi="Cambria"/>
        </w:rPr>
      </w:pPr>
      <w:r>
        <w:rPr>
          <w:rFonts w:ascii="Cambria" w:hAnsi="Cambria"/>
        </w:rPr>
        <w:t>le cadre logique du projet,</w:t>
      </w:r>
      <w:r w:rsidRPr="00B24ACA">
        <w:rPr>
          <w:rFonts w:ascii="Cambria" w:hAnsi="Cambria"/>
        </w:rPr>
        <w:t xml:space="preserve"> la cohérence des activités par rapport aux objectifs et la prise en compte d’autres projets pertinents</w:t>
      </w:r>
      <w:r>
        <w:rPr>
          <w:rFonts w:ascii="Cambria" w:hAnsi="Cambria"/>
        </w:rPr>
        <w:t>,</w:t>
      </w:r>
    </w:p>
    <w:p w:rsidR="00190531" w:rsidRPr="00B24ACA" w:rsidRDefault="00190531" w:rsidP="00485B28">
      <w:pPr>
        <w:pStyle w:val="Sansinterligne"/>
        <w:numPr>
          <w:ilvl w:val="0"/>
          <w:numId w:val="5"/>
        </w:numPr>
        <w:jc w:val="both"/>
        <w:rPr>
          <w:rFonts w:ascii="Cambria" w:hAnsi="Cambria"/>
        </w:rPr>
      </w:pPr>
      <w:r w:rsidRPr="00B24ACA">
        <w:rPr>
          <w:rFonts w:ascii="Cambria" w:hAnsi="Cambria"/>
        </w:rPr>
        <w:t>l’appropria</w:t>
      </w:r>
      <w:r>
        <w:rPr>
          <w:rFonts w:ascii="Cambria" w:hAnsi="Cambria"/>
        </w:rPr>
        <w:t xml:space="preserve">tion du projet par </w:t>
      </w:r>
      <w:r w:rsidRPr="00E02586">
        <w:rPr>
          <w:rFonts w:ascii="Cambria" w:hAnsi="Cambria"/>
        </w:rPr>
        <w:t>le pays et son rôle moteur</w:t>
      </w:r>
      <w:r w:rsidRPr="00B24ACA">
        <w:rPr>
          <w:rFonts w:ascii="Cambria" w:hAnsi="Cambria"/>
        </w:rPr>
        <w:t xml:space="preserve"> par rapport aux plans nationaux et priorités environnementales associées</w:t>
      </w:r>
      <w:r>
        <w:rPr>
          <w:rFonts w:ascii="Cambria" w:hAnsi="Cambria"/>
        </w:rPr>
        <w:t>,</w:t>
      </w:r>
    </w:p>
    <w:p w:rsidR="00190531" w:rsidRPr="00B24ACA" w:rsidRDefault="00190531" w:rsidP="00485B28">
      <w:pPr>
        <w:pStyle w:val="Sansinterligne"/>
        <w:numPr>
          <w:ilvl w:val="0"/>
          <w:numId w:val="5"/>
        </w:numPr>
        <w:jc w:val="both"/>
        <w:rPr>
          <w:rFonts w:ascii="Cambria" w:hAnsi="Cambria"/>
        </w:rPr>
      </w:pPr>
      <w:r w:rsidRPr="00B24ACA">
        <w:rPr>
          <w:rFonts w:ascii="Cambria" w:hAnsi="Cambria"/>
        </w:rPr>
        <w:t>La participation des parties prenantes lors de l’élaboration du projet</w:t>
      </w:r>
      <w:r>
        <w:rPr>
          <w:rFonts w:ascii="Cambria" w:hAnsi="Cambria"/>
        </w:rPr>
        <w:t>,</w:t>
      </w:r>
    </w:p>
    <w:p w:rsidR="00190531" w:rsidRPr="00B24ACA" w:rsidRDefault="00190531" w:rsidP="00485B28">
      <w:pPr>
        <w:pStyle w:val="Sansinterligne"/>
        <w:numPr>
          <w:ilvl w:val="0"/>
          <w:numId w:val="5"/>
        </w:numPr>
        <w:jc w:val="both"/>
        <w:rPr>
          <w:rFonts w:ascii="Cambria" w:hAnsi="Cambria"/>
        </w:rPr>
      </w:pPr>
      <w:r w:rsidRPr="00B24ACA">
        <w:rPr>
          <w:rFonts w:ascii="Cambria" w:hAnsi="Cambria"/>
        </w:rPr>
        <w:t>Approche de réplica</w:t>
      </w:r>
      <w:r>
        <w:rPr>
          <w:rFonts w:ascii="Cambria" w:hAnsi="Cambria"/>
        </w:rPr>
        <w:t>tion de la conception du projet.</w:t>
      </w:r>
    </w:p>
    <w:p w:rsidR="00190531" w:rsidRPr="00B24ACA" w:rsidRDefault="00190531" w:rsidP="00485B28">
      <w:pPr>
        <w:pStyle w:val="Sansinterligne"/>
        <w:jc w:val="both"/>
        <w:rPr>
          <w:rFonts w:ascii="Cambria" w:hAnsi="Cambria"/>
        </w:rPr>
      </w:pPr>
    </w:p>
    <w:p w:rsidR="00190531" w:rsidRDefault="00190531">
      <w:pPr>
        <w:pStyle w:val="Sansinterligne"/>
        <w:jc w:val="both"/>
        <w:rPr>
          <w:rFonts w:ascii="Cambria" w:hAnsi="Cambria"/>
        </w:rPr>
      </w:pPr>
      <w:r w:rsidRPr="00B24ACA">
        <w:rPr>
          <w:rFonts w:ascii="Cambria" w:hAnsi="Cambria"/>
        </w:rPr>
        <w:t>Les indicateurs de performance utilisés pour l’évaluation de la conception du projet intègrent les aspects qualitatifs et quantitatifs.</w:t>
      </w:r>
    </w:p>
    <w:p w:rsidR="00190531" w:rsidRDefault="00190531" w:rsidP="005F7E6F">
      <w:pPr>
        <w:pStyle w:val="Sansinterligne"/>
        <w:jc w:val="both"/>
        <w:rPr>
          <w:rFonts w:ascii="Cambria" w:hAnsi="Cambria"/>
        </w:rPr>
      </w:pPr>
      <w:r w:rsidRPr="00B24ACA">
        <w:rPr>
          <w:rFonts w:ascii="Cambria" w:hAnsi="Cambria"/>
        </w:rPr>
        <w:t xml:space="preserve">Les indicateurs du projet </w:t>
      </w:r>
      <w:r>
        <w:rPr>
          <w:rFonts w:ascii="Cambria" w:hAnsi="Cambria"/>
        </w:rPr>
        <w:t xml:space="preserve">pour mesurer l’atteinte des résultats tels que formulés dans le document de projet </w:t>
      </w:r>
      <w:r w:rsidRPr="00B24ACA">
        <w:rPr>
          <w:rFonts w:ascii="Cambria" w:hAnsi="Cambria"/>
        </w:rPr>
        <w:t xml:space="preserve">étant principalement quantitatifs, il est apparu important de compléter l’évaluation de la conception et de la formulation du projet par une </w:t>
      </w:r>
      <w:r>
        <w:rPr>
          <w:rFonts w:ascii="Cambria" w:hAnsi="Cambria"/>
        </w:rPr>
        <w:t xml:space="preserve">approche </w:t>
      </w:r>
      <w:r w:rsidRPr="00B24ACA">
        <w:rPr>
          <w:rFonts w:ascii="Cambria" w:hAnsi="Cambria"/>
        </w:rPr>
        <w:t>qualitative.</w:t>
      </w:r>
    </w:p>
    <w:p w:rsidR="00190531" w:rsidRDefault="00190531">
      <w:pPr>
        <w:pStyle w:val="Sansinterligne"/>
        <w:jc w:val="both"/>
        <w:rPr>
          <w:rFonts w:ascii="Cambria" w:hAnsi="Cambria"/>
        </w:rPr>
      </w:pPr>
    </w:p>
    <w:p w:rsidR="00190531" w:rsidRDefault="00190531" w:rsidP="00485B28">
      <w:pPr>
        <w:pStyle w:val="Sansinterligne"/>
        <w:ind w:left="360"/>
        <w:jc w:val="both"/>
        <w:rPr>
          <w:rFonts w:ascii="Cambria" w:hAnsi="Cambria"/>
        </w:rPr>
      </w:pPr>
    </w:p>
    <w:p w:rsidR="00190531" w:rsidRPr="00B24ACA" w:rsidRDefault="00190531" w:rsidP="00485B28">
      <w:pPr>
        <w:pStyle w:val="Sansinterligne"/>
        <w:ind w:left="360"/>
        <w:jc w:val="both"/>
        <w:rPr>
          <w:rFonts w:ascii="Cambria" w:hAnsi="Cambria"/>
        </w:rPr>
      </w:pPr>
      <w:r w:rsidRPr="00B24ACA">
        <w:rPr>
          <w:rFonts w:ascii="Cambria" w:hAnsi="Cambria"/>
        </w:rPr>
        <w:t>A titre d’exemple :</w:t>
      </w:r>
    </w:p>
    <w:tbl>
      <w:tblPr>
        <w:tblW w:w="95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0"/>
        <w:gridCol w:w="3402"/>
        <w:gridCol w:w="3827"/>
      </w:tblGrid>
      <w:tr w:rsidR="00190531" w:rsidRPr="00E02586">
        <w:tc>
          <w:tcPr>
            <w:tcW w:w="2300" w:type="dxa"/>
          </w:tcPr>
          <w:p w:rsidR="00190531" w:rsidRPr="00E02586" w:rsidRDefault="00190531" w:rsidP="00C7305A">
            <w:pPr>
              <w:pStyle w:val="Sansinterligne"/>
              <w:rPr>
                <w:rFonts w:ascii="Cambria" w:hAnsi="Cambria"/>
                <w:b/>
                <w:sz w:val="18"/>
                <w:szCs w:val="18"/>
              </w:rPr>
            </w:pPr>
            <w:r w:rsidRPr="00E02586">
              <w:rPr>
                <w:rFonts w:ascii="Cambria" w:hAnsi="Cambria"/>
                <w:b/>
                <w:sz w:val="18"/>
                <w:szCs w:val="18"/>
              </w:rPr>
              <w:t>Résultat 1</w:t>
            </w:r>
          </w:p>
        </w:tc>
        <w:tc>
          <w:tcPr>
            <w:tcW w:w="3402" w:type="dxa"/>
          </w:tcPr>
          <w:p w:rsidR="00190531" w:rsidRPr="00E02586" w:rsidRDefault="00190531" w:rsidP="00C7305A">
            <w:pPr>
              <w:pStyle w:val="Sansinterligne"/>
              <w:rPr>
                <w:rFonts w:ascii="Cambria" w:hAnsi="Cambria"/>
                <w:b/>
                <w:sz w:val="18"/>
                <w:szCs w:val="18"/>
              </w:rPr>
            </w:pPr>
            <w:r w:rsidRPr="00E02586">
              <w:rPr>
                <w:rFonts w:ascii="Cambria" w:hAnsi="Cambria"/>
                <w:b/>
                <w:sz w:val="18"/>
                <w:szCs w:val="18"/>
              </w:rPr>
              <w:t>Indicateur</w:t>
            </w:r>
          </w:p>
        </w:tc>
        <w:tc>
          <w:tcPr>
            <w:tcW w:w="3827" w:type="dxa"/>
          </w:tcPr>
          <w:p w:rsidR="00190531" w:rsidRPr="00E02586" w:rsidRDefault="00190531" w:rsidP="00C7305A">
            <w:pPr>
              <w:pStyle w:val="Sansinterligne"/>
              <w:rPr>
                <w:rFonts w:ascii="Cambria" w:hAnsi="Cambria"/>
                <w:b/>
                <w:sz w:val="18"/>
                <w:szCs w:val="18"/>
              </w:rPr>
            </w:pPr>
            <w:r w:rsidRPr="00E02586">
              <w:rPr>
                <w:rFonts w:ascii="Cambria" w:hAnsi="Cambria"/>
                <w:b/>
                <w:sz w:val="18"/>
                <w:szCs w:val="18"/>
              </w:rPr>
              <w:t>Cible</w:t>
            </w:r>
          </w:p>
        </w:tc>
      </w:tr>
      <w:tr w:rsidR="00190531" w:rsidRPr="00E02586">
        <w:tc>
          <w:tcPr>
            <w:tcW w:w="2300" w:type="dxa"/>
          </w:tcPr>
          <w:p w:rsidR="00190531" w:rsidRPr="00E02586" w:rsidRDefault="00190531" w:rsidP="00485B28">
            <w:pPr>
              <w:pStyle w:val="Sansinterligne"/>
              <w:rPr>
                <w:rFonts w:ascii="Cambria" w:hAnsi="Cambria"/>
                <w:sz w:val="18"/>
                <w:szCs w:val="18"/>
              </w:rPr>
            </w:pPr>
            <w:r w:rsidRPr="00E02586">
              <w:rPr>
                <w:rFonts w:ascii="Cambria" w:hAnsi="Cambria"/>
                <w:sz w:val="18"/>
                <w:szCs w:val="18"/>
              </w:rPr>
              <w:t>Renforcement du cadre juridique, politique et administratif de gestion et d'évacuation des PCB</w:t>
            </w:r>
          </w:p>
        </w:tc>
        <w:tc>
          <w:tcPr>
            <w:tcW w:w="3402" w:type="dxa"/>
          </w:tcPr>
          <w:p w:rsidR="00190531" w:rsidRPr="00E02586" w:rsidRDefault="00190531" w:rsidP="00C7305A">
            <w:pPr>
              <w:pStyle w:val="Sansinterligne"/>
              <w:rPr>
                <w:rFonts w:ascii="Cambria" w:hAnsi="Cambria"/>
                <w:sz w:val="18"/>
                <w:szCs w:val="18"/>
              </w:rPr>
            </w:pPr>
            <w:r w:rsidRPr="00E02586">
              <w:rPr>
                <w:rFonts w:ascii="Cambria" w:hAnsi="Cambria"/>
                <w:sz w:val="18"/>
                <w:szCs w:val="18"/>
              </w:rPr>
              <w:t>3. Nombre de ministères, détenteurs de PCB et d'ONG ayant adopté des mesures administratives pour mettre en œuvre les nouvelles lois sur les PCB.</w:t>
            </w:r>
          </w:p>
        </w:tc>
        <w:tc>
          <w:tcPr>
            <w:tcW w:w="3827" w:type="dxa"/>
          </w:tcPr>
          <w:p w:rsidR="00190531" w:rsidRPr="00E02586" w:rsidRDefault="00190531" w:rsidP="00C7305A">
            <w:pPr>
              <w:pStyle w:val="Sansinterligne"/>
              <w:rPr>
                <w:rFonts w:ascii="Cambria" w:hAnsi="Cambria"/>
                <w:sz w:val="18"/>
                <w:szCs w:val="18"/>
              </w:rPr>
            </w:pPr>
            <w:r w:rsidRPr="00E02586">
              <w:rPr>
                <w:rFonts w:ascii="Cambria" w:hAnsi="Cambria"/>
                <w:sz w:val="18"/>
                <w:szCs w:val="18"/>
              </w:rPr>
              <w:t>3. La plupart des ministères et départements concernés ont adopté des mesures administratives, comme la désignation de responsable, l'introduction des PCB dans les rapports, etc. Cible : 4</w:t>
            </w:r>
          </w:p>
        </w:tc>
      </w:tr>
    </w:tbl>
    <w:p w:rsidR="00190531" w:rsidRDefault="00190531" w:rsidP="00E24652">
      <w:pPr>
        <w:pStyle w:val="Sansinterligne"/>
        <w:jc w:val="both"/>
        <w:rPr>
          <w:rFonts w:ascii="Cambria" w:hAnsi="Cambria"/>
        </w:rPr>
      </w:pPr>
      <w:r w:rsidRPr="00B24ACA">
        <w:rPr>
          <w:rFonts w:ascii="Cambria" w:hAnsi="Cambria"/>
        </w:rPr>
        <w:t>Pour autant que les indicateurs du résultat 1 (Réglementation) sont clairement développés d’un point</w:t>
      </w:r>
      <w:r>
        <w:rPr>
          <w:rFonts w:ascii="Cambria" w:hAnsi="Cambria"/>
        </w:rPr>
        <w:t xml:space="preserve"> de</w:t>
      </w:r>
      <w:r w:rsidRPr="00B24ACA">
        <w:rPr>
          <w:rFonts w:ascii="Cambria" w:hAnsi="Cambria"/>
        </w:rPr>
        <w:t xml:space="preserve"> vue quantitatif, les indicateurs qualitatifs ne sont pas</w:t>
      </w:r>
      <w:r>
        <w:rPr>
          <w:rFonts w:ascii="Cambria" w:hAnsi="Cambria"/>
        </w:rPr>
        <w:t xml:space="preserve"> clairement établis</w:t>
      </w:r>
      <w:r w:rsidRPr="005F7E6F">
        <w:rPr>
          <w:rFonts w:ascii="Cambria" w:hAnsi="Cambria"/>
        </w:rPr>
        <w:t xml:space="preserve"> </w:t>
      </w:r>
      <w:r>
        <w:rPr>
          <w:rFonts w:ascii="Cambria" w:hAnsi="Cambria"/>
        </w:rPr>
        <w:t>concernant certains aspects :</w:t>
      </w:r>
    </w:p>
    <w:p w:rsidR="00190531" w:rsidRDefault="00190531">
      <w:pPr>
        <w:pStyle w:val="Sansinterligne"/>
        <w:ind w:left="360"/>
        <w:jc w:val="both"/>
        <w:rPr>
          <w:rFonts w:ascii="Cambria" w:hAnsi="Cambria"/>
        </w:rPr>
      </w:pPr>
    </w:p>
    <w:p w:rsidR="00190531" w:rsidRDefault="00190531" w:rsidP="00485B28">
      <w:pPr>
        <w:pStyle w:val="Sansinterligne"/>
        <w:numPr>
          <w:ilvl w:val="0"/>
          <w:numId w:val="4"/>
        </w:numPr>
        <w:jc w:val="both"/>
        <w:rPr>
          <w:rFonts w:ascii="Cambria" w:hAnsi="Cambria"/>
        </w:rPr>
      </w:pPr>
      <w:r>
        <w:rPr>
          <w:rFonts w:ascii="Cambria" w:hAnsi="Cambria"/>
        </w:rPr>
        <w:t xml:space="preserve">La réglementation couvre t elle toutes les parties prenantes et les cycles de vie des PCB et </w:t>
      </w:r>
      <w:r w:rsidRPr="00B24ACA">
        <w:rPr>
          <w:rFonts w:ascii="Cambria" w:hAnsi="Cambria"/>
        </w:rPr>
        <w:t>toutes les parties prenantes</w:t>
      </w:r>
      <w:r>
        <w:rPr>
          <w:rFonts w:ascii="Cambria" w:hAnsi="Cambria"/>
        </w:rPr>
        <w:t xml:space="preserve"> associées à chaque phase de cycle de vie?</w:t>
      </w:r>
    </w:p>
    <w:p w:rsidR="00190531" w:rsidRPr="00B24ACA" w:rsidRDefault="00190531" w:rsidP="00485B28">
      <w:pPr>
        <w:pStyle w:val="Sansinterligne"/>
        <w:numPr>
          <w:ilvl w:val="0"/>
          <w:numId w:val="4"/>
        </w:numPr>
        <w:jc w:val="both"/>
        <w:rPr>
          <w:rFonts w:ascii="Cambria" w:hAnsi="Cambria"/>
        </w:rPr>
      </w:pPr>
      <w:r w:rsidRPr="00B24ACA">
        <w:rPr>
          <w:rFonts w:ascii="Cambria" w:hAnsi="Cambria"/>
        </w:rPr>
        <w:t>La réglementation</w:t>
      </w:r>
      <w:r>
        <w:rPr>
          <w:rFonts w:ascii="Cambria" w:hAnsi="Cambria"/>
        </w:rPr>
        <w:t xml:space="preserve"> </w:t>
      </w:r>
      <w:r w:rsidRPr="00B24ACA">
        <w:rPr>
          <w:rFonts w:ascii="Cambria" w:hAnsi="Cambria"/>
        </w:rPr>
        <w:t>assure t elle la traçabilité des PCB ?</w:t>
      </w:r>
    </w:p>
    <w:p w:rsidR="00190531" w:rsidRPr="00B24ACA" w:rsidRDefault="00190531" w:rsidP="00485B28">
      <w:pPr>
        <w:pStyle w:val="Sansinterligne"/>
        <w:numPr>
          <w:ilvl w:val="0"/>
          <w:numId w:val="4"/>
        </w:numPr>
        <w:jc w:val="both"/>
        <w:rPr>
          <w:rFonts w:ascii="Cambria" w:hAnsi="Cambria"/>
        </w:rPr>
      </w:pPr>
      <w:r w:rsidRPr="00B24ACA">
        <w:rPr>
          <w:rFonts w:ascii="Cambria" w:hAnsi="Cambria"/>
        </w:rPr>
        <w:t>La réglementation respecte t elle les priorités de la convention de Stockholm ?</w:t>
      </w:r>
    </w:p>
    <w:p w:rsidR="00190531" w:rsidRPr="00B24ACA" w:rsidRDefault="00190531" w:rsidP="00BD3B6B">
      <w:pPr>
        <w:pStyle w:val="Sansinterligne"/>
        <w:ind w:left="360"/>
      </w:pPr>
    </w:p>
    <w:p w:rsidR="00190531" w:rsidRDefault="00190531">
      <w:pPr>
        <w:pStyle w:val="Sansinterligne"/>
        <w:numPr>
          <w:ilvl w:val="2"/>
          <w:numId w:val="1"/>
        </w:numPr>
        <w:ind w:left="993" w:hanging="567"/>
        <w:outlineLvl w:val="2"/>
        <w:rPr>
          <w:rFonts w:ascii="Cambria" w:hAnsi="Cambria"/>
          <w:b/>
        </w:rPr>
      </w:pPr>
      <w:r w:rsidRPr="00B24ACA">
        <w:rPr>
          <w:rFonts w:ascii="Cambria" w:hAnsi="Cambria"/>
          <w:b/>
        </w:rPr>
        <w:t xml:space="preserve"> </w:t>
      </w:r>
      <w:bookmarkStart w:id="16" w:name="_Toc373844429"/>
      <w:r>
        <w:rPr>
          <w:rFonts w:ascii="Cambria" w:hAnsi="Cambria"/>
          <w:b/>
        </w:rPr>
        <w:t>M</w:t>
      </w:r>
      <w:r w:rsidRPr="00B24ACA">
        <w:rPr>
          <w:rFonts w:ascii="Cambria" w:hAnsi="Cambria"/>
          <w:b/>
        </w:rPr>
        <w:t>ise en œuvre du projet</w:t>
      </w:r>
      <w:bookmarkEnd w:id="16"/>
    </w:p>
    <w:p w:rsidR="00190531" w:rsidRPr="00B24ACA" w:rsidRDefault="00190531" w:rsidP="00C7305A">
      <w:pPr>
        <w:pStyle w:val="Sansinterligne"/>
        <w:ind w:left="360"/>
        <w:rPr>
          <w:rFonts w:ascii="Cambria" w:hAnsi="Cambria"/>
        </w:rPr>
      </w:pPr>
      <w:r w:rsidRPr="00B24ACA">
        <w:rPr>
          <w:rFonts w:ascii="Cambria" w:hAnsi="Cambria"/>
        </w:rPr>
        <w:t>L’évaluation de la mise en œuvre porte sur :</w:t>
      </w:r>
    </w:p>
    <w:p w:rsidR="00190531" w:rsidRPr="00B24ACA" w:rsidRDefault="00190531" w:rsidP="00C7305A">
      <w:pPr>
        <w:pStyle w:val="Sansinterligne"/>
        <w:ind w:left="360"/>
        <w:rPr>
          <w:rFonts w:ascii="Cambria" w:hAnsi="Cambria"/>
        </w:rPr>
      </w:pPr>
    </w:p>
    <w:p w:rsidR="00190531" w:rsidRPr="00B24ACA" w:rsidRDefault="00190531" w:rsidP="00C7305A">
      <w:pPr>
        <w:pStyle w:val="Sansinterligne"/>
        <w:ind w:left="360"/>
        <w:rPr>
          <w:rFonts w:ascii="Cambria" w:hAnsi="Cambria"/>
          <w:u w:val="single"/>
        </w:rPr>
      </w:pPr>
      <w:r w:rsidRPr="00B24ACA">
        <w:rPr>
          <w:rFonts w:ascii="Cambria" w:hAnsi="Cambria"/>
          <w:u w:val="single"/>
        </w:rPr>
        <w:t xml:space="preserve">L’approche </w:t>
      </w:r>
      <w:r>
        <w:rPr>
          <w:rFonts w:ascii="Cambria" w:hAnsi="Cambria"/>
          <w:u w:val="single"/>
        </w:rPr>
        <w:t>globale </w:t>
      </w:r>
    </w:p>
    <w:p w:rsidR="00190531" w:rsidRPr="00B24ACA" w:rsidRDefault="00190531" w:rsidP="00485B28">
      <w:pPr>
        <w:pStyle w:val="Sansinterligne"/>
        <w:numPr>
          <w:ilvl w:val="0"/>
          <w:numId w:val="6"/>
        </w:numPr>
        <w:jc w:val="both"/>
        <w:rPr>
          <w:rFonts w:ascii="Cambria" w:hAnsi="Cambria"/>
        </w:rPr>
      </w:pPr>
      <w:r>
        <w:rPr>
          <w:rFonts w:ascii="Cambria" w:hAnsi="Cambria"/>
        </w:rPr>
        <w:t>U</w:t>
      </w:r>
      <w:r w:rsidRPr="00B24ACA">
        <w:rPr>
          <w:rFonts w:ascii="Cambria" w:hAnsi="Cambria"/>
        </w:rPr>
        <w:t>tilisation du cadre logique comme outil de gestion au cours de la mise en œuvre et les modifications app</w:t>
      </w:r>
      <w:r>
        <w:rPr>
          <w:rFonts w:ascii="Cambria" w:hAnsi="Cambria"/>
        </w:rPr>
        <w:t>ortées comme gestion adaptative,</w:t>
      </w:r>
    </w:p>
    <w:p w:rsidR="00190531" w:rsidRPr="00B24ACA" w:rsidRDefault="00190531" w:rsidP="00485B28">
      <w:pPr>
        <w:pStyle w:val="Sansinterligne"/>
        <w:numPr>
          <w:ilvl w:val="0"/>
          <w:numId w:val="6"/>
        </w:numPr>
        <w:jc w:val="both"/>
        <w:rPr>
          <w:rFonts w:ascii="Cambria" w:hAnsi="Cambria"/>
        </w:rPr>
      </w:pPr>
      <w:r w:rsidRPr="00B24ACA">
        <w:rPr>
          <w:rFonts w:ascii="Cambria" w:hAnsi="Cambria"/>
        </w:rPr>
        <w:t>Mécanismes de gestion adaptative (plans de travail et modalité de gestion)</w:t>
      </w:r>
      <w:r>
        <w:rPr>
          <w:rFonts w:ascii="Cambria" w:hAnsi="Cambria"/>
        </w:rPr>
        <w:t>,</w:t>
      </w:r>
    </w:p>
    <w:p w:rsidR="00190531" w:rsidRPr="00B24ACA" w:rsidRDefault="00190531" w:rsidP="00485B28">
      <w:pPr>
        <w:pStyle w:val="Sansinterligne"/>
        <w:numPr>
          <w:ilvl w:val="0"/>
          <w:numId w:val="6"/>
        </w:numPr>
        <w:jc w:val="both"/>
        <w:rPr>
          <w:rFonts w:ascii="Cambria" w:hAnsi="Cambria"/>
        </w:rPr>
      </w:pPr>
      <w:r w:rsidRPr="00B24ACA">
        <w:rPr>
          <w:rFonts w:ascii="Cambria" w:hAnsi="Cambria"/>
        </w:rPr>
        <w:t>Mécanismes de suivi du projet y compris l’information électronique</w:t>
      </w:r>
      <w:r>
        <w:rPr>
          <w:rFonts w:ascii="Cambria" w:hAnsi="Cambria"/>
        </w:rPr>
        <w:t>,</w:t>
      </w:r>
    </w:p>
    <w:p w:rsidR="00190531" w:rsidRPr="00E02586" w:rsidRDefault="00190531" w:rsidP="00485B28">
      <w:pPr>
        <w:pStyle w:val="Sansinterligne"/>
        <w:numPr>
          <w:ilvl w:val="0"/>
          <w:numId w:val="6"/>
        </w:numPr>
        <w:jc w:val="both"/>
        <w:rPr>
          <w:rFonts w:ascii="Cambria" w:hAnsi="Cambria"/>
        </w:rPr>
      </w:pPr>
      <w:r w:rsidRPr="00E02586">
        <w:rPr>
          <w:rFonts w:ascii="Cambria" w:hAnsi="Cambria"/>
        </w:rPr>
        <w:t>Relations opérationnelles entre les Ministères et les parties prenantes non institutionnelles</w:t>
      </w:r>
      <w:r>
        <w:rPr>
          <w:rFonts w:ascii="Cambria" w:hAnsi="Cambria"/>
        </w:rPr>
        <w:t>,</w:t>
      </w:r>
    </w:p>
    <w:p w:rsidR="00190531" w:rsidRPr="00E02586" w:rsidRDefault="00190531" w:rsidP="00485B28">
      <w:pPr>
        <w:pStyle w:val="Sansinterligne"/>
        <w:numPr>
          <w:ilvl w:val="0"/>
          <w:numId w:val="6"/>
        </w:numPr>
        <w:jc w:val="both"/>
        <w:rPr>
          <w:rFonts w:ascii="Cambria" w:hAnsi="Cambria"/>
        </w:rPr>
      </w:pPr>
      <w:r>
        <w:rPr>
          <w:rFonts w:ascii="Cambria" w:hAnsi="Cambria"/>
        </w:rPr>
        <w:t>C</w:t>
      </w:r>
      <w:r w:rsidRPr="00E02586">
        <w:rPr>
          <w:rFonts w:ascii="Cambria" w:hAnsi="Cambria"/>
        </w:rPr>
        <w:t>apacités techniques associées au projet et leur rôle dans le développement du projet</w:t>
      </w:r>
      <w:r>
        <w:rPr>
          <w:rFonts w:ascii="Cambria" w:hAnsi="Cambria"/>
        </w:rPr>
        <w:t>.</w:t>
      </w:r>
    </w:p>
    <w:p w:rsidR="00190531" w:rsidRDefault="00190531">
      <w:pPr>
        <w:pStyle w:val="Sansinterligne"/>
        <w:ind w:left="284"/>
        <w:jc w:val="both"/>
        <w:rPr>
          <w:rFonts w:ascii="Cambria" w:hAnsi="Cambria"/>
        </w:rPr>
      </w:pPr>
      <w:r w:rsidRPr="00E02586">
        <w:rPr>
          <w:rFonts w:ascii="Cambria" w:hAnsi="Cambria"/>
          <w:u w:val="single"/>
        </w:rPr>
        <w:lastRenderedPageBreak/>
        <w:t>Suivi évaluation</w:t>
      </w:r>
    </w:p>
    <w:p w:rsidR="00190531" w:rsidRPr="00E02586" w:rsidRDefault="00190531" w:rsidP="00485B28">
      <w:pPr>
        <w:pStyle w:val="Sansinterligne"/>
        <w:ind w:left="284"/>
        <w:jc w:val="both"/>
        <w:rPr>
          <w:rFonts w:ascii="Cambria" w:hAnsi="Cambria"/>
        </w:rPr>
      </w:pPr>
      <w:r w:rsidRPr="00E02586">
        <w:rPr>
          <w:rFonts w:ascii="Cambria" w:hAnsi="Cambria"/>
        </w:rPr>
        <w:t>L’appréciation du volet Suivi évaluation porte sur la surveillance périodique adéquate des activités en cours d'exécution</w:t>
      </w:r>
      <w:r>
        <w:rPr>
          <w:rFonts w:ascii="Cambria" w:hAnsi="Cambria"/>
        </w:rPr>
        <w:t xml:space="preserve"> </w:t>
      </w:r>
      <w:r w:rsidRPr="00E02586">
        <w:rPr>
          <w:rFonts w:ascii="Cambria" w:hAnsi="Cambria"/>
        </w:rPr>
        <w:t>et les rapports d'évaluation.</w:t>
      </w:r>
    </w:p>
    <w:p w:rsidR="00190531" w:rsidRPr="00E02586" w:rsidRDefault="00190531" w:rsidP="00485B28">
      <w:pPr>
        <w:pStyle w:val="Sansinterligne"/>
        <w:ind w:left="360"/>
        <w:jc w:val="both"/>
        <w:rPr>
          <w:rFonts w:ascii="Cambria" w:hAnsi="Cambria"/>
          <w:u w:val="single"/>
        </w:rPr>
      </w:pPr>
    </w:p>
    <w:p w:rsidR="00190531" w:rsidRPr="00E02586" w:rsidRDefault="00190531" w:rsidP="00485B28">
      <w:pPr>
        <w:pStyle w:val="Sansinterligne"/>
        <w:ind w:left="360"/>
        <w:jc w:val="both"/>
        <w:rPr>
          <w:rFonts w:ascii="Cambria" w:hAnsi="Cambria"/>
        </w:rPr>
      </w:pPr>
      <w:r w:rsidRPr="00E02586">
        <w:rPr>
          <w:rFonts w:ascii="Cambria" w:hAnsi="Cambria"/>
          <w:u w:val="single"/>
        </w:rPr>
        <w:t>Participation des parties prenantes</w:t>
      </w:r>
    </w:p>
    <w:p w:rsidR="00190531" w:rsidRPr="00E02586" w:rsidRDefault="00190531" w:rsidP="00485B28">
      <w:pPr>
        <w:pStyle w:val="Sansinterligne"/>
        <w:ind w:left="360"/>
        <w:jc w:val="both"/>
        <w:rPr>
          <w:rFonts w:ascii="Cambria" w:hAnsi="Cambria"/>
        </w:rPr>
      </w:pPr>
      <w:r w:rsidRPr="00E02586">
        <w:rPr>
          <w:rFonts w:ascii="Cambria" w:hAnsi="Cambria"/>
        </w:rPr>
        <w:t>L’évaluation de la participation des parties prenantes porte sur :</w:t>
      </w:r>
    </w:p>
    <w:p w:rsidR="00190531" w:rsidRPr="00E02586" w:rsidRDefault="00190531" w:rsidP="00485B28">
      <w:pPr>
        <w:pStyle w:val="Sansinterligne"/>
        <w:numPr>
          <w:ilvl w:val="0"/>
          <w:numId w:val="8"/>
        </w:numPr>
        <w:jc w:val="both"/>
        <w:rPr>
          <w:rFonts w:ascii="Cambria" w:hAnsi="Cambria"/>
        </w:rPr>
      </w:pPr>
      <w:r w:rsidRPr="00E02586">
        <w:rPr>
          <w:rFonts w:ascii="Cambria" w:hAnsi="Cambria"/>
        </w:rPr>
        <w:t>La production et la diffusion de l'in</w:t>
      </w:r>
      <w:r>
        <w:rPr>
          <w:rFonts w:ascii="Cambria" w:hAnsi="Cambria"/>
        </w:rPr>
        <w:t>formation générée par le projet,</w:t>
      </w:r>
    </w:p>
    <w:p w:rsidR="00190531" w:rsidRPr="00B24ACA" w:rsidRDefault="00190531" w:rsidP="00485B28">
      <w:pPr>
        <w:pStyle w:val="Sansinterligne"/>
        <w:numPr>
          <w:ilvl w:val="0"/>
          <w:numId w:val="7"/>
        </w:numPr>
        <w:jc w:val="both"/>
        <w:rPr>
          <w:rFonts w:ascii="Cambria" w:hAnsi="Cambria"/>
        </w:rPr>
      </w:pPr>
      <w:r>
        <w:rPr>
          <w:rFonts w:ascii="Cambria" w:hAnsi="Cambria"/>
        </w:rPr>
        <w:t>La participation des détenteurs</w:t>
      </w:r>
      <w:r w:rsidRPr="00B24ACA">
        <w:rPr>
          <w:rFonts w:ascii="Cambria" w:hAnsi="Cambria"/>
        </w:rPr>
        <w:t>, de</w:t>
      </w:r>
      <w:r>
        <w:rPr>
          <w:rFonts w:ascii="Cambria" w:hAnsi="Cambria"/>
        </w:rPr>
        <w:t>s ONG et des ressources locales,</w:t>
      </w:r>
    </w:p>
    <w:p w:rsidR="00190531" w:rsidRPr="00B24ACA" w:rsidRDefault="00190531" w:rsidP="00485B28">
      <w:pPr>
        <w:pStyle w:val="Sansinterligne"/>
        <w:numPr>
          <w:ilvl w:val="0"/>
          <w:numId w:val="7"/>
        </w:numPr>
        <w:jc w:val="both"/>
        <w:rPr>
          <w:rFonts w:ascii="Cambria" w:hAnsi="Cambria"/>
        </w:rPr>
      </w:pPr>
      <w:r w:rsidRPr="00B24ACA">
        <w:rPr>
          <w:rFonts w:ascii="Cambria" w:hAnsi="Cambria"/>
        </w:rPr>
        <w:t>La mise en place de partenariats au</w:t>
      </w:r>
      <w:r>
        <w:rPr>
          <w:rFonts w:ascii="Cambria" w:hAnsi="Cambria"/>
        </w:rPr>
        <w:t>x</w:t>
      </w:r>
      <w:r w:rsidRPr="00B24ACA">
        <w:rPr>
          <w:rFonts w:ascii="Cambria" w:hAnsi="Cambria"/>
        </w:rPr>
        <w:t xml:space="preserve"> niveau</w:t>
      </w:r>
      <w:r>
        <w:rPr>
          <w:rFonts w:ascii="Cambria" w:hAnsi="Cambria"/>
        </w:rPr>
        <w:t>x</w:t>
      </w:r>
      <w:r w:rsidRPr="00B24ACA">
        <w:rPr>
          <w:rFonts w:ascii="Cambria" w:hAnsi="Cambria"/>
        </w:rPr>
        <w:t xml:space="preserve"> national et international</w:t>
      </w:r>
      <w:r>
        <w:rPr>
          <w:rFonts w:ascii="Cambria" w:hAnsi="Cambria"/>
        </w:rPr>
        <w:t>,</w:t>
      </w:r>
    </w:p>
    <w:p w:rsidR="00190531" w:rsidRPr="00B24ACA" w:rsidRDefault="00190531" w:rsidP="00485B28">
      <w:pPr>
        <w:pStyle w:val="Sansinterligne"/>
        <w:numPr>
          <w:ilvl w:val="0"/>
          <w:numId w:val="7"/>
        </w:numPr>
        <w:jc w:val="both"/>
        <w:rPr>
          <w:rFonts w:ascii="Cambria" w:hAnsi="Cambria"/>
        </w:rPr>
      </w:pPr>
      <w:r w:rsidRPr="00B24ACA">
        <w:rPr>
          <w:rFonts w:ascii="Cambria" w:hAnsi="Cambria"/>
        </w:rPr>
        <w:t>La participation des institutions gouvernementales d</w:t>
      </w:r>
      <w:r>
        <w:rPr>
          <w:rFonts w:ascii="Cambria" w:hAnsi="Cambria"/>
        </w:rPr>
        <w:t>ans la mise en œuvre du projet.</w:t>
      </w:r>
    </w:p>
    <w:p w:rsidR="00190531" w:rsidRPr="00B24ACA" w:rsidRDefault="00190531" w:rsidP="00485B28">
      <w:pPr>
        <w:pStyle w:val="Sansinterligne"/>
        <w:ind w:left="360"/>
        <w:jc w:val="both"/>
        <w:rPr>
          <w:rFonts w:ascii="Cambria" w:hAnsi="Cambria"/>
        </w:rPr>
      </w:pPr>
    </w:p>
    <w:p w:rsidR="00190531" w:rsidRPr="00B24ACA" w:rsidRDefault="00190531" w:rsidP="00485B28">
      <w:pPr>
        <w:pStyle w:val="Sansinterligne"/>
        <w:ind w:left="360"/>
        <w:jc w:val="both"/>
        <w:rPr>
          <w:rFonts w:ascii="Cambria" w:hAnsi="Cambria"/>
          <w:u w:val="single"/>
        </w:rPr>
      </w:pPr>
      <w:r w:rsidRPr="00B24ACA">
        <w:rPr>
          <w:rFonts w:ascii="Cambria" w:hAnsi="Cambria"/>
          <w:u w:val="single"/>
        </w:rPr>
        <w:t xml:space="preserve">Planification financière: </w:t>
      </w:r>
    </w:p>
    <w:p w:rsidR="00190531" w:rsidRPr="00B24ACA" w:rsidRDefault="00190531" w:rsidP="00485B28">
      <w:pPr>
        <w:pStyle w:val="Sansinterligne"/>
        <w:numPr>
          <w:ilvl w:val="0"/>
          <w:numId w:val="9"/>
        </w:numPr>
        <w:jc w:val="both"/>
        <w:rPr>
          <w:rFonts w:ascii="Cambria" w:hAnsi="Cambria"/>
        </w:rPr>
      </w:pPr>
      <w:r w:rsidRPr="00B24ACA">
        <w:rPr>
          <w:rFonts w:ascii="Cambria" w:hAnsi="Cambria"/>
        </w:rPr>
        <w:t>Le coût réel du projet par objectifs, les résultats, les activités</w:t>
      </w:r>
      <w:r>
        <w:rPr>
          <w:rFonts w:ascii="Cambria" w:hAnsi="Cambria"/>
        </w:rPr>
        <w:t>,</w:t>
      </w:r>
    </w:p>
    <w:p w:rsidR="00190531" w:rsidRPr="00B24ACA" w:rsidRDefault="00190531" w:rsidP="00485B28">
      <w:pPr>
        <w:pStyle w:val="Sansinterligne"/>
        <w:numPr>
          <w:ilvl w:val="0"/>
          <w:numId w:val="9"/>
        </w:numPr>
        <w:jc w:val="both"/>
        <w:rPr>
          <w:rFonts w:ascii="Cambria" w:hAnsi="Cambria"/>
        </w:rPr>
      </w:pPr>
      <w:r w:rsidRPr="00B24ACA">
        <w:rPr>
          <w:rFonts w:ascii="Cambria" w:hAnsi="Cambria"/>
        </w:rPr>
        <w:t>Le rapport coût efficacité des réalisations</w:t>
      </w:r>
      <w:r>
        <w:rPr>
          <w:rFonts w:ascii="Cambria" w:hAnsi="Cambria"/>
        </w:rPr>
        <w:t>,</w:t>
      </w:r>
    </w:p>
    <w:p w:rsidR="00190531" w:rsidRPr="00B24ACA" w:rsidRDefault="00190531" w:rsidP="004F5F51">
      <w:pPr>
        <w:pStyle w:val="Sansinterligne"/>
        <w:numPr>
          <w:ilvl w:val="0"/>
          <w:numId w:val="9"/>
        </w:numPr>
        <w:jc w:val="both"/>
        <w:rPr>
          <w:rFonts w:ascii="Cambria" w:hAnsi="Cambria"/>
        </w:rPr>
      </w:pPr>
      <w:r>
        <w:rPr>
          <w:rFonts w:ascii="Cambria" w:hAnsi="Cambria"/>
        </w:rPr>
        <w:t>L</w:t>
      </w:r>
      <w:r w:rsidRPr="00B24ACA">
        <w:rPr>
          <w:rFonts w:ascii="Cambria" w:hAnsi="Cambria"/>
        </w:rPr>
        <w:t>a gestion financ</w:t>
      </w:r>
      <w:r>
        <w:rPr>
          <w:rFonts w:ascii="Cambria" w:hAnsi="Cambria"/>
        </w:rPr>
        <w:t>ière</w:t>
      </w:r>
      <w:r w:rsidRPr="00B24ACA">
        <w:rPr>
          <w:rFonts w:ascii="Cambria" w:hAnsi="Cambria"/>
        </w:rPr>
        <w:t xml:space="preserve"> </w:t>
      </w:r>
      <w:r>
        <w:rPr>
          <w:rFonts w:ascii="Cambria" w:hAnsi="Cambria"/>
        </w:rPr>
        <w:t>(y c</w:t>
      </w:r>
      <w:r w:rsidRPr="00B24ACA">
        <w:rPr>
          <w:rFonts w:ascii="Cambria" w:hAnsi="Cambria"/>
        </w:rPr>
        <w:t>ompris les problèmes de décaissement)</w:t>
      </w:r>
      <w:r>
        <w:rPr>
          <w:rFonts w:ascii="Cambria" w:hAnsi="Cambria"/>
        </w:rPr>
        <w:t>,</w:t>
      </w:r>
    </w:p>
    <w:p w:rsidR="00190531" w:rsidRPr="00B24ACA" w:rsidRDefault="00190531" w:rsidP="00485B28">
      <w:pPr>
        <w:pStyle w:val="Sansinterligne"/>
        <w:numPr>
          <w:ilvl w:val="0"/>
          <w:numId w:val="9"/>
        </w:numPr>
        <w:jc w:val="both"/>
        <w:rPr>
          <w:rFonts w:ascii="Cambria" w:hAnsi="Cambria"/>
        </w:rPr>
      </w:pPr>
      <w:r>
        <w:rPr>
          <w:rFonts w:ascii="Cambria" w:hAnsi="Cambria"/>
        </w:rPr>
        <w:t>Cofinancement.</w:t>
      </w:r>
    </w:p>
    <w:p w:rsidR="00190531" w:rsidRPr="00B24ACA" w:rsidRDefault="00190531" w:rsidP="00485B28">
      <w:pPr>
        <w:pStyle w:val="Sansinterligne"/>
        <w:ind w:left="360"/>
        <w:jc w:val="both"/>
        <w:rPr>
          <w:rFonts w:ascii="Cambria" w:hAnsi="Cambria"/>
        </w:rPr>
      </w:pPr>
    </w:p>
    <w:p w:rsidR="00190531" w:rsidRPr="00B24ACA" w:rsidRDefault="00190531" w:rsidP="00485B28">
      <w:pPr>
        <w:pStyle w:val="Sansinterligne"/>
        <w:ind w:left="360"/>
        <w:jc w:val="both"/>
        <w:rPr>
          <w:rFonts w:ascii="Cambria" w:hAnsi="Cambria"/>
        </w:rPr>
      </w:pPr>
      <w:r w:rsidRPr="00B24ACA">
        <w:rPr>
          <w:rFonts w:ascii="Cambria" w:hAnsi="Cambria"/>
          <w:u w:val="single"/>
        </w:rPr>
        <w:t>Développement Durable</w:t>
      </w:r>
      <w:r w:rsidRPr="00B24ACA">
        <w:rPr>
          <w:rFonts w:ascii="Cambria" w:hAnsi="Cambria"/>
        </w:rPr>
        <w:t xml:space="preserve">. </w:t>
      </w:r>
    </w:p>
    <w:p w:rsidR="00190531" w:rsidRPr="00E02586" w:rsidRDefault="00190531" w:rsidP="00485B28">
      <w:pPr>
        <w:pStyle w:val="Sansinterligne"/>
        <w:ind w:left="360"/>
        <w:jc w:val="both"/>
        <w:rPr>
          <w:rFonts w:ascii="Cambria" w:hAnsi="Cambria"/>
        </w:rPr>
      </w:pPr>
      <w:r>
        <w:rPr>
          <w:rFonts w:ascii="Cambria" w:hAnsi="Cambria"/>
        </w:rPr>
        <w:t>Ce volet p</w:t>
      </w:r>
      <w:r w:rsidRPr="00B24ACA">
        <w:rPr>
          <w:rFonts w:ascii="Cambria" w:hAnsi="Cambria"/>
        </w:rPr>
        <w:t xml:space="preserve">orte sur l’intégration du projet dans une </w:t>
      </w:r>
      <w:r w:rsidRPr="00E02586">
        <w:rPr>
          <w:rFonts w:ascii="Cambria" w:hAnsi="Cambria"/>
        </w:rPr>
        <w:t>stratégie à long terme et la viabilité de ses activités</w:t>
      </w:r>
      <w:r>
        <w:rPr>
          <w:rFonts w:ascii="Cambria" w:hAnsi="Cambria"/>
        </w:rPr>
        <w:t xml:space="preserve"> </w:t>
      </w:r>
      <w:r w:rsidRPr="00E02586">
        <w:rPr>
          <w:rFonts w:ascii="Cambria" w:hAnsi="Cambria"/>
        </w:rPr>
        <w:t>après sa clôture et notamment son impact sur la durabilité du Pilier II</w:t>
      </w:r>
      <w:r>
        <w:rPr>
          <w:rFonts w:ascii="Cambria" w:hAnsi="Cambria"/>
        </w:rPr>
        <w:t>.</w:t>
      </w:r>
    </w:p>
    <w:p w:rsidR="00190531" w:rsidRPr="00E02586" w:rsidRDefault="00190531" w:rsidP="00485B28">
      <w:pPr>
        <w:pStyle w:val="Sansinterligne"/>
        <w:ind w:left="360"/>
        <w:jc w:val="both"/>
        <w:rPr>
          <w:rFonts w:ascii="Cambria" w:hAnsi="Cambria"/>
          <w:u w:val="single"/>
        </w:rPr>
      </w:pPr>
    </w:p>
    <w:p w:rsidR="00190531" w:rsidRPr="00E02586" w:rsidRDefault="00190531" w:rsidP="00485B28">
      <w:pPr>
        <w:pStyle w:val="Sansinterligne"/>
        <w:ind w:left="360"/>
        <w:jc w:val="both"/>
        <w:rPr>
          <w:rFonts w:ascii="Cambria" w:hAnsi="Cambria"/>
        </w:rPr>
      </w:pPr>
      <w:r w:rsidRPr="00E02586">
        <w:rPr>
          <w:rFonts w:ascii="Cambria" w:hAnsi="Cambria"/>
          <w:u w:val="single"/>
        </w:rPr>
        <w:t>Exécution et</w:t>
      </w:r>
      <w:r>
        <w:rPr>
          <w:rFonts w:ascii="Cambria" w:hAnsi="Cambria"/>
          <w:u w:val="single"/>
        </w:rPr>
        <w:t xml:space="preserve"> </w:t>
      </w:r>
      <w:r w:rsidRPr="00E02586">
        <w:rPr>
          <w:rFonts w:ascii="Cambria" w:hAnsi="Cambria"/>
          <w:u w:val="single"/>
        </w:rPr>
        <w:t>modalités de mise en œuvre par le PNUD</w:t>
      </w:r>
      <w:r w:rsidRPr="00E02586">
        <w:rPr>
          <w:rFonts w:ascii="Cambria" w:hAnsi="Cambria"/>
        </w:rPr>
        <w:t xml:space="preserve">. </w:t>
      </w:r>
    </w:p>
    <w:p w:rsidR="00190531" w:rsidRPr="00E02586" w:rsidRDefault="00190531" w:rsidP="00485B28">
      <w:pPr>
        <w:pStyle w:val="Sansinterligne"/>
        <w:numPr>
          <w:ilvl w:val="0"/>
          <w:numId w:val="10"/>
        </w:numPr>
        <w:jc w:val="both"/>
        <w:rPr>
          <w:rFonts w:ascii="Cambria" w:hAnsi="Cambria"/>
        </w:rPr>
      </w:pPr>
      <w:r w:rsidRPr="00E02586">
        <w:rPr>
          <w:rFonts w:ascii="Cambria" w:hAnsi="Cambria"/>
        </w:rPr>
        <w:t xml:space="preserve">participation de l'unité de coordination </w:t>
      </w:r>
    </w:p>
    <w:p w:rsidR="00190531" w:rsidRPr="00E02586" w:rsidRDefault="00190531" w:rsidP="00485B28">
      <w:pPr>
        <w:pStyle w:val="Sansinterligne"/>
        <w:numPr>
          <w:ilvl w:val="1"/>
          <w:numId w:val="10"/>
        </w:numPr>
        <w:jc w:val="both"/>
        <w:rPr>
          <w:rFonts w:ascii="Cambria" w:hAnsi="Cambria"/>
        </w:rPr>
      </w:pPr>
      <w:r w:rsidRPr="00E02586">
        <w:rPr>
          <w:rFonts w:ascii="Cambria" w:hAnsi="Cambria"/>
        </w:rPr>
        <w:t>dans la sélection, le recrutement, mission d'experts, des consultants et des membres du personnel national de contrepartie</w:t>
      </w:r>
      <w:r>
        <w:rPr>
          <w:rFonts w:ascii="Cambria" w:hAnsi="Cambria"/>
        </w:rPr>
        <w:t>,</w:t>
      </w:r>
    </w:p>
    <w:p w:rsidR="00190531" w:rsidRPr="00E02586" w:rsidRDefault="00190531" w:rsidP="00485B28">
      <w:pPr>
        <w:pStyle w:val="Sansinterligne"/>
        <w:numPr>
          <w:ilvl w:val="1"/>
          <w:numId w:val="10"/>
        </w:numPr>
        <w:jc w:val="both"/>
        <w:rPr>
          <w:rFonts w:ascii="Cambria" w:hAnsi="Cambria"/>
        </w:rPr>
      </w:pPr>
      <w:r w:rsidRPr="00E02586">
        <w:rPr>
          <w:rFonts w:ascii="Cambria" w:hAnsi="Cambria"/>
        </w:rPr>
        <w:t>dans la définition des tâches et des responsabilités</w:t>
      </w:r>
      <w:r>
        <w:rPr>
          <w:rFonts w:ascii="Cambria" w:hAnsi="Cambria"/>
        </w:rPr>
        <w:t xml:space="preserve"> </w:t>
      </w:r>
      <w:r w:rsidRPr="00E02586">
        <w:rPr>
          <w:rFonts w:ascii="Cambria" w:hAnsi="Cambria"/>
        </w:rPr>
        <w:t>par rapport aux taches d'exécution</w:t>
      </w:r>
      <w:r>
        <w:rPr>
          <w:rFonts w:ascii="Cambria" w:hAnsi="Cambria"/>
        </w:rPr>
        <w:t>,</w:t>
      </w:r>
    </w:p>
    <w:p w:rsidR="00190531" w:rsidRPr="00E02586" w:rsidRDefault="00190531" w:rsidP="00485B28">
      <w:pPr>
        <w:pStyle w:val="Sansinterligne"/>
        <w:numPr>
          <w:ilvl w:val="0"/>
          <w:numId w:val="10"/>
        </w:numPr>
        <w:jc w:val="both"/>
        <w:rPr>
          <w:rFonts w:ascii="Cambria" w:hAnsi="Cambria"/>
        </w:rPr>
      </w:pPr>
      <w:r>
        <w:rPr>
          <w:rFonts w:ascii="Cambria" w:hAnsi="Cambria"/>
        </w:rPr>
        <w:t>Adoption</w:t>
      </w:r>
      <w:r w:rsidRPr="00E02586">
        <w:rPr>
          <w:rFonts w:ascii="Cambria" w:hAnsi="Cambria"/>
        </w:rPr>
        <w:t xml:space="preserve"> de la législation nécessaire promulgation de la législation nécessaire et contributions des dispositions budgétaires</w:t>
      </w:r>
      <w:r>
        <w:rPr>
          <w:rFonts w:ascii="Cambria" w:hAnsi="Cambria"/>
        </w:rPr>
        <w:t xml:space="preserve"> </w:t>
      </w:r>
      <w:r w:rsidRPr="00E02586">
        <w:rPr>
          <w:rFonts w:ascii="Cambria" w:hAnsi="Cambria"/>
        </w:rPr>
        <w:t>à la mise en œuvre et à la viabilité du projet;</w:t>
      </w:r>
    </w:p>
    <w:p w:rsidR="00190531" w:rsidRPr="00E02586" w:rsidRDefault="00190531" w:rsidP="00485B28">
      <w:pPr>
        <w:pStyle w:val="Sansinterligne"/>
        <w:numPr>
          <w:ilvl w:val="0"/>
          <w:numId w:val="10"/>
        </w:numPr>
        <w:jc w:val="both"/>
        <w:rPr>
          <w:rFonts w:ascii="Cambria" w:hAnsi="Cambria"/>
        </w:rPr>
      </w:pPr>
      <w:r w:rsidRPr="00E02586">
        <w:rPr>
          <w:rFonts w:ascii="Cambria" w:hAnsi="Cambria"/>
        </w:rPr>
        <w:t>dispositions budgétaires et leur impact sur la mise en œuvre et la qualité des inputs</w:t>
      </w:r>
      <w:r>
        <w:rPr>
          <w:rFonts w:ascii="Cambria" w:hAnsi="Cambria"/>
        </w:rPr>
        <w:t>.</w:t>
      </w:r>
    </w:p>
    <w:p w:rsidR="00190531" w:rsidRDefault="00190531" w:rsidP="00485B28">
      <w:pPr>
        <w:pStyle w:val="Sansinterligne"/>
        <w:ind w:left="426"/>
        <w:jc w:val="both"/>
        <w:rPr>
          <w:rFonts w:ascii="Cambria" w:hAnsi="Cambria"/>
          <w:u w:val="single"/>
        </w:rPr>
      </w:pPr>
    </w:p>
    <w:p w:rsidR="008D7FC7" w:rsidRDefault="00190531" w:rsidP="008D7FC7">
      <w:pPr>
        <w:pStyle w:val="Sansinterligne"/>
        <w:numPr>
          <w:ilvl w:val="2"/>
          <w:numId w:val="1"/>
        </w:numPr>
        <w:ind w:left="993" w:hanging="567"/>
        <w:outlineLvl w:val="2"/>
        <w:rPr>
          <w:rFonts w:ascii="Cambria" w:hAnsi="Cambria"/>
          <w:b/>
        </w:rPr>
      </w:pPr>
      <w:bookmarkStart w:id="17" w:name="_Toc373844430"/>
      <w:r w:rsidRPr="00B24ACA">
        <w:rPr>
          <w:rFonts w:ascii="Cambria" w:hAnsi="Cambria"/>
          <w:b/>
        </w:rPr>
        <w:t>Produits, Résultats et Impact</w:t>
      </w:r>
      <w:r>
        <w:rPr>
          <w:rFonts w:ascii="Cambria" w:hAnsi="Cambria"/>
          <w:b/>
        </w:rPr>
        <w:t>s</w:t>
      </w:r>
      <w:r w:rsidRPr="00B24ACA">
        <w:rPr>
          <w:rFonts w:ascii="Cambria" w:hAnsi="Cambria"/>
          <w:b/>
        </w:rPr>
        <w:t xml:space="preserve"> du programme</w:t>
      </w:r>
      <w:bookmarkEnd w:id="17"/>
    </w:p>
    <w:p w:rsidR="00190531" w:rsidRDefault="00190531" w:rsidP="00C87CDA">
      <w:pPr>
        <w:pStyle w:val="Sansinterligne"/>
        <w:ind w:left="360"/>
        <w:jc w:val="both"/>
        <w:rPr>
          <w:rFonts w:ascii="Cambria" w:hAnsi="Cambria"/>
        </w:rPr>
      </w:pPr>
      <w:r w:rsidRPr="00E02586">
        <w:rPr>
          <w:rFonts w:ascii="Cambria" w:hAnsi="Cambria"/>
        </w:rPr>
        <w:t>L'évaluation porte sur les produits, les résultats et l'impact atteints par le projet ainsi que la durabilité probable de ses résultats. Elle</w:t>
      </w:r>
      <w:r>
        <w:rPr>
          <w:rFonts w:ascii="Cambria" w:hAnsi="Cambria"/>
        </w:rPr>
        <w:t xml:space="preserve"> </w:t>
      </w:r>
      <w:r w:rsidRPr="00E02586">
        <w:rPr>
          <w:rFonts w:ascii="Cambria" w:hAnsi="Cambria"/>
        </w:rPr>
        <w:t>englobe l’évaluation de la réalisation des objectifs immédiats et la contribution à celle de l'objectif global du projet. Elle est basée sur 3 critères :</w:t>
      </w:r>
    </w:p>
    <w:p w:rsidR="00190531" w:rsidRDefault="00190531" w:rsidP="00EE323C">
      <w:pPr>
        <w:pStyle w:val="Sansinterligne"/>
        <w:ind w:left="360"/>
        <w:jc w:val="both"/>
        <w:rPr>
          <w:rFonts w:ascii="Cambria" w:hAnsi="Cambria"/>
        </w:rPr>
      </w:pPr>
    </w:p>
    <w:p w:rsidR="008D7FC7" w:rsidRDefault="00190531" w:rsidP="008D7FC7">
      <w:pPr>
        <w:pStyle w:val="Sansinterligne"/>
        <w:numPr>
          <w:ilvl w:val="0"/>
          <w:numId w:val="37"/>
        </w:numPr>
        <w:ind w:left="939" w:hanging="513"/>
        <w:jc w:val="both"/>
        <w:rPr>
          <w:rFonts w:ascii="Cambria" w:hAnsi="Cambria"/>
        </w:rPr>
      </w:pPr>
      <w:r>
        <w:rPr>
          <w:rFonts w:ascii="Cambria" w:hAnsi="Cambria"/>
          <w:u w:val="single"/>
        </w:rPr>
        <w:t>L</w:t>
      </w:r>
      <w:r w:rsidRPr="00B24ACA">
        <w:rPr>
          <w:rFonts w:ascii="Cambria" w:hAnsi="Cambria"/>
          <w:u w:val="single"/>
        </w:rPr>
        <w:t>e niveau de performance des résultats par rapport aux objectifs</w:t>
      </w:r>
    </w:p>
    <w:p w:rsidR="00190531" w:rsidRDefault="00190531">
      <w:pPr>
        <w:pStyle w:val="Sansinterligne"/>
        <w:ind w:left="939" w:hanging="513"/>
        <w:jc w:val="both"/>
        <w:rPr>
          <w:rFonts w:ascii="Cambria" w:hAnsi="Cambria"/>
        </w:rPr>
      </w:pPr>
    </w:p>
    <w:p w:rsidR="00190531" w:rsidRDefault="00190531">
      <w:pPr>
        <w:pStyle w:val="Sansinterligne"/>
        <w:numPr>
          <w:ilvl w:val="1"/>
          <w:numId w:val="49"/>
        </w:numPr>
        <w:rPr>
          <w:rFonts w:ascii="Cambria" w:hAnsi="Cambria"/>
          <w:u w:val="single"/>
        </w:rPr>
      </w:pPr>
      <w:r w:rsidRPr="00B24ACA">
        <w:rPr>
          <w:rFonts w:ascii="Cambria" w:hAnsi="Cambria"/>
          <w:u w:val="single"/>
        </w:rPr>
        <w:t>Degré d’atteinte des résultats</w:t>
      </w:r>
    </w:p>
    <w:p w:rsidR="00190531" w:rsidRDefault="00190531">
      <w:pPr>
        <w:pStyle w:val="Sansinterligne"/>
        <w:numPr>
          <w:ilvl w:val="2"/>
          <w:numId w:val="49"/>
        </w:numPr>
        <w:jc w:val="both"/>
        <w:rPr>
          <w:rFonts w:ascii="Cambria" w:hAnsi="Cambria"/>
          <w:u w:val="single"/>
        </w:rPr>
      </w:pPr>
      <w:r w:rsidRPr="00B24ACA">
        <w:rPr>
          <w:rFonts w:ascii="Cambria" w:hAnsi="Cambria"/>
        </w:rPr>
        <w:t>changements parmi les parties prenantes du programme</w:t>
      </w:r>
      <w:r>
        <w:rPr>
          <w:rFonts w:ascii="Cambria" w:hAnsi="Cambria"/>
        </w:rPr>
        <w:t>,</w:t>
      </w:r>
    </w:p>
    <w:p w:rsidR="00190531" w:rsidRDefault="00190531">
      <w:pPr>
        <w:pStyle w:val="Sansinterligne"/>
        <w:numPr>
          <w:ilvl w:val="2"/>
          <w:numId w:val="49"/>
        </w:numPr>
        <w:jc w:val="both"/>
        <w:rPr>
          <w:rFonts w:ascii="Cambria" w:hAnsi="Cambria"/>
          <w:u w:val="single"/>
        </w:rPr>
      </w:pPr>
      <w:r w:rsidRPr="00B24ACA">
        <w:rPr>
          <w:rFonts w:ascii="Cambria" w:hAnsi="Cambria"/>
        </w:rPr>
        <w:t>barrières politique, juridique, et institutionnelle concernant l’élimination</w:t>
      </w:r>
      <w:r>
        <w:rPr>
          <w:rFonts w:ascii="Cambria" w:hAnsi="Cambria"/>
        </w:rPr>
        <w:t xml:space="preserve"> </w:t>
      </w:r>
      <w:r w:rsidRPr="00B24ACA">
        <w:rPr>
          <w:rFonts w:ascii="Cambria" w:hAnsi="Cambria"/>
        </w:rPr>
        <w:t>sécurisée des PCB</w:t>
      </w:r>
      <w:r>
        <w:rPr>
          <w:rFonts w:ascii="Cambria" w:hAnsi="Cambria"/>
        </w:rPr>
        <w:t>,</w:t>
      </w:r>
    </w:p>
    <w:p w:rsidR="00190531" w:rsidRDefault="00190531">
      <w:pPr>
        <w:pStyle w:val="Sansinterligne"/>
        <w:numPr>
          <w:ilvl w:val="2"/>
          <w:numId w:val="49"/>
        </w:numPr>
        <w:jc w:val="both"/>
        <w:rPr>
          <w:rFonts w:ascii="Cambria" w:hAnsi="Cambria"/>
          <w:u w:val="single"/>
        </w:rPr>
      </w:pPr>
      <w:r w:rsidRPr="00B24ACA">
        <w:rPr>
          <w:rFonts w:ascii="Cambria" w:hAnsi="Cambria"/>
        </w:rPr>
        <w:t>changements dans le comportement des parties prenantes locales (i.e.</w:t>
      </w:r>
      <w:r>
        <w:rPr>
          <w:rFonts w:ascii="Cambria" w:hAnsi="Cambria"/>
        </w:rPr>
        <w:t xml:space="preserve"> </w:t>
      </w:r>
      <w:r w:rsidRPr="00B24ACA">
        <w:rPr>
          <w:rFonts w:ascii="Cambria" w:hAnsi="Cambria"/>
        </w:rPr>
        <w:t>menaces) ?</w:t>
      </w:r>
    </w:p>
    <w:p w:rsidR="00190531" w:rsidRDefault="00190531">
      <w:pPr>
        <w:pStyle w:val="Sansinterligne"/>
        <w:numPr>
          <w:ilvl w:val="2"/>
          <w:numId w:val="49"/>
        </w:numPr>
        <w:jc w:val="both"/>
        <w:rPr>
          <w:rFonts w:ascii="Cambria" w:hAnsi="Cambria"/>
          <w:u w:val="single"/>
        </w:rPr>
      </w:pPr>
      <w:r w:rsidRPr="00B24ACA">
        <w:rPr>
          <w:rFonts w:ascii="Cambria" w:hAnsi="Cambria"/>
        </w:rPr>
        <w:t>cadre de planification pour une gestion durable des PCB?</w:t>
      </w:r>
    </w:p>
    <w:p w:rsidR="00190531" w:rsidRDefault="00190531">
      <w:pPr>
        <w:pStyle w:val="Sansinterligne"/>
        <w:numPr>
          <w:ilvl w:val="2"/>
          <w:numId w:val="49"/>
        </w:numPr>
        <w:jc w:val="both"/>
        <w:rPr>
          <w:rFonts w:ascii="Cambria" w:hAnsi="Cambria"/>
          <w:u w:val="single"/>
        </w:rPr>
      </w:pPr>
      <w:r w:rsidRPr="00B24ACA">
        <w:rPr>
          <w:rFonts w:ascii="Cambria" w:hAnsi="Cambria"/>
        </w:rPr>
        <w:t>prise de conscience concernant la nécessité d’éliminer les équipements</w:t>
      </w:r>
      <w:r>
        <w:rPr>
          <w:rFonts w:ascii="Cambria" w:hAnsi="Cambria"/>
        </w:rPr>
        <w:t xml:space="preserve"> contenant les PCB</w:t>
      </w:r>
      <w:r w:rsidRPr="00B24ACA">
        <w:rPr>
          <w:rFonts w:ascii="Cambria" w:hAnsi="Cambria"/>
        </w:rPr>
        <w:t>?</w:t>
      </w:r>
    </w:p>
    <w:p w:rsidR="00190531" w:rsidRDefault="00190531">
      <w:pPr>
        <w:pStyle w:val="Sansinterligne"/>
        <w:ind w:left="1223" w:hanging="513"/>
        <w:jc w:val="both"/>
        <w:rPr>
          <w:rFonts w:ascii="Cambria" w:hAnsi="Cambria"/>
          <w:u w:val="single"/>
        </w:rPr>
      </w:pPr>
    </w:p>
    <w:p w:rsidR="00190531" w:rsidRDefault="00190531">
      <w:pPr>
        <w:pStyle w:val="Sansinterligne"/>
        <w:numPr>
          <w:ilvl w:val="1"/>
          <w:numId w:val="49"/>
        </w:numPr>
        <w:jc w:val="both"/>
        <w:rPr>
          <w:rFonts w:ascii="Cambria" w:hAnsi="Cambria"/>
          <w:u w:val="single"/>
        </w:rPr>
      </w:pPr>
      <w:r w:rsidRPr="00B24ACA">
        <w:rPr>
          <w:rFonts w:ascii="Cambria" w:hAnsi="Cambria"/>
          <w:u w:val="single"/>
        </w:rPr>
        <w:t>Mesure du changement:</w:t>
      </w:r>
      <w:r w:rsidRPr="00B24ACA">
        <w:rPr>
          <w:rFonts w:ascii="Cambria" w:hAnsi="Cambria"/>
        </w:rPr>
        <w:t xml:space="preserve"> des progrès vers les résultats devraient être fondés sur une</w:t>
      </w:r>
      <w:r>
        <w:rPr>
          <w:rFonts w:ascii="Cambria" w:hAnsi="Cambria"/>
        </w:rPr>
        <w:t xml:space="preserve"> </w:t>
      </w:r>
      <w:r w:rsidRPr="00B24ACA">
        <w:rPr>
          <w:rFonts w:ascii="Cambria" w:hAnsi="Cambria"/>
        </w:rPr>
        <w:t xml:space="preserve">comparaison des indicateurs avant et après l'intervention du programme. </w:t>
      </w:r>
    </w:p>
    <w:p w:rsidR="00190531" w:rsidRDefault="00190531" w:rsidP="004F5F51">
      <w:pPr>
        <w:pStyle w:val="Sansinterligne"/>
        <w:numPr>
          <w:ilvl w:val="2"/>
          <w:numId w:val="49"/>
        </w:numPr>
        <w:jc w:val="both"/>
        <w:rPr>
          <w:rFonts w:ascii="Cambria" w:hAnsi="Cambria"/>
        </w:rPr>
      </w:pPr>
      <w:r w:rsidRPr="00B24ACA">
        <w:rPr>
          <w:rFonts w:ascii="Cambria" w:hAnsi="Cambria"/>
        </w:rPr>
        <w:t xml:space="preserve">La méthode d’évaluation des résultats obtenus est basée sur des indicateurs quantitatifs </w:t>
      </w:r>
      <w:r>
        <w:rPr>
          <w:rFonts w:ascii="Cambria" w:hAnsi="Cambria"/>
        </w:rPr>
        <w:t>(</w:t>
      </w:r>
      <w:r w:rsidRPr="00B24ACA">
        <w:rPr>
          <w:rFonts w:ascii="Cambria" w:hAnsi="Cambria"/>
        </w:rPr>
        <w:t>définis dans le document</w:t>
      </w:r>
      <w:r>
        <w:rPr>
          <w:rFonts w:ascii="Cambria" w:hAnsi="Cambria"/>
        </w:rPr>
        <w:t xml:space="preserve"> de </w:t>
      </w:r>
      <w:r w:rsidRPr="00B24ACA">
        <w:rPr>
          <w:rFonts w:ascii="Cambria" w:hAnsi="Cambria"/>
        </w:rPr>
        <w:t>projet</w:t>
      </w:r>
      <w:r>
        <w:rPr>
          <w:rFonts w:ascii="Cambria" w:hAnsi="Cambria"/>
        </w:rPr>
        <w:t>)</w:t>
      </w:r>
      <w:r w:rsidRPr="00B24ACA">
        <w:rPr>
          <w:rFonts w:ascii="Cambria" w:hAnsi="Cambria"/>
        </w:rPr>
        <w:t xml:space="preserve"> et les indicateurs qualitatifs tels que décrits dans l’évaluation de la formulation du projet.</w:t>
      </w:r>
    </w:p>
    <w:p w:rsidR="00190531" w:rsidRDefault="00190531">
      <w:pPr>
        <w:pStyle w:val="Sansinterligne"/>
        <w:numPr>
          <w:ilvl w:val="1"/>
          <w:numId w:val="49"/>
        </w:numPr>
        <w:jc w:val="both"/>
        <w:rPr>
          <w:rFonts w:ascii="Cambria" w:hAnsi="Cambria"/>
          <w:u w:val="single"/>
        </w:rPr>
      </w:pPr>
      <w:r w:rsidRPr="00B24ACA">
        <w:rPr>
          <w:rFonts w:ascii="Cambria" w:hAnsi="Cambria"/>
          <w:u w:val="single"/>
        </w:rPr>
        <w:t>La stratégie du programme</w:t>
      </w:r>
      <w:r w:rsidRPr="00B24ACA">
        <w:rPr>
          <w:rFonts w:ascii="Cambria" w:hAnsi="Cambria"/>
        </w:rPr>
        <w:t>: comment</w:t>
      </w:r>
      <w:r>
        <w:rPr>
          <w:rFonts w:ascii="Cambria" w:hAnsi="Cambria"/>
        </w:rPr>
        <w:t xml:space="preserve"> et pourquoi les produits et la stratégie</w:t>
      </w:r>
      <w:r w:rsidRPr="00B24ACA">
        <w:rPr>
          <w:rFonts w:ascii="Cambria" w:hAnsi="Cambria"/>
        </w:rPr>
        <w:t xml:space="preserve"> du programme contribuent à la réalisation des résultats attendus: examiner leur pertinence et évaluer si elles fournissent la voie la plus efficace vers les résultats.</w:t>
      </w:r>
    </w:p>
    <w:p w:rsidR="008D7FC7" w:rsidRDefault="00190531" w:rsidP="008D7FC7">
      <w:pPr>
        <w:pStyle w:val="Sansinterligne"/>
        <w:numPr>
          <w:ilvl w:val="0"/>
          <w:numId w:val="37"/>
        </w:numPr>
        <w:ind w:left="939" w:hanging="513"/>
        <w:jc w:val="both"/>
        <w:rPr>
          <w:rFonts w:ascii="Cambria" w:hAnsi="Cambria"/>
          <w:u w:val="single"/>
        </w:rPr>
      </w:pPr>
      <w:r w:rsidRPr="00EE323C">
        <w:rPr>
          <w:rFonts w:ascii="Cambria" w:hAnsi="Cambria"/>
          <w:u w:val="single"/>
        </w:rPr>
        <w:t>La viabilité du projet</w:t>
      </w:r>
      <w:r>
        <w:rPr>
          <w:rFonts w:ascii="Cambria" w:hAnsi="Cambria"/>
          <w:u w:val="single"/>
        </w:rPr>
        <w:t>.</w:t>
      </w:r>
    </w:p>
    <w:p w:rsidR="008D7FC7" w:rsidRDefault="00190531" w:rsidP="008D7FC7">
      <w:pPr>
        <w:pStyle w:val="Sansinterligne"/>
        <w:numPr>
          <w:ilvl w:val="0"/>
          <w:numId w:val="37"/>
        </w:numPr>
        <w:ind w:left="939" w:hanging="513"/>
        <w:jc w:val="both"/>
        <w:rPr>
          <w:rFonts w:ascii="Cambria" w:hAnsi="Cambria"/>
          <w:u w:val="single"/>
        </w:rPr>
      </w:pPr>
      <w:r>
        <w:rPr>
          <w:rFonts w:ascii="Cambria" w:hAnsi="Cambria"/>
          <w:u w:val="single"/>
        </w:rPr>
        <w:lastRenderedPageBreak/>
        <w:t>L</w:t>
      </w:r>
      <w:r w:rsidRPr="00B24ACA">
        <w:rPr>
          <w:rFonts w:ascii="Cambria" w:hAnsi="Cambria"/>
          <w:u w:val="single"/>
        </w:rPr>
        <w:t>'amélioration des compétences du personnel national</w:t>
      </w:r>
      <w:r>
        <w:rPr>
          <w:rFonts w:ascii="Cambria" w:hAnsi="Cambria"/>
          <w:u w:val="single"/>
        </w:rPr>
        <w:t>.</w:t>
      </w:r>
    </w:p>
    <w:p w:rsidR="008D7FC7" w:rsidRDefault="008D7FC7" w:rsidP="008D7FC7">
      <w:pPr>
        <w:pStyle w:val="Sansinterligne"/>
        <w:ind w:left="426"/>
        <w:jc w:val="both"/>
        <w:rPr>
          <w:rFonts w:ascii="Cambria" w:hAnsi="Cambria"/>
          <w:u w:val="single"/>
        </w:rPr>
      </w:pPr>
    </w:p>
    <w:p w:rsidR="00190531" w:rsidRPr="0038634C" w:rsidRDefault="00190531">
      <w:pPr>
        <w:pStyle w:val="Sansinterligne"/>
        <w:numPr>
          <w:ilvl w:val="1"/>
          <w:numId w:val="1"/>
        </w:numPr>
        <w:ind w:hanging="451"/>
        <w:outlineLvl w:val="1"/>
        <w:rPr>
          <w:rFonts w:ascii="Cambria" w:hAnsi="Cambria"/>
          <w:b/>
        </w:rPr>
      </w:pPr>
      <w:bookmarkStart w:id="18" w:name="_Toc373844431"/>
      <w:r w:rsidRPr="0038634C">
        <w:rPr>
          <w:rFonts w:ascii="Cambria" w:hAnsi="Cambria" w:cs="Cambria"/>
          <w:b/>
          <w:sz w:val="21"/>
          <w:szCs w:val="21"/>
        </w:rPr>
        <w:t>Phases opérationnelles  de l'évaluation</w:t>
      </w:r>
      <w:bookmarkEnd w:id="18"/>
      <w:r w:rsidRPr="0038634C">
        <w:rPr>
          <w:rFonts w:ascii="Cambria" w:hAnsi="Cambria" w:cs="Cambria"/>
          <w:b/>
          <w:sz w:val="21"/>
          <w:szCs w:val="21"/>
        </w:rPr>
        <w:t xml:space="preserve"> </w:t>
      </w:r>
    </w:p>
    <w:p w:rsidR="00190531" w:rsidRPr="0038634C" w:rsidRDefault="00190531" w:rsidP="009E3755">
      <w:r w:rsidRPr="0038634C">
        <w:t>L’évaluation  s’est déroulée en 3 phases principales:</w:t>
      </w:r>
    </w:p>
    <w:p w:rsidR="008D7FC7" w:rsidRPr="0038634C" w:rsidRDefault="00190531" w:rsidP="009E3755">
      <w:pPr>
        <w:numPr>
          <w:ilvl w:val="0"/>
          <w:numId w:val="66"/>
        </w:numPr>
      </w:pPr>
      <w:r w:rsidRPr="0038634C">
        <w:t>la collecte de données</w:t>
      </w:r>
      <w:r w:rsidR="0038634C" w:rsidRPr="0038634C">
        <w:t xml:space="preserve"> et les entretiens auprès des parties prenantes,</w:t>
      </w:r>
    </w:p>
    <w:p w:rsidR="008D7FC7" w:rsidRPr="0038634C" w:rsidRDefault="0038634C" w:rsidP="009E3755">
      <w:pPr>
        <w:numPr>
          <w:ilvl w:val="0"/>
          <w:numId w:val="66"/>
        </w:numPr>
      </w:pPr>
      <w:r w:rsidRPr="0038634C">
        <w:t xml:space="preserve">l’analyse des données et </w:t>
      </w:r>
      <w:r w:rsidR="00190531" w:rsidRPr="0038634C">
        <w:t>la restitution du rapport provisoire</w:t>
      </w:r>
    </w:p>
    <w:p w:rsidR="008D7FC7" w:rsidRPr="0038634C" w:rsidRDefault="00190531" w:rsidP="009E3755">
      <w:pPr>
        <w:numPr>
          <w:ilvl w:val="0"/>
          <w:numId w:val="66"/>
        </w:numPr>
      </w:pPr>
      <w:r w:rsidRPr="0038634C">
        <w:t>la rédaction du rapport final</w:t>
      </w:r>
    </w:p>
    <w:p w:rsidR="00190531" w:rsidRPr="00B24ACA" w:rsidRDefault="00190531" w:rsidP="00C7305A">
      <w:pPr>
        <w:pStyle w:val="Sansinterligne"/>
        <w:rPr>
          <w:rFonts w:ascii="Cambria" w:hAnsi="Cambria" w:cs="Cambria"/>
          <w:sz w:val="21"/>
          <w:szCs w:val="21"/>
        </w:rPr>
      </w:pPr>
    </w:p>
    <w:p w:rsidR="00190531" w:rsidRPr="00B24ACA" w:rsidRDefault="00190531" w:rsidP="00774023">
      <w:pPr>
        <w:pStyle w:val="Sansinterligne"/>
        <w:numPr>
          <w:ilvl w:val="0"/>
          <w:numId w:val="1"/>
        </w:numPr>
        <w:ind w:left="567" w:hanging="567"/>
        <w:outlineLvl w:val="0"/>
        <w:rPr>
          <w:rFonts w:ascii="Cambria" w:hAnsi="Cambria"/>
          <w:b/>
          <w:sz w:val="28"/>
          <w:szCs w:val="28"/>
        </w:rPr>
      </w:pPr>
      <w:bookmarkStart w:id="19" w:name="_Toc366158475"/>
      <w:bookmarkStart w:id="20" w:name="_Toc366483781"/>
      <w:bookmarkStart w:id="21" w:name="_Toc366484262"/>
      <w:bookmarkStart w:id="22" w:name="_Toc366484719"/>
      <w:bookmarkStart w:id="23" w:name="_Toc366485168"/>
      <w:bookmarkStart w:id="24" w:name="_Toc366485615"/>
      <w:bookmarkStart w:id="25" w:name="_Toc366486062"/>
      <w:bookmarkStart w:id="26" w:name="_Toc366486508"/>
      <w:bookmarkStart w:id="27" w:name="_Toc366486954"/>
      <w:bookmarkStart w:id="28" w:name="_Toc366487400"/>
      <w:bookmarkStart w:id="29" w:name="_Toc366487846"/>
      <w:bookmarkStart w:id="30" w:name="_Toc366503526"/>
      <w:bookmarkStart w:id="31" w:name="_Toc366503740"/>
      <w:bookmarkStart w:id="32" w:name="_Toc366503970"/>
      <w:bookmarkStart w:id="33" w:name="_Toc366504201"/>
      <w:bookmarkStart w:id="34" w:name="_Toc366504433"/>
      <w:bookmarkStart w:id="35" w:name="_Toc366572636"/>
      <w:bookmarkStart w:id="36" w:name="_Toc366572891"/>
      <w:bookmarkStart w:id="37" w:name="_Toc366573146"/>
      <w:bookmarkStart w:id="38" w:name="_Toc366574069"/>
      <w:bookmarkStart w:id="39" w:name="_Toc37384443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B24ACA">
        <w:rPr>
          <w:rFonts w:ascii="Cambria" w:hAnsi="Cambria"/>
          <w:b/>
          <w:sz w:val="28"/>
          <w:szCs w:val="28"/>
        </w:rPr>
        <w:t>Constatations et Conclusions</w:t>
      </w:r>
      <w:bookmarkEnd w:id="39"/>
    </w:p>
    <w:p w:rsidR="00190531" w:rsidRPr="00B24ACA" w:rsidRDefault="00190531" w:rsidP="00774023">
      <w:pPr>
        <w:pStyle w:val="Sansinterligne"/>
        <w:numPr>
          <w:ilvl w:val="1"/>
          <w:numId w:val="1"/>
        </w:numPr>
        <w:ind w:left="567" w:hanging="567"/>
        <w:outlineLvl w:val="1"/>
        <w:rPr>
          <w:rFonts w:ascii="Cambria" w:hAnsi="Cambria"/>
          <w:b/>
          <w:sz w:val="24"/>
          <w:szCs w:val="24"/>
        </w:rPr>
      </w:pPr>
      <w:bookmarkStart w:id="40" w:name="_Toc373844433"/>
      <w:r w:rsidRPr="00B24ACA">
        <w:rPr>
          <w:rFonts w:ascii="Cambria" w:hAnsi="Cambria"/>
          <w:b/>
          <w:sz w:val="24"/>
          <w:szCs w:val="24"/>
        </w:rPr>
        <w:t>Formulation et conception du programme</w:t>
      </w:r>
      <w:bookmarkEnd w:id="40"/>
    </w:p>
    <w:p w:rsidR="00190531" w:rsidRDefault="00190531">
      <w:pPr>
        <w:pStyle w:val="Sansinterligne"/>
        <w:numPr>
          <w:ilvl w:val="2"/>
          <w:numId w:val="1"/>
        </w:numPr>
        <w:ind w:left="567" w:hanging="567"/>
        <w:outlineLvl w:val="2"/>
        <w:rPr>
          <w:rFonts w:ascii="Cambria" w:hAnsi="Cambria"/>
          <w:b/>
        </w:rPr>
      </w:pPr>
      <w:bookmarkStart w:id="41" w:name="_Toc373844434"/>
      <w:r w:rsidRPr="003354BC">
        <w:rPr>
          <w:rFonts w:ascii="Cambria" w:hAnsi="Cambria"/>
          <w:b/>
        </w:rPr>
        <w:t>Situation de référence</w:t>
      </w:r>
      <w:bookmarkEnd w:id="41"/>
    </w:p>
    <w:p w:rsidR="00190531" w:rsidRDefault="00190531" w:rsidP="002148C7">
      <w:pPr>
        <w:pStyle w:val="Sansinterligne"/>
        <w:rPr>
          <w:rFonts w:ascii="Cambria" w:hAnsi="Cambria"/>
        </w:rPr>
      </w:pPr>
      <w:r w:rsidRPr="00925463">
        <w:rPr>
          <w:rFonts w:ascii="Cambria" w:hAnsi="Cambria"/>
        </w:rPr>
        <w:t xml:space="preserve">Afin de </w:t>
      </w:r>
      <w:r>
        <w:rPr>
          <w:rFonts w:ascii="Cambria" w:hAnsi="Cambria"/>
        </w:rPr>
        <w:t>mieux appréhender la conception et la formulation du projet, il est proposé de se référer ci-dessous à la situation de référence avant d’analyser le contenu du projet.</w:t>
      </w:r>
    </w:p>
    <w:p w:rsidR="00190531" w:rsidRDefault="00190531" w:rsidP="002148C7">
      <w:pPr>
        <w:pStyle w:val="Sansinterligne"/>
        <w:rPr>
          <w:rFonts w:ascii="Cambria" w:hAnsi="Cambria"/>
        </w:rPr>
      </w:pPr>
    </w:p>
    <w:p w:rsidR="00190531" w:rsidRPr="00BD7225" w:rsidRDefault="00190531" w:rsidP="002148C7">
      <w:pPr>
        <w:rPr>
          <w:u w:val="single"/>
        </w:rPr>
      </w:pPr>
      <w:r w:rsidRPr="00BD7225">
        <w:rPr>
          <w:u w:val="single"/>
        </w:rPr>
        <w:t>A - Situation de référence avant la conception et la formulation du projet</w:t>
      </w:r>
    </w:p>
    <w:p w:rsidR="00190531" w:rsidRDefault="00190531" w:rsidP="002148C7">
      <w:pPr>
        <w:pStyle w:val="Sansinterligne"/>
        <w:rPr>
          <w:rFonts w:ascii="Cambria" w:hAnsi="Cambria"/>
        </w:rPr>
      </w:pPr>
    </w:p>
    <w:p w:rsidR="00190531" w:rsidRDefault="00190531" w:rsidP="002148C7">
      <w:pPr>
        <w:pStyle w:val="Sansinterligne"/>
        <w:rPr>
          <w:rFonts w:ascii="Cambria" w:hAnsi="Cambria"/>
        </w:rPr>
      </w:pPr>
      <w:r>
        <w:rPr>
          <w:rFonts w:ascii="Cambria" w:hAnsi="Cambria"/>
        </w:rPr>
        <w:t xml:space="preserve">Cette situation de référence permet de souligner la pertinence des activités du projet par rapport aux résultats attendus. </w:t>
      </w:r>
    </w:p>
    <w:p w:rsidR="00190531" w:rsidRPr="00B24ACA" w:rsidRDefault="00190531" w:rsidP="002148C7">
      <w:pPr>
        <w:pStyle w:val="Sansinterligne"/>
        <w:rPr>
          <w:rFonts w:ascii="Cambria" w:hAnsi="Cambri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6804"/>
      </w:tblGrid>
      <w:tr w:rsidR="00190531" w:rsidRPr="00E02586">
        <w:tc>
          <w:tcPr>
            <w:tcW w:w="2268" w:type="dxa"/>
            <w:vMerge w:val="restart"/>
            <w:vAlign w:val="center"/>
          </w:tcPr>
          <w:p w:rsidR="00190531" w:rsidRPr="00E02586" w:rsidRDefault="00190531" w:rsidP="002148C7">
            <w:pPr>
              <w:pStyle w:val="Sansinterligne"/>
              <w:ind w:left="360"/>
              <w:rPr>
                <w:rFonts w:ascii="Cambria" w:hAnsi="Cambria"/>
                <w:sz w:val="18"/>
                <w:szCs w:val="18"/>
              </w:rPr>
            </w:pPr>
            <w:r w:rsidRPr="00E02586">
              <w:rPr>
                <w:rFonts w:ascii="Cambria" w:hAnsi="Cambria"/>
                <w:sz w:val="18"/>
                <w:szCs w:val="18"/>
              </w:rPr>
              <w:t>Réglementation</w:t>
            </w:r>
          </w:p>
        </w:tc>
        <w:tc>
          <w:tcPr>
            <w:tcW w:w="6804" w:type="dxa"/>
            <w:vAlign w:val="center"/>
          </w:tcPr>
          <w:p w:rsidR="00190531" w:rsidRPr="00E02586" w:rsidRDefault="00190531" w:rsidP="002148C7">
            <w:pPr>
              <w:pStyle w:val="Sansinterligne"/>
              <w:ind w:left="142"/>
              <w:rPr>
                <w:rFonts w:ascii="Cambria" w:hAnsi="Cambria"/>
                <w:sz w:val="18"/>
                <w:szCs w:val="18"/>
              </w:rPr>
            </w:pPr>
            <w:r w:rsidRPr="00E02586">
              <w:rPr>
                <w:rFonts w:ascii="Cambria" w:hAnsi="Cambria"/>
                <w:sz w:val="18"/>
                <w:szCs w:val="18"/>
              </w:rPr>
              <w:t xml:space="preserve">Aucun cadre juridique des PCB (comme produit). Pas de lois </w:t>
            </w:r>
            <w:r>
              <w:rPr>
                <w:rFonts w:ascii="Cambria" w:hAnsi="Cambria"/>
                <w:sz w:val="18"/>
                <w:szCs w:val="18"/>
              </w:rPr>
              <w:t xml:space="preserve">cadre </w:t>
            </w:r>
            <w:r w:rsidRPr="00E02586">
              <w:rPr>
                <w:rFonts w:ascii="Cambria" w:hAnsi="Cambria"/>
                <w:sz w:val="18"/>
                <w:szCs w:val="18"/>
              </w:rPr>
              <w:t xml:space="preserve">sur les substances chimiques. </w:t>
            </w:r>
          </w:p>
        </w:tc>
      </w:tr>
      <w:tr w:rsidR="00190531" w:rsidRPr="00E02586">
        <w:tc>
          <w:tcPr>
            <w:tcW w:w="2268" w:type="dxa"/>
            <w:vMerge/>
            <w:vAlign w:val="center"/>
          </w:tcPr>
          <w:p w:rsidR="00190531" w:rsidRPr="00E02586" w:rsidRDefault="00190531" w:rsidP="002148C7">
            <w:pPr>
              <w:pStyle w:val="Sansinterligne"/>
              <w:ind w:left="360"/>
              <w:rPr>
                <w:rFonts w:ascii="Cambria" w:hAnsi="Cambria"/>
                <w:sz w:val="18"/>
                <w:szCs w:val="18"/>
              </w:rPr>
            </w:pPr>
          </w:p>
        </w:tc>
        <w:tc>
          <w:tcPr>
            <w:tcW w:w="6804" w:type="dxa"/>
            <w:vAlign w:val="center"/>
          </w:tcPr>
          <w:p w:rsidR="00190531" w:rsidRPr="00E02586" w:rsidRDefault="00190531" w:rsidP="002148C7">
            <w:pPr>
              <w:pStyle w:val="Sansinterligne"/>
              <w:ind w:left="142"/>
              <w:rPr>
                <w:rFonts w:ascii="Cambria" w:hAnsi="Cambria"/>
                <w:sz w:val="18"/>
                <w:szCs w:val="18"/>
              </w:rPr>
            </w:pPr>
            <w:r w:rsidRPr="00E02586">
              <w:rPr>
                <w:rFonts w:ascii="Cambria" w:hAnsi="Cambria"/>
                <w:sz w:val="18"/>
                <w:szCs w:val="18"/>
              </w:rPr>
              <w:t>Pas de distinction juridique entre le statut de produit contenant des PCB et celui de déchet contenant des PCB</w:t>
            </w:r>
          </w:p>
        </w:tc>
      </w:tr>
      <w:tr w:rsidR="00190531" w:rsidRPr="00E02586">
        <w:tc>
          <w:tcPr>
            <w:tcW w:w="2268" w:type="dxa"/>
            <w:vMerge/>
            <w:vAlign w:val="center"/>
          </w:tcPr>
          <w:p w:rsidR="00190531" w:rsidRPr="00E02586" w:rsidRDefault="00190531" w:rsidP="002148C7">
            <w:pPr>
              <w:pStyle w:val="Sansinterligne"/>
              <w:ind w:left="360"/>
              <w:rPr>
                <w:rFonts w:ascii="Cambria" w:hAnsi="Cambria"/>
                <w:sz w:val="18"/>
                <w:szCs w:val="18"/>
              </w:rPr>
            </w:pPr>
          </w:p>
        </w:tc>
        <w:tc>
          <w:tcPr>
            <w:tcW w:w="6804" w:type="dxa"/>
            <w:vAlign w:val="center"/>
          </w:tcPr>
          <w:p w:rsidR="00190531" w:rsidRPr="00E02586" w:rsidRDefault="00190531" w:rsidP="002148C7">
            <w:pPr>
              <w:pStyle w:val="Sansinterligne"/>
              <w:ind w:left="142"/>
              <w:rPr>
                <w:rFonts w:ascii="Cambria" w:hAnsi="Cambria"/>
                <w:sz w:val="18"/>
                <w:szCs w:val="18"/>
              </w:rPr>
            </w:pPr>
            <w:r w:rsidRPr="00E02586">
              <w:rPr>
                <w:rFonts w:ascii="Cambria" w:hAnsi="Cambria"/>
                <w:sz w:val="18"/>
                <w:szCs w:val="18"/>
              </w:rPr>
              <w:t xml:space="preserve">Aucune réglementation secondaire/directives </w:t>
            </w:r>
            <w:r>
              <w:rPr>
                <w:rFonts w:ascii="Cambria" w:hAnsi="Cambria"/>
                <w:sz w:val="18"/>
                <w:szCs w:val="18"/>
              </w:rPr>
              <w:t xml:space="preserve">en vigueur </w:t>
            </w:r>
            <w:r w:rsidRPr="00E02586">
              <w:rPr>
                <w:rFonts w:ascii="Cambria" w:hAnsi="Cambria"/>
                <w:sz w:val="18"/>
                <w:szCs w:val="18"/>
              </w:rPr>
              <w:t xml:space="preserve">couvrant la gestion sécurisée des PCB. </w:t>
            </w:r>
          </w:p>
        </w:tc>
      </w:tr>
      <w:tr w:rsidR="00190531" w:rsidRPr="00E02586">
        <w:tc>
          <w:tcPr>
            <w:tcW w:w="2268" w:type="dxa"/>
            <w:vMerge/>
            <w:vAlign w:val="center"/>
          </w:tcPr>
          <w:p w:rsidR="00190531" w:rsidRPr="00E02586" w:rsidRDefault="00190531" w:rsidP="002148C7">
            <w:pPr>
              <w:pStyle w:val="Sansinterligne"/>
              <w:ind w:left="360"/>
              <w:rPr>
                <w:rFonts w:ascii="Cambria" w:hAnsi="Cambria"/>
                <w:sz w:val="18"/>
                <w:szCs w:val="18"/>
              </w:rPr>
            </w:pPr>
          </w:p>
        </w:tc>
        <w:tc>
          <w:tcPr>
            <w:tcW w:w="6804" w:type="dxa"/>
            <w:vAlign w:val="center"/>
          </w:tcPr>
          <w:p w:rsidR="00190531" w:rsidRPr="00E02586" w:rsidRDefault="00190531" w:rsidP="002148C7">
            <w:pPr>
              <w:pStyle w:val="Sansinterligne"/>
              <w:ind w:left="142"/>
              <w:rPr>
                <w:rFonts w:ascii="Cambria" w:hAnsi="Cambria"/>
                <w:sz w:val="18"/>
                <w:szCs w:val="18"/>
              </w:rPr>
            </w:pPr>
            <w:r w:rsidRPr="00E02586">
              <w:rPr>
                <w:rFonts w:ascii="Cambria" w:hAnsi="Cambria"/>
                <w:sz w:val="18"/>
                <w:szCs w:val="18"/>
              </w:rPr>
              <w:t>Aucune valeur seuil des PCB pour l’environnement et les produits alimentaires ;</w:t>
            </w:r>
          </w:p>
        </w:tc>
      </w:tr>
      <w:tr w:rsidR="00190531" w:rsidRPr="00E02586">
        <w:tc>
          <w:tcPr>
            <w:tcW w:w="2268" w:type="dxa"/>
            <w:vMerge w:val="restart"/>
            <w:vAlign w:val="center"/>
          </w:tcPr>
          <w:p w:rsidR="00190531" w:rsidRPr="00E02586" w:rsidRDefault="00190531" w:rsidP="002148C7">
            <w:pPr>
              <w:pStyle w:val="Sansinterligne"/>
              <w:ind w:left="360"/>
              <w:rPr>
                <w:rFonts w:ascii="Cambria" w:hAnsi="Cambria"/>
                <w:sz w:val="18"/>
                <w:szCs w:val="18"/>
              </w:rPr>
            </w:pPr>
            <w:r w:rsidRPr="00E02586">
              <w:rPr>
                <w:rFonts w:ascii="Cambria" w:hAnsi="Cambria"/>
                <w:sz w:val="18"/>
                <w:szCs w:val="18"/>
              </w:rPr>
              <w:t>Renforcement de capacités</w:t>
            </w:r>
          </w:p>
        </w:tc>
        <w:tc>
          <w:tcPr>
            <w:tcW w:w="6804" w:type="dxa"/>
            <w:vAlign w:val="center"/>
          </w:tcPr>
          <w:p w:rsidR="00190531" w:rsidRPr="00E02586" w:rsidRDefault="00190531" w:rsidP="002148C7">
            <w:pPr>
              <w:pStyle w:val="Sansinterligne"/>
              <w:ind w:left="142"/>
              <w:rPr>
                <w:rFonts w:ascii="Cambria" w:hAnsi="Cambria"/>
                <w:sz w:val="18"/>
                <w:szCs w:val="18"/>
              </w:rPr>
            </w:pPr>
            <w:r w:rsidRPr="00E02586">
              <w:rPr>
                <w:rFonts w:ascii="Cambria" w:hAnsi="Cambria"/>
                <w:sz w:val="18"/>
                <w:szCs w:val="18"/>
              </w:rPr>
              <w:t xml:space="preserve">Une certaine sensibilisation obtenue par le projet grâce à l'activité habilitante sur les POPs et autres campagnes d'information </w:t>
            </w:r>
          </w:p>
        </w:tc>
      </w:tr>
      <w:tr w:rsidR="00190531" w:rsidRPr="00E02586">
        <w:tc>
          <w:tcPr>
            <w:tcW w:w="2268" w:type="dxa"/>
            <w:vMerge/>
            <w:vAlign w:val="center"/>
          </w:tcPr>
          <w:p w:rsidR="00190531" w:rsidRPr="00E02586" w:rsidRDefault="00190531" w:rsidP="002148C7">
            <w:pPr>
              <w:pStyle w:val="Sansinterligne"/>
              <w:ind w:left="360"/>
              <w:rPr>
                <w:rFonts w:ascii="Cambria" w:hAnsi="Cambria"/>
                <w:sz w:val="18"/>
                <w:szCs w:val="18"/>
              </w:rPr>
            </w:pPr>
          </w:p>
        </w:tc>
        <w:tc>
          <w:tcPr>
            <w:tcW w:w="6804" w:type="dxa"/>
            <w:vAlign w:val="center"/>
          </w:tcPr>
          <w:p w:rsidR="00190531" w:rsidRPr="00E02586" w:rsidRDefault="00190531" w:rsidP="002148C7">
            <w:pPr>
              <w:pStyle w:val="Sansinterligne"/>
              <w:ind w:left="142"/>
              <w:rPr>
                <w:rFonts w:ascii="Cambria" w:hAnsi="Cambria"/>
                <w:sz w:val="18"/>
                <w:szCs w:val="18"/>
              </w:rPr>
            </w:pPr>
            <w:r w:rsidRPr="00E02586">
              <w:rPr>
                <w:rFonts w:ascii="Cambria" w:hAnsi="Cambria"/>
                <w:sz w:val="18"/>
                <w:szCs w:val="18"/>
              </w:rPr>
              <w:t>Pas de mécanismes de traçabilité au niveau des inventaires : absence de bases de données</w:t>
            </w:r>
          </w:p>
        </w:tc>
      </w:tr>
      <w:tr w:rsidR="00190531" w:rsidRPr="00E02586">
        <w:tc>
          <w:tcPr>
            <w:tcW w:w="2268" w:type="dxa"/>
            <w:vMerge/>
            <w:vAlign w:val="center"/>
          </w:tcPr>
          <w:p w:rsidR="00190531" w:rsidRPr="00E02586" w:rsidRDefault="00190531" w:rsidP="002148C7">
            <w:pPr>
              <w:pStyle w:val="Sansinterligne"/>
              <w:ind w:left="360"/>
              <w:rPr>
                <w:rFonts w:ascii="Cambria" w:hAnsi="Cambria"/>
                <w:sz w:val="18"/>
                <w:szCs w:val="18"/>
              </w:rPr>
            </w:pPr>
          </w:p>
        </w:tc>
        <w:tc>
          <w:tcPr>
            <w:tcW w:w="6804" w:type="dxa"/>
            <w:vAlign w:val="center"/>
          </w:tcPr>
          <w:p w:rsidR="00190531" w:rsidRPr="00E02586" w:rsidRDefault="00190531" w:rsidP="002148C7">
            <w:pPr>
              <w:pStyle w:val="Sansinterligne"/>
              <w:ind w:left="142"/>
              <w:rPr>
                <w:rFonts w:ascii="Cambria" w:hAnsi="Cambria"/>
                <w:sz w:val="18"/>
                <w:szCs w:val="18"/>
              </w:rPr>
            </w:pPr>
            <w:r w:rsidRPr="00E02586">
              <w:rPr>
                <w:rFonts w:ascii="Cambria" w:hAnsi="Cambria"/>
                <w:sz w:val="18"/>
                <w:szCs w:val="18"/>
              </w:rPr>
              <w:t xml:space="preserve">Pas de laboratoires </w:t>
            </w:r>
            <w:r>
              <w:rPr>
                <w:rFonts w:ascii="Cambria" w:hAnsi="Cambria"/>
                <w:sz w:val="18"/>
                <w:szCs w:val="18"/>
              </w:rPr>
              <w:t xml:space="preserve">certifiés et </w:t>
            </w:r>
            <w:r w:rsidRPr="00E02586">
              <w:rPr>
                <w:rFonts w:ascii="Cambria" w:hAnsi="Cambria"/>
                <w:sz w:val="18"/>
                <w:szCs w:val="18"/>
              </w:rPr>
              <w:t>opérationnels</w:t>
            </w:r>
            <w:r>
              <w:rPr>
                <w:rFonts w:ascii="Cambria" w:hAnsi="Cambria"/>
                <w:sz w:val="18"/>
                <w:szCs w:val="18"/>
              </w:rPr>
              <w:t xml:space="preserve"> pour les PCB </w:t>
            </w:r>
          </w:p>
        </w:tc>
      </w:tr>
      <w:tr w:rsidR="00190531" w:rsidRPr="00E02586">
        <w:tc>
          <w:tcPr>
            <w:tcW w:w="2268" w:type="dxa"/>
            <w:vMerge/>
            <w:vAlign w:val="center"/>
          </w:tcPr>
          <w:p w:rsidR="00190531" w:rsidRPr="00E02586" w:rsidRDefault="00190531" w:rsidP="002148C7">
            <w:pPr>
              <w:pStyle w:val="Sansinterligne"/>
              <w:ind w:left="360"/>
              <w:rPr>
                <w:rFonts w:ascii="Cambria" w:hAnsi="Cambria"/>
                <w:sz w:val="18"/>
                <w:szCs w:val="18"/>
              </w:rPr>
            </w:pPr>
          </w:p>
        </w:tc>
        <w:tc>
          <w:tcPr>
            <w:tcW w:w="6804" w:type="dxa"/>
            <w:vAlign w:val="center"/>
          </w:tcPr>
          <w:p w:rsidR="00190531" w:rsidRPr="00E02586" w:rsidRDefault="00190531" w:rsidP="002148C7">
            <w:pPr>
              <w:pStyle w:val="Sansinterligne"/>
              <w:ind w:left="142"/>
              <w:rPr>
                <w:rFonts w:ascii="Cambria" w:hAnsi="Cambria"/>
                <w:sz w:val="18"/>
                <w:szCs w:val="18"/>
              </w:rPr>
            </w:pPr>
            <w:r w:rsidRPr="00E02586">
              <w:rPr>
                <w:rFonts w:ascii="Cambria" w:hAnsi="Cambria"/>
                <w:sz w:val="18"/>
                <w:szCs w:val="18"/>
              </w:rPr>
              <w:t>Pas de systèmes de management environnemental</w:t>
            </w:r>
            <w:r>
              <w:rPr>
                <w:rFonts w:ascii="Cambria" w:hAnsi="Cambria"/>
                <w:sz w:val="18"/>
                <w:szCs w:val="18"/>
              </w:rPr>
              <w:t xml:space="preserve"> pour les PCB</w:t>
            </w:r>
          </w:p>
        </w:tc>
      </w:tr>
      <w:tr w:rsidR="00190531" w:rsidRPr="00E02586">
        <w:trPr>
          <w:trHeight w:val="276"/>
        </w:trPr>
        <w:tc>
          <w:tcPr>
            <w:tcW w:w="2268" w:type="dxa"/>
            <w:vMerge/>
            <w:vAlign w:val="center"/>
          </w:tcPr>
          <w:p w:rsidR="00190531" w:rsidRPr="00E02586" w:rsidRDefault="00190531" w:rsidP="002148C7">
            <w:pPr>
              <w:pStyle w:val="Sansinterligne"/>
              <w:ind w:left="360"/>
              <w:rPr>
                <w:rFonts w:ascii="Cambria" w:hAnsi="Cambria"/>
                <w:sz w:val="18"/>
                <w:szCs w:val="18"/>
              </w:rPr>
            </w:pPr>
          </w:p>
        </w:tc>
        <w:tc>
          <w:tcPr>
            <w:tcW w:w="6804" w:type="dxa"/>
            <w:vAlign w:val="center"/>
          </w:tcPr>
          <w:p w:rsidR="00190531" w:rsidRPr="00E02586" w:rsidRDefault="00190531" w:rsidP="002148C7">
            <w:pPr>
              <w:pStyle w:val="Sansinterligne"/>
              <w:ind w:left="142"/>
              <w:rPr>
                <w:rFonts w:ascii="Cambria" w:hAnsi="Cambria"/>
                <w:sz w:val="18"/>
                <w:szCs w:val="18"/>
              </w:rPr>
            </w:pPr>
            <w:r w:rsidRPr="00E02586">
              <w:rPr>
                <w:rFonts w:ascii="Cambria" w:hAnsi="Cambria"/>
                <w:sz w:val="18"/>
                <w:szCs w:val="18"/>
              </w:rPr>
              <w:t>Pas de structures logistiques de transport et de manutention</w:t>
            </w:r>
            <w:r>
              <w:rPr>
                <w:rFonts w:ascii="Cambria" w:hAnsi="Cambria"/>
                <w:sz w:val="18"/>
                <w:szCs w:val="18"/>
              </w:rPr>
              <w:t xml:space="preserve"> de déchets dangereux</w:t>
            </w:r>
          </w:p>
        </w:tc>
      </w:tr>
      <w:tr w:rsidR="00190531" w:rsidRPr="00E02586">
        <w:tc>
          <w:tcPr>
            <w:tcW w:w="2268" w:type="dxa"/>
            <w:vMerge w:val="restart"/>
            <w:vAlign w:val="center"/>
          </w:tcPr>
          <w:p w:rsidR="00190531" w:rsidRPr="00E02586" w:rsidRDefault="00190531" w:rsidP="002148C7">
            <w:pPr>
              <w:pStyle w:val="Sansinterligne"/>
              <w:ind w:left="360"/>
              <w:rPr>
                <w:rFonts w:ascii="Cambria" w:hAnsi="Cambria"/>
                <w:sz w:val="18"/>
                <w:szCs w:val="18"/>
              </w:rPr>
            </w:pPr>
            <w:r w:rsidRPr="00E02586">
              <w:rPr>
                <w:rFonts w:ascii="Cambria" w:hAnsi="Cambria"/>
                <w:sz w:val="18"/>
                <w:szCs w:val="18"/>
              </w:rPr>
              <w:t>Elimination</w:t>
            </w:r>
          </w:p>
        </w:tc>
        <w:tc>
          <w:tcPr>
            <w:tcW w:w="6804" w:type="dxa"/>
            <w:vAlign w:val="center"/>
          </w:tcPr>
          <w:p w:rsidR="00190531" w:rsidRPr="00E02586" w:rsidRDefault="00190531" w:rsidP="002148C7">
            <w:pPr>
              <w:pStyle w:val="Sansinterligne"/>
              <w:ind w:left="142"/>
              <w:rPr>
                <w:rFonts w:ascii="Cambria" w:hAnsi="Cambria"/>
                <w:sz w:val="18"/>
                <w:szCs w:val="18"/>
              </w:rPr>
            </w:pPr>
            <w:r w:rsidRPr="00E02586">
              <w:rPr>
                <w:rFonts w:ascii="Cambria" w:hAnsi="Cambria"/>
                <w:sz w:val="18"/>
                <w:szCs w:val="18"/>
              </w:rPr>
              <w:t>Pas de filières d’élimination écologiquement rationnelle au Maroc</w:t>
            </w:r>
          </w:p>
        </w:tc>
      </w:tr>
      <w:tr w:rsidR="00190531" w:rsidRPr="00E02586">
        <w:tc>
          <w:tcPr>
            <w:tcW w:w="2268" w:type="dxa"/>
            <w:vMerge/>
            <w:vAlign w:val="center"/>
          </w:tcPr>
          <w:p w:rsidR="00190531" w:rsidRPr="00E02586" w:rsidRDefault="00190531" w:rsidP="002148C7">
            <w:pPr>
              <w:pStyle w:val="Sansinterligne"/>
              <w:ind w:left="360"/>
              <w:rPr>
                <w:rFonts w:ascii="Cambria" w:hAnsi="Cambria"/>
                <w:sz w:val="18"/>
                <w:szCs w:val="18"/>
              </w:rPr>
            </w:pPr>
          </w:p>
        </w:tc>
        <w:tc>
          <w:tcPr>
            <w:tcW w:w="6804" w:type="dxa"/>
            <w:vAlign w:val="center"/>
          </w:tcPr>
          <w:p w:rsidR="00190531" w:rsidRPr="00E02586" w:rsidRDefault="00190531" w:rsidP="002148C7">
            <w:pPr>
              <w:pStyle w:val="Sansinterligne"/>
              <w:ind w:left="142"/>
              <w:rPr>
                <w:rFonts w:ascii="Cambria" w:hAnsi="Cambria"/>
                <w:sz w:val="18"/>
                <w:szCs w:val="18"/>
              </w:rPr>
            </w:pPr>
            <w:r w:rsidRPr="00E02586">
              <w:rPr>
                <w:rFonts w:ascii="Cambria" w:hAnsi="Cambria"/>
                <w:sz w:val="18"/>
                <w:szCs w:val="18"/>
              </w:rPr>
              <w:t>Recyclage dans des filières informelles</w:t>
            </w:r>
          </w:p>
        </w:tc>
      </w:tr>
    </w:tbl>
    <w:p w:rsidR="00190531" w:rsidRPr="00B24ACA" w:rsidRDefault="00190531" w:rsidP="002148C7">
      <w:pPr>
        <w:pStyle w:val="Sansinterligne"/>
        <w:ind w:left="360"/>
        <w:rPr>
          <w:rFonts w:ascii="Cambria" w:hAnsi="Cambria"/>
        </w:rPr>
      </w:pPr>
    </w:p>
    <w:p w:rsidR="00190531" w:rsidRPr="00BD7225" w:rsidRDefault="00190531" w:rsidP="002148C7">
      <w:pPr>
        <w:rPr>
          <w:u w:val="single"/>
        </w:rPr>
      </w:pPr>
      <w:r w:rsidRPr="00BD7225">
        <w:rPr>
          <w:u w:val="single"/>
        </w:rPr>
        <w:t>B - Situation du cadre réglementaire avant la mise en œuvre du projet :</w:t>
      </w:r>
    </w:p>
    <w:p w:rsidR="00190531" w:rsidRDefault="00190531" w:rsidP="002148C7">
      <w:r w:rsidRPr="00B24ACA">
        <w:t xml:space="preserve">Le cadre juridique applicable aux PCB en tant que produit avant la mise en œuvre du projet </w:t>
      </w:r>
      <w:r>
        <w:t>est limité</w:t>
      </w:r>
      <w:r w:rsidRPr="00B24ACA">
        <w:t xml:space="preserve"> aux obligations des conventions</w:t>
      </w:r>
      <w:r>
        <w:t xml:space="preserve"> </w:t>
      </w:r>
      <w:r w:rsidRPr="00B24ACA">
        <w:t>de</w:t>
      </w:r>
      <w:r>
        <w:t xml:space="preserve"> Rotterdam,</w:t>
      </w:r>
      <w:r w:rsidRPr="00B24ACA">
        <w:t xml:space="preserve"> Stockholm et de Bâle applicables par défaut puisque le Maroc a adopté le droit moniste. En dépit de cette situation, les mesures réglementaires relevant de ces </w:t>
      </w:r>
      <w:r>
        <w:t>3</w:t>
      </w:r>
      <w:r w:rsidRPr="00B24ACA">
        <w:t xml:space="preserve"> conventions n’ont pas encore été transposées en droit national. </w:t>
      </w:r>
    </w:p>
    <w:p w:rsidR="00190531" w:rsidRDefault="00190531" w:rsidP="002148C7">
      <w:r>
        <w:t>Parmi les textes existants, o</w:t>
      </w:r>
      <w:r w:rsidRPr="00B24ACA">
        <w:t>n peut citer la</w:t>
      </w:r>
      <w:r>
        <w:t xml:space="preserve"> </w:t>
      </w:r>
      <w:r w:rsidRPr="00B24ACA">
        <w:t>nomenclature sur les déchets dangereux</w:t>
      </w:r>
      <w:r>
        <w:t xml:space="preserve"> </w:t>
      </w:r>
      <w:r w:rsidRPr="00B24ACA">
        <w:t>qui comprend les PCB</w:t>
      </w:r>
      <w:r>
        <w:t xml:space="preserve"> (</w:t>
      </w:r>
      <w:r w:rsidRPr="003354BC">
        <w:t>Décret n° 2-07-253 portant classification des déchets et fixant la liste des déchets dangereux</w:t>
      </w:r>
      <w:r>
        <w:t>)</w:t>
      </w:r>
      <w:r w:rsidRPr="00B24ACA">
        <w:t> et la loi</w:t>
      </w:r>
      <w:r>
        <w:t xml:space="preserve"> 28-00 </w:t>
      </w:r>
      <w:r w:rsidRPr="003354BC">
        <w:t>relative à la gestion des déchets et à leur élimination</w:t>
      </w:r>
      <w:r w:rsidRPr="00B24ACA">
        <w:t xml:space="preserve"> qui interdit l’importation de déchets dangereux par le Maroc. </w:t>
      </w:r>
    </w:p>
    <w:p w:rsidR="00190531" w:rsidRPr="00B24ACA" w:rsidRDefault="00190531" w:rsidP="002148C7"/>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4"/>
        <w:gridCol w:w="8008"/>
      </w:tblGrid>
      <w:tr w:rsidR="00190531" w:rsidRPr="0049732A">
        <w:trPr>
          <w:trHeight w:val="185"/>
        </w:trPr>
        <w:tc>
          <w:tcPr>
            <w:tcW w:w="1144" w:type="dxa"/>
          </w:tcPr>
          <w:p w:rsidR="00190531" w:rsidRPr="00E34CC4" w:rsidRDefault="00190531" w:rsidP="002148C7">
            <w:pPr>
              <w:rPr>
                <w:sz w:val="16"/>
                <w:szCs w:val="16"/>
                <w:lang w:eastAsia="fr-FR"/>
              </w:rPr>
            </w:pPr>
            <w:r w:rsidRPr="003354BC">
              <w:rPr>
                <w:sz w:val="16"/>
                <w:szCs w:val="16"/>
              </w:rPr>
              <w:t>13 01 01</w:t>
            </w:r>
          </w:p>
        </w:tc>
        <w:tc>
          <w:tcPr>
            <w:tcW w:w="8008" w:type="dxa"/>
          </w:tcPr>
          <w:p w:rsidR="00190531" w:rsidRPr="00E34CC4" w:rsidRDefault="00190531" w:rsidP="002148C7">
            <w:pPr>
              <w:rPr>
                <w:sz w:val="16"/>
                <w:szCs w:val="16"/>
                <w:lang w:eastAsia="fr-FR"/>
              </w:rPr>
            </w:pPr>
            <w:r w:rsidRPr="003354BC">
              <w:rPr>
                <w:sz w:val="16"/>
                <w:szCs w:val="16"/>
              </w:rPr>
              <w:t>huiles hydrauliques contenant des PCB</w:t>
            </w:r>
          </w:p>
        </w:tc>
      </w:tr>
      <w:tr w:rsidR="00190531" w:rsidRPr="0049732A">
        <w:trPr>
          <w:trHeight w:val="131"/>
        </w:trPr>
        <w:tc>
          <w:tcPr>
            <w:tcW w:w="1144" w:type="dxa"/>
          </w:tcPr>
          <w:p w:rsidR="00190531" w:rsidRPr="00E34CC4" w:rsidRDefault="00190531" w:rsidP="002148C7">
            <w:pPr>
              <w:rPr>
                <w:sz w:val="16"/>
                <w:szCs w:val="16"/>
                <w:lang w:eastAsia="fr-FR"/>
              </w:rPr>
            </w:pPr>
            <w:r w:rsidRPr="003354BC">
              <w:rPr>
                <w:sz w:val="16"/>
                <w:szCs w:val="16"/>
              </w:rPr>
              <w:t>13 03 01</w:t>
            </w:r>
          </w:p>
        </w:tc>
        <w:tc>
          <w:tcPr>
            <w:tcW w:w="8008" w:type="dxa"/>
          </w:tcPr>
          <w:p w:rsidR="00190531" w:rsidRPr="00E34CC4" w:rsidRDefault="00190531" w:rsidP="002148C7">
            <w:pPr>
              <w:rPr>
                <w:sz w:val="16"/>
                <w:szCs w:val="16"/>
                <w:lang w:eastAsia="fr-FR"/>
              </w:rPr>
            </w:pPr>
            <w:r w:rsidRPr="003354BC">
              <w:rPr>
                <w:sz w:val="16"/>
                <w:szCs w:val="16"/>
              </w:rPr>
              <w:t>huiles isolantes et fluides caloporteurs contenant des PCB</w:t>
            </w:r>
          </w:p>
        </w:tc>
      </w:tr>
      <w:tr w:rsidR="00190531" w:rsidRPr="0049732A">
        <w:tblPrEx>
          <w:tblCellMar>
            <w:left w:w="70" w:type="dxa"/>
            <w:right w:w="70" w:type="dxa"/>
          </w:tblCellMar>
        </w:tblPrEx>
        <w:trPr>
          <w:trHeight w:val="78"/>
        </w:trPr>
        <w:tc>
          <w:tcPr>
            <w:tcW w:w="1144" w:type="dxa"/>
            <w:vAlign w:val="center"/>
          </w:tcPr>
          <w:p w:rsidR="00190531" w:rsidRPr="00E34CC4" w:rsidRDefault="00190531" w:rsidP="002148C7">
            <w:pPr>
              <w:rPr>
                <w:sz w:val="16"/>
                <w:szCs w:val="16"/>
                <w:lang w:eastAsia="fr-FR"/>
              </w:rPr>
            </w:pPr>
            <w:r w:rsidRPr="003354BC">
              <w:rPr>
                <w:sz w:val="16"/>
                <w:szCs w:val="16"/>
                <w:lang w:eastAsia="fr-FR"/>
              </w:rPr>
              <w:t xml:space="preserve">16 01 09* </w:t>
            </w:r>
          </w:p>
        </w:tc>
        <w:tc>
          <w:tcPr>
            <w:tcW w:w="8008" w:type="dxa"/>
            <w:vAlign w:val="center"/>
          </w:tcPr>
          <w:p w:rsidR="00190531" w:rsidRPr="00E34CC4" w:rsidRDefault="00190531" w:rsidP="002148C7">
            <w:pPr>
              <w:rPr>
                <w:sz w:val="16"/>
                <w:szCs w:val="16"/>
                <w:lang w:eastAsia="fr-FR"/>
              </w:rPr>
            </w:pPr>
            <w:r w:rsidRPr="003354BC">
              <w:rPr>
                <w:sz w:val="16"/>
                <w:szCs w:val="16"/>
                <w:lang w:eastAsia="fr-FR"/>
              </w:rPr>
              <w:t xml:space="preserve">Composants contenant des PCB. </w:t>
            </w:r>
          </w:p>
        </w:tc>
      </w:tr>
      <w:tr w:rsidR="00190531" w:rsidRPr="0049732A">
        <w:tblPrEx>
          <w:tblCellMar>
            <w:left w:w="70" w:type="dxa"/>
            <w:right w:w="70" w:type="dxa"/>
          </w:tblCellMar>
        </w:tblPrEx>
        <w:trPr>
          <w:trHeight w:val="70"/>
        </w:trPr>
        <w:tc>
          <w:tcPr>
            <w:tcW w:w="1144" w:type="dxa"/>
            <w:vAlign w:val="center"/>
          </w:tcPr>
          <w:p w:rsidR="00190531" w:rsidRPr="00E34CC4" w:rsidRDefault="00190531" w:rsidP="002148C7">
            <w:pPr>
              <w:rPr>
                <w:sz w:val="16"/>
                <w:szCs w:val="16"/>
                <w:lang w:eastAsia="fr-FR"/>
              </w:rPr>
            </w:pPr>
            <w:r w:rsidRPr="003354BC">
              <w:rPr>
                <w:sz w:val="16"/>
                <w:szCs w:val="16"/>
                <w:lang w:eastAsia="fr-FR"/>
              </w:rPr>
              <w:t xml:space="preserve">16 02 09* </w:t>
            </w:r>
          </w:p>
        </w:tc>
        <w:tc>
          <w:tcPr>
            <w:tcW w:w="8008" w:type="dxa"/>
            <w:vAlign w:val="center"/>
          </w:tcPr>
          <w:p w:rsidR="00190531" w:rsidRPr="00E34CC4" w:rsidRDefault="00190531" w:rsidP="002148C7">
            <w:pPr>
              <w:rPr>
                <w:sz w:val="16"/>
                <w:szCs w:val="16"/>
                <w:lang w:eastAsia="fr-FR"/>
              </w:rPr>
            </w:pPr>
            <w:r w:rsidRPr="003354BC">
              <w:rPr>
                <w:sz w:val="16"/>
                <w:szCs w:val="16"/>
                <w:lang w:eastAsia="fr-FR"/>
              </w:rPr>
              <w:t xml:space="preserve">Transformateurs et accumulateurs contenant des PCB. </w:t>
            </w:r>
          </w:p>
        </w:tc>
      </w:tr>
      <w:tr w:rsidR="00190531" w:rsidRPr="0049732A">
        <w:tblPrEx>
          <w:tblCellMar>
            <w:left w:w="70" w:type="dxa"/>
            <w:right w:w="70" w:type="dxa"/>
          </w:tblCellMar>
        </w:tblPrEx>
        <w:trPr>
          <w:trHeight w:val="300"/>
        </w:trPr>
        <w:tc>
          <w:tcPr>
            <w:tcW w:w="1144" w:type="dxa"/>
            <w:vAlign w:val="center"/>
          </w:tcPr>
          <w:p w:rsidR="00190531" w:rsidRPr="00E34CC4" w:rsidRDefault="00190531" w:rsidP="002148C7">
            <w:pPr>
              <w:rPr>
                <w:sz w:val="16"/>
                <w:szCs w:val="16"/>
                <w:lang w:eastAsia="fr-FR"/>
              </w:rPr>
            </w:pPr>
            <w:r w:rsidRPr="003354BC">
              <w:rPr>
                <w:sz w:val="16"/>
                <w:szCs w:val="16"/>
                <w:lang w:eastAsia="fr-FR"/>
              </w:rPr>
              <w:t xml:space="preserve">16 02 10* </w:t>
            </w:r>
          </w:p>
        </w:tc>
        <w:tc>
          <w:tcPr>
            <w:tcW w:w="8008" w:type="dxa"/>
            <w:vAlign w:val="center"/>
          </w:tcPr>
          <w:p w:rsidR="00190531" w:rsidRPr="00E34CC4" w:rsidRDefault="00190531" w:rsidP="002148C7">
            <w:pPr>
              <w:rPr>
                <w:sz w:val="16"/>
                <w:szCs w:val="16"/>
                <w:lang w:eastAsia="fr-FR"/>
              </w:rPr>
            </w:pPr>
            <w:r w:rsidRPr="003354BC">
              <w:rPr>
                <w:sz w:val="16"/>
                <w:szCs w:val="16"/>
                <w:lang w:eastAsia="fr-FR"/>
              </w:rPr>
              <w:t>Equipements mis au rebut contenant des PCB ou contaminés par de telles substances autres que ceux visés à la rubrique 16 02 09.</w:t>
            </w:r>
          </w:p>
        </w:tc>
      </w:tr>
      <w:tr w:rsidR="00190531" w:rsidRPr="0049732A">
        <w:tblPrEx>
          <w:tblCellMar>
            <w:left w:w="70" w:type="dxa"/>
            <w:right w:w="70" w:type="dxa"/>
          </w:tblCellMar>
        </w:tblPrEx>
        <w:trPr>
          <w:trHeight w:val="287"/>
        </w:trPr>
        <w:tc>
          <w:tcPr>
            <w:tcW w:w="1144" w:type="dxa"/>
            <w:vAlign w:val="center"/>
          </w:tcPr>
          <w:p w:rsidR="00190531" w:rsidRPr="00E34CC4" w:rsidRDefault="00190531" w:rsidP="002148C7">
            <w:pPr>
              <w:rPr>
                <w:sz w:val="16"/>
                <w:szCs w:val="16"/>
                <w:lang w:eastAsia="fr-FR"/>
              </w:rPr>
            </w:pPr>
            <w:r w:rsidRPr="003354BC">
              <w:rPr>
                <w:sz w:val="16"/>
                <w:szCs w:val="16"/>
                <w:lang w:eastAsia="fr-FR"/>
              </w:rPr>
              <w:t xml:space="preserve">17 09 02* </w:t>
            </w:r>
          </w:p>
        </w:tc>
        <w:tc>
          <w:tcPr>
            <w:tcW w:w="8008" w:type="dxa"/>
            <w:vAlign w:val="center"/>
          </w:tcPr>
          <w:p w:rsidR="00190531" w:rsidRPr="00E34CC4" w:rsidRDefault="00190531" w:rsidP="002148C7">
            <w:pPr>
              <w:rPr>
                <w:sz w:val="16"/>
                <w:szCs w:val="16"/>
                <w:lang w:eastAsia="fr-FR"/>
              </w:rPr>
            </w:pPr>
            <w:r w:rsidRPr="003354BC">
              <w:rPr>
                <w:sz w:val="16"/>
                <w:szCs w:val="16"/>
                <w:lang w:eastAsia="fr-FR"/>
              </w:rPr>
              <w:t xml:space="preserve">Déchets de construction et de démolition contenant des PCB (exemples : mastics, sols à base de résines, double vitrage, condensateurs contenant des PCB). </w:t>
            </w:r>
          </w:p>
        </w:tc>
      </w:tr>
    </w:tbl>
    <w:p w:rsidR="00190531" w:rsidRDefault="00190531" w:rsidP="002148C7"/>
    <w:p w:rsidR="00190531" w:rsidRPr="00B24ACA" w:rsidRDefault="00190531" w:rsidP="002148C7">
      <w:r>
        <w:t xml:space="preserve">Ces textes ne sont pas suffisants pour couvrir les obligations liées aux différentes conventions de Bâle, Stockholm et Rotterdam. </w:t>
      </w:r>
      <w:r w:rsidRPr="00B24ACA">
        <w:t>C’est vrai notamment pour l’obligation de déclaration des détenteurs de PCB d’une part et pour la mise hors service des installations contenant des PCB et présentant un risque po</w:t>
      </w:r>
      <w:r>
        <w:t>ur l’environnement d’autre part et le délai de remplacement des PCB avant 2025.</w:t>
      </w:r>
    </w:p>
    <w:p w:rsidR="00190531" w:rsidRPr="00B24ACA" w:rsidRDefault="00190531" w:rsidP="002148C7"/>
    <w:p w:rsidR="00190531" w:rsidRPr="00B24ACA" w:rsidRDefault="00190531" w:rsidP="002148C7">
      <w:r w:rsidRPr="00B24ACA">
        <w:lastRenderedPageBreak/>
        <w:t xml:space="preserve">Concernant le </w:t>
      </w:r>
      <w:r w:rsidRPr="00E327FC">
        <w:rPr>
          <w:u w:val="single"/>
        </w:rPr>
        <w:t>code douanier</w:t>
      </w:r>
      <w:r w:rsidRPr="00B24ACA">
        <w:t xml:space="preserve">, un mécanisme a été mis en œuvre indépendamment de ce projet mais il est resté limité en raison de l’absence d’indexation des marchandises pouvant contenir des PCB. (Loi 13-89 sur le commerce extérieur). </w:t>
      </w:r>
    </w:p>
    <w:p w:rsidR="00190531" w:rsidRDefault="00190531" w:rsidP="00E20FC8">
      <w:r w:rsidRPr="00B24ACA">
        <w:t xml:space="preserve">La </w:t>
      </w:r>
      <w:r w:rsidRPr="00E327FC">
        <w:rPr>
          <w:u w:val="single"/>
        </w:rPr>
        <w:t>convention de Rotterdam</w:t>
      </w:r>
      <w:r w:rsidRPr="00B24ACA">
        <w:t xml:space="preserve"> qui s’applique aux produits chimiques prévoit également l’interdiction de PCB. Il a été recommandé lors de l’atelier de Consultation nationale sur la mise en œuvre de la Convention de Rotterdam au Maroc qui s’est tenu en mai 2012 de mettre en œuvre la transposition des produits chimiques</w:t>
      </w:r>
      <w:r>
        <w:t xml:space="preserve"> de </w:t>
      </w:r>
      <w:r w:rsidRPr="00E02586">
        <w:t>l'annexe III au SH national à</w:t>
      </w:r>
      <w:r w:rsidRPr="00B24ACA">
        <w:t xml:space="preserve"> 10 chiffres (Douanes) : Polychlorobiphényles (PCB)</w:t>
      </w:r>
      <w:r w:rsidR="0038634C">
        <w:t xml:space="preserve"> </w:t>
      </w:r>
      <w:r w:rsidRPr="00B24ACA">
        <w:t xml:space="preserve"> CAS 1336-36-3.</w:t>
      </w:r>
    </w:p>
    <w:p w:rsidR="00190531" w:rsidRDefault="00190531" w:rsidP="002148C7"/>
    <w:p w:rsidR="00190531" w:rsidRPr="00BD7225" w:rsidRDefault="00190531" w:rsidP="002148C7">
      <w:pPr>
        <w:rPr>
          <w:b/>
          <w:u w:val="single"/>
        </w:rPr>
      </w:pPr>
      <w:bookmarkStart w:id="42" w:name="_Toc347909797"/>
      <w:r w:rsidRPr="00BD7225">
        <w:rPr>
          <w:u w:val="single"/>
        </w:rPr>
        <w:t>C - Résultats de la phase préparatoire</w:t>
      </w:r>
      <w:bookmarkEnd w:id="42"/>
      <w:r w:rsidRPr="00BD7225">
        <w:rPr>
          <w:u w:val="single"/>
        </w:rPr>
        <w:t xml:space="preserve"> de mise en œuvre du projet</w:t>
      </w:r>
    </w:p>
    <w:p w:rsidR="00190531" w:rsidRPr="0038634C" w:rsidRDefault="00190531" w:rsidP="002148C7">
      <w:pPr>
        <w:pStyle w:val="Sansinterligne"/>
        <w:jc w:val="both"/>
        <w:rPr>
          <w:rFonts w:ascii="Cambria" w:hAnsi="Cambria"/>
        </w:rPr>
      </w:pPr>
      <w:r w:rsidRPr="00B24ACA">
        <w:rPr>
          <w:rFonts w:ascii="Cambria" w:hAnsi="Cambria"/>
        </w:rPr>
        <w:t xml:space="preserve">La phase préparatoire s’est </w:t>
      </w:r>
      <w:r w:rsidRPr="0038634C">
        <w:rPr>
          <w:rFonts w:ascii="Cambria" w:hAnsi="Cambria"/>
        </w:rPr>
        <w:t>déroulée de janvier 2007 à septembre 2008 ;</w:t>
      </w:r>
    </w:p>
    <w:p w:rsidR="00190531" w:rsidRPr="0038634C" w:rsidRDefault="00190531" w:rsidP="002148C7">
      <w:pPr>
        <w:pStyle w:val="Sansinterligne"/>
        <w:jc w:val="both"/>
        <w:rPr>
          <w:rFonts w:ascii="Cambria" w:hAnsi="Cambria"/>
        </w:rPr>
      </w:pPr>
      <w:r w:rsidRPr="0038634C">
        <w:rPr>
          <w:rFonts w:ascii="Cambria" w:hAnsi="Cambria"/>
        </w:rPr>
        <w:t>Une des activités importantes de la phase préparatoire a consisté à réaliser des inventaires préliminaires des PCB au Maroc. Ces inventaires ont utilisé:</w:t>
      </w:r>
    </w:p>
    <w:p w:rsidR="00190531" w:rsidRPr="0038634C" w:rsidRDefault="00190531" w:rsidP="002148C7">
      <w:pPr>
        <w:pStyle w:val="Sansinterligne"/>
        <w:jc w:val="both"/>
        <w:rPr>
          <w:rFonts w:ascii="Cambria" w:hAnsi="Cambria"/>
        </w:rPr>
      </w:pPr>
      <w:r w:rsidRPr="0038634C">
        <w:rPr>
          <w:rFonts w:ascii="Cambria" w:hAnsi="Cambria"/>
        </w:rPr>
        <w:t xml:space="preserve">-pour les transformateurs fabriqués avec du PCB une méthode d’identification </w:t>
      </w:r>
      <w:r w:rsidRPr="0038634C">
        <w:rPr>
          <w:rFonts w:ascii="Cambria" w:hAnsi="Cambria"/>
          <w:u w:val="single"/>
        </w:rPr>
        <w:t>présomptive basée sur une fiche déclarative établie par détenteur</w:t>
      </w:r>
      <w:r w:rsidRPr="0038634C">
        <w:rPr>
          <w:rFonts w:ascii="Cambria" w:hAnsi="Cambria"/>
        </w:rPr>
        <w:t xml:space="preserve"> en prenant en compte les données de fabrication sans vérifier par simple densimétrie si ces appareils contenaient des huiles PCB ou des huiles minérales suite à un rétrofilling.</w:t>
      </w:r>
    </w:p>
    <w:p w:rsidR="00190531" w:rsidRPr="0038634C" w:rsidRDefault="00190531" w:rsidP="002148C7">
      <w:pPr>
        <w:pStyle w:val="Sansinterligne"/>
        <w:jc w:val="both"/>
        <w:rPr>
          <w:rFonts w:ascii="Cambria" w:hAnsi="Cambria"/>
        </w:rPr>
      </w:pPr>
      <w:r w:rsidRPr="0038634C">
        <w:rPr>
          <w:rFonts w:ascii="Cambria" w:hAnsi="Cambria"/>
        </w:rPr>
        <w:t xml:space="preserve">- pour les transformateurs fabriqués avec de l'huile minérale, des mesures de chlore par potentiométrie et des mesures de PCB par CPG pour profiler le taux de contamination et extrapoler les résultats sur la population totale. </w:t>
      </w:r>
    </w:p>
    <w:p w:rsidR="00190531" w:rsidRPr="002F14F6" w:rsidRDefault="00190531" w:rsidP="002148C7">
      <w:r w:rsidRPr="0038634C">
        <w:t>Un extrait du tableau rapport inventaire ci dessous ne mentionne aucune donnée indiquant que l'appareil a été fabriqué avec du PCB ni si des tests de densité ont été effectués au moment de l'inventaire. Les numéros de série sont manquants pour 191 appareils sur 391 répertoriés dans l'inventaire préliminaire</w:t>
      </w:r>
    </w:p>
    <w:p w:rsidR="00190531" w:rsidRDefault="00DF363A" w:rsidP="002148C7">
      <w:r>
        <w:rPr>
          <w:noProof/>
          <w:lang w:val="en-US"/>
        </w:rPr>
        <w:drawing>
          <wp:inline distT="0" distB="0" distL="0" distR="0">
            <wp:extent cx="5667375" cy="88582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srcRect/>
                    <a:stretch>
                      <a:fillRect/>
                    </a:stretch>
                  </pic:blipFill>
                  <pic:spPr bwMode="auto">
                    <a:xfrm>
                      <a:off x="0" y="0"/>
                      <a:ext cx="5667375" cy="885825"/>
                    </a:xfrm>
                    <a:prstGeom prst="rect">
                      <a:avLst/>
                    </a:prstGeom>
                    <a:noFill/>
                    <a:ln w="9525">
                      <a:noFill/>
                      <a:miter lim="800000"/>
                      <a:headEnd/>
                      <a:tailEnd/>
                    </a:ln>
                  </pic:spPr>
                </pic:pic>
              </a:graphicData>
            </a:graphic>
          </wp:inline>
        </w:drawing>
      </w:r>
    </w:p>
    <w:p w:rsidR="00190531" w:rsidRPr="002F14F6" w:rsidRDefault="00190531" w:rsidP="002148C7">
      <w:r>
        <w:t xml:space="preserve"> </w:t>
      </w:r>
    </w:p>
    <w:p w:rsidR="00190531" w:rsidRPr="0038634C" w:rsidRDefault="00190531" w:rsidP="002148C7">
      <w:pPr>
        <w:pStyle w:val="Sansinterligne"/>
        <w:jc w:val="both"/>
        <w:rPr>
          <w:rFonts w:ascii="Cambria" w:hAnsi="Cambria"/>
        </w:rPr>
      </w:pPr>
      <w:r w:rsidRPr="0038634C">
        <w:rPr>
          <w:rFonts w:ascii="Cambria" w:hAnsi="Cambria"/>
        </w:rPr>
        <w:t>17 appareils sur 237 n'ont pas de n</w:t>
      </w:r>
      <w:r w:rsidR="00A72CD1">
        <w:rPr>
          <w:rFonts w:ascii="Cambria" w:hAnsi="Cambria"/>
        </w:rPr>
        <w:t>°</w:t>
      </w:r>
      <w:r w:rsidRPr="0038634C">
        <w:rPr>
          <w:rFonts w:ascii="Cambria" w:hAnsi="Cambria"/>
        </w:rPr>
        <w:t xml:space="preserve"> d'identité dans le tableur d'élimination.</w:t>
      </w:r>
    </w:p>
    <w:p w:rsidR="00190531" w:rsidRPr="0038634C" w:rsidRDefault="00190531" w:rsidP="002148C7">
      <w:pPr>
        <w:pStyle w:val="Sansinterligne"/>
        <w:jc w:val="both"/>
        <w:rPr>
          <w:rFonts w:ascii="Cambria" w:hAnsi="Cambria"/>
        </w:rPr>
      </w:pPr>
      <w:r w:rsidRPr="0038634C">
        <w:rPr>
          <w:rFonts w:ascii="Cambria" w:hAnsi="Cambria"/>
        </w:rPr>
        <w:t>Seulement 22 appareils ont une correspondance de no d'identification entre l'inventaire préliminaire et le tableur d'élimination.</w:t>
      </w:r>
    </w:p>
    <w:p w:rsidR="00190531" w:rsidRPr="0038634C" w:rsidRDefault="00190531" w:rsidP="002148C7">
      <w:pPr>
        <w:pStyle w:val="Sansinterligne"/>
        <w:jc w:val="both"/>
        <w:rPr>
          <w:rFonts w:ascii="Cambria" w:hAnsi="Cambria"/>
        </w:rPr>
      </w:pPr>
      <w:r w:rsidRPr="0038634C">
        <w:rPr>
          <w:rFonts w:ascii="Cambria" w:hAnsi="Cambria"/>
        </w:rPr>
        <w:t>Cette phase préparatoire a permis cependant d'évaluer par extrapolation et de manière uniquement présomptive le pourcentage des appareils présumés pouvant contenir des PCB avec les conclusions suivantes :</w:t>
      </w:r>
    </w:p>
    <w:p w:rsidR="00190531" w:rsidRPr="0038634C" w:rsidRDefault="00190531" w:rsidP="002148C7">
      <w:pPr>
        <w:pStyle w:val="Sansinterligne"/>
        <w:jc w:val="both"/>
        <w:rPr>
          <w:rFonts w:ascii="Cambria" w:hAnsi="Cambria"/>
        </w:rPr>
      </w:pPr>
      <w:r w:rsidRPr="0038634C">
        <w:rPr>
          <w:rFonts w:ascii="Cambria" w:hAnsi="Cambria"/>
        </w:rPr>
        <w:t>Transformateurs à l’huile minérale contaminés aux PCB :</w:t>
      </w:r>
    </w:p>
    <w:p w:rsidR="00190531" w:rsidRPr="00B24ACA" w:rsidRDefault="00190531" w:rsidP="002148C7">
      <w:pPr>
        <w:pStyle w:val="Sansinterligne"/>
        <w:numPr>
          <w:ilvl w:val="0"/>
          <w:numId w:val="18"/>
        </w:numPr>
        <w:jc w:val="both"/>
        <w:rPr>
          <w:rFonts w:ascii="Cambria" w:hAnsi="Cambria"/>
        </w:rPr>
      </w:pPr>
      <w:r w:rsidRPr="0038634C">
        <w:rPr>
          <w:rFonts w:ascii="Cambria" w:hAnsi="Cambria"/>
        </w:rPr>
        <w:t>Environ 30% des transformateurs</w:t>
      </w:r>
      <w:r w:rsidRPr="00B24ACA">
        <w:rPr>
          <w:rFonts w:ascii="Cambria" w:hAnsi="Cambria"/>
        </w:rPr>
        <w:t xml:space="preserve"> à l’huile minérale sont contaminés par les PCB ;</w:t>
      </w:r>
    </w:p>
    <w:p w:rsidR="00190531" w:rsidRPr="00B24ACA" w:rsidRDefault="00190531" w:rsidP="002148C7">
      <w:pPr>
        <w:pStyle w:val="Sansinterligne"/>
        <w:numPr>
          <w:ilvl w:val="0"/>
          <w:numId w:val="18"/>
        </w:numPr>
        <w:jc w:val="both"/>
        <w:rPr>
          <w:rFonts w:ascii="Cambria" w:hAnsi="Cambria"/>
          <w:u w:val="single"/>
        </w:rPr>
      </w:pPr>
      <w:r w:rsidRPr="00B24ACA">
        <w:rPr>
          <w:rFonts w:ascii="Cambria" w:hAnsi="Cambria"/>
        </w:rPr>
        <w:t>Soit prés 15 000 tonnes</w:t>
      </w:r>
      <w:r>
        <w:rPr>
          <w:rFonts w:ascii="Cambria" w:hAnsi="Cambria"/>
        </w:rPr>
        <w:t xml:space="preserve"> d’huiles minérales contaminées</w:t>
      </w:r>
      <w:r w:rsidRPr="00B24ACA">
        <w:rPr>
          <w:rFonts w:ascii="Cambria" w:hAnsi="Cambria"/>
        </w:rPr>
        <w:t>;</w:t>
      </w:r>
    </w:p>
    <w:p w:rsidR="007A2655" w:rsidRDefault="007A2655" w:rsidP="002148C7">
      <w:pPr>
        <w:pStyle w:val="Sansinterligne"/>
        <w:jc w:val="both"/>
        <w:rPr>
          <w:rFonts w:ascii="Cambria" w:hAnsi="Cambria"/>
        </w:rPr>
      </w:pPr>
    </w:p>
    <w:p w:rsidR="00190531" w:rsidRDefault="00190531" w:rsidP="002148C7">
      <w:pPr>
        <w:pStyle w:val="Sansinterligne"/>
        <w:jc w:val="both"/>
        <w:rPr>
          <w:rFonts w:ascii="Cambria" w:hAnsi="Cambria"/>
        </w:rPr>
      </w:pPr>
      <w:r w:rsidRPr="00E02586">
        <w:rPr>
          <w:rFonts w:ascii="Cambria" w:hAnsi="Cambria"/>
        </w:rPr>
        <w:t>Les experts ont proposé d’adopter une définition plus précise des données de fabrication d’une part : transformateurs fabriqués avec de l’huile minérale et transform</w:t>
      </w:r>
      <w:r>
        <w:rPr>
          <w:rFonts w:ascii="Cambria" w:hAnsi="Cambria"/>
        </w:rPr>
        <w:t>ateurs fabriqués avec du PCB et</w:t>
      </w:r>
      <w:r w:rsidRPr="00E02586">
        <w:rPr>
          <w:rFonts w:ascii="Cambria" w:hAnsi="Cambria"/>
        </w:rPr>
        <w:t xml:space="preserve"> une démarche analytique en complément d’une approche d’identification présomptive d’autre part.</w:t>
      </w:r>
    </w:p>
    <w:p w:rsidR="00190531" w:rsidRDefault="00190531" w:rsidP="001A5470">
      <w:pPr>
        <w:pStyle w:val="Sansinterligne"/>
        <w:jc w:val="both"/>
        <w:rPr>
          <w:rFonts w:ascii="Cambria" w:hAnsi="Cambria"/>
        </w:rPr>
      </w:pPr>
    </w:p>
    <w:p w:rsidR="00190531" w:rsidRDefault="00190531">
      <w:pPr>
        <w:pStyle w:val="Sansinterligne"/>
        <w:numPr>
          <w:ilvl w:val="2"/>
          <w:numId w:val="1"/>
        </w:numPr>
        <w:ind w:left="709" w:hanging="709"/>
        <w:outlineLvl w:val="2"/>
        <w:rPr>
          <w:rFonts w:ascii="Cambria" w:hAnsi="Cambria"/>
          <w:b/>
        </w:rPr>
      </w:pPr>
      <w:bookmarkStart w:id="43" w:name="_Toc373844435"/>
      <w:r>
        <w:rPr>
          <w:rFonts w:ascii="Cambria" w:hAnsi="Cambria"/>
          <w:b/>
        </w:rPr>
        <w:t>Le cadre logique du projet et la cohérence des activités par rapport aux objectifs et la prise en compte d'autres projets pertinents</w:t>
      </w:r>
      <w:bookmarkEnd w:id="43"/>
    </w:p>
    <w:p w:rsidR="00AF42A8" w:rsidRDefault="00AF42A8">
      <w:pPr>
        <w:pStyle w:val="Sansinterligne"/>
        <w:ind w:left="284" w:hanging="284"/>
        <w:rPr>
          <w:rFonts w:ascii="Cambria" w:hAnsi="Cambria"/>
          <w:b/>
        </w:rPr>
      </w:pPr>
    </w:p>
    <w:p w:rsidR="00190531" w:rsidRDefault="00190531">
      <w:pPr>
        <w:pStyle w:val="Sansinterligne"/>
        <w:ind w:left="284" w:hanging="284"/>
        <w:rPr>
          <w:rFonts w:ascii="Cambria" w:hAnsi="Cambria"/>
          <w:b/>
        </w:rPr>
      </w:pPr>
      <w:r w:rsidRPr="00431880">
        <w:rPr>
          <w:rFonts w:ascii="Cambria" w:hAnsi="Cambria"/>
          <w:b/>
        </w:rPr>
        <w:t>ANALYSE GLOBALE DU CADRE LOGIQUE</w:t>
      </w:r>
    </w:p>
    <w:p w:rsidR="00190531" w:rsidRDefault="00190531">
      <w:pPr>
        <w:pStyle w:val="Sansinterligne"/>
        <w:ind w:left="284" w:hanging="284"/>
        <w:rPr>
          <w:rFonts w:ascii="Cambria" w:hAnsi="Cambria"/>
          <w:u w:val="single"/>
        </w:rPr>
      </w:pPr>
    </w:p>
    <w:p w:rsidR="00190531" w:rsidRDefault="00190531">
      <w:pPr>
        <w:pStyle w:val="Sansinterligne"/>
        <w:ind w:left="284" w:hanging="284"/>
        <w:rPr>
          <w:rFonts w:ascii="Cambria" w:hAnsi="Cambria"/>
          <w:b/>
        </w:rPr>
      </w:pPr>
      <w:r w:rsidRPr="00431880">
        <w:rPr>
          <w:rFonts w:ascii="Cambria" w:hAnsi="Cambria"/>
          <w:b/>
        </w:rPr>
        <w:t>LA STRATEGIE DU PROJET</w:t>
      </w:r>
    </w:p>
    <w:p w:rsidR="00190531" w:rsidRDefault="00190531">
      <w:pPr>
        <w:pStyle w:val="Sansinterligne"/>
        <w:jc w:val="both"/>
        <w:rPr>
          <w:rFonts w:ascii="Cambria" w:hAnsi="Cambria"/>
        </w:rPr>
      </w:pPr>
      <w:r w:rsidRPr="00B24ACA">
        <w:rPr>
          <w:rFonts w:ascii="Cambria" w:hAnsi="Cambria"/>
        </w:rPr>
        <w:t xml:space="preserve">La stratégie mise en œuvre par le Maroc pour la gestion des PCB concerne les mesures à prendre pour être en conformité avec les conventions de </w:t>
      </w:r>
      <w:r>
        <w:rPr>
          <w:rFonts w:ascii="Cambria" w:hAnsi="Cambria"/>
        </w:rPr>
        <w:t xml:space="preserve">Rotterdam, </w:t>
      </w:r>
      <w:r w:rsidRPr="00B24ACA">
        <w:rPr>
          <w:rFonts w:ascii="Cambria" w:hAnsi="Cambria"/>
        </w:rPr>
        <w:t>Stockholm et de Bâle.</w:t>
      </w:r>
    </w:p>
    <w:p w:rsidR="00190531" w:rsidRDefault="00190531">
      <w:pPr>
        <w:pStyle w:val="Sansinterligne"/>
        <w:jc w:val="both"/>
        <w:rPr>
          <w:rFonts w:ascii="Cambria" w:hAnsi="Cambria"/>
        </w:rPr>
      </w:pPr>
      <w:r w:rsidRPr="00B24ACA">
        <w:rPr>
          <w:rFonts w:ascii="Cambria" w:hAnsi="Cambria"/>
        </w:rPr>
        <w:t xml:space="preserve">Pour atteindre ces objectifs, le Maroc a procédé à une évaluation de la situation actuelle et des moyens à mettre en œuvre pour être en conformité avec les obligations </w:t>
      </w:r>
      <w:r>
        <w:rPr>
          <w:rFonts w:ascii="Cambria" w:hAnsi="Cambria"/>
        </w:rPr>
        <w:t>ces conventions.</w:t>
      </w:r>
    </w:p>
    <w:p w:rsidR="00190531" w:rsidRDefault="00190531">
      <w:pPr>
        <w:pStyle w:val="Sansinterligne"/>
        <w:ind w:left="284" w:hanging="284"/>
        <w:jc w:val="both"/>
        <w:rPr>
          <w:rFonts w:ascii="Cambria" w:hAnsi="Cambria"/>
        </w:rPr>
      </w:pPr>
    </w:p>
    <w:p w:rsidR="00190531" w:rsidRDefault="00190531" w:rsidP="00E20FC8">
      <w:pPr>
        <w:pStyle w:val="Sansinterligne"/>
        <w:jc w:val="both"/>
        <w:rPr>
          <w:rFonts w:ascii="Cambria" w:hAnsi="Cambria"/>
        </w:rPr>
      </w:pPr>
      <w:r w:rsidRPr="00B24ACA">
        <w:rPr>
          <w:rFonts w:ascii="Cambria" w:hAnsi="Cambria"/>
        </w:rPr>
        <w:lastRenderedPageBreak/>
        <w:t>Ainsi</w:t>
      </w:r>
      <w:r>
        <w:rPr>
          <w:rFonts w:ascii="Cambria" w:hAnsi="Cambria"/>
        </w:rPr>
        <w:t>,</w:t>
      </w:r>
      <w:r w:rsidRPr="00B24ACA">
        <w:rPr>
          <w:rFonts w:ascii="Cambria" w:hAnsi="Cambria"/>
        </w:rPr>
        <w:t xml:space="preserve"> le </w:t>
      </w:r>
      <w:r w:rsidRPr="00B24ACA">
        <w:rPr>
          <w:rFonts w:ascii="Cambria" w:hAnsi="Cambria"/>
          <w:u w:val="single"/>
        </w:rPr>
        <w:t>cadre légal applicable aux PCB</w:t>
      </w:r>
      <w:r w:rsidRPr="00B24ACA">
        <w:rPr>
          <w:rFonts w:ascii="Cambria" w:hAnsi="Cambria"/>
        </w:rPr>
        <w:t xml:space="preserve"> (activité 1) doit répondre aux lacunes juridiques</w:t>
      </w:r>
      <w:r>
        <w:rPr>
          <w:rStyle w:val="Appelnotedebasdep"/>
          <w:rFonts w:ascii="Cambria" w:hAnsi="Cambria"/>
        </w:rPr>
        <w:footnoteReference w:id="6"/>
      </w:r>
      <w:r w:rsidRPr="00B24ACA">
        <w:rPr>
          <w:rFonts w:ascii="Cambria" w:hAnsi="Cambria"/>
        </w:rPr>
        <w:t xml:space="preserve"> affectant les mécanismes réglementaires couvrant à la fois les phases du cycle de vie des PCB, les parties prenantes et les causes d’impact sur la santé et l’environnement.</w:t>
      </w:r>
    </w:p>
    <w:p w:rsidR="00190531" w:rsidRDefault="00190531" w:rsidP="00E20FC8">
      <w:pPr>
        <w:pStyle w:val="Sansinterligne"/>
        <w:jc w:val="both"/>
        <w:rPr>
          <w:rFonts w:ascii="Cambria" w:hAnsi="Cambria"/>
        </w:rPr>
      </w:pPr>
      <w:r w:rsidRPr="00B24ACA">
        <w:rPr>
          <w:rFonts w:ascii="Cambria" w:hAnsi="Cambria"/>
        </w:rPr>
        <w:t xml:space="preserve">Une </w:t>
      </w:r>
      <w:r w:rsidRPr="00E02586">
        <w:rPr>
          <w:rFonts w:ascii="Cambria" w:hAnsi="Cambria"/>
        </w:rPr>
        <w:t>réglementation contraignante sur les PCB est indispensable pour permettre aux autorités compétentes de faire appliquer la réglementation et aux détenteurs de se mettre en conformité avec cette dernière.</w:t>
      </w:r>
    </w:p>
    <w:p w:rsidR="00190531" w:rsidRDefault="00190531" w:rsidP="00E20FC8">
      <w:pPr>
        <w:pStyle w:val="Sansinterligne"/>
        <w:jc w:val="both"/>
        <w:rPr>
          <w:rFonts w:ascii="Cambria" w:hAnsi="Cambria"/>
        </w:rPr>
      </w:pPr>
      <w:r w:rsidRPr="00E02586">
        <w:rPr>
          <w:rFonts w:ascii="Cambria" w:hAnsi="Cambria"/>
        </w:rPr>
        <w:t>Les obligations légales liées à la mise en œuvre de la convention de Stockholm doivent être transposées en droit national, ce qui implique la mise en œuvre de réglementations et correspond au cadre logique du projet</w:t>
      </w:r>
      <w:r>
        <w:rPr>
          <w:rFonts w:ascii="Cambria" w:hAnsi="Cambria"/>
        </w:rPr>
        <w:t>.</w:t>
      </w:r>
    </w:p>
    <w:p w:rsidR="00190531" w:rsidRDefault="00190531">
      <w:pPr>
        <w:pStyle w:val="Sansinterligne"/>
        <w:tabs>
          <w:tab w:val="left" w:pos="8307"/>
        </w:tabs>
        <w:ind w:left="360"/>
        <w:rPr>
          <w:rFonts w:ascii="Cambria" w:hAnsi="Cambria"/>
          <w:u w:val="single"/>
        </w:rPr>
      </w:pPr>
    </w:p>
    <w:p w:rsidR="00190531" w:rsidRDefault="00190531" w:rsidP="00E20FC8">
      <w:pPr>
        <w:pStyle w:val="Sansinterligne"/>
        <w:jc w:val="both"/>
        <w:rPr>
          <w:rFonts w:ascii="Cambria" w:hAnsi="Cambria"/>
        </w:rPr>
      </w:pPr>
      <w:r w:rsidRPr="00E02586">
        <w:rPr>
          <w:rFonts w:ascii="Cambria" w:hAnsi="Cambria"/>
        </w:rPr>
        <w:t xml:space="preserve">De même, le </w:t>
      </w:r>
      <w:r w:rsidRPr="00E02586">
        <w:rPr>
          <w:rFonts w:ascii="Cambria" w:hAnsi="Cambria"/>
          <w:u w:val="single"/>
        </w:rPr>
        <w:t>renforcement des capacités nationales</w:t>
      </w:r>
      <w:r w:rsidRPr="00E02586">
        <w:rPr>
          <w:rFonts w:ascii="Cambria" w:hAnsi="Cambria"/>
        </w:rPr>
        <w:t xml:space="preserve"> en matière de gestion des PCB et l’identification de nouvelles sources de PCB (activité 2) constituent une contribution nécessaire pour atteindre les objectifs liés aux obligations de la convention de Stockholm. Ce renforcement de capacité concerne l’identification des opérateurs sources et des détenteurs de PCB, le contrôle des transferts de PCB (import – export), l’identification des émissions dans les phases de production et d’utilisation des PCB et</w:t>
      </w:r>
      <w:r>
        <w:rPr>
          <w:rFonts w:ascii="Cambria" w:hAnsi="Cambria"/>
        </w:rPr>
        <w:t xml:space="preserve"> </w:t>
      </w:r>
      <w:r w:rsidRPr="00E02586">
        <w:rPr>
          <w:rFonts w:ascii="Cambria" w:hAnsi="Cambria"/>
        </w:rPr>
        <w:t xml:space="preserve">des transferts associés dans la chaîne alimentaire. </w:t>
      </w:r>
    </w:p>
    <w:p w:rsidR="00190531" w:rsidRDefault="00190531" w:rsidP="00E20FC8">
      <w:pPr>
        <w:pStyle w:val="Sansinterligne"/>
        <w:tabs>
          <w:tab w:val="left" w:pos="8307"/>
        </w:tabs>
        <w:jc w:val="both"/>
        <w:rPr>
          <w:rFonts w:ascii="Cambria" w:hAnsi="Cambria"/>
        </w:rPr>
      </w:pPr>
      <w:r w:rsidRPr="00E02586">
        <w:rPr>
          <w:rFonts w:ascii="Cambria" w:hAnsi="Cambria"/>
        </w:rPr>
        <w:t>Le renforcement de capacité des parties prenantes contribue à la mise en application de la réglementation tant pour les autorités compétentes qui doivent la faire appliquer que pour les détenteurs qui doivent s’y conformer.</w:t>
      </w:r>
    </w:p>
    <w:p w:rsidR="00190531" w:rsidRDefault="00190531" w:rsidP="00E20FC8">
      <w:pPr>
        <w:pStyle w:val="Sansinterligne"/>
        <w:tabs>
          <w:tab w:val="left" w:pos="8307"/>
        </w:tabs>
        <w:jc w:val="both"/>
        <w:rPr>
          <w:rFonts w:ascii="Cambria" w:hAnsi="Cambria"/>
        </w:rPr>
      </w:pPr>
      <w:r w:rsidRPr="00E02586">
        <w:rPr>
          <w:rFonts w:ascii="Cambria" w:hAnsi="Cambria"/>
        </w:rPr>
        <w:t>A ce titre, les activités relatives au renforcement des capacités répondent</w:t>
      </w:r>
      <w:r>
        <w:rPr>
          <w:rFonts w:ascii="Cambria" w:hAnsi="Cambria"/>
        </w:rPr>
        <w:t xml:space="preserve"> aux objectifs du programme</w:t>
      </w:r>
      <w:r w:rsidRPr="00E02586">
        <w:rPr>
          <w:rFonts w:ascii="Cambria" w:hAnsi="Cambria"/>
        </w:rPr>
        <w:t>.</w:t>
      </w:r>
    </w:p>
    <w:p w:rsidR="00190531" w:rsidRDefault="00190531">
      <w:pPr>
        <w:pStyle w:val="Sansinterligne"/>
        <w:jc w:val="both"/>
        <w:rPr>
          <w:rFonts w:ascii="Cambria" w:hAnsi="Cambria"/>
        </w:rPr>
      </w:pPr>
    </w:p>
    <w:p w:rsidR="00190531" w:rsidRPr="00CA5235" w:rsidRDefault="00190531">
      <w:pPr>
        <w:pStyle w:val="Sansinterligne"/>
        <w:jc w:val="both"/>
        <w:rPr>
          <w:rFonts w:ascii="Cambria" w:hAnsi="Cambria"/>
        </w:rPr>
      </w:pPr>
      <w:r w:rsidRPr="00B24ACA">
        <w:rPr>
          <w:rFonts w:ascii="Cambria" w:hAnsi="Cambria"/>
        </w:rPr>
        <w:t xml:space="preserve">Enfin </w:t>
      </w:r>
      <w:r w:rsidRPr="00B24ACA">
        <w:rPr>
          <w:rFonts w:ascii="Cambria" w:hAnsi="Cambria"/>
          <w:u w:val="single"/>
        </w:rPr>
        <w:t>l’élimination écologiquement rationnelle</w:t>
      </w:r>
      <w:r w:rsidRPr="00B24ACA">
        <w:rPr>
          <w:rFonts w:ascii="Cambria" w:hAnsi="Cambria"/>
        </w:rPr>
        <w:t xml:space="preserve"> des appareils fabriqués avec du PCB et contenant du PCB et leur </w:t>
      </w:r>
      <w:r w:rsidRPr="00B24ACA">
        <w:rPr>
          <w:rFonts w:ascii="Cambria" w:hAnsi="Cambria"/>
          <w:u w:val="single"/>
        </w:rPr>
        <w:t>remplacement</w:t>
      </w:r>
      <w:r w:rsidRPr="00B24ACA">
        <w:rPr>
          <w:rFonts w:ascii="Cambria" w:hAnsi="Cambria"/>
        </w:rPr>
        <w:t xml:space="preserve"> contribuent à la réduction des volumes PCB en </w:t>
      </w:r>
      <w:r w:rsidRPr="00CA5235">
        <w:rPr>
          <w:rFonts w:ascii="Cambria" w:hAnsi="Cambria"/>
        </w:rPr>
        <w:t xml:space="preserve">service et hors service et indirectement à la diminution de leur impact sur la santé et l’environnement. </w:t>
      </w:r>
    </w:p>
    <w:p w:rsidR="00190531" w:rsidRPr="00CA5235" w:rsidRDefault="00190531">
      <w:pPr>
        <w:pStyle w:val="Sansinterligne"/>
        <w:jc w:val="both"/>
        <w:rPr>
          <w:rFonts w:ascii="Cambria" w:hAnsi="Cambria"/>
        </w:rPr>
      </w:pPr>
      <w:r w:rsidRPr="00CA5235">
        <w:rPr>
          <w:rFonts w:ascii="Cambria" w:hAnsi="Cambria"/>
        </w:rPr>
        <w:t>En particulier, la priorité donnée aux transformateurs fabriqués avec du PCB et présumés contenir  des PCB dans les activités du Pilier I répond aux exigences de la convention de Stockholm sous réserve que ceux-ci n'aient pas été rétrofillés avec de l'huile minérale.</w:t>
      </w:r>
    </w:p>
    <w:p w:rsidR="00190531" w:rsidRDefault="00190531">
      <w:pPr>
        <w:pStyle w:val="Sansinterligne"/>
        <w:jc w:val="both"/>
        <w:rPr>
          <w:rFonts w:ascii="Cambria" w:hAnsi="Cambria"/>
        </w:rPr>
      </w:pPr>
      <w:r w:rsidRPr="00CA5235">
        <w:rPr>
          <w:rFonts w:ascii="Cambria" w:hAnsi="Cambria"/>
        </w:rPr>
        <w:t>L’obligation pour les détenteurs de PCB de se mettre en conformité avec la réglementation</w:t>
      </w:r>
      <w:r w:rsidRPr="00485B28">
        <w:rPr>
          <w:rFonts w:ascii="Cambria" w:hAnsi="Cambria"/>
        </w:rPr>
        <w:t xml:space="preserve"> implique l’élimination prioritaire des PCB et contribue aussi</w:t>
      </w:r>
      <w:r>
        <w:rPr>
          <w:rFonts w:ascii="Cambria" w:hAnsi="Cambria"/>
        </w:rPr>
        <w:t xml:space="preserve"> aux objectifs du programme.</w:t>
      </w:r>
    </w:p>
    <w:p w:rsidR="00190531" w:rsidRDefault="00190531">
      <w:pPr>
        <w:pStyle w:val="Sansinterligne"/>
        <w:tabs>
          <w:tab w:val="left" w:pos="8307"/>
        </w:tabs>
        <w:jc w:val="both"/>
        <w:rPr>
          <w:rFonts w:ascii="Cambria" w:hAnsi="Cambria"/>
        </w:rPr>
      </w:pPr>
    </w:p>
    <w:p w:rsidR="00190531" w:rsidRDefault="00190531">
      <w:pPr>
        <w:pStyle w:val="Sansinterligne"/>
        <w:jc w:val="both"/>
        <w:rPr>
          <w:rFonts w:ascii="Cambria" w:hAnsi="Cambria"/>
        </w:rPr>
      </w:pPr>
      <w:r w:rsidRPr="003354BC">
        <w:rPr>
          <w:rFonts w:ascii="Cambria" w:hAnsi="Cambria"/>
        </w:rPr>
        <w:t>Les objectifs du projet du projet peuvent également être évalués en comparant les impacts du projet avec et sans l</w:t>
      </w:r>
      <w:r w:rsidRPr="00DC2EFA">
        <w:rPr>
          <w:rFonts w:ascii="Cambria" w:hAnsi="Cambria"/>
        </w:rPr>
        <w:t>’</w:t>
      </w:r>
      <w:r w:rsidRPr="003354BC">
        <w:rPr>
          <w:rFonts w:ascii="Cambria" w:hAnsi="Cambria"/>
        </w:rPr>
        <w:t>atteinte des résultats.</w:t>
      </w:r>
    </w:p>
    <w:p w:rsidR="00190531" w:rsidRDefault="00190531" w:rsidP="00F07B94">
      <w:pPr>
        <w:pStyle w:val="Sansinterligne"/>
        <w:jc w:val="both"/>
        <w:rPr>
          <w:rFonts w:ascii="Cambria" w:hAnsi="Cambri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9"/>
        <w:gridCol w:w="3585"/>
        <w:gridCol w:w="4045"/>
      </w:tblGrid>
      <w:tr w:rsidR="00190531" w:rsidRPr="00E02586">
        <w:tc>
          <w:tcPr>
            <w:tcW w:w="1939" w:type="dxa"/>
          </w:tcPr>
          <w:p w:rsidR="00190531" w:rsidRPr="00E02586" w:rsidRDefault="00190531" w:rsidP="00F07B94">
            <w:pPr>
              <w:rPr>
                <w:sz w:val="18"/>
                <w:szCs w:val="18"/>
              </w:rPr>
            </w:pPr>
            <w:r w:rsidRPr="00E02586">
              <w:rPr>
                <w:sz w:val="18"/>
                <w:szCs w:val="18"/>
              </w:rPr>
              <w:t>Résultat</w:t>
            </w:r>
          </w:p>
        </w:tc>
        <w:tc>
          <w:tcPr>
            <w:tcW w:w="3585" w:type="dxa"/>
          </w:tcPr>
          <w:p w:rsidR="00190531" w:rsidRPr="00E02586" w:rsidRDefault="00190531" w:rsidP="00F07B94">
            <w:pPr>
              <w:rPr>
                <w:sz w:val="18"/>
                <w:szCs w:val="18"/>
              </w:rPr>
            </w:pPr>
            <w:r w:rsidRPr="00E02586">
              <w:rPr>
                <w:sz w:val="18"/>
                <w:szCs w:val="18"/>
              </w:rPr>
              <w:t>Sans les résultats</w:t>
            </w:r>
          </w:p>
        </w:tc>
        <w:tc>
          <w:tcPr>
            <w:tcW w:w="4045" w:type="dxa"/>
          </w:tcPr>
          <w:p w:rsidR="00190531" w:rsidRPr="00E02586" w:rsidRDefault="00190531" w:rsidP="00F07B94">
            <w:pPr>
              <w:rPr>
                <w:sz w:val="18"/>
                <w:szCs w:val="18"/>
              </w:rPr>
            </w:pPr>
            <w:r w:rsidRPr="00E02586">
              <w:rPr>
                <w:sz w:val="18"/>
                <w:szCs w:val="18"/>
              </w:rPr>
              <w:t>Coût associé à l’absence de résultats</w:t>
            </w:r>
          </w:p>
        </w:tc>
      </w:tr>
      <w:tr w:rsidR="00190531" w:rsidRPr="00E02586">
        <w:tc>
          <w:tcPr>
            <w:tcW w:w="1939" w:type="dxa"/>
          </w:tcPr>
          <w:p w:rsidR="00190531" w:rsidRPr="00E02586" w:rsidRDefault="00190531" w:rsidP="00F07B94">
            <w:pPr>
              <w:rPr>
                <w:sz w:val="18"/>
                <w:szCs w:val="18"/>
              </w:rPr>
            </w:pPr>
            <w:r w:rsidRPr="00E02586">
              <w:rPr>
                <w:sz w:val="18"/>
                <w:szCs w:val="18"/>
              </w:rPr>
              <w:t>Réglementation</w:t>
            </w:r>
          </w:p>
        </w:tc>
        <w:tc>
          <w:tcPr>
            <w:tcW w:w="3585" w:type="dxa"/>
          </w:tcPr>
          <w:p w:rsidR="00190531" w:rsidRDefault="00190531">
            <w:pPr>
              <w:jc w:val="left"/>
              <w:rPr>
                <w:sz w:val="18"/>
                <w:szCs w:val="18"/>
              </w:rPr>
            </w:pPr>
            <w:r w:rsidRPr="00E02586">
              <w:rPr>
                <w:sz w:val="18"/>
                <w:szCs w:val="18"/>
              </w:rPr>
              <w:t>Pas d’obligation pour les détenteurs d’éliminer leurs PCB dans des filières officielles</w:t>
            </w:r>
          </w:p>
        </w:tc>
        <w:tc>
          <w:tcPr>
            <w:tcW w:w="4045" w:type="dxa"/>
          </w:tcPr>
          <w:p w:rsidR="00190531" w:rsidRPr="00E02586" w:rsidRDefault="00190531" w:rsidP="00F07B94">
            <w:pPr>
              <w:rPr>
                <w:sz w:val="18"/>
                <w:szCs w:val="18"/>
              </w:rPr>
            </w:pPr>
            <w:r w:rsidRPr="00E02586">
              <w:rPr>
                <w:sz w:val="18"/>
                <w:szCs w:val="18"/>
              </w:rPr>
              <w:t>Externalisation des coûts environnementaux et sanitaires et des frais associés</w:t>
            </w:r>
            <w:r>
              <w:rPr>
                <w:sz w:val="18"/>
                <w:szCs w:val="18"/>
              </w:rPr>
              <w:t xml:space="preserve"> </w:t>
            </w:r>
            <w:r w:rsidRPr="00E02586">
              <w:rPr>
                <w:sz w:val="18"/>
                <w:szCs w:val="18"/>
              </w:rPr>
              <w:t>supérieurs à ceux générés dans un cadre réglementaire approprié</w:t>
            </w:r>
          </w:p>
        </w:tc>
      </w:tr>
      <w:tr w:rsidR="00190531" w:rsidRPr="00E02586">
        <w:tc>
          <w:tcPr>
            <w:tcW w:w="1939" w:type="dxa"/>
          </w:tcPr>
          <w:p w:rsidR="00190531" w:rsidRDefault="00190531">
            <w:pPr>
              <w:jc w:val="left"/>
              <w:rPr>
                <w:sz w:val="18"/>
                <w:szCs w:val="18"/>
              </w:rPr>
            </w:pPr>
            <w:r w:rsidRPr="00E02586">
              <w:rPr>
                <w:sz w:val="18"/>
                <w:szCs w:val="18"/>
              </w:rPr>
              <w:t>Renforcement de capacités</w:t>
            </w:r>
          </w:p>
        </w:tc>
        <w:tc>
          <w:tcPr>
            <w:tcW w:w="3585" w:type="dxa"/>
          </w:tcPr>
          <w:p w:rsidR="00190531" w:rsidRPr="00E02586" w:rsidRDefault="00190531" w:rsidP="00F07B94">
            <w:pPr>
              <w:rPr>
                <w:sz w:val="18"/>
                <w:szCs w:val="18"/>
              </w:rPr>
            </w:pPr>
            <w:r w:rsidRPr="00E02586">
              <w:rPr>
                <w:sz w:val="18"/>
                <w:szCs w:val="18"/>
              </w:rPr>
              <w:t>L’absence de renforcement de capacités en gestion des PCB contribue à l’augmentation des nouvelles sources de PCB et de leur impact sur la santé et l’environnement (douanes, inventaire, recyclage informel)</w:t>
            </w:r>
          </w:p>
        </w:tc>
        <w:tc>
          <w:tcPr>
            <w:tcW w:w="4045" w:type="dxa"/>
          </w:tcPr>
          <w:p w:rsidR="00190531" w:rsidRPr="00E02586" w:rsidRDefault="00190531" w:rsidP="00F07B94">
            <w:pPr>
              <w:rPr>
                <w:sz w:val="18"/>
                <w:szCs w:val="18"/>
              </w:rPr>
            </w:pPr>
            <w:r w:rsidRPr="00E02586">
              <w:rPr>
                <w:sz w:val="18"/>
                <w:szCs w:val="18"/>
              </w:rPr>
              <w:t xml:space="preserve">A terme, les coûts d’élimination de PCB et des sols contaminés seront plus importants que ceux d’une gestion intégrée des PCB </w:t>
            </w:r>
          </w:p>
        </w:tc>
      </w:tr>
      <w:tr w:rsidR="00190531" w:rsidRPr="00E02586">
        <w:tc>
          <w:tcPr>
            <w:tcW w:w="1939" w:type="dxa"/>
          </w:tcPr>
          <w:p w:rsidR="00190531" w:rsidRPr="00E02586" w:rsidRDefault="00190531" w:rsidP="00F07B94">
            <w:pPr>
              <w:rPr>
                <w:sz w:val="18"/>
                <w:szCs w:val="18"/>
              </w:rPr>
            </w:pPr>
            <w:r w:rsidRPr="00E02586">
              <w:rPr>
                <w:sz w:val="18"/>
                <w:szCs w:val="18"/>
              </w:rPr>
              <w:t>Elimination des PCB</w:t>
            </w:r>
          </w:p>
        </w:tc>
        <w:tc>
          <w:tcPr>
            <w:tcW w:w="3585" w:type="dxa"/>
          </w:tcPr>
          <w:p w:rsidR="00190531" w:rsidRPr="00E02586" w:rsidRDefault="00190531" w:rsidP="00F07B94">
            <w:pPr>
              <w:rPr>
                <w:sz w:val="18"/>
                <w:szCs w:val="18"/>
              </w:rPr>
            </w:pPr>
            <w:r w:rsidRPr="00E02586">
              <w:rPr>
                <w:sz w:val="18"/>
                <w:szCs w:val="18"/>
              </w:rPr>
              <w:t>Seule l’exportation pour élimination est disponible. A défaut, le recours au secteur informel est plus important</w:t>
            </w:r>
          </w:p>
        </w:tc>
        <w:tc>
          <w:tcPr>
            <w:tcW w:w="4045" w:type="dxa"/>
          </w:tcPr>
          <w:p w:rsidR="00190531" w:rsidRPr="00E02586" w:rsidRDefault="00190531" w:rsidP="00F07B94">
            <w:pPr>
              <w:rPr>
                <w:sz w:val="18"/>
                <w:szCs w:val="18"/>
              </w:rPr>
            </w:pPr>
            <w:r w:rsidRPr="00E02586">
              <w:rPr>
                <w:sz w:val="18"/>
                <w:szCs w:val="18"/>
              </w:rPr>
              <w:t xml:space="preserve">coûts d’élimination plus élevés et le recours à des solutions informelles moins onéreuses </w:t>
            </w:r>
            <w:r>
              <w:rPr>
                <w:sz w:val="18"/>
                <w:szCs w:val="18"/>
              </w:rPr>
              <w:t>à</w:t>
            </w:r>
            <w:r w:rsidRPr="00E02586">
              <w:rPr>
                <w:sz w:val="18"/>
                <w:szCs w:val="18"/>
              </w:rPr>
              <w:t xml:space="preserve"> une incidence plus importante</w:t>
            </w:r>
            <w:r>
              <w:rPr>
                <w:sz w:val="18"/>
                <w:szCs w:val="18"/>
              </w:rPr>
              <w:t xml:space="preserve"> </w:t>
            </w:r>
            <w:r w:rsidRPr="00E02586">
              <w:rPr>
                <w:sz w:val="18"/>
                <w:szCs w:val="18"/>
              </w:rPr>
              <w:t>sur l’externalisation de l’impact sur la santé et l’environnement</w:t>
            </w:r>
          </w:p>
        </w:tc>
      </w:tr>
    </w:tbl>
    <w:p w:rsidR="00190531" w:rsidRDefault="00190531" w:rsidP="00F07B94">
      <w:pPr>
        <w:pStyle w:val="Sansinterligne"/>
        <w:tabs>
          <w:tab w:val="left" w:pos="8307"/>
        </w:tabs>
        <w:ind w:left="360"/>
        <w:rPr>
          <w:rFonts w:ascii="Cambria" w:hAnsi="Cambria"/>
        </w:rPr>
      </w:pPr>
    </w:p>
    <w:p w:rsidR="00190531" w:rsidRDefault="00A71161">
      <w:pPr>
        <w:pStyle w:val="Sansinterligne"/>
        <w:tabs>
          <w:tab w:val="left" w:pos="8307"/>
        </w:tabs>
        <w:rPr>
          <w:rFonts w:ascii="Cambria" w:hAnsi="Cambria"/>
          <w:b/>
        </w:rPr>
      </w:pPr>
      <w:r>
        <w:rPr>
          <w:rFonts w:ascii="Cambria" w:hAnsi="Cambria"/>
          <w:b/>
        </w:rPr>
        <w:br w:type="page"/>
      </w:r>
      <w:r w:rsidR="00190531" w:rsidRPr="00431880">
        <w:rPr>
          <w:rFonts w:ascii="Cambria" w:hAnsi="Cambria"/>
          <w:b/>
        </w:rPr>
        <w:lastRenderedPageBreak/>
        <w:t>LACUNES DU CADRE LOGIQUE</w:t>
      </w:r>
    </w:p>
    <w:p w:rsidR="00190531" w:rsidRDefault="00190531">
      <w:pPr>
        <w:pStyle w:val="Sansinterligne"/>
        <w:tabs>
          <w:tab w:val="left" w:pos="8307"/>
        </w:tabs>
        <w:rPr>
          <w:rFonts w:ascii="Cambria" w:hAnsi="Cambria"/>
          <w:b/>
        </w:rPr>
      </w:pPr>
    </w:p>
    <w:p w:rsidR="00190531" w:rsidRPr="000B02E7" w:rsidRDefault="00190531">
      <w:pPr>
        <w:pStyle w:val="Sansinterligne"/>
        <w:tabs>
          <w:tab w:val="left" w:pos="8307"/>
        </w:tabs>
        <w:rPr>
          <w:rFonts w:ascii="Cambria" w:hAnsi="Cambria"/>
          <w:i/>
        </w:rPr>
      </w:pPr>
      <w:r w:rsidRPr="000B02E7">
        <w:rPr>
          <w:rFonts w:ascii="Cambria" w:hAnsi="Cambria"/>
          <w:i/>
        </w:rPr>
        <w:t>Adoption / promulgation de textes réglementaires</w:t>
      </w:r>
    </w:p>
    <w:p w:rsidR="00190531" w:rsidRPr="00B01CC1" w:rsidRDefault="00190531" w:rsidP="00CA5235">
      <w:pPr>
        <w:pStyle w:val="Sansinterligne"/>
        <w:tabs>
          <w:tab w:val="left" w:pos="8307"/>
        </w:tabs>
        <w:jc w:val="both"/>
        <w:rPr>
          <w:rFonts w:ascii="Cambria" w:hAnsi="Cambria"/>
        </w:rPr>
      </w:pPr>
      <w:r w:rsidRPr="00CA5235">
        <w:rPr>
          <w:rFonts w:ascii="Cambria" w:hAnsi="Cambria"/>
        </w:rPr>
        <w:t xml:space="preserve">Le cadre logique présente des lacunes au niveau du rendement 1.1 : Appui à l'élaboration et à l'adoption de mesures &amp; directives contraignantes couvrant toutes les étapes de la gestion des PBC pour rendre opérationnel le cadre réglementaire (appui de la Commission nationale des PBC). En effet, l’adoption de textes réglementaires par la commission des PCB ne signifie pas la promulgation des textes qui relève d’une procédure administrative gouvernementale et qui ne peut pas être </w:t>
      </w:r>
      <w:r w:rsidRPr="00B01CC1">
        <w:rPr>
          <w:rFonts w:ascii="Cambria" w:hAnsi="Cambria"/>
        </w:rPr>
        <w:t>effective pendant la période d’exécution du projet.</w:t>
      </w:r>
    </w:p>
    <w:p w:rsidR="00190531" w:rsidRPr="00B01CC1" w:rsidRDefault="00190531" w:rsidP="00CA5235">
      <w:pPr>
        <w:pStyle w:val="Sansinterligne"/>
        <w:tabs>
          <w:tab w:val="left" w:pos="8307"/>
        </w:tabs>
        <w:jc w:val="both"/>
        <w:rPr>
          <w:rFonts w:ascii="Cambria" w:hAnsi="Cambria"/>
        </w:rPr>
      </w:pPr>
    </w:p>
    <w:p w:rsidR="00190531" w:rsidRPr="00B01CC1" w:rsidRDefault="00190531" w:rsidP="00CA5235">
      <w:pPr>
        <w:pStyle w:val="Sansinterligne"/>
        <w:tabs>
          <w:tab w:val="left" w:pos="8307"/>
        </w:tabs>
        <w:jc w:val="both"/>
        <w:rPr>
          <w:rFonts w:ascii="Cambria" w:hAnsi="Cambria"/>
        </w:rPr>
      </w:pPr>
      <w:r w:rsidRPr="00B01CC1">
        <w:rPr>
          <w:rFonts w:ascii="Cambria" w:hAnsi="Cambria"/>
        </w:rPr>
        <w:t>Par ailleurs, l’adoption de lois cadres sans règlementation associée telle que présentée dans le"baseline" basé sur une réglementation simplifiée sans spécifications techniques laisse une latitude de mise en conformité aux détenteurs non compatibles avec les objectifs du projet.</w:t>
      </w:r>
    </w:p>
    <w:p w:rsidR="007A2655" w:rsidRPr="00B01CC1" w:rsidRDefault="007A2655" w:rsidP="00CA5235">
      <w:pPr>
        <w:pStyle w:val="Sansinterligne"/>
        <w:tabs>
          <w:tab w:val="left" w:pos="8307"/>
        </w:tabs>
        <w:jc w:val="both"/>
        <w:rPr>
          <w:rFonts w:ascii="Cambria" w:hAnsi="Cambria"/>
          <w:b/>
          <w:bCs/>
        </w:rPr>
      </w:pPr>
    </w:p>
    <w:p w:rsidR="00190531" w:rsidRPr="00B01CC1" w:rsidRDefault="00190531" w:rsidP="00CA5235">
      <w:pPr>
        <w:pStyle w:val="Sansinterligne"/>
        <w:tabs>
          <w:tab w:val="left" w:pos="8307"/>
        </w:tabs>
        <w:jc w:val="both"/>
        <w:rPr>
          <w:rFonts w:ascii="Cambria" w:hAnsi="Cambria"/>
          <w:i/>
        </w:rPr>
      </w:pPr>
      <w:r w:rsidRPr="00B01CC1">
        <w:rPr>
          <w:rFonts w:ascii="Cambria" w:hAnsi="Cambria"/>
          <w:i/>
        </w:rPr>
        <w:t>Systèmes clos et systèmes ouverts</w:t>
      </w:r>
    </w:p>
    <w:p w:rsidR="00190531" w:rsidRDefault="00190531" w:rsidP="00CA5235">
      <w:pPr>
        <w:pStyle w:val="Sansinterligne"/>
        <w:jc w:val="both"/>
        <w:rPr>
          <w:rFonts w:ascii="Cambria" w:hAnsi="Cambria"/>
        </w:rPr>
      </w:pPr>
      <w:r w:rsidRPr="00B01CC1">
        <w:rPr>
          <w:rFonts w:ascii="Cambria" w:hAnsi="Cambria"/>
        </w:rPr>
        <w:t>Le cadre logique du projet indique clairement que les activités et résultats concernant principalement</w:t>
      </w:r>
      <w:r w:rsidRPr="00CA5235">
        <w:rPr>
          <w:rFonts w:ascii="Cambria" w:hAnsi="Cambria"/>
        </w:rPr>
        <w:t xml:space="preserve"> les systèmes clos contenant des PCB purs (transformateurs et condensateurs).</w:t>
      </w:r>
    </w:p>
    <w:p w:rsidR="00F1588F" w:rsidRPr="00CA5235" w:rsidRDefault="00F1588F" w:rsidP="00CA5235">
      <w:pPr>
        <w:pStyle w:val="Sansinterligne"/>
        <w:jc w:val="both"/>
        <w:rPr>
          <w:rFonts w:ascii="Cambria" w:hAnsi="Cambria"/>
        </w:rPr>
      </w:pPr>
    </w:p>
    <w:p w:rsidR="00190531" w:rsidRPr="00CA5235" w:rsidRDefault="00190531" w:rsidP="00CA5235">
      <w:pPr>
        <w:autoSpaceDE w:val="0"/>
        <w:autoSpaceDN w:val="0"/>
        <w:adjustRightInd w:val="0"/>
        <w:snapToGrid w:val="0"/>
        <w:rPr>
          <w:rFonts w:cs="TimesNewRomanPSMT"/>
          <w:color w:val="000000"/>
          <w:lang w:eastAsia="fr-FR"/>
        </w:rPr>
      </w:pPr>
      <w:r w:rsidRPr="00CA5235">
        <w:t xml:space="preserve">Bien que le cadre logique du projet limite son champ d’intervention aux PCB des systèmes clos, il </w:t>
      </w:r>
      <w:r w:rsidR="00DF0302" w:rsidRPr="00CA5235">
        <w:t>intègr</w:t>
      </w:r>
      <w:r w:rsidR="00DF0302">
        <w:t>e</w:t>
      </w:r>
      <w:r w:rsidRPr="00CA5235">
        <w:t xml:space="preserve"> des activités de contrôle et d’évaluation des impacts sur les milieux environnementaux humain et naturel. Cela s’est traduit dans </w:t>
      </w:r>
      <w:r w:rsidR="005E236F">
        <w:t>l</w:t>
      </w:r>
      <w:r w:rsidRPr="00CA5235">
        <w:t xml:space="preserve">e rendement </w:t>
      </w:r>
      <w:r w:rsidRPr="00CA5235">
        <w:rPr>
          <w:rFonts w:cs="TimesNewRomanPSMT"/>
          <w:color w:val="000000"/>
          <w:lang w:eastAsia="fr-FR"/>
        </w:rPr>
        <w:t>1.2. Développement et appui pour l'approbation de valeurs seuils en matière d'environnement et d'alimentation pour atténuer les risques de PBC. (Revue des valeurs</w:t>
      </w:r>
      <w:r w:rsidR="002A0A40">
        <w:rPr>
          <w:rFonts w:cs="TimesNewRomanPSMT"/>
          <w:color w:val="000000"/>
          <w:lang w:eastAsia="fr-FR"/>
        </w:rPr>
        <w:t xml:space="preserve"> </w:t>
      </w:r>
      <w:r w:rsidRPr="00CA5235">
        <w:rPr>
          <w:rFonts w:cs="TimesNewRomanPSMT"/>
          <w:color w:val="000000"/>
          <w:lang w:eastAsia="fr-FR"/>
        </w:rPr>
        <w:t>seuils internationales des PBC et POP pour diverses matrices environnementales et alimentaires et évaluation de leur applicabilité au contexte marocain. Echantillonnage restreint pour estimer</w:t>
      </w:r>
      <w:r w:rsidR="000A3307">
        <w:rPr>
          <w:rFonts w:cs="TimesNewRomanPSMT"/>
          <w:color w:val="000000"/>
          <w:lang w:eastAsia="fr-FR"/>
        </w:rPr>
        <w:t xml:space="preserve"> </w:t>
      </w:r>
      <w:r w:rsidRPr="00CA5235">
        <w:rPr>
          <w:rFonts w:cs="TimesNewRomanPSMT"/>
          <w:color w:val="000000"/>
          <w:lang w:eastAsia="fr-FR"/>
        </w:rPr>
        <w:t>la contamination aux PBC des sols et sites industriels.) ne relève pas de systèmes clos mais de systèmes ouverts.</w:t>
      </w:r>
    </w:p>
    <w:p w:rsidR="00190531" w:rsidRPr="00CA5235" w:rsidRDefault="00190531" w:rsidP="00CA5235">
      <w:pPr>
        <w:pStyle w:val="Sansinterligne"/>
        <w:jc w:val="both"/>
        <w:rPr>
          <w:rFonts w:ascii="Cambria" w:hAnsi="Cambria"/>
        </w:rPr>
      </w:pPr>
    </w:p>
    <w:p w:rsidR="00190531" w:rsidRPr="007A2655" w:rsidRDefault="00190531" w:rsidP="00482169">
      <w:pPr>
        <w:pStyle w:val="Sansinterligne"/>
        <w:jc w:val="both"/>
        <w:rPr>
          <w:rFonts w:ascii="Cambria" w:hAnsi="Cambria"/>
        </w:rPr>
      </w:pPr>
      <w:r w:rsidRPr="007A2655">
        <w:rPr>
          <w:rFonts w:ascii="Cambria" w:hAnsi="Cambria"/>
        </w:rPr>
        <w:t>Le cadre logique ne fait pas référence d'une manière explicite à cette différence de management environnemental entre les systèmes clos et les matrices environnementales et qui relèvent de méthodes de management différentes.</w:t>
      </w:r>
    </w:p>
    <w:p w:rsidR="00190531" w:rsidRPr="007A2655" w:rsidRDefault="00190531" w:rsidP="00482169">
      <w:pPr>
        <w:pStyle w:val="Sansinterligne"/>
        <w:jc w:val="both"/>
        <w:rPr>
          <w:rFonts w:ascii="Cambria" w:hAnsi="Cambria"/>
        </w:rPr>
      </w:pPr>
    </w:p>
    <w:p w:rsidR="00190531" w:rsidRPr="007A2655" w:rsidRDefault="00190531" w:rsidP="00482169">
      <w:pPr>
        <w:pStyle w:val="Sansinterligne"/>
        <w:jc w:val="both"/>
        <w:rPr>
          <w:rFonts w:ascii="Cambria" w:hAnsi="Cambria"/>
        </w:rPr>
      </w:pPr>
      <w:r w:rsidRPr="007A2655">
        <w:rPr>
          <w:rFonts w:ascii="Cambria" w:hAnsi="Cambria"/>
        </w:rPr>
        <w:t>C'est le cas pour la réglementation qui est différente pour les systèmes clos et les matrices environnementales.</w:t>
      </w:r>
    </w:p>
    <w:p w:rsidR="00190531" w:rsidRPr="007A2655" w:rsidRDefault="00190531" w:rsidP="00482169">
      <w:pPr>
        <w:pStyle w:val="Sansinterligne"/>
        <w:jc w:val="both"/>
        <w:rPr>
          <w:rFonts w:ascii="Cambria" w:hAnsi="Cambria"/>
        </w:rPr>
      </w:pPr>
      <w:r w:rsidRPr="007A2655">
        <w:rPr>
          <w:rFonts w:ascii="Cambria" w:hAnsi="Cambria"/>
        </w:rPr>
        <w:t>C'est le cas également pour le renforcement de capacité concernant les douaniers pour le contrôle des substances et produits à l'importation et à  l'exportation. Le contrôle ne concerne pas uniquement les systèmes clos mais également les huiles minérales.</w:t>
      </w:r>
    </w:p>
    <w:p w:rsidR="00190531" w:rsidRPr="007A2655" w:rsidRDefault="00190531" w:rsidP="00482169">
      <w:pPr>
        <w:pStyle w:val="Sansinterligne"/>
        <w:jc w:val="both"/>
        <w:rPr>
          <w:rFonts w:ascii="Cambria" w:hAnsi="Cambria"/>
        </w:rPr>
      </w:pPr>
      <w:r w:rsidRPr="007A2655">
        <w:rPr>
          <w:rFonts w:ascii="Cambria" w:hAnsi="Cambria"/>
        </w:rPr>
        <w:t>On peut citer également les méthodes d'analyse qui sont distinctes selon les différentes matrices telles que les matériaux poreux et non poreux de systèmes clos, les liquides , les sols, les matrices biologiques.</w:t>
      </w:r>
    </w:p>
    <w:p w:rsidR="00190531" w:rsidRPr="007A2655" w:rsidRDefault="00190531" w:rsidP="00482169">
      <w:pPr>
        <w:pStyle w:val="Sansinterligne"/>
        <w:jc w:val="both"/>
        <w:rPr>
          <w:rFonts w:ascii="Cambria" w:hAnsi="Cambria"/>
        </w:rPr>
      </w:pPr>
      <w:r w:rsidRPr="007A2655">
        <w:rPr>
          <w:rFonts w:ascii="Cambria" w:hAnsi="Cambria"/>
        </w:rPr>
        <w:t>Il en va de même pour les infrastructures de maintenance , de stockage et élimination dont les compétences peuvent s'appliquer soit à des systèmes clos soit à des matrices contaminées telles que des liquides et des sols contaminés.</w:t>
      </w:r>
    </w:p>
    <w:p w:rsidR="00190531" w:rsidRDefault="00190531" w:rsidP="00482169">
      <w:pPr>
        <w:pStyle w:val="Sansinterligne"/>
        <w:jc w:val="both"/>
        <w:rPr>
          <w:rFonts w:ascii="Cambria" w:hAnsi="Cambria"/>
        </w:rPr>
      </w:pPr>
      <w:r w:rsidRPr="007A2655">
        <w:rPr>
          <w:rFonts w:ascii="Cambria" w:hAnsi="Cambria"/>
        </w:rPr>
        <w:t>Les résultats auraient grâce à ces différences de management entre les systèmes clos et les matrices environnementales contaminées, pu être mieux optimisés.</w:t>
      </w:r>
    </w:p>
    <w:p w:rsidR="00190531" w:rsidRDefault="00190531" w:rsidP="00482169">
      <w:pPr>
        <w:pStyle w:val="Sansinterligne"/>
        <w:jc w:val="both"/>
        <w:rPr>
          <w:rFonts w:ascii="Cambria" w:hAnsi="Cambria"/>
        </w:rPr>
      </w:pPr>
    </w:p>
    <w:p w:rsidR="00190531" w:rsidRDefault="00190531">
      <w:pPr>
        <w:pStyle w:val="Sansinterligne"/>
        <w:jc w:val="both"/>
        <w:rPr>
          <w:rFonts w:ascii="Cambria" w:hAnsi="Cambria"/>
          <w:b/>
        </w:rPr>
      </w:pPr>
      <w:r w:rsidRPr="00431880">
        <w:rPr>
          <w:rFonts w:ascii="Cambria" w:hAnsi="Cambria"/>
          <w:b/>
        </w:rPr>
        <w:t xml:space="preserve">LES INDICATEURS DE PERFORMANCE </w:t>
      </w:r>
    </w:p>
    <w:p w:rsidR="00190531" w:rsidRDefault="00190531">
      <w:pPr>
        <w:pStyle w:val="Sansinterligne"/>
        <w:jc w:val="both"/>
        <w:rPr>
          <w:rFonts w:ascii="Cambria" w:hAnsi="Cambria"/>
          <w:b/>
        </w:rPr>
      </w:pPr>
    </w:p>
    <w:p w:rsidR="00190531" w:rsidRDefault="00190531">
      <w:pPr>
        <w:rPr>
          <w:sz w:val="20"/>
          <w:szCs w:val="20"/>
          <w:u w:val="single"/>
        </w:rPr>
      </w:pPr>
      <w:r w:rsidRPr="003354BC">
        <w:rPr>
          <w:sz w:val="20"/>
          <w:szCs w:val="20"/>
          <w:u w:val="single"/>
        </w:rPr>
        <w:t>Evaluation SMART des indicateurs</w:t>
      </w:r>
    </w:p>
    <w:p w:rsidR="00190531" w:rsidRDefault="00190531">
      <w:pPr>
        <w:rPr>
          <w:sz w:val="20"/>
          <w:szCs w:val="20"/>
          <w:u w:val="single"/>
        </w:rPr>
      </w:pPr>
    </w:p>
    <w:tbl>
      <w:tblPr>
        <w:tblW w:w="0" w:type="auto"/>
        <w:tblInd w:w="2" w:type="dxa"/>
        <w:tblLook w:val="00A0"/>
      </w:tblPr>
      <w:tblGrid>
        <w:gridCol w:w="392"/>
        <w:gridCol w:w="8896"/>
      </w:tblGrid>
      <w:tr w:rsidR="00190531" w:rsidRPr="00056B15">
        <w:tc>
          <w:tcPr>
            <w:tcW w:w="392" w:type="dxa"/>
          </w:tcPr>
          <w:p w:rsidR="00190531" w:rsidRDefault="00190531">
            <w:pPr>
              <w:rPr>
                <w:sz w:val="20"/>
                <w:szCs w:val="20"/>
              </w:rPr>
            </w:pPr>
            <w:r w:rsidRPr="00C810D6">
              <w:rPr>
                <w:sz w:val="20"/>
                <w:szCs w:val="20"/>
              </w:rPr>
              <w:t>S</w:t>
            </w:r>
          </w:p>
        </w:tc>
        <w:tc>
          <w:tcPr>
            <w:tcW w:w="8896" w:type="dxa"/>
          </w:tcPr>
          <w:p w:rsidR="00190531" w:rsidRDefault="00190531">
            <w:pPr>
              <w:rPr>
                <w:sz w:val="20"/>
                <w:szCs w:val="20"/>
              </w:rPr>
            </w:pPr>
            <w:r w:rsidRPr="00C810D6">
              <w:rPr>
                <w:sz w:val="20"/>
                <w:szCs w:val="20"/>
              </w:rPr>
              <w:t>spécifiques: Les résultats doivent utiliser le langage du changement, décrivant une condition future spécifique.</w:t>
            </w:r>
          </w:p>
        </w:tc>
      </w:tr>
      <w:tr w:rsidR="00190531" w:rsidRPr="00056B15">
        <w:tc>
          <w:tcPr>
            <w:tcW w:w="392" w:type="dxa"/>
          </w:tcPr>
          <w:p w:rsidR="00190531" w:rsidRDefault="00190531">
            <w:pPr>
              <w:rPr>
                <w:sz w:val="20"/>
                <w:szCs w:val="20"/>
              </w:rPr>
            </w:pPr>
            <w:r w:rsidRPr="00C810D6">
              <w:rPr>
                <w:sz w:val="20"/>
                <w:szCs w:val="20"/>
              </w:rPr>
              <w:t>M</w:t>
            </w:r>
          </w:p>
        </w:tc>
        <w:tc>
          <w:tcPr>
            <w:tcW w:w="8896" w:type="dxa"/>
          </w:tcPr>
          <w:p w:rsidR="00190531" w:rsidRDefault="00190531">
            <w:pPr>
              <w:rPr>
                <w:sz w:val="20"/>
                <w:szCs w:val="20"/>
              </w:rPr>
            </w:pPr>
            <w:r w:rsidRPr="00C810D6">
              <w:rPr>
                <w:sz w:val="20"/>
                <w:szCs w:val="20"/>
              </w:rPr>
              <w:t>Mesurable: Résultats, qu'elle soit quantitative ou qualitative, doivent disposer d'indicateurs mesurables, permettant de déterminer s'ils ont été atteints ou non.</w:t>
            </w:r>
          </w:p>
        </w:tc>
      </w:tr>
      <w:tr w:rsidR="00190531" w:rsidRPr="00056B15">
        <w:tc>
          <w:tcPr>
            <w:tcW w:w="392" w:type="dxa"/>
          </w:tcPr>
          <w:p w:rsidR="00190531" w:rsidRDefault="00190531">
            <w:pPr>
              <w:rPr>
                <w:sz w:val="20"/>
                <w:szCs w:val="20"/>
              </w:rPr>
            </w:pPr>
            <w:r w:rsidRPr="00C810D6">
              <w:rPr>
                <w:sz w:val="20"/>
                <w:szCs w:val="20"/>
              </w:rPr>
              <w:t>A</w:t>
            </w:r>
          </w:p>
        </w:tc>
        <w:tc>
          <w:tcPr>
            <w:tcW w:w="8896" w:type="dxa"/>
          </w:tcPr>
          <w:p w:rsidR="00190531" w:rsidRDefault="00190531">
            <w:pPr>
              <w:rPr>
                <w:sz w:val="20"/>
                <w:szCs w:val="20"/>
              </w:rPr>
            </w:pPr>
            <w:r w:rsidRPr="00C810D6">
              <w:rPr>
                <w:sz w:val="20"/>
                <w:szCs w:val="20"/>
              </w:rPr>
              <w:t>réalisables: Les résultats doivent se situer dans la capacité des partenaires à atteindre.</w:t>
            </w:r>
          </w:p>
        </w:tc>
      </w:tr>
      <w:tr w:rsidR="00190531" w:rsidRPr="00056B15">
        <w:tc>
          <w:tcPr>
            <w:tcW w:w="392" w:type="dxa"/>
          </w:tcPr>
          <w:p w:rsidR="00190531" w:rsidRDefault="00190531">
            <w:pPr>
              <w:rPr>
                <w:sz w:val="20"/>
                <w:szCs w:val="20"/>
              </w:rPr>
            </w:pPr>
            <w:r w:rsidRPr="00C810D6">
              <w:rPr>
                <w:sz w:val="20"/>
                <w:szCs w:val="20"/>
              </w:rPr>
              <w:t>R</w:t>
            </w:r>
          </w:p>
        </w:tc>
        <w:tc>
          <w:tcPr>
            <w:tcW w:w="8896" w:type="dxa"/>
          </w:tcPr>
          <w:p w:rsidR="00190531" w:rsidRDefault="00190531">
            <w:pPr>
              <w:rPr>
                <w:sz w:val="20"/>
                <w:szCs w:val="20"/>
              </w:rPr>
            </w:pPr>
            <w:r w:rsidRPr="00C810D6">
              <w:rPr>
                <w:sz w:val="20"/>
                <w:szCs w:val="20"/>
              </w:rPr>
              <w:t>pertinentes: Les résultats doivent apporter une contribution aux priorités sélectionnées du cadre de développement national.</w:t>
            </w:r>
          </w:p>
        </w:tc>
      </w:tr>
      <w:tr w:rsidR="00190531" w:rsidRPr="00056B15">
        <w:tc>
          <w:tcPr>
            <w:tcW w:w="392" w:type="dxa"/>
          </w:tcPr>
          <w:p w:rsidR="00190531" w:rsidRDefault="00190531">
            <w:pPr>
              <w:rPr>
                <w:sz w:val="20"/>
                <w:szCs w:val="20"/>
              </w:rPr>
            </w:pPr>
            <w:r w:rsidRPr="00C810D6">
              <w:rPr>
                <w:sz w:val="20"/>
                <w:szCs w:val="20"/>
              </w:rPr>
              <w:t>T</w:t>
            </w:r>
          </w:p>
        </w:tc>
        <w:tc>
          <w:tcPr>
            <w:tcW w:w="8896" w:type="dxa"/>
          </w:tcPr>
          <w:p w:rsidR="00190531" w:rsidRDefault="00190531">
            <w:pPr>
              <w:rPr>
                <w:sz w:val="20"/>
                <w:szCs w:val="20"/>
              </w:rPr>
            </w:pPr>
            <w:r w:rsidRPr="00C810D6">
              <w:rPr>
                <w:sz w:val="20"/>
                <w:szCs w:val="20"/>
              </w:rPr>
              <w:t>dans le temps: les résultats ne sont jamais ouverts. Il devrait y avoir une date prévue de réalisation.</w:t>
            </w:r>
          </w:p>
        </w:tc>
      </w:tr>
    </w:tbl>
    <w:p w:rsidR="00190531" w:rsidRPr="00E34CC4" w:rsidRDefault="00190531" w:rsidP="00FA75E8">
      <w:pPr>
        <w:rPr>
          <w:sz w:val="20"/>
          <w:szCs w:val="20"/>
        </w:rPr>
      </w:pPr>
    </w:p>
    <w:p w:rsidR="00190531" w:rsidRDefault="00190531" w:rsidP="00FA75E8">
      <w:pPr>
        <w:pStyle w:val="Sansinterligne"/>
        <w:jc w:val="both"/>
        <w:rPr>
          <w:rFonts w:ascii="Cambria" w:hAnsi="Cambria"/>
          <w:sz w:val="20"/>
          <w:szCs w:val="20"/>
          <w:u w:val="single"/>
        </w:rPr>
        <w:sectPr w:rsidR="00190531" w:rsidSect="00A818BC">
          <w:footerReference w:type="default" r:id="rId13"/>
          <w:pgSz w:w="11906" w:h="16838"/>
          <w:pgMar w:top="851" w:right="1133" w:bottom="993" w:left="1418" w:header="708" w:footer="708" w:gutter="0"/>
          <w:pgNumType w:start="2"/>
          <w:cols w:space="708"/>
          <w:docGrid w:linePitch="360"/>
        </w:sectPr>
      </w:pPr>
    </w:p>
    <w:p w:rsidR="00190531" w:rsidRPr="00E34CC4" w:rsidRDefault="00190531" w:rsidP="00F07B94">
      <w:pPr>
        <w:pStyle w:val="Sansinterligne"/>
        <w:jc w:val="both"/>
        <w:rPr>
          <w:rFonts w:ascii="Cambria" w:hAnsi="Cambria"/>
          <w:sz w:val="20"/>
          <w:szCs w:val="20"/>
          <w:u w:val="single"/>
        </w:rPr>
      </w:pPr>
      <w:r w:rsidRPr="003354BC">
        <w:rPr>
          <w:rFonts w:ascii="Cambria" w:hAnsi="Cambria"/>
          <w:sz w:val="20"/>
          <w:szCs w:val="20"/>
          <w:u w:val="single"/>
        </w:rPr>
        <w:lastRenderedPageBreak/>
        <w:t xml:space="preserve">Résultat 1: Renforcement du cadre juridique, politique et administratif de la gestion et de l'évacuation des </w:t>
      </w:r>
      <w:r w:rsidR="0028262A">
        <w:rPr>
          <w:rFonts w:ascii="Cambria" w:hAnsi="Cambria"/>
          <w:sz w:val="20"/>
          <w:szCs w:val="20"/>
          <w:u w:val="single"/>
        </w:rPr>
        <w:t>P</w:t>
      </w:r>
      <w:r w:rsidRPr="003354BC">
        <w:rPr>
          <w:rFonts w:ascii="Cambria" w:hAnsi="Cambria"/>
          <w:sz w:val="20"/>
          <w:szCs w:val="20"/>
          <w:u w:val="single"/>
        </w:rPr>
        <w:t>C</w:t>
      </w:r>
      <w:r w:rsidR="0028262A">
        <w:rPr>
          <w:rFonts w:ascii="Cambria" w:hAnsi="Cambria"/>
          <w:sz w:val="20"/>
          <w:szCs w:val="20"/>
          <w:u w:val="single"/>
        </w:rPr>
        <w:t>B</w:t>
      </w:r>
    </w:p>
    <w:tbl>
      <w:tblPr>
        <w:tblW w:w="154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7"/>
        <w:gridCol w:w="2409"/>
        <w:gridCol w:w="2126"/>
        <w:gridCol w:w="2410"/>
        <w:gridCol w:w="2694"/>
        <w:gridCol w:w="2409"/>
      </w:tblGrid>
      <w:tr w:rsidR="00190531" w:rsidRPr="00FA75E8">
        <w:tc>
          <w:tcPr>
            <w:tcW w:w="3367" w:type="dxa"/>
            <w:vAlign w:val="center"/>
          </w:tcPr>
          <w:p w:rsidR="00190531" w:rsidRDefault="00190531">
            <w:pPr>
              <w:pStyle w:val="Sansinterligne"/>
              <w:rPr>
                <w:rFonts w:ascii="Cambria" w:hAnsi="Cambria"/>
                <w:sz w:val="20"/>
                <w:szCs w:val="20"/>
              </w:rPr>
            </w:pPr>
            <w:r w:rsidRPr="003354BC">
              <w:rPr>
                <w:rFonts w:ascii="Cambria" w:hAnsi="Cambria"/>
                <w:b/>
                <w:sz w:val="20"/>
                <w:szCs w:val="20"/>
              </w:rPr>
              <w:t>Indicateur</w:t>
            </w:r>
          </w:p>
        </w:tc>
        <w:tc>
          <w:tcPr>
            <w:tcW w:w="2409" w:type="dxa"/>
            <w:vAlign w:val="center"/>
          </w:tcPr>
          <w:p w:rsidR="00190531" w:rsidRDefault="00190531">
            <w:pPr>
              <w:pStyle w:val="Sansinterligne"/>
              <w:rPr>
                <w:rFonts w:ascii="Cambria" w:hAnsi="Cambria"/>
                <w:b/>
                <w:sz w:val="20"/>
                <w:szCs w:val="20"/>
              </w:rPr>
            </w:pPr>
            <w:r w:rsidRPr="003354BC">
              <w:rPr>
                <w:rFonts w:ascii="Cambria" w:hAnsi="Cambria"/>
                <w:b/>
                <w:sz w:val="20"/>
                <w:szCs w:val="20"/>
              </w:rPr>
              <w:t>S: Spécifique</w:t>
            </w:r>
          </w:p>
        </w:tc>
        <w:tc>
          <w:tcPr>
            <w:tcW w:w="2126" w:type="dxa"/>
            <w:vAlign w:val="center"/>
          </w:tcPr>
          <w:p w:rsidR="00190531" w:rsidRDefault="00190531">
            <w:pPr>
              <w:pStyle w:val="Sansinterligne"/>
              <w:rPr>
                <w:rFonts w:ascii="Cambria" w:hAnsi="Cambria"/>
                <w:b/>
                <w:sz w:val="20"/>
                <w:szCs w:val="20"/>
              </w:rPr>
            </w:pPr>
            <w:r w:rsidRPr="003354BC">
              <w:rPr>
                <w:rFonts w:ascii="Cambria" w:hAnsi="Cambria"/>
                <w:b/>
                <w:sz w:val="20"/>
                <w:szCs w:val="20"/>
              </w:rPr>
              <w:t>M:Mesurable</w:t>
            </w:r>
          </w:p>
        </w:tc>
        <w:tc>
          <w:tcPr>
            <w:tcW w:w="2410" w:type="dxa"/>
            <w:vAlign w:val="center"/>
          </w:tcPr>
          <w:p w:rsidR="00190531" w:rsidRDefault="00190531" w:rsidP="009D6A78">
            <w:pPr>
              <w:pStyle w:val="Sansinterligne"/>
              <w:rPr>
                <w:rFonts w:ascii="Cambria" w:hAnsi="Cambria"/>
                <w:b/>
                <w:sz w:val="20"/>
                <w:szCs w:val="20"/>
              </w:rPr>
            </w:pPr>
            <w:bookmarkStart w:id="44" w:name="_Toc366572896"/>
            <w:r w:rsidRPr="003354BC">
              <w:rPr>
                <w:rFonts w:ascii="Cambria" w:hAnsi="Cambria"/>
                <w:b/>
                <w:sz w:val="20"/>
                <w:szCs w:val="20"/>
              </w:rPr>
              <w:t>A: Réalisable</w:t>
            </w:r>
            <w:bookmarkEnd w:id="44"/>
          </w:p>
        </w:tc>
        <w:tc>
          <w:tcPr>
            <w:tcW w:w="2694" w:type="dxa"/>
            <w:vAlign w:val="center"/>
          </w:tcPr>
          <w:p w:rsidR="00190531" w:rsidRDefault="00190531" w:rsidP="009D6A78">
            <w:pPr>
              <w:pStyle w:val="Sansinterligne"/>
              <w:rPr>
                <w:rFonts w:ascii="Cambria" w:hAnsi="Cambria"/>
                <w:b/>
                <w:sz w:val="20"/>
                <w:szCs w:val="20"/>
              </w:rPr>
            </w:pPr>
            <w:bookmarkStart w:id="45" w:name="_Toc366572897"/>
            <w:r w:rsidRPr="003354BC">
              <w:rPr>
                <w:rFonts w:ascii="Cambria" w:hAnsi="Cambria"/>
                <w:b/>
                <w:sz w:val="20"/>
                <w:szCs w:val="20"/>
              </w:rPr>
              <w:t>R:Pertinents</w:t>
            </w:r>
            <w:bookmarkEnd w:id="45"/>
          </w:p>
        </w:tc>
        <w:tc>
          <w:tcPr>
            <w:tcW w:w="2409" w:type="dxa"/>
            <w:vAlign w:val="center"/>
          </w:tcPr>
          <w:p w:rsidR="00190531" w:rsidRDefault="00190531" w:rsidP="009D6A78">
            <w:pPr>
              <w:pStyle w:val="Sansinterligne"/>
              <w:rPr>
                <w:rFonts w:ascii="Cambria" w:hAnsi="Cambria"/>
                <w:b/>
                <w:sz w:val="20"/>
                <w:szCs w:val="20"/>
              </w:rPr>
            </w:pPr>
            <w:bookmarkStart w:id="46" w:name="_Toc366572898"/>
            <w:r w:rsidRPr="003354BC">
              <w:rPr>
                <w:rFonts w:ascii="Cambria" w:hAnsi="Cambria"/>
                <w:b/>
                <w:sz w:val="20"/>
                <w:szCs w:val="20"/>
              </w:rPr>
              <w:t>T: délai de réalisation</w:t>
            </w:r>
            <w:bookmarkEnd w:id="46"/>
          </w:p>
        </w:tc>
      </w:tr>
      <w:tr w:rsidR="00190531" w:rsidRPr="00FA75E8">
        <w:trPr>
          <w:trHeight w:val="874"/>
        </w:trPr>
        <w:tc>
          <w:tcPr>
            <w:tcW w:w="3367" w:type="dxa"/>
            <w:vAlign w:val="center"/>
          </w:tcPr>
          <w:p w:rsidR="00190531" w:rsidRPr="00E34CC4" w:rsidRDefault="00190531" w:rsidP="009D6A78">
            <w:pPr>
              <w:pStyle w:val="Sansinterligne"/>
              <w:rPr>
                <w:rFonts w:ascii="Cambria" w:hAnsi="Cambria"/>
                <w:sz w:val="20"/>
                <w:szCs w:val="20"/>
              </w:rPr>
            </w:pPr>
            <w:bookmarkStart w:id="47" w:name="_Toc366572899"/>
            <w:r w:rsidRPr="003354BC">
              <w:rPr>
                <w:rFonts w:ascii="Cambria" w:hAnsi="Cambria"/>
                <w:sz w:val="20"/>
                <w:szCs w:val="20"/>
              </w:rPr>
              <w:t>1. Adoption du cadre juridique sur les PCB.</w:t>
            </w:r>
            <w:bookmarkEnd w:id="47"/>
          </w:p>
        </w:tc>
        <w:tc>
          <w:tcPr>
            <w:tcW w:w="2409" w:type="dxa"/>
            <w:vAlign w:val="center"/>
          </w:tcPr>
          <w:p w:rsidR="00190531" w:rsidRDefault="00190531" w:rsidP="009D6A78">
            <w:pPr>
              <w:pStyle w:val="Sansinterligne"/>
              <w:jc w:val="both"/>
              <w:rPr>
                <w:rFonts w:ascii="Cambria" w:hAnsi="Cambria"/>
                <w:sz w:val="20"/>
                <w:szCs w:val="20"/>
              </w:rPr>
            </w:pPr>
            <w:bookmarkStart w:id="48" w:name="_Toc366572900"/>
            <w:r w:rsidRPr="003354BC">
              <w:rPr>
                <w:rFonts w:ascii="Cambria" w:hAnsi="Cambria"/>
                <w:sz w:val="20"/>
                <w:szCs w:val="20"/>
              </w:rPr>
              <w:t>Manque les lois sur la transposition des conventions environnementales en droit national</w:t>
            </w:r>
            <w:bookmarkEnd w:id="48"/>
          </w:p>
        </w:tc>
        <w:tc>
          <w:tcPr>
            <w:tcW w:w="2126" w:type="dxa"/>
            <w:vAlign w:val="center"/>
          </w:tcPr>
          <w:p w:rsidR="00190531" w:rsidRPr="00E34CC4" w:rsidRDefault="00190531" w:rsidP="00F07B94">
            <w:pPr>
              <w:pStyle w:val="Sansinterligne"/>
              <w:jc w:val="both"/>
              <w:rPr>
                <w:rFonts w:ascii="Cambria" w:hAnsi="Cambria"/>
                <w:sz w:val="20"/>
                <w:szCs w:val="20"/>
              </w:rPr>
            </w:pPr>
            <w:r>
              <w:rPr>
                <w:rFonts w:ascii="Cambria" w:hAnsi="Cambria"/>
                <w:sz w:val="20"/>
                <w:szCs w:val="20"/>
              </w:rPr>
              <w:t xml:space="preserve"> oui</w:t>
            </w:r>
          </w:p>
        </w:tc>
        <w:tc>
          <w:tcPr>
            <w:tcW w:w="2410" w:type="dxa"/>
            <w:vAlign w:val="center"/>
          </w:tcPr>
          <w:p w:rsidR="00190531" w:rsidRPr="00E34CC4" w:rsidRDefault="00190531" w:rsidP="00F07B94">
            <w:pPr>
              <w:pStyle w:val="Sansinterligne"/>
              <w:jc w:val="both"/>
              <w:rPr>
                <w:rFonts w:ascii="Cambria" w:hAnsi="Cambria"/>
                <w:sz w:val="20"/>
                <w:szCs w:val="20"/>
              </w:rPr>
            </w:pPr>
            <w:r w:rsidRPr="003354BC">
              <w:rPr>
                <w:rFonts w:ascii="Cambria" w:hAnsi="Cambria"/>
                <w:sz w:val="20"/>
                <w:szCs w:val="20"/>
              </w:rPr>
              <w:t>La promulgation des lois et décrets d'application énoncée comme résultat ne peut pas être garantie par le projet</w:t>
            </w:r>
          </w:p>
        </w:tc>
        <w:tc>
          <w:tcPr>
            <w:tcW w:w="2694" w:type="dxa"/>
            <w:vAlign w:val="center"/>
          </w:tcPr>
          <w:p w:rsidR="00190531" w:rsidRDefault="00190531">
            <w:pPr>
              <w:pStyle w:val="Sansinterligne"/>
              <w:rPr>
                <w:rFonts w:ascii="Cambria" w:hAnsi="Cambria"/>
                <w:sz w:val="20"/>
                <w:szCs w:val="20"/>
              </w:rPr>
            </w:pPr>
            <w:r w:rsidRPr="003354BC">
              <w:rPr>
                <w:rFonts w:ascii="Cambria" w:hAnsi="Cambria"/>
                <w:sz w:val="20"/>
                <w:szCs w:val="20"/>
              </w:rPr>
              <w:t xml:space="preserve">Le cadre juridique des PCB ne s'inscrit pas dans des </w:t>
            </w:r>
            <w:r w:rsidRPr="003354BC">
              <w:rPr>
                <w:rFonts w:ascii="Cambria" w:hAnsi="Cambria"/>
                <w:sz w:val="20"/>
                <w:szCs w:val="20"/>
                <w:u w:val="single"/>
              </w:rPr>
              <w:t>lois cadres</w:t>
            </w:r>
            <w:r w:rsidRPr="003354BC">
              <w:rPr>
                <w:rFonts w:ascii="Cambria" w:hAnsi="Cambria"/>
                <w:sz w:val="20"/>
                <w:szCs w:val="20"/>
              </w:rPr>
              <w:t xml:space="preserve"> sur les produits chimiques et les déchets</w:t>
            </w:r>
            <w:r w:rsidRPr="00DC2EFA">
              <w:rPr>
                <w:rStyle w:val="Appelnotedebasdep"/>
                <w:rFonts w:ascii="Cambria" w:hAnsi="Cambria"/>
                <w:sz w:val="20"/>
                <w:szCs w:val="20"/>
              </w:rPr>
              <w:footnoteReference w:id="7"/>
            </w:r>
          </w:p>
          <w:p w:rsidR="00190531" w:rsidRDefault="00190531">
            <w:pPr>
              <w:pStyle w:val="Sansinterligne"/>
              <w:rPr>
                <w:rFonts w:ascii="Cambria" w:hAnsi="Cambria"/>
                <w:sz w:val="20"/>
                <w:szCs w:val="20"/>
              </w:rPr>
            </w:pPr>
            <w:r w:rsidRPr="003354BC">
              <w:rPr>
                <w:rFonts w:ascii="Cambria" w:hAnsi="Cambria"/>
                <w:sz w:val="20"/>
                <w:szCs w:val="20"/>
              </w:rPr>
              <w:t>Les activités de sensibilisation ne font pas partie du processus législatif</w:t>
            </w:r>
          </w:p>
        </w:tc>
        <w:tc>
          <w:tcPr>
            <w:tcW w:w="2409" w:type="dxa"/>
            <w:vMerge w:val="restart"/>
            <w:vAlign w:val="center"/>
          </w:tcPr>
          <w:p w:rsidR="00190531" w:rsidRDefault="00190531">
            <w:pPr>
              <w:pStyle w:val="Sansinterligne"/>
              <w:rPr>
                <w:rFonts w:ascii="Cambria" w:hAnsi="Cambria"/>
                <w:sz w:val="20"/>
                <w:szCs w:val="20"/>
              </w:rPr>
            </w:pPr>
            <w:r w:rsidRPr="003354BC">
              <w:rPr>
                <w:rFonts w:ascii="Cambria" w:hAnsi="Cambria"/>
                <w:sz w:val="20"/>
                <w:szCs w:val="20"/>
              </w:rPr>
              <w:t>Le délai de promulgation des lois ne dépend pas du projet lui même</w:t>
            </w:r>
          </w:p>
        </w:tc>
      </w:tr>
      <w:tr w:rsidR="00190531" w:rsidRPr="00FA75E8">
        <w:tc>
          <w:tcPr>
            <w:tcW w:w="3367" w:type="dxa"/>
            <w:vAlign w:val="center"/>
          </w:tcPr>
          <w:p w:rsidR="00190531" w:rsidRDefault="00190531">
            <w:pPr>
              <w:pStyle w:val="Sansinterligne"/>
              <w:rPr>
                <w:rFonts w:ascii="Cambria" w:hAnsi="Cambria"/>
                <w:sz w:val="20"/>
                <w:szCs w:val="20"/>
              </w:rPr>
            </w:pPr>
            <w:r>
              <w:rPr>
                <w:rFonts w:ascii="Cambria" w:hAnsi="Cambria"/>
                <w:sz w:val="20"/>
                <w:szCs w:val="20"/>
              </w:rPr>
              <w:t>2</w:t>
            </w:r>
            <w:r w:rsidRPr="003354BC">
              <w:rPr>
                <w:rFonts w:ascii="Cambria" w:hAnsi="Cambria"/>
                <w:sz w:val="20"/>
                <w:szCs w:val="20"/>
              </w:rPr>
              <w:t>. Nombre de ministères, détenteurs de PCB et d'ONG ayant adopté des mesures administratives pour mettre en œuvre les nouvelles lois sur les PCB.</w:t>
            </w:r>
          </w:p>
        </w:tc>
        <w:tc>
          <w:tcPr>
            <w:tcW w:w="2409" w:type="dxa"/>
            <w:vAlign w:val="center"/>
          </w:tcPr>
          <w:p w:rsidR="00190531" w:rsidRPr="00E34CC4" w:rsidRDefault="00190531" w:rsidP="00A71161">
            <w:pPr>
              <w:pStyle w:val="Sansinterligne"/>
              <w:jc w:val="both"/>
              <w:rPr>
                <w:rFonts w:ascii="Cambria" w:hAnsi="Cambria"/>
                <w:sz w:val="20"/>
                <w:szCs w:val="20"/>
              </w:rPr>
            </w:pPr>
            <w:r>
              <w:rPr>
                <w:rFonts w:ascii="Cambria" w:hAnsi="Cambria"/>
                <w:sz w:val="20"/>
                <w:szCs w:val="20"/>
              </w:rPr>
              <w:t xml:space="preserve"> oui</w:t>
            </w:r>
          </w:p>
        </w:tc>
        <w:tc>
          <w:tcPr>
            <w:tcW w:w="2126" w:type="dxa"/>
            <w:vMerge w:val="restart"/>
            <w:vAlign w:val="center"/>
          </w:tcPr>
          <w:p w:rsidR="00190531" w:rsidRDefault="00190531">
            <w:pPr>
              <w:pStyle w:val="Sansinterligne"/>
              <w:rPr>
                <w:rFonts w:ascii="Cambria" w:hAnsi="Cambria"/>
                <w:sz w:val="20"/>
                <w:szCs w:val="20"/>
              </w:rPr>
            </w:pPr>
            <w:r w:rsidRPr="003354BC">
              <w:rPr>
                <w:rFonts w:ascii="Cambria" w:hAnsi="Cambria"/>
                <w:sz w:val="20"/>
                <w:szCs w:val="20"/>
              </w:rPr>
              <w:t>La mesure qualitative</w:t>
            </w:r>
            <w:r>
              <w:rPr>
                <w:rFonts w:ascii="Cambria" w:hAnsi="Cambria"/>
                <w:sz w:val="20"/>
                <w:szCs w:val="20"/>
              </w:rPr>
              <w:t xml:space="preserve"> </w:t>
            </w:r>
            <w:r w:rsidRPr="003354BC">
              <w:rPr>
                <w:rFonts w:ascii="Cambria" w:hAnsi="Cambria"/>
                <w:sz w:val="20"/>
                <w:szCs w:val="20"/>
              </w:rPr>
              <w:t xml:space="preserve">des mesures administratives est manquante </w:t>
            </w:r>
          </w:p>
        </w:tc>
        <w:tc>
          <w:tcPr>
            <w:tcW w:w="2410" w:type="dxa"/>
            <w:vMerge w:val="restart"/>
            <w:vAlign w:val="center"/>
          </w:tcPr>
          <w:p w:rsidR="00190531" w:rsidRDefault="00190531">
            <w:pPr>
              <w:pStyle w:val="Sansinterligne"/>
              <w:rPr>
                <w:rFonts w:ascii="Cambria" w:hAnsi="Cambria"/>
                <w:sz w:val="20"/>
                <w:szCs w:val="20"/>
              </w:rPr>
            </w:pPr>
            <w:r w:rsidRPr="003354BC">
              <w:rPr>
                <w:rFonts w:ascii="Cambria" w:hAnsi="Cambria"/>
                <w:sz w:val="20"/>
                <w:szCs w:val="20"/>
              </w:rPr>
              <w:t xml:space="preserve">Les mesures administratives ne peuvent être adoptées que lorsque les lois sont promulguées, or la promulgation ne dépend pas du </w:t>
            </w:r>
            <w:r w:rsidRPr="00B01CC1">
              <w:rPr>
                <w:rFonts w:ascii="Cambria" w:hAnsi="Cambria"/>
                <w:sz w:val="20"/>
                <w:szCs w:val="20"/>
              </w:rPr>
              <w:t>projet. Cependant un décret sur la commission nationale PCB a été publié.</w:t>
            </w:r>
          </w:p>
        </w:tc>
        <w:tc>
          <w:tcPr>
            <w:tcW w:w="2694" w:type="dxa"/>
            <w:vMerge w:val="restart"/>
            <w:vAlign w:val="center"/>
          </w:tcPr>
          <w:p w:rsidR="00190531" w:rsidRDefault="00190531">
            <w:pPr>
              <w:pStyle w:val="Sansinterligne"/>
              <w:rPr>
                <w:rFonts w:ascii="Cambria" w:hAnsi="Cambria"/>
                <w:sz w:val="20"/>
                <w:szCs w:val="20"/>
              </w:rPr>
            </w:pPr>
            <w:r w:rsidRPr="003354BC">
              <w:rPr>
                <w:rFonts w:ascii="Cambria" w:hAnsi="Cambria"/>
                <w:sz w:val="20"/>
                <w:szCs w:val="20"/>
              </w:rPr>
              <w:t>Manque le contenu qualitatif du résultat</w:t>
            </w:r>
          </w:p>
        </w:tc>
        <w:tc>
          <w:tcPr>
            <w:tcW w:w="2409" w:type="dxa"/>
            <w:vMerge/>
            <w:vAlign w:val="center"/>
          </w:tcPr>
          <w:p w:rsidR="00190531" w:rsidRPr="00E34CC4" w:rsidRDefault="00190531" w:rsidP="00F07B94">
            <w:pPr>
              <w:pStyle w:val="Sansinterligne"/>
              <w:jc w:val="both"/>
              <w:rPr>
                <w:rFonts w:ascii="Cambria" w:hAnsi="Cambria"/>
                <w:sz w:val="20"/>
                <w:szCs w:val="20"/>
              </w:rPr>
            </w:pPr>
          </w:p>
        </w:tc>
      </w:tr>
      <w:tr w:rsidR="00190531" w:rsidRPr="00FA75E8">
        <w:tc>
          <w:tcPr>
            <w:tcW w:w="3367" w:type="dxa"/>
            <w:vAlign w:val="center"/>
          </w:tcPr>
          <w:p w:rsidR="00190531" w:rsidRDefault="00190531">
            <w:pPr>
              <w:pStyle w:val="Sansinterligne"/>
              <w:rPr>
                <w:rFonts w:ascii="Cambria" w:hAnsi="Cambria"/>
                <w:sz w:val="20"/>
                <w:szCs w:val="20"/>
              </w:rPr>
            </w:pPr>
            <w:r>
              <w:rPr>
                <w:rFonts w:ascii="Cambria" w:hAnsi="Cambria"/>
                <w:sz w:val="20"/>
                <w:szCs w:val="20"/>
              </w:rPr>
              <w:t>3</w:t>
            </w:r>
            <w:r w:rsidRPr="003354BC">
              <w:rPr>
                <w:rFonts w:ascii="Cambria" w:hAnsi="Cambria"/>
                <w:sz w:val="20"/>
                <w:szCs w:val="20"/>
              </w:rPr>
              <w:t>. Nombre de sous réglementations et de directives contraignantes couvrant toutes les étapes de gestion des PCB promulguées</w:t>
            </w:r>
          </w:p>
        </w:tc>
        <w:tc>
          <w:tcPr>
            <w:tcW w:w="2409" w:type="dxa"/>
            <w:vAlign w:val="center"/>
          </w:tcPr>
          <w:p w:rsidR="00190531" w:rsidRPr="00E34CC4" w:rsidRDefault="00190531" w:rsidP="00F07B94">
            <w:pPr>
              <w:pStyle w:val="Sansinterligne"/>
              <w:jc w:val="both"/>
              <w:rPr>
                <w:rFonts w:ascii="Cambria" w:hAnsi="Cambria"/>
                <w:sz w:val="20"/>
                <w:szCs w:val="20"/>
              </w:rPr>
            </w:pPr>
            <w:r>
              <w:rPr>
                <w:rFonts w:ascii="Cambria" w:hAnsi="Cambria"/>
                <w:sz w:val="20"/>
                <w:szCs w:val="20"/>
              </w:rPr>
              <w:t xml:space="preserve"> oui</w:t>
            </w:r>
          </w:p>
        </w:tc>
        <w:tc>
          <w:tcPr>
            <w:tcW w:w="2126" w:type="dxa"/>
            <w:vMerge/>
            <w:vAlign w:val="center"/>
          </w:tcPr>
          <w:p w:rsidR="00190531" w:rsidRPr="00E34CC4" w:rsidRDefault="00190531" w:rsidP="00F07B94">
            <w:pPr>
              <w:pStyle w:val="Sansinterligne"/>
              <w:jc w:val="both"/>
              <w:rPr>
                <w:rFonts w:ascii="Cambria" w:hAnsi="Cambria"/>
                <w:sz w:val="20"/>
                <w:szCs w:val="20"/>
              </w:rPr>
            </w:pPr>
          </w:p>
        </w:tc>
        <w:tc>
          <w:tcPr>
            <w:tcW w:w="2410" w:type="dxa"/>
            <w:vMerge/>
            <w:vAlign w:val="center"/>
          </w:tcPr>
          <w:p w:rsidR="00190531" w:rsidRPr="00E34CC4" w:rsidRDefault="00190531" w:rsidP="00F07B94">
            <w:pPr>
              <w:pStyle w:val="Sansinterligne"/>
              <w:jc w:val="both"/>
              <w:rPr>
                <w:rFonts w:ascii="Cambria" w:hAnsi="Cambria"/>
                <w:sz w:val="20"/>
                <w:szCs w:val="20"/>
              </w:rPr>
            </w:pPr>
          </w:p>
        </w:tc>
        <w:tc>
          <w:tcPr>
            <w:tcW w:w="2694" w:type="dxa"/>
            <w:vMerge/>
            <w:vAlign w:val="center"/>
          </w:tcPr>
          <w:p w:rsidR="00190531" w:rsidRPr="00E34CC4" w:rsidRDefault="00190531" w:rsidP="00F07B94">
            <w:pPr>
              <w:pStyle w:val="Sansinterligne"/>
              <w:jc w:val="both"/>
              <w:rPr>
                <w:rFonts w:ascii="Cambria" w:hAnsi="Cambria"/>
                <w:sz w:val="20"/>
                <w:szCs w:val="20"/>
              </w:rPr>
            </w:pPr>
          </w:p>
        </w:tc>
        <w:tc>
          <w:tcPr>
            <w:tcW w:w="2409" w:type="dxa"/>
            <w:vMerge/>
            <w:vAlign w:val="center"/>
          </w:tcPr>
          <w:p w:rsidR="00190531" w:rsidRPr="00E34CC4" w:rsidRDefault="00190531" w:rsidP="00F07B94">
            <w:pPr>
              <w:pStyle w:val="Sansinterligne"/>
              <w:jc w:val="both"/>
              <w:rPr>
                <w:rFonts w:ascii="Cambria" w:hAnsi="Cambria"/>
                <w:sz w:val="20"/>
                <w:szCs w:val="20"/>
              </w:rPr>
            </w:pPr>
          </w:p>
        </w:tc>
      </w:tr>
    </w:tbl>
    <w:p w:rsidR="00190531" w:rsidRPr="00E34CC4" w:rsidRDefault="00190531" w:rsidP="00F07B94">
      <w:pPr>
        <w:pStyle w:val="Sansinterligne"/>
        <w:rPr>
          <w:rFonts w:ascii="Cambria" w:hAnsi="Cambria"/>
          <w:sz w:val="20"/>
          <w:szCs w:val="20"/>
          <w:u w:val="single"/>
        </w:rPr>
      </w:pPr>
    </w:p>
    <w:p w:rsidR="00190531" w:rsidRPr="00E34CC4" w:rsidRDefault="00190531" w:rsidP="00F07B94">
      <w:pPr>
        <w:pStyle w:val="Sansinterligne"/>
        <w:rPr>
          <w:rFonts w:ascii="Cambria" w:hAnsi="Cambria"/>
          <w:sz w:val="20"/>
          <w:szCs w:val="20"/>
          <w:u w:val="single"/>
        </w:rPr>
      </w:pPr>
      <w:r w:rsidRPr="003354BC">
        <w:rPr>
          <w:rFonts w:ascii="Cambria" w:hAnsi="Cambria"/>
          <w:sz w:val="20"/>
          <w:szCs w:val="20"/>
          <w:u w:val="single"/>
        </w:rPr>
        <w:t>Résultat 2 : Gestion sécurisée des PCB au niveau des détenteurs de PCB partenaires et identification d'autres sources de PCB</w:t>
      </w:r>
    </w:p>
    <w:tbl>
      <w:tblPr>
        <w:tblW w:w="154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2409"/>
        <w:gridCol w:w="2126"/>
        <w:gridCol w:w="2410"/>
        <w:gridCol w:w="2694"/>
        <w:gridCol w:w="2409"/>
      </w:tblGrid>
      <w:tr w:rsidR="00190531" w:rsidRPr="00FA75E8">
        <w:tc>
          <w:tcPr>
            <w:tcW w:w="3369" w:type="dxa"/>
            <w:vAlign w:val="center"/>
          </w:tcPr>
          <w:p w:rsidR="00190531" w:rsidRDefault="00190531">
            <w:pPr>
              <w:pStyle w:val="Sansinterligne"/>
              <w:rPr>
                <w:rFonts w:ascii="Cambria" w:hAnsi="Cambria"/>
                <w:sz w:val="20"/>
                <w:szCs w:val="20"/>
              </w:rPr>
            </w:pPr>
            <w:r w:rsidRPr="003354BC">
              <w:rPr>
                <w:rFonts w:ascii="Cambria" w:hAnsi="Cambria"/>
                <w:b/>
                <w:sz w:val="20"/>
                <w:szCs w:val="20"/>
              </w:rPr>
              <w:t>Indicateur</w:t>
            </w:r>
          </w:p>
        </w:tc>
        <w:tc>
          <w:tcPr>
            <w:tcW w:w="2409" w:type="dxa"/>
            <w:vAlign w:val="center"/>
          </w:tcPr>
          <w:p w:rsidR="00190531" w:rsidRDefault="00190531">
            <w:pPr>
              <w:pStyle w:val="Sansinterligne"/>
              <w:rPr>
                <w:rFonts w:ascii="Cambria" w:hAnsi="Cambria"/>
                <w:b/>
                <w:sz w:val="20"/>
                <w:szCs w:val="20"/>
              </w:rPr>
            </w:pPr>
            <w:r w:rsidRPr="003354BC">
              <w:rPr>
                <w:rFonts w:ascii="Cambria" w:hAnsi="Cambria"/>
                <w:b/>
                <w:sz w:val="20"/>
                <w:szCs w:val="20"/>
              </w:rPr>
              <w:t>S: Spécifique</w:t>
            </w:r>
          </w:p>
        </w:tc>
        <w:tc>
          <w:tcPr>
            <w:tcW w:w="2126" w:type="dxa"/>
            <w:vAlign w:val="center"/>
          </w:tcPr>
          <w:p w:rsidR="00190531" w:rsidRDefault="00190531">
            <w:pPr>
              <w:pStyle w:val="Sansinterligne"/>
              <w:rPr>
                <w:rFonts w:ascii="Cambria" w:hAnsi="Cambria"/>
                <w:b/>
                <w:sz w:val="20"/>
                <w:szCs w:val="20"/>
              </w:rPr>
            </w:pPr>
            <w:r w:rsidRPr="003354BC">
              <w:rPr>
                <w:rFonts w:ascii="Cambria" w:hAnsi="Cambria"/>
                <w:b/>
                <w:sz w:val="20"/>
                <w:szCs w:val="20"/>
              </w:rPr>
              <w:t>M:Mesurable</w:t>
            </w:r>
          </w:p>
        </w:tc>
        <w:tc>
          <w:tcPr>
            <w:tcW w:w="2410" w:type="dxa"/>
            <w:vAlign w:val="center"/>
          </w:tcPr>
          <w:p w:rsidR="00190531" w:rsidRDefault="00190531">
            <w:pPr>
              <w:pStyle w:val="Sansinterligne"/>
              <w:rPr>
                <w:rFonts w:ascii="Cambria" w:hAnsi="Cambria"/>
                <w:b/>
                <w:sz w:val="20"/>
                <w:szCs w:val="20"/>
              </w:rPr>
            </w:pPr>
            <w:r w:rsidRPr="003354BC">
              <w:rPr>
                <w:rFonts w:ascii="Cambria" w:hAnsi="Cambria"/>
                <w:b/>
                <w:sz w:val="20"/>
                <w:szCs w:val="20"/>
              </w:rPr>
              <w:t>A: Réalisable</w:t>
            </w:r>
          </w:p>
        </w:tc>
        <w:tc>
          <w:tcPr>
            <w:tcW w:w="2694" w:type="dxa"/>
            <w:vAlign w:val="center"/>
          </w:tcPr>
          <w:p w:rsidR="00190531" w:rsidRDefault="00190531">
            <w:pPr>
              <w:pStyle w:val="Sansinterligne"/>
              <w:rPr>
                <w:rFonts w:ascii="Cambria" w:hAnsi="Cambria"/>
                <w:b/>
                <w:sz w:val="20"/>
                <w:szCs w:val="20"/>
              </w:rPr>
            </w:pPr>
            <w:r w:rsidRPr="003354BC">
              <w:rPr>
                <w:rFonts w:ascii="Cambria" w:hAnsi="Cambria"/>
                <w:b/>
                <w:sz w:val="20"/>
                <w:szCs w:val="20"/>
              </w:rPr>
              <w:t>R:Pertinents</w:t>
            </w:r>
          </w:p>
        </w:tc>
        <w:tc>
          <w:tcPr>
            <w:tcW w:w="2409" w:type="dxa"/>
            <w:vAlign w:val="center"/>
          </w:tcPr>
          <w:p w:rsidR="00190531" w:rsidRDefault="00190531">
            <w:pPr>
              <w:pStyle w:val="Sansinterligne"/>
              <w:rPr>
                <w:rFonts w:ascii="Cambria" w:hAnsi="Cambria"/>
                <w:b/>
                <w:sz w:val="20"/>
                <w:szCs w:val="20"/>
              </w:rPr>
            </w:pPr>
            <w:r w:rsidRPr="003354BC">
              <w:rPr>
                <w:rFonts w:ascii="Cambria" w:hAnsi="Cambria"/>
                <w:b/>
                <w:sz w:val="20"/>
                <w:szCs w:val="20"/>
              </w:rPr>
              <w:t>T: délai de réalisation</w:t>
            </w:r>
          </w:p>
        </w:tc>
      </w:tr>
      <w:tr w:rsidR="00190531" w:rsidRPr="00FA75E8">
        <w:trPr>
          <w:trHeight w:val="1055"/>
        </w:trPr>
        <w:tc>
          <w:tcPr>
            <w:tcW w:w="3369" w:type="dxa"/>
            <w:vAlign w:val="center"/>
          </w:tcPr>
          <w:p w:rsidR="00190531" w:rsidRDefault="00190531" w:rsidP="00E20FC8">
            <w:pPr>
              <w:pStyle w:val="Sansinterligne"/>
            </w:pPr>
            <w:r w:rsidRPr="00E20FC8">
              <w:rPr>
                <w:rFonts w:ascii="Cambria" w:hAnsi="Cambria"/>
                <w:sz w:val="20"/>
                <w:szCs w:val="20"/>
              </w:rPr>
              <w:t>1. Exposition et émanations de PCB durant les opérations de maintenance et de manipulation.</w:t>
            </w:r>
          </w:p>
        </w:tc>
        <w:tc>
          <w:tcPr>
            <w:tcW w:w="2409" w:type="dxa"/>
            <w:vAlign w:val="center"/>
          </w:tcPr>
          <w:p w:rsidR="00190531" w:rsidRPr="00B01CC1" w:rsidRDefault="00190531">
            <w:pPr>
              <w:pStyle w:val="Sansinterligne"/>
              <w:keepNext/>
              <w:keepLines/>
              <w:spacing w:before="200"/>
              <w:rPr>
                <w:rFonts w:ascii="Cambria" w:hAnsi="Cambria"/>
                <w:sz w:val="20"/>
                <w:szCs w:val="20"/>
              </w:rPr>
            </w:pPr>
            <w:r w:rsidRPr="00B01CC1">
              <w:rPr>
                <w:rFonts w:ascii="Cambria" w:hAnsi="Cambria"/>
                <w:sz w:val="20"/>
                <w:szCs w:val="20"/>
              </w:rPr>
              <w:t>Manque les expositions dans le recyclage des PCB dans le secteur informel et la bio accumulation dans la chaîne alimentaire.</w:t>
            </w:r>
          </w:p>
        </w:tc>
        <w:tc>
          <w:tcPr>
            <w:tcW w:w="2126" w:type="dxa"/>
            <w:vAlign w:val="center"/>
          </w:tcPr>
          <w:p w:rsidR="00190531" w:rsidRPr="00B01CC1" w:rsidRDefault="00190531">
            <w:pPr>
              <w:pStyle w:val="Sansinterligne"/>
              <w:rPr>
                <w:rFonts w:ascii="Cambria" w:hAnsi="Cambria"/>
                <w:sz w:val="20"/>
                <w:szCs w:val="20"/>
              </w:rPr>
            </w:pPr>
            <w:r w:rsidRPr="00B01CC1">
              <w:rPr>
                <w:rFonts w:ascii="Cambria" w:hAnsi="Cambria"/>
                <w:sz w:val="20"/>
                <w:szCs w:val="20"/>
              </w:rPr>
              <w:t>Techniques de prévention</w:t>
            </w:r>
          </w:p>
          <w:p w:rsidR="00190531" w:rsidRPr="00B01CC1" w:rsidRDefault="00190531">
            <w:pPr>
              <w:pStyle w:val="Sansinterligne"/>
              <w:rPr>
                <w:rFonts w:ascii="Cambria" w:hAnsi="Cambria"/>
                <w:sz w:val="20"/>
                <w:szCs w:val="20"/>
              </w:rPr>
            </w:pPr>
            <w:r w:rsidRPr="00B01CC1">
              <w:rPr>
                <w:rFonts w:ascii="Cambria" w:hAnsi="Cambria"/>
                <w:sz w:val="20"/>
                <w:szCs w:val="20"/>
              </w:rPr>
              <w:t>Le niveau d'exposition est mesurable dans l'air , le sang et les urines des personnes exposées durant une longue période</w:t>
            </w:r>
          </w:p>
        </w:tc>
        <w:tc>
          <w:tcPr>
            <w:tcW w:w="2410" w:type="dxa"/>
            <w:vAlign w:val="center"/>
          </w:tcPr>
          <w:p w:rsidR="00190531" w:rsidRPr="00B01CC1" w:rsidRDefault="00190531" w:rsidP="00B42D89">
            <w:pPr>
              <w:pStyle w:val="Sansinterligne"/>
              <w:rPr>
                <w:rFonts w:ascii="Cambria" w:hAnsi="Cambria"/>
                <w:sz w:val="20"/>
                <w:szCs w:val="20"/>
              </w:rPr>
            </w:pPr>
            <w:r w:rsidRPr="00B01CC1">
              <w:rPr>
                <w:rFonts w:ascii="Cambria" w:hAnsi="Cambria"/>
                <w:sz w:val="20"/>
                <w:szCs w:val="20"/>
              </w:rPr>
              <w:t>Techniques de prévention</w:t>
            </w:r>
          </w:p>
          <w:p w:rsidR="00190531" w:rsidRPr="00B01CC1" w:rsidRDefault="00190531">
            <w:pPr>
              <w:pStyle w:val="Sansinterligne"/>
              <w:rPr>
                <w:rFonts w:ascii="Cambria" w:hAnsi="Cambria"/>
                <w:sz w:val="20"/>
                <w:szCs w:val="20"/>
              </w:rPr>
            </w:pPr>
          </w:p>
          <w:p w:rsidR="00190531" w:rsidRPr="00B01CC1" w:rsidRDefault="00190531">
            <w:pPr>
              <w:pStyle w:val="Sansinterligne"/>
              <w:rPr>
                <w:rFonts w:ascii="Cambria" w:hAnsi="Cambria"/>
                <w:sz w:val="20"/>
                <w:szCs w:val="20"/>
              </w:rPr>
            </w:pPr>
            <w:r w:rsidRPr="00B01CC1">
              <w:rPr>
                <w:rFonts w:ascii="Cambria" w:hAnsi="Cambria"/>
                <w:sz w:val="20"/>
                <w:szCs w:val="20"/>
              </w:rPr>
              <w:t xml:space="preserve">Il est réalisable grâce à un suivi médical approprié  pour les exposition de longue durée  </w:t>
            </w:r>
          </w:p>
        </w:tc>
        <w:tc>
          <w:tcPr>
            <w:tcW w:w="2694" w:type="dxa"/>
            <w:vAlign w:val="center"/>
          </w:tcPr>
          <w:p w:rsidR="00190531" w:rsidRPr="00B01CC1" w:rsidRDefault="00190531">
            <w:pPr>
              <w:pStyle w:val="Sansinterligne"/>
              <w:rPr>
                <w:rFonts w:ascii="Cambria" w:hAnsi="Cambria"/>
                <w:sz w:val="20"/>
                <w:szCs w:val="20"/>
              </w:rPr>
            </w:pPr>
            <w:r w:rsidRPr="00B01CC1">
              <w:rPr>
                <w:rFonts w:ascii="Cambria" w:hAnsi="Cambria"/>
                <w:sz w:val="20"/>
                <w:szCs w:val="20"/>
              </w:rPr>
              <w:t>La principale voie d'exposition est la bio accumulation dans la chaîne alimentaire.</w:t>
            </w:r>
          </w:p>
        </w:tc>
        <w:tc>
          <w:tcPr>
            <w:tcW w:w="2409" w:type="dxa"/>
            <w:vAlign w:val="center"/>
          </w:tcPr>
          <w:p w:rsidR="00190531" w:rsidRPr="00B01CC1" w:rsidRDefault="00190531">
            <w:pPr>
              <w:pStyle w:val="Sansinterligne"/>
              <w:rPr>
                <w:rFonts w:ascii="Cambria" w:hAnsi="Cambria"/>
                <w:sz w:val="20"/>
                <w:szCs w:val="20"/>
              </w:rPr>
            </w:pPr>
            <w:r w:rsidRPr="00B01CC1">
              <w:rPr>
                <w:rFonts w:ascii="Cambria" w:hAnsi="Cambria"/>
                <w:sz w:val="20"/>
                <w:szCs w:val="20"/>
              </w:rPr>
              <w:t xml:space="preserve">Les effets de la bio accumulation dans la chaîne alimentaire et l'homme n'est pas mesurable dans la durée du projet. </w:t>
            </w:r>
          </w:p>
        </w:tc>
      </w:tr>
      <w:tr w:rsidR="00190531" w:rsidRPr="00FA75E8">
        <w:tc>
          <w:tcPr>
            <w:tcW w:w="3369" w:type="dxa"/>
            <w:vAlign w:val="center"/>
          </w:tcPr>
          <w:p w:rsidR="00190531" w:rsidRDefault="00190531">
            <w:pPr>
              <w:pStyle w:val="Sansinterligne"/>
              <w:rPr>
                <w:rFonts w:ascii="Cambria" w:hAnsi="Cambria"/>
                <w:sz w:val="20"/>
                <w:szCs w:val="20"/>
              </w:rPr>
            </w:pPr>
            <w:r w:rsidRPr="003354BC">
              <w:rPr>
                <w:rFonts w:ascii="Cambria" w:hAnsi="Cambria"/>
                <w:sz w:val="20"/>
                <w:szCs w:val="20"/>
              </w:rPr>
              <w:t>2. Nombre de détenteurs de PCB ayant élaboré des plans de gestion des PCB.</w:t>
            </w:r>
          </w:p>
        </w:tc>
        <w:tc>
          <w:tcPr>
            <w:tcW w:w="2409" w:type="dxa"/>
            <w:vAlign w:val="center"/>
          </w:tcPr>
          <w:p w:rsidR="00190531" w:rsidRPr="00B01CC1" w:rsidRDefault="00190531">
            <w:pPr>
              <w:pStyle w:val="Sansinterligne"/>
              <w:rPr>
                <w:rFonts w:ascii="Cambria" w:hAnsi="Cambria"/>
                <w:sz w:val="20"/>
                <w:szCs w:val="20"/>
              </w:rPr>
            </w:pPr>
            <w:r w:rsidRPr="00B01CC1">
              <w:rPr>
                <w:rFonts w:ascii="Cambria" w:hAnsi="Cambria"/>
                <w:sz w:val="20"/>
                <w:szCs w:val="20"/>
              </w:rPr>
              <w:t xml:space="preserve">Manque les priorités dans les plans de gestion des PCB, à savoir les détenteurs de transformateurs </w:t>
            </w:r>
            <w:r w:rsidRPr="00B01CC1">
              <w:rPr>
                <w:rFonts w:ascii="Cambria" w:hAnsi="Cambria"/>
                <w:sz w:val="20"/>
                <w:szCs w:val="20"/>
              </w:rPr>
              <w:lastRenderedPageBreak/>
              <w:t xml:space="preserve">contenant des PCB purs  </w:t>
            </w:r>
          </w:p>
        </w:tc>
        <w:tc>
          <w:tcPr>
            <w:tcW w:w="2126" w:type="dxa"/>
            <w:vAlign w:val="center"/>
          </w:tcPr>
          <w:p w:rsidR="00190531" w:rsidRPr="00B01CC1" w:rsidRDefault="00190531">
            <w:pPr>
              <w:pStyle w:val="Sansinterligne"/>
              <w:rPr>
                <w:rFonts w:ascii="Cambria" w:hAnsi="Cambria"/>
                <w:sz w:val="20"/>
                <w:szCs w:val="20"/>
              </w:rPr>
            </w:pPr>
            <w:r w:rsidRPr="00B01CC1">
              <w:rPr>
                <w:rFonts w:ascii="Cambria" w:hAnsi="Cambria"/>
                <w:sz w:val="20"/>
                <w:szCs w:val="20"/>
              </w:rPr>
              <w:lastRenderedPageBreak/>
              <w:t xml:space="preserve">Mesurable sous réserve de ne pas limiter les informations aux données </w:t>
            </w:r>
            <w:r w:rsidRPr="00B01CC1">
              <w:rPr>
                <w:rFonts w:ascii="Cambria" w:hAnsi="Cambria"/>
                <w:sz w:val="20"/>
                <w:szCs w:val="20"/>
              </w:rPr>
              <w:lastRenderedPageBreak/>
              <w:t>présomptives</w:t>
            </w:r>
          </w:p>
        </w:tc>
        <w:tc>
          <w:tcPr>
            <w:tcW w:w="2410" w:type="dxa"/>
            <w:vAlign w:val="center"/>
          </w:tcPr>
          <w:p w:rsidR="00190531" w:rsidRPr="00B01CC1" w:rsidRDefault="00190531">
            <w:pPr>
              <w:pStyle w:val="Sansinterligne"/>
              <w:rPr>
                <w:rFonts w:ascii="Cambria" w:hAnsi="Cambria"/>
                <w:sz w:val="20"/>
                <w:szCs w:val="20"/>
              </w:rPr>
            </w:pPr>
            <w:r w:rsidRPr="00B01CC1">
              <w:rPr>
                <w:rFonts w:ascii="Cambria" w:hAnsi="Cambria"/>
                <w:sz w:val="20"/>
                <w:szCs w:val="20"/>
              </w:rPr>
              <w:lastRenderedPageBreak/>
              <w:t>Réalisable sous réserve que les détenteurs soient soumis à des obligations administratives</w:t>
            </w:r>
          </w:p>
        </w:tc>
        <w:tc>
          <w:tcPr>
            <w:tcW w:w="2694" w:type="dxa"/>
            <w:vAlign w:val="center"/>
          </w:tcPr>
          <w:p w:rsidR="00190531" w:rsidRPr="00B01CC1" w:rsidRDefault="00190531">
            <w:pPr>
              <w:pStyle w:val="Sansinterligne"/>
              <w:rPr>
                <w:rFonts w:ascii="Cambria" w:hAnsi="Cambria"/>
                <w:sz w:val="20"/>
                <w:szCs w:val="20"/>
              </w:rPr>
            </w:pPr>
            <w:r w:rsidRPr="00B01CC1">
              <w:rPr>
                <w:rFonts w:ascii="Cambria" w:hAnsi="Cambria"/>
                <w:sz w:val="20"/>
                <w:szCs w:val="20"/>
              </w:rPr>
              <w:t>Le nombre de détenteurs doit être associé à la quantité de PCB détenus par chaque détenteur</w:t>
            </w:r>
          </w:p>
        </w:tc>
        <w:tc>
          <w:tcPr>
            <w:tcW w:w="2409" w:type="dxa"/>
            <w:vMerge w:val="restart"/>
            <w:vAlign w:val="center"/>
          </w:tcPr>
          <w:p w:rsidR="00190531" w:rsidRPr="00B01CC1" w:rsidRDefault="00190531">
            <w:pPr>
              <w:pStyle w:val="Sansinterligne"/>
              <w:rPr>
                <w:rFonts w:ascii="Cambria" w:hAnsi="Cambria"/>
                <w:sz w:val="20"/>
                <w:szCs w:val="20"/>
              </w:rPr>
            </w:pPr>
            <w:r w:rsidRPr="00B01CC1">
              <w:rPr>
                <w:rFonts w:ascii="Cambria" w:hAnsi="Cambria"/>
                <w:sz w:val="20"/>
                <w:szCs w:val="20"/>
              </w:rPr>
              <w:t>La mise en œuvre des plans de gestion va se prolonger au delà du projet.</w:t>
            </w:r>
          </w:p>
        </w:tc>
      </w:tr>
      <w:tr w:rsidR="00190531" w:rsidRPr="00FA75E8">
        <w:tc>
          <w:tcPr>
            <w:tcW w:w="3369" w:type="dxa"/>
            <w:vAlign w:val="center"/>
          </w:tcPr>
          <w:p w:rsidR="00190531" w:rsidRDefault="00190531">
            <w:pPr>
              <w:pStyle w:val="Sansinterligne"/>
              <w:rPr>
                <w:rFonts w:ascii="Cambria" w:hAnsi="Cambria"/>
                <w:sz w:val="20"/>
                <w:szCs w:val="20"/>
              </w:rPr>
            </w:pPr>
            <w:r w:rsidRPr="003354BC">
              <w:rPr>
                <w:rFonts w:ascii="Cambria" w:hAnsi="Cambria"/>
                <w:sz w:val="20"/>
                <w:szCs w:val="20"/>
              </w:rPr>
              <w:lastRenderedPageBreak/>
              <w:t>3. Nombre d'institutions et d'employés pouvant identifier des sources de PCB et de les intégrer.</w:t>
            </w:r>
          </w:p>
        </w:tc>
        <w:tc>
          <w:tcPr>
            <w:tcW w:w="2409" w:type="dxa"/>
            <w:vAlign w:val="center"/>
          </w:tcPr>
          <w:p w:rsidR="00190531" w:rsidRDefault="00190531">
            <w:pPr>
              <w:pStyle w:val="Sansinterligne"/>
              <w:rPr>
                <w:rFonts w:ascii="Cambria" w:hAnsi="Cambria"/>
                <w:sz w:val="20"/>
                <w:szCs w:val="20"/>
              </w:rPr>
            </w:pPr>
          </w:p>
        </w:tc>
        <w:tc>
          <w:tcPr>
            <w:tcW w:w="2126" w:type="dxa"/>
            <w:vAlign w:val="center"/>
          </w:tcPr>
          <w:p w:rsidR="00190531" w:rsidRDefault="00190531">
            <w:pPr>
              <w:pStyle w:val="Sansinterligne"/>
              <w:rPr>
                <w:rFonts w:ascii="Cambria" w:hAnsi="Cambria"/>
                <w:sz w:val="20"/>
                <w:szCs w:val="20"/>
              </w:rPr>
            </w:pPr>
          </w:p>
        </w:tc>
        <w:tc>
          <w:tcPr>
            <w:tcW w:w="2410" w:type="dxa"/>
            <w:vAlign w:val="center"/>
          </w:tcPr>
          <w:p w:rsidR="00190531" w:rsidRDefault="00190531">
            <w:pPr>
              <w:pStyle w:val="Sansinterligne"/>
              <w:rPr>
                <w:rFonts w:ascii="Cambria" w:hAnsi="Cambria"/>
                <w:sz w:val="20"/>
                <w:szCs w:val="20"/>
              </w:rPr>
            </w:pPr>
          </w:p>
        </w:tc>
        <w:tc>
          <w:tcPr>
            <w:tcW w:w="2694" w:type="dxa"/>
            <w:vAlign w:val="center"/>
          </w:tcPr>
          <w:p w:rsidR="00190531" w:rsidRDefault="00190531">
            <w:pPr>
              <w:pStyle w:val="Sansinterligne"/>
              <w:rPr>
                <w:rFonts w:ascii="Cambria" w:hAnsi="Cambria"/>
                <w:sz w:val="20"/>
                <w:szCs w:val="20"/>
              </w:rPr>
            </w:pPr>
          </w:p>
        </w:tc>
        <w:tc>
          <w:tcPr>
            <w:tcW w:w="2409" w:type="dxa"/>
            <w:vMerge/>
            <w:vAlign w:val="center"/>
          </w:tcPr>
          <w:p w:rsidR="00190531" w:rsidRPr="00E34CC4" w:rsidRDefault="00190531" w:rsidP="00F07B94">
            <w:pPr>
              <w:pStyle w:val="Sansinterligne"/>
              <w:jc w:val="both"/>
              <w:rPr>
                <w:rFonts w:ascii="Cambria" w:hAnsi="Cambria"/>
                <w:sz w:val="20"/>
                <w:szCs w:val="20"/>
              </w:rPr>
            </w:pPr>
          </w:p>
        </w:tc>
      </w:tr>
    </w:tbl>
    <w:p w:rsidR="00E755BD" w:rsidRDefault="00E755BD" w:rsidP="00F07B94">
      <w:pPr>
        <w:pStyle w:val="Sansinterligne"/>
        <w:rPr>
          <w:rFonts w:ascii="Cambria" w:hAnsi="Cambria"/>
          <w:sz w:val="20"/>
          <w:szCs w:val="20"/>
          <w:u w:val="single"/>
        </w:rPr>
      </w:pPr>
    </w:p>
    <w:p w:rsidR="00190531" w:rsidRPr="00E34CC4" w:rsidRDefault="00190531" w:rsidP="00F07B94">
      <w:pPr>
        <w:pStyle w:val="Sansinterligne"/>
        <w:rPr>
          <w:rFonts w:ascii="Cambria" w:hAnsi="Cambria"/>
          <w:sz w:val="20"/>
          <w:szCs w:val="20"/>
          <w:u w:val="single"/>
        </w:rPr>
      </w:pPr>
      <w:r w:rsidRPr="003354BC">
        <w:rPr>
          <w:rFonts w:ascii="Cambria" w:hAnsi="Cambria"/>
          <w:sz w:val="20"/>
          <w:szCs w:val="20"/>
          <w:u w:val="single"/>
        </w:rPr>
        <w:t>Résultat 3. Remplacement et évacuation écologiquement rationnelle de PCB à l'état pur des industries partenaires.</w:t>
      </w:r>
    </w:p>
    <w:tbl>
      <w:tblPr>
        <w:tblW w:w="154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7"/>
        <w:gridCol w:w="2409"/>
        <w:gridCol w:w="2126"/>
        <w:gridCol w:w="2410"/>
        <w:gridCol w:w="2694"/>
        <w:gridCol w:w="2409"/>
      </w:tblGrid>
      <w:tr w:rsidR="00190531" w:rsidRPr="00FA75E8">
        <w:tc>
          <w:tcPr>
            <w:tcW w:w="3367" w:type="dxa"/>
            <w:vAlign w:val="center"/>
          </w:tcPr>
          <w:p w:rsidR="00190531" w:rsidRDefault="00190531">
            <w:pPr>
              <w:pStyle w:val="Sansinterligne"/>
              <w:rPr>
                <w:rFonts w:ascii="Cambria" w:hAnsi="Cambria"/>
                <w:sz w:val="20"/>
                <w:szCs w:val="20"/>
              </w:rPr>
            </w:pPr>
            <w:r w:rsidRPr="003354BC">
              <w:rPr>
                <w:rFonts w:ascii="Cambria" w:hAnsi="Cambria"/>
                <w:b/>
                <w:sz w:val="20"/>
                <w:szCs w:val="20"/>
              </w:rPr>
              <w:t>Indicateur</w:t>
            </w:r>
          </w:p>
        </w:tc>
        <w:tc>
          <w:tcPr>
            <w:tcW w:w="2409" w:type="dxa"/>
            <w:vAlign w:val="center"/>
          </w:tcPr>
          <w:p w:rsidR="00190531" w:rsidRDefault="00190531">
            <w:pPr>
              <w:pStyle w:val="Sansinterligne"/>
              <w:rPr>
                <w:rFonts w:ascii="Cambria" w:hAnsi="Cambria"/>
                <w:b/>
                <w:sz w:val="20"/>
                <w:szCs w:val="20"/>
              </w:rPr>
            </w:pPr>
            <w:r w:rsidRPr="003354BC">
              <w:rPr>
                <w:rFonts w:ascii="Cambria" w:hAnsi="Cambria"/>
                <w:b/>
                <w:sz w:val="20"/>
                <w:szCs w:val="20"/>
              </w:rPr>
              <w:t>S: Spécifique</w:t>
            </w:r>
          </w:p>
        </w:tc>
        <w:tc>
          <w:tcPr>
            <w:tcW w:w="2126" w:type="dxa"/>
            <w:vAlign w:val="center"/>
          </w:tcPr>
          <w:p w:rsidR="00190531" w:rsidRDefault="00190531">
            <w:pPr>
              <w:pStyle w:val="Sansinterligne"/>
              <w:rPr>
                <w:rFonts w:ascii="Cambria" w:hAnsi="Cambria"/>
                <w:b/>
                <w:sz w:val="20"/>
                <w:szCs w:val="20"/>
              </w:rPr>
            </w:pPr>
            <w:r w:rsidRPr="003354BC">
              <w:rPr>
                <w:rFonts w:ascii="Cambria" w:hAnsi="Cambria"/>
                <w:b/>
                <w:sz w:val="20"/>
                <w:szCs w:val="20"/>
              </w:rPr>
              <w:t>M:Mesurable</w:t>
            </w:r>
          </w:p>
        </w:tc>
        <w:tc>
          <w:tcPr>
            <w:tcW w:w="2410" w:type="dxa"/>
            <w:vAlign w:val="center"/>
          </w:tcPr>
          <w:p w:rsidR="00190531" w:rsidRDefault="00190531">
            <w:pPr>
              <w:pStyle w:val="Sansinterligne"/>
              <w:rPr>
                <w:rFonts w:ascii="Cambria" w:hAnsi="Cambria"/>
                <w:b/>
                <w:sz w:val="20"/>
                <w:szCs w:val="20"/>
              </w:rPr>
            </w:pPr>
            <w:r w:rsidRPr="003354BC">
              <w:rPr>
                <w:rFonts w:ascii="Cambria" w:hAnsi="Cambria"/>
                <w:b/>
                <w:sz w:val="20"/>
                <w:szCs w:val="20"/>
              </w:rPr>
              <w:t>A: Réalisable</w:t>
            </w:r>
          </w:p>
        </w:tc>
        <w:tc>
          <w:tcPr>
            <w:tcW w:w="2694" w:type="dxa"/>
            <w:vAlign w:val="center"/>
          </w:tcPr>
          <w:p w:rsidR="00190531" w:rsidRDefault="00190531">
            <w:pPr>
              <w:pStyle w:val="Sansinterligne"/>
              <w:rPr>
                <w:rFonts w:ascii="Cambria" w:hAnsi="Cambria"/>
                <w:b/>
                <w:sz w:val="20"/>
                <w:szCs w:val="20"/>
              </w:rPr>
            </w:pPr>
            <w:r w:rsidRPr="003354BC">
              <w:rPr>
                <w:rFonts w:ascii="Cambria" w:hAnsi="Cambria"/>
                <w:b/>
                <w:sz w:val="20"/>
                <w:szCs w:val="20"/>
              </w:rPr>
              <w:t>R:Pertinents</w:t>
            </w:r>
          </w:p>
        </w:tc>
        <w:tc>
          <w:tcPr>
            <w:tcW w:w="2409" w:type="dxa"/>
            <w:vAlign w:val="center"/>
          </w:tcPr>
          <w:p w:rsidR="00190531" w:rsidRDefault="00190531">
            <w:pPr>
              <w:pStyle w:val="Sansinterligne"/>
              <w:rPr>
                <w:rFonts w:ascii="Cambria" w:hAnsi="Cambria"/>
                <w:b/>
                <w:sz w:val="20"/>
                <w:szCs w:val="20"/>
              </w:rPr>
            </w:pPr>
            <w:r w:rsidRPr="003354BC">
              <w:rPr>
                <w:rFonts w:ascii="Cambria" w:hAnsi="Cambria"/>
                <w:b/>
                <w:sz w:val="20"/>
                <w:szCs w:val="20"/>
              </w:rPr>
              <w:t>T: délai de réalisation</w:t>
            </w:r>
          </w:p>
        </w:tc>
      </w:tr>
      <w:tr w:rsidR="00190531" w:rsidRPr="00FA75E8">
        <w:trPr>
          <w:trHeight w:val="1055"/>
        </w:trPr>
        <w:tc>
          <w:tcPr>
            <w:tcW w:w="3367" w:type="dxa"/>
            <w:vAlign w:val="center"/>
          </w:tcPr>
          <w:p w:rsidR="00190531" w:rsidRDefault="00190531">
            <w:pPr>
              <w:widowControl w:val="0"/>
              <w:autoSpaceDE w:val="0"/>
              <w:autoSpaceDN w:val="0"/>
              <w:adjustRightInd w:val="0"/>
              <w:spacing w:before="1"/>
              <w:ind w:left="100"/>
              <w:jc w:val="left"/>
              <w:rPr>
                <w:rFonts w:cs="Times New Roman"/>
                <w:sz w:val="20"/>
                <w:szCs w:val="20"/>
              </w:rPr>
            </w:pPr>
            <w:r w:rsidRPr="003354BC">
              <w:rPr>
                <w:rFonts w:cs="Times New Roman"/>
                <w:sz w:val="20"/>
                <w:szCs w:val="20"/>
              </w:rPr>
              <w:t>1.</w:t>
            </w:r>
            <w:r w:rsidRPr="003354BC">
              <w:rPr>
                <w:rFonts w:cs="Times New Roman"/>
                <w:spacing w:val="1"/>
                <w:sz w:val="20"/>
                <w:szCs w:val="20"/>
              </w:rPr>
              <w:t xml:space="preserve"> Exposition</w:t>
            </w:r>
            <w:r>
              <w:rPr>
                <w:rFonts w:cs="Times New Roman"/>
                <w:sz w:val="20"/>
                <w:szCs w:val="20"/>
              </w:rPr>
              <w:t xml:space="preserve"> </w:t>
            </w:r>
            <w:r w:rsidRPr="003354BC">
              <w:rPr>
                <w:rFonts w:cs="Times New Roman"/>
                <w:spacing w:val="1"/>
                <w:w w:val="102"/>
                <w:sz w:val="20"/>
                <w:szCs w:val="20"/>
              </w:rPr>
              <w:t>e</w:t>
            </w:r>
            <w:r w:rsidRPr="003354BC">
              <w:rPr>
                <w:rFonts w:cs="Times New Roman"/>
                <w:w w:val="102"/>
                <w:sz w:val="20"/>
                <w:szCs w:val="20"/>
              </w:rPr>
              <w:t>t</w:t>
            </w:r>
          </w:p>
          <w:p w:rsidR="00190531" w:rsidRDefault="00190531">
            <w:pPr>
              <w:widowControl w:val="0"/>
              <w:autoSpaceDE w:val="0"/>
              <w:autoSpaceDN w:val="0"/>
              <w:adjustRightInd w:val="0"/>
              <w:spacing w:before="4" w:line="245" w:lineRule="auto"/>
              <w:ind w:left="100" w:right="129"/>
              <w:jc w:val="left"/>
              <w:rPr>
                <w:rFonts w:cs="Times New Roman"/>
                <w:sz w:val="20"/>
                <w:szCs w:val="20"/>
              </w:rPr>
            </w:pPr>
            <w:r w:rsidRPr="003354BC">
              <w:rPr>
                <w:rFonts w:cs="Times New Roman"/>
                <w:spacing w:val="2"/>
                <w:sz w:val="20"/>
                <w:szCs w:val="20"/>
              </w:rPr>
              <w:t>E</w:t>
            </w:r>
            <w:r w:rsidRPr="003354BC">
              <w:rPr>
                <w:rFonts w:cs="Times New Roman"/>
                <w:spacing w:val="-4"/>
                <w:sz w:val="20"/>
                <w:szCs w:val="20"/>
              </w:rPr>
              <w:t>m</w:t>
            </w:r>
            <w:r w:rsidRPr="003354BC">
              <w:rPr>
                <w:rFonts w:cs="Times New Roman"/>
                <w:sz w:val="20"/>
                <w:szCs w:val="20"/>
              </w:rPr>
              <w:t>anat</w:t>
            </w:r>
            <w:r w:rsidRPr="003354BC">
              <w:rPr>
                <w:rFonts w:cs="Times New Roman"/>
                <w:spacing w:val="1"/>
                <w:sz w:val="20"/>
                <w:szCs w:val="20"/>
              </w:rPr>
              <w:t>i</w:t>
            </w:r>
            <w:r w:rsidRPr="003354BC">
              <w:rPr>
                <w:rFonts w:cs="Times New Roman"/>
                <w:spacing w:val="-1"/>
                <w:sz w:val="20"/>
                <w:szCs w:val="20"/>
              </w:rPr>
              <w:t>o</w:t>
            </w:r>
            <w:r w:rsidRPr="003354BC">
              <w:rPr>
                <w:rFonts w:cs="Times New Roman"/>
                <w:sz w:val="20"/>
                <w:szCs w:val="20"/>
              </w:rPr>
              <w:t>ns</w:t>
            </w:r>
            <w:r>
              <w:rPr>
                <w:rFonts w:cs="Times New Roman"/>
                <w:sz w:val="20"/>
                <w:szCs w:val="20"/>
              </w:rPr>
              <w:t xml:space="preserve"> </w:t>
            </w:r>
            <w:r w:rsidRPr="003354BC">
              <w:rPr>
                <w:rFonts w:cs="Times New Roman"/>
                <w:sz w:val="20"/>
                <w:szCs w:val="20"/>
              </w:rPr>
              <w:t>de</w:t>
            </w:r>
            <w:r>
              <w:rPr>
                <w:rFonts w:cs="Times New Roman"/>
                <w:sz w:val="20"/>
                <w:szCs w:val="20"/>
              </w:rPr>
              <w:t xml:space="preserve"> </w:t>
            </w:r>
            <w:r w:rsidRPr="003354BC">
              <w:rPr>
                <w:rFonts w:cs="Times New Roman"/>
                <w:sz w:val="20"/>
                <w:szCs w:val="20"/>
              </w:rPr>
              <w:t>PCB</w:t>
            </w:r>
            <w:r>
              <w:rPr>
                <w:rFonts w:cs="Times New Roman"/>
                <w:sz w:val="20"/>
                <w:szCs w:val="20"/>
              </w:rPr>
              <w:t xml:space="preserve"> </w:t>
            </w:r>
            <w:r w:rsidRPr="003354BC">
              <w:rPr>
                <w:rFonts w:cs="Times New Roman"/>
                <w:spacing w:val="-1"/>
                <w:w w:val="102"/>
                <w:sz w:val="20"/>
                <w:szCs w:val="20"/>
              </w:rPr>
              <w:t>d</w:t>
            </w:r>
            <w:r w:rsidRPr="003354BC">
              <w:rPr>
                <w:rFonts w:cs="Times New Roman"/>
                <w:w w:val="102"/>
                <w:sz w:val="20"/>
                <w:szCs w:val="20"/>
              </w:rPr>
              <w:t>u</w:t>
            </w:r>
            <w:r w:rsidRPr="003354BC">
              <w:rPr>
                <w:rFonts w:cs="Times New Roman"/>
                <w:spacing w:val="1"/>
                <w:w w:val="102"/>
                <w:sz w:val="20"/>
                <w:szCs w:val="20"/>
              </w:rPr>
              <w:t>r</w:t>
            </w:r>
            <w:r w:rsidRPr="003354BC">
              <w:rPr>
                <w:rFonts w:cs="Times New Roman"/>
                <w:w w:val="102"/>
                <w:sz w:val="20"/>
                <w:szCs w:val="20"/>
              </w:rPr>
              <w:t>a</w:t>
            </w:r>
            <w:r w:rsidRPr="003354BC">
              <w:rPr>
                <w:rFonts w:cs="Times New Roman"/>
                <w:spacing w:val="-1"/>
                <w:w w:val="102"/>
                <w:sz w:val="20"/>
                <w:szCs w:val="20"/>
              </w:rPr>
              <w:t>n</w:t>
            </w:r>
            <w:r w:rsidRPr="003354BC">
              <w:rPr>
                <w:rFonts w:cs="Times New Roman"/>
                <w:w w:val="102"/>
                <w:sz w:val="20"/>
                <w:szCs w:val="20"/>
              </w:rPr>
              <w:t xml:space="preserve">t </w:t>
            </w:r>
            <w:r w:rsidRPr="003354BC">
              <w:rPr>
                <w:rFonts w:cs="Times New Roman"/>
                <w:sz w:val="20"/>
                <w:szCs w:val="20"/>
              </w:rPr>
              <w:t>la</w:t>
            </w:r>
            <w:r>
              <w:rPr>
                <w:rFonts w:cs="Times New Roman"/>
                <w:sz w:val="20"/>
                <w:szCs w:val="20"/>
              </w:rPr>
              <w:t xml:space="preserve"> </w:t>
            </w:r>
            <w:r w:rsidRPr="003354BC">
              <w:rPr>
                <w:rFonts w:cs="Times New Roman"/>
                <w:spacing w:val="-4"/>
                <w:sz w:val="20"/>
                <w:szCs w:val="20"/>
              </w:rPr>
              <w:t>m</w:t>
            </w:r>
            <w:r w:rsidRPr="003354BC">
              <w:rPr>
                <w:rFonts w:cs="Times New Roman"/>
                <w:sz w:val="20"/>
                <w:szCs w:val="20"/>
              </w:rPr>
              <w:t>ai</w:t>
            </w:r>
            <w:r w:rsidRPr="003354BC">
              <w:rPr>
                <w:rFonts w:cs="Times New Roman"/>
                <w:spacing w:val="-1"/>
                <w:sz w:val="20"/>
                <w:szCs w:val="20"/>
              </w:rPr>
              <w:t>n</w:t>
            </w:r>
            <w:r w:rsidRPr="003354BC">
              <w:rPr>
                <w:rFonts w:cs="Times New Roman"/>
                <w:sz w:val="20"/>
                <w:szCs w:val="20"/>
              </w:rPr>
              <w:t>t</w:t>
            </w:r>
            <w:r w:rsidRPr="003354BC">
              <w:rPr>
                <w:rFonts w:cs="Times New Roman"/>
                <w:spacing w:val="1"/>
                <w:sz w:val="20"/>
                <w:szCs w:val="20"/>
              </w:rPr>
              <w:t>e</w:t>
            </w:r>
            <w:r w:rsidRPr="003354BC">
              <w:rPr>
                <w:rFonts w:cs="Times New Roman"/>
                <w:sz w:val="20"/>
                <w:szCs w:val="20"/>
              </w:rPr>
              <w:t>nan</w:t>
            </w:r>
            <w:r w:rsidRPr="003354BC">
              <w:rPr>
                <w:rFonts w:cs="Times New Roman"/>
                <w:spacing w:val="-1"/>
                <w:sz w:val="20"/>
                <w:szCs w:val="20"/>
              </w:rPr>
              <w:t>c</w:t>
            </w:r>
            <w:r w:rsidRPr="003354BC">
              <w:rPr>
                <w:rFonts w:cs="Times New Roman"/>
                <w:sz w:val="20"/>
                <w:szCs w:val="20"/>
              </w:rPr>
              <w:t>e</w:t>
            </w:r>
            <w:r>
              <w:rPr>
                <w:rFonts w:cs="Times New Roman"/>
                <w:sz w:val="20"/>
                <w:szCs w:val="20"/>
              </w:rPr>
              <w:t xml:space="preserve"> </w:t>
            </w:r>
            <w:r w:rsidRPr="003354BC">
              <w:rPr>
                <w:rFonts w:cs="Times New Roman"/>
                <w:sz w:val="20"/>
                <w:szCs w:val="20"/>
              </w:rPr>
              <w:t>et</w:t>
            </w:r>
            <w:r>
              <w:rPr>
                <w:rFonts w:cs="Times New Roman"/>
                <w:sz w:val="20"/>
                <w:szCs w:val="20"/>
              </w:rPr>
              <w:t xml:space="preserve"> </w:t>
            </w:r>
            <w:r w:rsidRPr="003354BC">
              <w:rPr>
                <w:rFonts w:cs="Times New Roman"/>
                <w:w w:val="102"/>
                <w:sz w:val="20"/>
                <w:szCs w:val="20"/>
              </w:rPr>
              <w:t xml:space="preserve">la </w:t>
            </w:r>
            <w:r w:rsidRPr="003354BC">
              <w:rPr>
                <w:rFonts w:cs="Times New Roman"/>
                <w:spacing w:val="-2"/>
                <w:w w:val="102"/>
                <w:sz w:val="20"/>
                <w:szCs w:val="20"/>
              </w:rPr>
              <w:t>m</w:t>
            </w:r>
            <w:r w:rsidRPr="003354BC">
              <w:rPr>
                <w:rFonts w:cs="Times New Roman"/>
                <w:w w:val="102"/>
                <w:sz w:val="20"/>
                <w:szCs w:val="20"/>
              </w:rPr>
              <w:t>an</w:t>
            </w:r>
            <w:r w:rsidRPr="003354BC">
              <w:rPr>
                <w:rFonts w:cs="Times New Roman"/>
                <w:spacing w:val="1"/>
                <w:w w:val="102"/>
                <w:sz w:val="20"/>
                <w:szCs w:val="20"/>
              </w:rPr>
              <w:t>i</w:t>
            </w:r>
            <w:r w:rsidRPr="003354BC">
              <w:rPr>
                <w:rFonts w:cs="Times New Roman"/>
                <w:w w:val="102"/>
                <w:sz w:val="20"/>
                <w:szCs w:val="20"/>
              </w:rPr>
              <w:t>p</w:t>
            </w:r>
            <w:r w:rsidRPr="003354BC">
              <w:rPr>
                <w:rFonts w:cs="Times New Roman"/>
                <w:spacing w:val="-1"/>
                <w:w w:val="102"/>
                <w:sz w:val="20"/>
                <w:szCs w:val="20"/>
              </w:rPr>
              <w:t>u</w:t>
            </w:r>
            <w:r w:rsidRPr="003354BC">
              <w:rPr>
                <w:rFonts w:cs="Times New Roman"/>
                <w:w w:val="102"/>
                <w:sz w:val="20"/>
                <w:szCs w:val="20"/>
              </w:rPr>
              <w:t>la</w:t>
            </w:r>
            <w:r w:rsidRPr="003354BC">
              <w:rPr>
                <w:rFonts w:cs="Times New Roman"/>
                <w:spacing w:val="1"/>
                <w:w w:val="102"/>
                <w:sz w:val="20"/>
                <w:szCs w:val="20"/>
              </w:rPr>
              <w:t>t</w:t>
            </w:r>
            <w:r w:rsidRPr="003354BC">
              <w:rPr>
                <w:rFonts w:cs="Times New Roman"/>
                <w:spacing w:val="-1"/>
                <w:w w:val="102"/>
                <w:sz w:val="20"/>
                <w:szCs w:val="20"/>
              </w:rPr>
              <w:t>i</w:t>
            </w:r>
            <w:r w:rsidRPr="003354BC">
              <w:rPr>
                <w:rFonts w:cs="Times New Roman"/>
                <w:w w:val="102"/>
                <w:sz w:val="20"/>
                <w:szCs w:val="20"/>
              </w:rPr>
              <w:t>on.</w:t>
            </w:r>
          </w:p>
          <w:p w:rsidR="00190531" w:rsidRDefault="00190531">
            <w:pPr>
              <w:pStyle w:val="Sansinterligne"/>
              <w:rPr>
                <w:rFonts w:ascii="Cambria" w:hAnsi="Cambria"/>
                <w:sz w:val="20"/>
                <w:szCs w:val="20"/>
              </w:rPr>
            </w:pPr>
          </w:p>
        </w:tc>
        <w:tc>
          <w:tcPr>
            <w:tcW w:w="2409" w:type="dxa"/>
            <w:vAlign w:val="center"/>
          </w:tcPr>
          <w:p w:rsidR="00190531" w:rsidRDefault="00190531">
            <w:pPr>
              <w:pStyle w:val="Sansinterligne"/>
              <w:rPr>
                <w:rFonts w:ascii="Cambria" w:hAnsi="Cambria"/>
                <w:sz w:val="20"/>
                <w:szCs w:val="20"/>
              </w:rPr>
            </w:pPr>
            <w:r>
              <w:rPr>
                <w:rFonts w:ascii="Cambria" w:hAnsi="Cambria"/>
                <w:sz w:val="20"/>
                <w:szCs w:val="20"/>
              </w:rPr>
              <w:t>NA</w:t>
            </w:r>
          </w:p>
        </w:tc>
        <w:tc>
          <w:tcPr>
            <w:tcW w:w="2126" w:type="dxa"/>
            <w:vAlign w:val="center"/>
          </w:tcPr>
          <w:p w:rsidR="00190531" w:rsidRDefault="00190531">
            <w:pPr>
              <w:pStyle w:val="Sansinterligne"/>
              <w:rPr>
                <w:rFonts w:ascii="Cambria" w:hAnsi="Cambria"/>
                <w:sz w:val="20"/>
                <w:szCs w:val="20"/>
              </w:rPr>
            </w:pPr>
            <w:r>
              <w:rPr>
                <w:rFonts w:ascii="Cambria" w:hAnsi="Cambria"/>
                <w:sz w:val="20"/>
                <w:szCs w:val="20"/>
              </w:rPr>
              <w:t>NA</w:t>
            </w:r>
          </w:p>
        </w:tc>
        <w:tc>
          <w:tcPr>
            <w:tcW w:w="2410" w:type="dxa"/>
            <w:vAlign w:val="center"/>
          </w:tcPr>
          <w:p w:rsidR="00190531" w:rsidRDefault="00190531">
            <w:pPr>
              <w:pStyle w:val="Sansinterligne"/>
              <w:rPr>
                <w:rFonts w:ascii="Cambria" w:hAnsi="Cambria"/>
                <w:sz w:val="20"/>
                <w:szCs w:val="20"/>
              </w:rPr>
            </w:pPr>
            <w:r>
              <w:rPr>
                <w:rFonts w:ascii="Cambria" w:hAnsi="Cambria"/>
                <w:sz w:val="20"/>
                <w:szCs w:val="20"/>
              </w:rPr>
              <w:t>NA</w:t>
            </w:r>
          </w:p>
        </w:tc>
        <w:tc>
          <w:tcPr>
            <w:tcW w:w="2694" w:type="dxa"/>
            <w:vAlign w:val="center"/>
          </w:tcPr>
          <w:p w:rsidR="00190531" w:rsidRDefault="00190531">
            <w:pPr>
              <w:pStyle w:val="Sansinterligne"/>
              <w:rPr>
                <w:rFonts w:ascii="Cambria" w:hAnsi="Cambria"/>
                <w:sz w:val="20"/>
                <w:szCs w:val="20"/>
              </w:rPr>
            </w:pPr>
            <w:r w:rsidRPr="003354BC">
              <w:rPr>
                <w:rFonts w:ascii="Cambria" w:hAnsi="Cambria"/>
                <w:sz w:val="20"/>
                <w:szCs w:val="20"/>
              </w:rPr>
              <w:t>Concerne le résultat 2</w:t>
            </w:r>
          </w:p>
        </w:tc>
        <w:tc>
          <w:tcPr>
            <w:tcW w:w="2409" w:type="dxa"/>
            <w:vAlign w:val="center"/>
          </w:tcPr>
          <w:p w:rsidR="00190531" w:rsidRPr="00E34CC4" w:rsidRDefault="00190531" w:rsidP="00F07B94">
            <w:pPr>
              <w:pStyle w:val="Sansinterligne"/>
              <w:jc w:val="both"/>
              <w:rPr>
                <w:rFonts w:ascii="Cambria" w:hAnsi="Cambria"/>
                <w:sz w:val="20"/>
                <w:szCs w:val="20"/>
              </w:rPr>
            </w:pPr>
          </w:p>
        </w:tc>
      </w:tr>
      <w:tr w:rsidR="00190531" w:rsidRPr="00FA75E8">
        <w:tc>
          <w:tcPr>
            <w:tcW w:w="3367" w:type="dxa"/>
            <w:vAlign w:val="center"/>
          </w:tcPr>
          <w:p w:rsidR="00190531" w:rsidRDefault="00190531">
            <w:pPr>
              <w:widowControl w:val="0"/>
              <w:autoSpaceDE w:val="0"/>
              <w:autoSpaceDN w:val="0"/>
              <w:adjustRightInd w:val="0"/>
              <w:spacing w:line="245" w:lineRule="auto"/>
              <w:ind w:left="100" w:right="297"/>
              <w:jc w:val="left"/>
              <w:rPr>
                <w:sz w:val="20"/>
                <w:szCs w:val="20"/>
              </w:rPr>
            </w:pPr>
            <w:r w:rsidRPr="003354BC">
              <w:rPr>
                <w:rFonts w:cs="Times New Roman"/>
                <w:sz w:val="20"/>
                <w:szCs w:val="20"/>
              </w:rPr>
              <w:t>2. Nombre</w:t>
            </w:r>
            <w:r>
              <w:rPr>
                <w:rFonts w:cs="Times New Roman"/>
                <w:sz w:val="20"/>
                <w:szCs w:val="20"/>
              </w:rPr>
              <w:t xml:space="preserve"> </w:t>
            </w:r>
            <w:r w:rsidRPr="003354BC">
              <w:rPr>
                <w:rFonts w:cs="Times New Roman"/>
                <w:sz w:val="20"/>
                <w:szCs w:val="20"/>
              </w:rPr>
              <w:t>de</w:t>
            </w:r>
            <w:r>
              <w:rPr>
                <w:rFonts w:cs="Times New Roman"/>
                <w:sz w:val="20"/>
                <w:szCs w:val="20"/>
              </w:rPr>
              <w:t xml:space="preserve"> </w:t>
            </w:r>
            <w:r w:rsidRPr="003354BC">
              <w:rPr>
                <w:rFonts w:cs="Times New Roman"/>
                <w:w w:val="102"/>
                <w:sz w:val="20"/>
                <w:szCs w:val="20"/>
              </w:rPr>
              <w:t>dé</w:t>
            </w:r>
            <w:r w:rsidRPr="003354BC">
              <w:rPr>
                <w:rFonts w:cs="Times New Roman"/>
                <w:spacing w:val="-1"/>
                <w:w w:val="102"/>
                <w:sz w:val="20"/>
                <w:szCs w:val="20"/>
              </w:rPr>
              <w:t>t</w:t>
            </w:r>
            <w:r w:rsidRPr="003354BC">
              <w:rPr>
                <w:rFonts w:cs="Times New Roman"/>
                <w:w w:val="102"/>
                <w:sz w:val="20"/>
                <w:szCs w:val="20"/>
              </w:rPr>
              <w:t>ent</w:t>
            </w:r>
            <w:r w:rsidRPr="003354BC">
              <w:rPr>
                <w:rFonts w:cs="Times New Roman"/>
                <w:spacing w:val="1"/>
                <w:w w:val="102"/>
                <w:sz w:val="20"/>
                <w:szCs w:val="20"/>
              </w:rPr>
              <w:t>e</w:t>
            </w:r>
            <w:r w:rsidRPr="003354BC">
              <w:rPr>
                <w:rFonts w:cs="Times New Roman"/>
                <w:spacing w:val="-1"/>
                <w:w w:val="102"/>
                <w:sz w:val="20"/>
                <w:szCs w:val="20"/>
              </w:rPr>
              <w:t>u</w:t>
            </w:r>
            <w:r w:rsidRPr="003354BC">
              <w:rPr>
                <w:rFonts w:cs="Times New Roman"/>
                <w:spacing w:val="1"/>
                <w:w w:val="102"/>
                <w:sz w:val="20"/>
                <w:szCs w:val="20"/>
              </w:rPr>
              <w:t xml:space="preserve">rs </w:t>
            </w:r>
            <w:r w:rsidRPr="003354BC">
              <w:rPr>
                <w:rFonts w:cs="Times New Roman"/>
                <w:sz w:val="20"/>
                <w:szCs w:val="20"/>
              </w:rPr>
              <w:t>de</w:t>
            </w:r>
            <w:r>
              <w:rPr>
                <w:rFonts w:cs="Times New Roman"/>
                <w:sz w:val="20"/>
                <w:szCs w:val="20"/>
              </w:rPr>
              <w:t xml:space="preserve"> </w:t>
            </w:r>
            <w:r w:rsidRPr="003354BC">
              <w:rPr>
                <w:rFonts w:cs="Times New Roman"/>
                <w:sz w:val="20"/>
                <w:szCs w:val="20"/>
              </w:rPr>
              <w:t>PCB</w:t>
            </w:r>
            <w:r>
              <w:rPr>
                <w:rFonts w:cs="Times New Roman"/>
                <w:sz w:val="20"/>
                <w:szCs w:val="20"/>
              </w:rPr>
              <w:t xml:space="preserve"> </w:t>
            </w:r>
            <w:r w:rsidRPr="003354BC">
              <w:rPr>
                <w:rFonts w:cs="Times New Roman"/>
                <w:spacing w:val="-1"/>
                <w:sz w:val="20"/>
                <w:szCs w:val="20"/>
              </w:rPr>
              <w:t>n</w:t>
            </w:r>
            <w:r w:rsidRPr="003354BC">
              <w:rPr>
                <w:rFonts w:cs="Times New Roman"/>
                <w:sz w:val="20"/>
                <w:szCs w:val="20"/>
              </w:rPr>
              <w:t>on</w:t>
            </w:r>
            <w:r>
              <w:rPr>
                <w:rFonts w:cs="Times New Roman"/>
                <w:sz w:val="20"/>
                <w:szCs w:val="20"/>
              </w:rPr>
              <w:t xml:space="preserve"> </w:t>
            </w:r>
            <w:r w:rsidRPr="003354BC">
              <w:rPr>
                <w:rFonts w:cs="Times New Roman"/>
                <w:w w:val="102"/>
                <w:sz w:val="20"/>
                <w:szCs w:val="20"/>
              </w:rPr>
              <w:t>re</w:t>
            </w:r>
            <w:r w:rsidRPr="003354BC">
              <w:rPr>
                <w:rFonts w:cs="Times New Roman"/>
                <w:spacing w:val="-2"/>
                <w:w w:val="102"/>
                <w:sz w:val="20"/>
                <w:szCs w:val="20"/>
              </w:rPr>
              <w:t>m</w:t>
            </w:r>
            <w:r w:rsidRPr="003354BC">
              <w:rPr>
                <w:rFonts w:cs="Times New Roman"/>
                <w:w w:val="102"/>
                <w:sz w:val="20"/>
                <w:szCs w:val="20"/>
              </w:rPr>
              <w:t xml:space="preserve">placés </w:t>
            </w:r>
            <w:r w:rsidRPr="003354BC">
              <w:rPr>
                <w:rFonts w:cs="Times New Roman"/>
                <w:sz w:val="20"/>
                <w:szCs w:val="20"/>
              </w:rPr>
              <w:t>en</w:t>
            </w:r>
            <w:r w:rsidRPr="003354BC">
              <w:rPr>
                <w:rFonts w:cs="Times New Roman"/>
                <w:spacing w:val="-1"/>
                <w:sz w:val="20"/>
                <w:szCs w:val="20"/>
              </w:rPr>
              <w:t>g</w:t>
            </w:r>
            <w:r w:rsidRPr="003354BC">
              <w:rPr>
                <w:rFonts w:cs="Times New Roman"/>
                <w:sz w:val="20"/>
                <w:szCs w:val="20"/>
              </w:rPr>
              <w:t>agés</w:t>
            </w:r>
            <w:r>
              <w:rPr>
                <w:rFonts w:cs="Times New Roman"/>
                <w:sz w:val="20"/>
                <w:szCs w:val="20"/>
              </w:rPr>
              <w:t xml:space="preserve"> </w:t>
            </w:r>
            <w:r w:rsidRPr="003354BC">
              <w:rPr>
                <w:rFonts w:cs="Times New Roman"/>
                <w:sz w:val="20"/>
                <w:szCs w:val="20"/>
              </w:rPr>
              <w:t>dans</w:t>
            </w:r>
            <w:r>
              <w:rPr>
                <w:rFonts w:cs="Times New Roman"/>
                <w:sz w:val="20"/>
                <w:szCs w:val="20"/>
              </w:rPr>
              <w:t xml:space="preserve"> </w:t>
            </w:r>
            <w:r w:rsidRPr="003354BC">
              <w:rPr>
                <w:rFonts w:cs="Times New Roman"/>
                <w:sz w:val="20"/>
                <w:szCs w:val="20"/>
              </w:rPr>
              <w:t>les</w:t>
            </w:r>
            <w:r>
              <w:rPr>
                <w:rFonts w:cs="Times New Roman"/>
                <w:sz w:val="20"/>
                <w:szCs w:val="20"/>
              </w:rPr>
              <w:t xml:space="preserve"> </w:t>
            </w:r>
            <w:r w:rsidRPr="003354BC">
              <w:rPr>
                <w:rFonts w:cs="Times New Roman"/>
                <w:w w:val="102"/>
                <w:sz w:val="20"/>
                <w:szCs w:val="20"/>
              </w:rPr>
              <w:t xml:space="preserve">étapes </w:t>
            </w:r>
            <w:r w:rsidRPr="003354BC">
              <w:rPr>
                <w:rFonts w:cs="Times New Roman"/>
                <w:sz w:val="20"/>
                <w:szCs w:val="20"/>
              </w:rPr>
              <w:t>i</w:t>
            </w:r>
            <w:r w:rsidRPr="003354BC">
              <w:rPr>
                <w:rFonts w:cs="Times New Roman"/>
                <w:spacing w:val="-1"/>
                <w:sz w:val="20"/>
                <w:szCs w:val="20"/>
              </w:rPr>
              <w:t>n</w:t>
            </w:r>
            <w:r w:rsidRPr="003354BC">
              <w:rPr>
                <w:rFonts w:cs="Times New Roman"/>
                <w:sz w:val="20"/>
                <w:szCs w:val="20"/>
              </w:rPr>
              <w:t>i</w:t>
            </w:r>
            <w:r w:rsidRPr="003354BC">
              <w:rPr>
                <w:rFonts w:cs="Times New Roman"/>
                <w:spacing w:val="1"/>
                <w:sz w:val="20"/>
                <w:szCs w:val="20"/>
              </w:rPr>
              <w:t>t</w:t>
            </w:r>
            <w:r w:rsidRPr="003354BC">
              <w:rPr>
                <w:rFonts w:cs="Times New Roman"/>
                <w:sz w:val="20"/>
                <w:szCs w:val="20"/>
              </w:rPr>
              <w:t>ia</w:t>
            </w:r>
            <w:r w:rsidRPr="003354BC">
              <w:rPr>
                <w:rFonts w:cs="Times New Roman"/>
                <w:spacing w:val="-1"/>
                <w:sz w:val="20"/>
                <w:szCs w:val="20"/>
              </w:rPr>
              <w:t>l</w:t>
            </w:r>
            <w:r w:rsidRPr="003354BC">
              <w:rPr>
                <w:rFonts w:cs="Times New Roman"/>
                <w:sz w:val="20"/>
                <w:szCs w:val="20"/>
              </w:rPr>
              <w:t>es</w:t>
            </w:r>
            <w:r>
              <w:rPr>
                <w:rFonts w:cs="Times New Roman"/>
                <w:sz w:val="20"/>
                <w:szCs w:val="20"/>
              </w:rPr>
              <w:t xml:space="preserve"> </w:t>
            </w:r>
            <w:r w:rsidRPr="003354BC">
              <w:rPr>
                <w:rFonts w:cs="Times New Roman"/>
                <w:sz w:val="20"/>
                <w:szCs w:val="20"/>
              </w:rPr>
              <w:t>visant</w:t>
            </w:r>
            <w:r>
              <w:rPr>
                <w:rFonts w:cs="Times New Roman"/>
                <w:sz w:val="20"/>
                <w:szCs w:val="20"/>
              </w:rPr>
              <w:t xml:space="preserve"> </w:t>
            </w:r>
            <w:r w:rsidRPr="003354BC">
              <w:rPr>
                <w:rFonts w:cs="Times New Roman"/>
                <w:w w:val="102"/>
                <w:sz w:val="20"/>
                <w:szCs w:val="20"/>
              </w:rPr>
              <w:t>le r</w:t>
            </w:r>
            <w:r w:rsidRPr="003354BC">
              <w:rPr>
                <w:rFonts w:cs="Times New Roman"/>
                <w:spacing w:val="1"/>
                <w:w w:val="102"/>
                <w:sz w:val="20"/>
                <w:szCs w:val="20"/>
              </w:rPr>
              <w:t>e</w:t>
            </w:r>
            <w:r w:rsidRPr="003354BC">
              <w:rPr>
                <w:rFonts w:cs="Times New Roman"/>
                <w:spacing w:val="-3"/>
                <w:w w:val="102"/>
                <w:sz w:val="20"/>
                <w:szCs w:val="20"/>
              </w:rPr>
              <w:t>m</w:t>
            </w:r>
            <w:r w:rsidRPr="003354BC">
              <w:rPr>
                <w:rFonts w:cs="Times New Roman"/>
                <w:spacing w:val="1"/>
                <w:w w:val="102"/>
                <w:sz w:val="20"/>
                <w:szCs w:val="20"/>
              </w:rPr>
              <w:t>p</w:t>
            </w:r>
            <w:r w:rsidRPr="003354BC">
              <w:rPr>
                <w:rFonts w:cs="Times New Roman"/>
                <w:spacing w:val="-1"/>
                <w:w w:val="102"/>
                <w:sz w:val="20"/>
                <w:szCs w:val="20"/>
              </w:rPr>
              <w:t>l</w:t>
            </w:r>
            <w:r w:rsidRPr="003354BC">
              <w:rPr>
                <w:rFonts w:cs="Times New Roman"/>
                <w:w w:val="102"/>
                <w:sz w:val="20"/>
                <w:szCs w:val="20"/>
              </w:rPr>
              <w:t>ac</w:t>
            </w:r>
            <w:r w:rsidRPr="003354BC">
              <w:rPr>
                <w:rFonts w:cs="Times New Roman"/>
                <w:spacing w:val="2"/>
                <w:w w:val="102"/>
                <w:sz w:val="20"/>
                <w:szCs w:val="20"/>
              </w:rPr>
              <w:t>e</w:t>
            </w:r>
            <w:r w:rsidRPr="003354BC">
              <w:rPr>
                <w:rFonts w:cs="Times New Roman"/>
                <w:spacing w:val="-3"/>
                <w:w w:val="102"/>
                <w:sz w:val="20"/>
                <w:szCs w:val="20"/>
              </w:rPr>
              <w:t>m</w:t>
            </w:r>
            <w:r w:rsidRPr="003354BC">
              <w:rPr>
                <w:rFonts w:cs="Times New Roman"/>
                <w:spacing w:val="1"/>
                <w:w w:val="102"/>
                <w:sz w:val="20"/>
                <w:szCs w:val="20"/>
              </w:rPr>
              <w:t>e</w:t>
            </w:r>
            <w:r w:rsidRPr="003354BC">
              <w:rPr>
                <w:rFonts w:cs="Times New Roman"/>
                <w:spacing w:val="-1"/>
                <w:w w:val="102"/>
                <w:sz w:val="20"/>
                <w:szCs w:val="20"/>
              </w:rPr>
              <w:t>n</w:t>
            </w:r>
            <w:r w:rsidRPr="003354BC">
              <w:rPr>
                <w:rFonts w:cs="Times New Roman"/>
                <w:w w:val="102"/>
                <w:sz w:val="20"/>
                <w:szCs w:val="20"/>
              </w:rPr>
              <w:t xml:space="preserve">t. </w:t>
            </w:r>
          </w:p>
        </w:tc>
        <w:tc>
          <w:tcPr>
            <w:tcW w:w="2409" w:type="dxa"/>
            <w:vAlign w:val="center"/>
          </w:tcPr>
          <w:p w:rsidR="00190531" w:rsidRDefault="00190531">
            <w:pPr>
              <w:pStyle w:val="Sansinterligne"/>
              <w:rPr>
                <w:rFonts w:ascii="Cambria" w:hAnsi="Cambria"/>
                <w:sz w:val="20"/>
                <w:szCs w:val="20"/>
              </w:rPr>
            </w:pPr>
          </w:p>
        </w:tc>
        <w:tc>
          <w:tcPr>
            <w:tcW w:w="2126" w:type="dxa"/>
            <w:vAlign w:val="center"/>
          </w:tcPr>
          <w:p w:rsidR="00190531" w:rsidRDefault="00190531">
            <w:pPr>
              <w:pStyle w:val="Sansinterligne"/>
              <w:rPr>
                <w:rFonts w:ascii="Cambria" w:hAnsi="Cambria"/>
                <w:sz w:val="20"/>
                <w:szCs w:val="20"/>
              </w:rPr>
            </w:pPr>
            <w:r w:rsidRPr="003354BC">
              <w:rPr>
                <w:rFonts w:ascii="Cambria" w:hAnsi="Cambria"/>
                <w:sz w:val="20"/>
                <w:szCs w:val="20"/>
              </w:rPr>
              <w:t>Le nombre de détenteurs doit être associé à la quantité détenu par chaque détenteur.</w:t>
            </w:r>
          </w:p>
        </w:tc>
        <w:tc>
          <w:tcPr>
            <w:tcW w:w="2410" w:type="dxa"/>
            <w:vAlign w:val="center"/>
          </w:tcPr>
          <w:p w:rsidR="00190531" w:rsidRDefault="00190531">
            <w:pPr>
              <w:pStyle w:val="Sansinterligne"/>
              <w:rPr>
                <w:rFonts w:ascii="Cambria" w:hAnsi="Cambria"/>
                <w:sz w:val="20"/>
                <w:szCs w:val="20"/>
              </w:rPr>
            </w:pPr>
            <w:r w:rsidRPr="003354BC">
              <w:rPr>
                <w:rFonts w:ascii="Cambria" w:hAnsi="Cambria"/>
                <w:sz w:val="20"/>
                <w:szCs w:val="20"/>
              </w:rPr>
              <w:t>Réalisable que si les détenteurs déclarent détenir des PCB et si les autorités compétentes effectuent des contrôles.</w:t>
            </w:r>
          </w:p>
        </w:tc>
        <w:tc>
          <w:tcPr>
            <w:tcW w:w="2694" w:type="dxa"/>
            <w:vAlign w:val="center"/>
          </w:tcPr>
          <w:p w:rsidR="00190531" w:rsidRDefault="00190531">
            <w:pPr>
              <w:pStyle w:val="Sansinterligne"/>
              <w:rPr>
                <w:rFonts w:ascii="Cambria" w:hAnsi="Cambria"/>
                <w:sz w:val="20"/>
                <w:szCs w:val="20"/>
              </w:rPr>
            </w:pPr>
            <w:r w:rsidRPr="003354BC">
              <w:rPr>
                <w:rFonts w:ascii="Cambria" w:hAnsi="Cambria"/>
                <w:sz w:val="20"/>
                <w:szCs w:val="20"/>
              </w:rPr>
              <w:t>La quantité détenue par chaque détenteur est plus importante que le nombre de détenteurs.</w:t>
            </w:r>
          </w:p>
        </w:tc>
        <w:tc>
          <w:tcPr>
            <w:tcW w:w="2409" w:type="dxa"/>
            <w:vAlign w:val="center"/>
          </w:tcPr>
          <w:p w:rsidR="00190531" w:rsidRPr="00E34CC4" w:rsidRDefault="00190531" w:rsidP="00F07B94">
            <w:pPr>
              <w:pStyle w:val="Sansinterligne"/>
              <w:jc w:val="both"/>
              <w:rPr>
                <w:rFonts w:ascii="Cambria" w:hAnsi="Cambria"/>
                <w:sz w:val="20"/>
                <w:szCs w:val="20"/>
              </w:rPr>
            </w:pPr>
          </w:p>
        </w:tc>
      </w:tr>
      <w:tr w:rsidR="00190531" w:rsidRPr="00FA75E8">
        <w:tc>
          <w:tcPr>
            <w:tcW w:w="3367" w:type="dxa"/>
            <w:vAlign w:val="center"/>
          </w:tcPr>
          <w:p w:rsidR="00190531" w:rsidRDefault="00190531">
            <w:pPr>
              <w:widowControl w:val="0"/>
              <w:autoSpaceDE w:val="0"/>
              <w:autoSpaceDN w:val="0"/>
              <w:adjustRightInd w:val="0"/>
              <w:spacing w:line="246" w:lineRule="auto"/>
              <w:ind w:left="100" w:right="153"/>
              <w:jc w:val="left"/>
              <w:rPr>
                <w:rFonts w:cs="Times New Roman"/>
                <w:sz w:val="20"/>
                <w:szCs w:val="20"/>
              </w:rPr>
            </w:pPr>
            <w:r w:rsidRPr="003354BC">
              <w:rPr>
                <w:rFonts w:cs="Times New Roman"/>
                <w:sz w:val="20"/>
                <w:szCs w:val="20"/>
              </w:rPr>
              <w:t>3. Nombre</w:t>
            </w:r>
            <w:r>
              <w:rPr>
                <w:rFonts w:cs="Times New Roman"/>
                <w:sz w:val="20"/>
                <w:szCs w:val="20"/>
              </w:rPr>
              <w:t xml:space="preserve"> </w:t>
            </w:r>
            <w:r w:rsidRPr="003354BC">
              <w:rPr>
                <w:rFonts w:cs="Times New Roman"/>
                <w:sz w:val="20"/>
                <w:szCs w:val="20"/>
              </w:rPr>
              <w:t>d'</w:t>
            </w:r>
            <w:r w:rsidRPr="003354BC">
              <w:rPr>
                <w:rFonts w:cs="Times New Roman"/>
                <w:spacing w:val="1"/>
                <w:sz w:val="20"/>
                <w:szCs w:val="20"/>
              </w:rPr>
              <w:t>a</w:t>
            </w:r>
            <w:r w:rsidRPr="003354BC">
              <w:rPr>
                <w:rFonts w:cs="Times New Roman"/>
                <w:sz w:val="20"/>
                <w:szCs w:val="20"/>
              </w:rPr>
              <w:t>pparei</w:t>
            </w:r>
            <w:r w:rsidRPr="003354BC">
              <w:rPr>
                <w:rFonts w:cs="Times New Roman"/>
                <w:spacing w:val="-1"/>
                <w:sz w:val="20"/>
                <w:szCs w:val="20"/>
              </w:rPr>
              <w:t>l</w:t>
            </w:r>
            <w:r w:rsidRPr="003354BC">
              <w:rPr>
                <w:rFonts w:cs="Times New Roman"/>
                <w:sz w:val="20"/>
                <w:szCs w:val="20"/>
              </w:rPr>
              <w:t>s</w:t>
            </w:r>
            <w:r>
              <w:rPr>
                <w:rFonts w:cs="Times New Roman"/>
                <w:sz w:val="20"/>
                <w:szCs w:val="20"/>
              </w:rPr>
              <w:t xml:space="preserve"> </w:t>
            </w:r>
            <w:r w:rsidRPr="003354BC">
              <w:rPr>
                <w:rFonts w:cs="Times New Roman"/>
                <w:w w:val="102"/>
                <w:sz w:val="20"/>
                <w:szCs w:val="20"/>
              </w:rPr>
              <w:t xml:space="preserve">aux </w:t>
            </w:r>
            <w:r w:rsidRPr="003354BC">
              <w:rPr>
                <w:rFonts w:cs="Times New Roman"/>
                <w:sz w:val="20"/>
                <w:szCs w:val="20"/>
              </w:rPr>
              <w:t>PCB</w:t>
            </w:r>
            <w:r>
              <w:rPr>
                <w:rFonts w:cs="Times New Roman"/>
                <w:sz w:val="20"/>
                <w:szCs w:val="20"/>
              </w:rPr>
              <w:t xml:space="preserve"> </w:t>
            </w:r>
            <w:r w:rsidRPr="003354BC">
              <w:rPr>
                <w:rFonts w:cs="Times New Roman"/>
                <w:sz w:val="20"/>
                <w:szCs w:val="20"/>
              </w:rPr>
              <w:t>d</w:t>
            </w:r>
            <w:r w:rsidRPr="003354BC">
              <w:rPr>
                <w:rFonts w:cs="Times New Roman"/>
                <w:spacing w:val="2"/>
                <w:sz w:val="20"/>
                <w:szCs w:val="20"/>
              </w:rPr>
              <w:t>é</w:t>
            </w:r>
            <w:r w:rsidRPr="003354BC">
              <w:rPr>
                <w:rFonts w:cs="Times New Roman"/>
                <w:spacing w:val="-4"/>
                <w:sz w:val="20"/>
                <w:szCs w:val="20"/>
              </w:rPr>
              <w:t>m</w:t>
            </w:r>
            <w:r w:rsidRPr="003354BC">
              <w:rPr>
                <w:rFonts w:cs="Times New Roman"/>
                <w:sz w:val="20"/>
                <w:szCs w:val="20"/>
              </w:rPr>
              <w:t>antelés</w:t>
            </w:r>
            <w:r>
              <w:rPr>
                <w:rFonts w:cs="Times New Roman"/>
                <w:sz w:val="20"/>
                <w:szCs w:val="20"/>
              </w:rPr>
              <w:t xml:space="preserve"> </w:t>
            </w:r>
            <w:r w:rsidRPr="003354BC">
              <w:rPr>
                <w:rFonts w:cs="Times New Roman"/>
                <w:w w:val="102"/>
                <w:sz w:val="20"/>
                <w:szCs w:val="20"/>
              </w:rPr>
              <w:t>et évac</w:t>
            </w:r>
            <w:r w:rsidRPr="003354BC">
              <w:rPr>
                <w:rFonts w:cs="Times New Roman"/>
                <w:spacing w:val="-1"/>
                <w:w w:val="102"/>
                <w:sz w:val="20"/>
                <w:szCs w:val="20"/>
              </w:rPr>
              <w:t>u</w:t>
            </w:r>
            <w:r w:rsidRPr="003354BC">
              <w:rPr>
                <w:rFonts w:cs="Times New Roman"/>
                <w:w w:val="102"/>
                <w:sz w:val="20"/>
                <w:szCs w:val="20"/>
              </w:rPr>
              <w:t>é</w:t>
            </w:r>
            <w:r w:rsidRPr="003354BC">
              <w:rPr>
                <w:rFonts w:cs="Times New Roman"/>
                <w:spacing w:val="1"/>
                <w:w w:val="102"/>
                <w:sz w:val="20"/>
                <w:szCs w:val="20"/>
              </w:rPr>
              <w:t>s</w:t>
            </w:r>
            <w:r w:rsidRPr="003354BC">
              <w:rPr>
                <w:rFonts w:cs="Times New Roman"/>
                <w:w w:val="102"/>
                <w:sz w:val="20"/>
                <w:szCs w:val="20"/>
              </w:rPr>
              <w:t>.</w:t>
            </w:r>
          </w:p>
        </w:tc>
        <w:tc>
          <w:tcPr>
            <w:tcW w:w="2409" w:type="dxa"/>
            <w:vMerge w:val="restart"/>
            <w:vAlign w:val="center"/>
          </w:tcPr>
          <w:p w:rsidR="00190531" w:rsidRDefault="00190531">
            <w:pPr>
              <w:pStyle w:val="Sansinterligne"/>
              <w:rPr>
                <w:rFonts w:ascii="Cambria" w:hAnsi="Cambria"/>
                <w:sz w:val="20"/>
                <w:szCs w:val="20"/>
              </w:rPr>
            </w:pPr>
            <w:r w:rsidRPr="00B01CC1">
              <w:rPr>
                <w:rFonts w:ascii="Cambria" w:hAnsi="Cambria"/>
                <w:sz w:val="20"/>
                <w:szCs w:val="20"/>
              </w:rPr>
              <w:t>Spécifique sous réserve de validation des données présomptives</w:t>
            </w:r>
          </w:p>
        </w:tc>
        <w:tc>
          <w:tcPr>
            <w:tcW w:w="2126" w:type="dxa"/>
            <w:vAlign w:val="center"/>
          </w:tcPr>
          <w:p w:rsidR="00190531" w:rsidRDefault="00190531">
            <w:pPr>
              <w:pStyle w:val="Sansinterligne"/>
              <w:rPr>
                <w:rFonts w:ascii="Cambria" w:hAnsi="Cambria"/>
                <w:sz w:val="20"/>
                <w:szCs w:val="20"/>
              </w:rPr>
            </w:pPr>
            <w:r w:rsidRPr="003354BC">
              <w:rPr>
                <w:rFonts w:ascii="Cambria" w:hAnsi="Cambria"/>
                <w:sz w:val="20"/>
                <w:szCs w:val="20"/>
              </w:rPr>
              <w:t>Problème de définition des PCB</w:t>
            </w:r>
            <w:r>
              <w:rPr>
                <w:rFonts w:ascii="Cambria" w:hAnsi="Cambria"/>
                <w:sz w:val="20"/>
                <w:szCs w:val="20"/>
              </w:rPr>
              <w:t xml:space="preserve"> et huile minérale contaminée</w:t>
            </w:r>
          </w:p>
        </w:tc>
        <w:tc>
          <w:tcPr>
            <w:tcW w:w="2410" w:type="dxa"/>
            <w:vAlign w:val="center"/>
          </w:tcPr>
          <w:p w:rsidR="00190531" w:rsidRPr="00E34CC4" w:rsidRDefault="00190531" w:rsidP="00F07B94">
            <w:pPr>
              <w:pStyle w:val="Sansinterligne"/>
              <w:jc w:val="both"/>
              <w:rPr>
                <w:rFonts w:ascii="Cambria" w:hAnsi="Cambria"/>
                <w:sz w:val="20"/>
                <w:szCs w:val="20"/>
              </w:rPr>
            </w:pPr>
            <w:r>
              <w:rPr>
                <w:rFonts w:ascii="Cambria" w:hAnsi="Cambria"/>
                <w:sz w:val="20"/>
                <w:szCs w:val="20"/>
              </w:rPr>
              <w:t>Réalisable sous réserve que les analyses soient effectuées</w:t>
            </w:r>
          </w:p>
        </w:tc>
        <w:tc>
          <w:tcPr>
            <w:tcW w:w="2694" w:type="dxa"/>
            <w:vAlign w:val="center"/>
          </w:tcPr>
          <w:p w:rsidR="00190531" w:rsidRPr="00E34CC4" w:rsidRDefault="00190531" w:rsidP="00F07B94">
            <w:pPr>
              <w:pStyle w:val="Sansinterligne"/>
              <w:jc w:val="both"/>
              <w:rPr>
                <w:rFonts w:ascii="Cambria" w:hAnsi="Cambria"/>
                <w:sz w:val="20"/>
                <w:szCs w:val="20"/>
              </w:rPr>
            </w:pPr>
            <w:r>
              <w:rPr>
                <w:rFonts w:ascii="Cambria" w:hAnsi="Cambria"/>
                <w:sz w:val="20"/>
                <w:szCs w:val="20"/>
              </w:rPr>
              <w:t>Très pertinent car il permet de vérifier les priorités du Pilier I</w:t>
            </w:r>
          </w:p>
        </w:tc>
        <w:tc>
          <w:tcPr>
            <w:tcW w:w="2409" w:type="dxa"/>
            <w:vAlign w:val="center"/>
          </w:tcPr>
          <w:p w:rsidR="00190531" w:rsidRPr="00E34CC4" w:rsidRDefault="00190531" w:rsidP="00F07B94">
            <w:pPr>
              <w:pStyle w:val="Sansinterligne"/>
              <w:jc w:val="both"/>
              <w:rPr>
                <w:rFonts w:ascii="Cambria" w:hAnsi="Cambria"/>
                <w:sz w:val="20"/>
                <w:szCs w:val="20"/>
              </w:rPr>
            </w:pPr>
          </w:p>
        </w:tc>
      </w:tr>
      <w:tr w:rsidR="00190531" w:rsidRPr="00FA75E8">
        <w:tc>
          <w:tcPr>
            <w:tcW w:w="3367" w:type="dxa"/>
            <w:vAlign w:val="center"/>
          </w:tcPr>
          <w:p w:rsidR="00190531" w:rsidRDefault="00190531">
            <w:pPr>
              <w:widowControl w:val="0"/>
              <w:autoSpaceDE w:val="0"/>
              <w:autoSpaceDN w:val="0"/>
              <w:adjustRightInd w:val="0"/>
              <w:spacing w:line="246" w:lineRule="auto"/>
              <w:ind w:left="100" w:right="153"/>
              <w:jc w:val="left"/>
              <w:rPr>
                <w:rFonts w:cs="Times New Roman"/>
                <w:sz w:val="20"/>
                <w:szCs w:val="20"/>
              </w:rPr>
            </w:pPr>
            <w:r w:rsidRPr="003354BC">
              <w:rPr>
                <w:rFonts w:cs="Times New Roman"/>
                <w:sz w:val="20"/>
                <w:szCs w:val="20"/>
              </w:rPr>
              <w:t>4. Volume(to</w:t>
            </w:r>
            <w:r w:rsidRPr="003354BC">
              <w:rPr>
                <w:rFonts w:cs="Times New Roman"/>
                <w:spacing w:val="1"/>
                <w:sz w:val="20"/>
                <w:szCs w:val="20"/>
              </w:rPr>
              <w:t>n</w:t>
            </w:r>
            <w:r w:rsidRPr="003354BC">
              <w:rPr>
                <w:rFonts w:cs="Times New Roman"/>
                <w:sz w:val="20"/>
                <w:szCs w:val="20"/>
              </w:rPr>
              <w:t>nage)</w:t>
            </w:r>
            <w:r w:rsidRPr="003354BC">
              <w:rPr>
                <w:rFonts w:cs="Times New Roman"/>
                <w:w w:val="102"/>
                <w:sz w:val="20"/>
                <w:szCs w:val="20"/>
              </w:rPr>
              <w:t xml:space="preserve">des </w:t>
            </w:r>
            <w:r w:rsidRPr="003354BC">
              <w:rPr>
                <w:rFonts w:cs="Times New Roman"/>
                <w:sz w:val="20"/>
                <w:szCs w:val="20"/>
              </w:rPr>
              <w:t>éq</w:t>
            </w:r>
            <w:r w:rsidRPr="003354BC">
              <w:rPr>
                <w:rFonts w:cs="Times New Roman"/>
                <w:spacing w:val="-1"/>
                <w:sz w:val="20"/>
                <w:szCs w:val="20"/>
              </w:rPr>
              <w:t>u</w:t>
            </w:r>
            <w:r w:rsidRPr="003354BC">
              <w:rPr>
                <w:rFonts w:cs="Times New Roman"/>
                <w:sz w:val="20"/>
                <w:szCs w:val="20"/>
              </w:rPr>
              <w:t>ip</w:t>
            </w:r>
            <w:r w:rsidRPr="003354BC">
              <w:rPr>
                <w:rFonts w:cs="Times New Roman"/>
                <w:spacing w:val="2"/>
                <w:sz w:val="20"/>
                <w:szCs w:val="20"/>
              </w:rPr>
              <w:t>e</w:t>
            </w:r>
            <w:r w:rsidRPr="003354BC">
              <w:rPr>
                <w:rFonts w:cs="Times New Roman"/>
                <w:spacing w:val="-4"/>
                <w:sz w:val="20"/>
                <w:szCs w:val="20"/>
              </w:rPr>
              <w:t>m</w:t>
            </w:r>
            <w:r w:rsidRPr="003354BC">
              <w:rPr>
                <w:rFonts w:cs="Times New Roman"/>
                <w:spacing w:val="1"/>
                <w:sz w:val="20"/>
                <w:szCs w:val="20"/>
              </w:rPr>
              <w:t>e</w:t>
            </w:r>
            <w:r w:rsidRPr="003354BC">
              <w:rPr>
                <w:rFonts w:cs="Times New Roman"/>
                <w:sz w:val="20"/>
                <w:szCs w:val="20"/>
              </w:rPr>
              <w:t>nts</w:t>
            </w:r>
            <w:r>
              <w:rPr>
                <w:rFonts w:cs="Times New Roman"/>
                <w:sz w:val="20"/>
                <w:szCs w:val="20"/>
              </w:rPr>
              <w:t xml:space="preserve"> </w:t>
            </w:r>
            <w:r w:rsidRPr="003354BC">
              <w:rPr>
                <w:rFonts w:cs="Times New Roman"/>
                <w:spacing w:val="1"/>
                <w:sz w:val="20"/>
                <w:szCs w:val="20"/>
              </w:rPr>
              <w:t>a</w:t>
            </w:r>
            <w:r w:rsidRPr="003354BC">
              <w:rPr>
                <w:rFonts w:cs="Times New Roman"/>
                <w:spacing w:val="-1"/>
                <w:sz w:val="20"/>
                <w:szCs w:val="20"/>
              </w:rPr>
              <w:t>u</w:t>
            </w:r>
            <w:r w:rsidRPr="003354BC">
              <w:rPr>
                <w:rFonts w:cs="Times New Roman"/>
                <w:sz w:val="20"/>
                <w:szCs w:val="20"/>
              </w:rPr>
              <w:t>x</w:t>
            </w:r>
            <w:r>
              <w:rPr>
                <w:rFonts w:cs="Times New Roman"/>
                <w:sz w:val="20"/>
                <w:szCs w:val="20"/>
              </w:rPr>
              <w:t xml:space="preserve"> </w:t>
            </w:r>
            <w:r w:rsidRPr="003354BC">
              <w:rPr>
                <w:rFonts w:cs="Times New Roman"/>
                <w:w w:val="102"/>
                <w:sz w:val="20"/>
                <w:szCs w:val="20"/>
              </w:rPr>
              <w:t>PCB évac</w:t>
            </w:r>
            <w:r w:rsidRPr="003354BC">
              <w:rPr>
                <w:rFonts w:cs="Times New Roman"/>
                <w:spacing w:val="-1"/>
                <w:w w:val="102"/>
                <w:sz w:val="20"/>
                <w:szCs w:val="20"/>
              </w:rPr>
              <w:t>u</w:t>
            </w:r>
            <w:r w:rsidRPr="003354BC">
              <w:rPr>
                <w:rFonts w:cs="Times New Roman"/>
                <w:w w:val="102"/>
                <w:sz w:val="20"/>
                <w:szCs w:val="20"/>
              </w:rPr>
              <w:t>é</w:t>
            </w:r>
            <w:r w:rsidRPr="003354BC">
              <w:rPr>
                <w:rFonts w:cs="Times New Roman"/>
                <w:spacing w:val="1"/>
                <w:w w:val="102"/>
                <w:sz w:val="20"/>
                <w:szCs w:val="20"/>
              </w:rPr>
              <w:t>s</w:t>
            </w:r>
            <w:r w:rsidRPr="003354BC">
              <w:rPr>
                <w:rFonts w:cs="Times New Roman"/>
                <w:w w:val="102"/>
                <w:sz w:val="20"/>
                <w:szCs w:val="20"/>
              </w:rPr>
              <w:t>.</w:t>
            </w:r>
          </w:p>
        </w:tc>
        <w:tc>
          <w:tcPr>
            <w:tcW w:w="2409" w:type="dxa"/>
            <w:vMerge/>
            <w:vAlign w:val="center"/>
          </w:tcPr>
          <w:p w:rsidR="00190531" w:rsidRDefault="00190531">
            <w:pPr>
              <w:pStyle w:val="Sansinterligne"/>
              <w:rPr>
                <w:rFonts w:ascii="Cambria" w:hAnsi="Cambria"/>
                <w:sz w:val="20"/>
                <w:szCs w:val="20"/>
              </w:rPr>
            </w:pPr>
          </w:p>
        </w:tc>
        <w:tc>
          <w:tcPr>
            <w:tcW w:w="2126" w:type="dxa"/>
            <w:vAlign w:val="center"/>
          </w:tcPr>
          <w:p w:rsidR="00190531" w:rsidRDefault="00190531">
            <w:pPr>
              <w:pStyle w:val="Sansinterligne"/>
              <w:rPr>
                <w:rFonts w:ascii="Cambria" w:hAnsi="Cambria"/>
                <w:sz w:val="20"/>
                <w:szCs w:val="20"/>
              </w:rPr>
            </w:pPr>
            <w:r>
              <w:rPr>
                <w:rFonts w:ascii="Cambria" w:hAnsi="Cambria"/>
                <w:sz w:val="20"/>
                <w:szCs w:val="20"/>
              </w:rPr>
              <w:t>Mesurable à partir des certificats d'élimination</w:t>
            </w:r>
          </w:p>
        </w:tc>
        <w:tc>
          <w:tcPr>
            <w:tcW w:w="2410" w:type="dxa"/>
            <w:vAlign w:val="center"/>
          </w:tcPr>
          <w:p w:rsidR="00190531" w:rsidRPr="00E34CC4" w:rsidRDefault="00190531" w:rsidP="00AC17CF">
            <w:pPr>
              <w:pStyle w:val="Sansinterligne"/>
              <w:rPr>
                <w:rFonts w:ascii="Cambria" w:hAnsi="Cambria"/>
                <w:sz w:val="20"/>
                <w:szCs w:val="20"/>
              </w:rPr>
            </w:pPr>
            <w:r>
              <w:rPr>
                <w:rFonts w:ascii="Cambria" w:hAnsi="Cambria"/>
                <w:sz w:val="20"/>
                <w:szCs w:val="20"/>
              </w:rPr>
              <w:t>Les certificats d'élimination sont obligatoires au regard des obligations de la Convention de Bâle</w:t>
            </w:r>
          </w:p>
        </w:tc>
        <w:tc>
          <w:tcPr>
            <w:tcW w:w="2694" w:type="dxa"/>
            <w:vAlign w:val="center"/>
          </w:tcPr>
          <w:p w:rsidR="00190531" w:rsidRPr="00E34CC4" w:rsidRDefault="00190531" w:rsidP="00F07B94">
            <w:pPr>
              <w:pStyle w:val="Sansinterligne"/>
              <w:jc w:val="both"/>
              <w:rPr>
                <w:rFonts w:ascii="Cambria" w:hAnsi="Cambria"/>
                <w:sz w:val="20"/>
                <w:szCs w:val="20"/>
              </w:rPr>
            </w:pPr>
            <w:r>
              <w:rPr>
                <w:rFonts w:ascii="Cambria" w:hAnsi="Cambria"/>
                <w:sz w:val="20"/>
                <w:szCs w:val="20"/>
              </w:rPr>
              <w:t>Pertinent car le tonnage est plus représentatif que le nombre d'appareils</w:t>
            </w:r>
          </w:p>
        </w:tc>
        <w:tc>
          <w:tcPr>
            <w:tcW w:w="2409" w:type="dxa"/>
            <w:vAlign w:val="center"/>
          </w:tcPr>
          <w:p w:rsidR="00190531" w:rsidRPr="00E34CC4" w:rsidRDefault="00190531" w:rsidP="00F07B94">
            <w:pPr>
              <w:pStyle w:val="Sansinterligne"/>
              <w:jc w:val="both"/>
              <w:rPr>
                <w:rFonts w:ascii="Cambria" w:hAnsi="Cambria"/>
                <w:sz w:val="20"/>
                <w:szCs w:val="20"/>
              </w:rPr>
            </w:pPr>
          </w:p>
        </w:tc>
      </w:tr>
    </w:tbl>
    <w:p w:rsidR="00190531" w:rsidRPr="00E34CC4" w:rsidRDefault="00190531" w:rsidP="00F07B94">
      <w:pPr>
        <w:pStyle w:val="Sansinterligne"/>
        <w:jc w:val="both"/>
        <w:rPr>
          <w:rFonts w:ascii="Cambria" w:hAnsi="Cambria"/>
          <w:b/>
          <w:sz w:val="20"/>
          <w:szCs w:val="20"/>
        </w:rPr>
      </w:pPr>
    </w:p>
    <w:p w:rsidR="00190531" w:rsidRDefault="00190531" w:rsidP="00F07B94">
      <w:pPr>
        <w:pStyle w:val="Sansinterligne"/>
        <w:jc w:val="both"/>
        <w:rPr>
          <w:rFonts w:ascii="Cambria" w:hAnsi="Cambria"/>
          <w:b/>
        </w:rPr>
        <w:sectPr w:rsidR="00190531" w:rsidSect="001D620F">
          <w:footerReference w:type="default" r:id="rId14"/>
          <w:pgSz w:w="16838" w:h="11906" w:orient="landscape"/>
          <w:pgMar w:top="1134" w:right="992" w:bottom="1418" w:left="851" w:header="709" w:footer="709" w:gutter="0"/>
          <w:cols w:space="708"/>
          <w:docGrid w:linePitch="360"/>
        </w:sectPr>
      </w:pPr>
    </w:p>
    <w:p w:rsidR="00190531" w:rsidRPr="00B24ACA" w:rsidRDefault="00190531" w:rsidP="00F07B94">
      <w:pPr>
        <w:pStyle w:val="Sansinterligne"/>
        <w:jc w:val="both"/>
        <w:rPr>
          <w:rFonts w:ascii="Cambria" w:hAnsi="Cambria"/>
        </w:rPr>
      </w:pPr>
      <w:r w:rsidRPr="00B24ACA">
        <w:rPr>
          <w:rFonts w:ascii="Cambria" w:hAnsi="Cambria"/>
        </w:rPr>
        <w:lastRenderedPageBreak/>
        <w:t>Les évaluateurs ont introduit</w:t>
      </w:r>
      <w:r>
        <w:rPr>
          <w:rFonts w:ascii="Cambria" w:hAnsi="Cambria"/>
        </w:rPr>
        <w:t xml:space="preserve"> dans leur évaluation</w:t>
      </w:r>
      <w:r w:rsidRPr="00B24ACA">
        <w:rPr>
          <w:rFonts w:ascii="Cambria" w:hAnsi="Cambria"/>
        </w:rPr>
        <w:t xml:space="preserve"> de</w:t>
      </w:r>
      <w:r>
        <w:rPr>
          <w:rFonts w:ascii="Cambria" w:hAnsi="Cambria"/>
        </w:rPr>
        <w:t xml:space="preserve">s </w:t>
      </w:r>
      <w:r w:rsidRPr="00B24ACA">
        <w:rPr>
          <w:rFonts w:ascii="Cambria" w:hAnsi="Cambria"/>
        </w:rPr>
        <w:t>indicateurs</w:t>
      </w:r>
      <w:r>
        <w:rPr>
          <w:rFonts w:ascii="Cambria" w:hAnsi="Cambria"/>
        </w:rPr>
        <w:t xml:space="preserve"> complémentaires</w:t>
      </w:r>
      <w:r w:rsidRPr="00B24ACA">
        <w:rPr>
          <w:rFonts w:ascii="Cambria" w:hAnsi="Cambria"/>
        </w:rPr>
        <w:t xml:space="preserve"> de performance liés spécifiquement à la gestion des PCB et qui n’ont pas été pris en compte dans la rédaction du document projet. Ces indicateurs sont:</w:t>
      </w:r>
    </w:p>
    <w:p w:rsidR="00190531" w:rsidRPr="00B24ACA" w:rsidRDefault="00190531" w:rsidP="00F07B94">
      <w:pPr>
        <w:pStyle w:val="Sansinterligne"/>
        <w:jc w:val="both"/>
        <w:rPr>
          <w:rFonts w:ascii="Cambria" w:hAnsi="Cambria"/>
        </w:rPr>
      </w:pPr>
    </w:p>
    <w:p w:rsidR="008D7FC7" w:rsidRDefault="00190531" w:rsidP="008D7FC7">
      <w:pPr>
        <w:pStyle w:val="Sansinterligne"/>
        <w:numPr>
          <w:ilvl w:val="0"/>
          <w:numId w:val="12"/>
        </w:numPr>
        <w:ind w:left="360"/>
        <w:jc w:val="both"/>
        <w:rPr>
          <w:rFonts w:ascii="Cambria" w:hAnsi="Cambria"/>
        </w:rPr>
      </w:pPr>
      <w:r w:rsidRPr="00FB1F1D">
        <w:rPr>
          <w:rFonts w:ascii="Cambria" w:hAnsi="Cambria"/>
          <w:u w:val="single"/>
        </w:rPr>
        <w:t>La prise en compte et l’implication de toutes les parties prenantes concernées.</w:t>
      </w:r>
      <w:r w:rsidRPr="00B24ACA">
        <w:rPr>
          <w:rFonts w:ascii="Cambria" w:hAnsi="Cambria"/>
        </w:rPr>
        <w:t xml:space="preserve">: </w:t>
      </w:r>
    </w:p>
    <w:p w:rsidR="008D7FC7" w:rsidRDefault="00190531" w:rsidP="008D7FC7">
      <w:pPr>
        <w:pStyle w:val="Sansinterligne"/>
        <w:numPr>
          <w:ilvl w:val="1"/>
          <w:numId w:val="12"/>
        </w:numPr>
        <w:ind w:left="1080"/>
        <w:jc w:val="both"/>
        <w:rPr>
          <w:rFonts w:ascii="Cambria" w:hAnsi="Cambria"/>
        </w:rPr>
      </w:pPr>
      <w:r w:rsidRPr="00B24ACA">
        <w:rPr>
          <w:rFonts w:ascii="Cambria" w:hAnsi="Cambria"/>
        </w:rPr>
        <w:t>Les autorités compétentes qui interviennent dans le domaine des autorisations applicables au PCB.</w:t>
      </w:r>
    </w:p>
    <w:p w:rsidR="008D7FC7" w:rsidRDefault="00190531" w:rsidP="008D7FC7">
      <w:pPr>
        <w:pStyle w:val="Sansinterligne"/>
        <w:numPr>
          <w:ilvl w:val="1"/>
          <w:numId w:val="12"/>
        </w:numPr>
        <w:ind w:left="1080"/>
        <w:jc w:val="both"/>
        <w:rPr>
          <w:rFonts w:ascii="Cambria" w:hAnsi="Cambria"/>
        </w:rPr>
      </w:pPr>
      <w:r w:rsidRPr="00B24ACA">
        <w:rPr>
          <w:rFonts w:ascii="Cambria" w:hAnsi="Cambria"/>
        </w:rPr>
        <w:t>Les détenteurs publics et privés qui utilisent des appareils contenant des PCB dans la production, le transport et la distribution d’électricité.</w:t>
      </w:r>
    </w:p>
    <w:p w:rsidR="008D7FC7" w:rsidRDefault="00190531" w:rsidP="008D7FC7">
      <w:pPr>
        <w:pStyle w:val="Sansinterligne"/>
        <w:numPr>
          <w:ilvl w:val="1"/>
          <w:numId w:val="12"/>
        </w:numPr>
        <w:ind w:left="1080"/>
        <w:jc w:val="both"/>
        <w:rPr>
          <w:rFonts w:ascii="Cambria" w:hAnsi="Cambria"/>
        </w:rPr>
      </w:pPr>
      <w:r w:rsidRPr="00B24ACA">
        <w:rPr>
          <w:rFonts w:ascii="Cambria" w:hAnsi="Cambria"/>
        </w:rPr>
        <w:t>Les sociétés de service qui assurent l’identification des PCB, la manutention, le transport, le stockage et la maintenance de ces appareils, leur élimination et leur recyclage ;</w:t>
      </w:r>
    </w:p>
    <w:p w:rsidR="008D7FC7" w:rsidRDefault="00190531" w:rsidP="008D7FC7">
      <w:pPr>
        <w:pStyle w:val="Sansinterligne"/>
        <w:numPr>
          <w:ilvl w:val="1"/>
          <w:numId w:val="12"/>
        </w:numPr>
        <w:ind w:left="1080"/>
        <w:jc w:val="both"/>
        <w:rPr>
          <w:rFonts w:ascii="Cambria" w:hAnsi="Cambria"/>
        </w:rPr>
      </w:pPr>
      <w:r w:rsidRPr="00B24ACA">
        <w:rPr>
          <w:rFonts w:ascii="Cambria" w:hAnsi="Cambria"/>
        </w:rPr>
        <w:t>Les institutions publiques qui contribuent à la formation et à la vulgarisation ;</w:t>
      </w:r>
    </w:p>
    <w:p w:rsidR="008D7FC7" w:rsidRDefault="00190531" w:rsidP="008D7FC7">
      <w:pPr>
        <w:pStyle w:val="Sansinterligne"/>
        <w:numPr>
          <w:ilvl w:val="1"/>
          <w:numId w:val="12"/>
        </w:numPr>
        <w:ind w:left="1080"/>
        <w:jc w:val="both"/>
        <w:rPr>
          <w:rFonts w:ascii="Cambria" w:hAnsi="Cambria"/>
        </w:rPr>
      </w:pPr>
      <w:r w:rsidRPr="00B24ACA">
        <w:rPr>
          <w:rFonts w:ascii="Cambria" w:hAnsi="Cambria"/>
        </w:rPr>
        <w:t>La société civile qui fait intervenir son droit de savoir concernant l’impact des PCB sur la santé et l’environnement.</w:t>
      </w:r>
    </w:p>
    <w:p w:rsidR="008D7FC7" w:rsidRDefault="00190531" w:rsidP="008D7FC7">
      <w:pPr>
        <w:pStyle w:val="Sansinterligne"/>
        <w:numPr>
          <w:ilvl w:val="0"/>
          <w:numId w:val="12"/>
        </w:numPr>
        <w:ind w:left="360"/>
        <w:jc w:val="both"/>
        <w:rPr>
          <w:rFonts w:ascii="Cambria" w:hAnsi="Cambria"/>
          <w:u w:val="single"/>
        </w:rPr>
      </w:pPr>
      <w:r w:rsidRPr="00B24ACA">
        <w:rPr>
          <w:rFonts w:ascii="Cambria" w:hAnsi="Cambria"/>
          <w:u w:val="single"/>
        </w:rPr>
        <w:t>La représentativité des activités par rapport au cycle de vie des PCB :</w:t>
      </w:r>
    </w:p>
    <w:p w:rsidR="008D7FC7" w:rsidRDefault="00190531" w:rsidP="008D7FC7">
      <w:pPr>
        <w:pStyle w:val="Sansinterligne"/>
        <w:numPr>
          <w:ilvl w:val="0"/>
          <w:numId w:val="14"/>
        </w:numPr>
        <w:ind w:left="708"/>
        <w:jc w:val="both"/>
        <w:rPr>
          <w:rFonts w:ascii="Cambria" w:hAnsi="Cambria"/>
        </w:rPr>
      </w:pPr>
      <w:r w:rsidRPr="00B24ACA">
        <w:rPr>
          <w:rFonts w:ascii="Cambria" w:hAnsi="Cambria"/>
        </w:rPr>
        <w:t>Les phases du cycle de vie des produits contenant ou présumés contenir des PCB jusqu’à leur élimination à savoir :</w:t>
      </w:r>
    </w:p>
    <w:p w:rsidR="008D7FC7" w:rsidRDefault="00190531" w:rsidP="008D7FC7">
      <w:pPr>
        <w:pStyle w:val="Sansinterligne"/>
        <w:numPr>
          <w:ilvl w:val="1"/>
          <w:numId w:val="13"/>
        </w:numPr>
        <w:ind w:left="1776"/>
        <w:jc w:val="both"/>
        <w:rPr>
          <w:rFonts w:ascii="Cambria" w:hAnsi="Cambria"/>
        </w:rPr>
      </w:pPr>
      <w:r w:rsidRPr="00B24ACA">
        <w:rPr>
          <w:rFonts w:ascii="Cambria" w:hAnsi="Cambria"/>
        </w:rPr>
        <w:t>L’importation et l’exportation des marchandises pouvant contenir des PCB.</w:t>
      </w:r>
    </w:p>
    <w:p w:rsidR="008D7FC7" w:rsidRDefault="00190531" w:rsidP="008D7FC7">
      <w:pPr>
        <w:pStyle w:val="Sansinterligne"/>
        <w:numPr>
          <w:ilvl w:val="1"/>
          <w:numId w:val="13"/>
        </w:numPr>
        <w:ind w:left="1776"/>
        <w:jc w:val="both"/>
        <w:rPr>
          <w:rFonts w:ascii="Cambria" w:hAnsi="Cambria"/>
        </w:rPr>
      </w:pPr>
      <w:r w:rsidRPr="00B24ACA">
        <w:rPr>
          <w:rFonts w:ascii="Cambria" w:hAnsi="Cambria"/>
        </w:rPr>
        <w:t>La production d’appareils électriques pouvant contenir des PCB ;</w:t>
      </w:r>
    </w:p>
    <w:p w:rsidR="008D7FC7" w:rsidRDefault="00190531" w:rsidP="008D7FC7">
      <w:pPr>
        <w:pStyle w:val="Sansinterligne"/>
        <w:numPr>
          <w:ilvl w:val="1"/>
          <w:numId w:val="13"/>
        </w:numPr>
        <w:ind w:left="1776"/>
        <w:jc w:val="both"/>
        <w:rPr>
          <w:rFonts w:ascii="Cambria" w:hAnsi="Cambria"/>
        </w:rPr>
      </w:pPr>
      <w:r w:rsidRPr="00B24ACA">
        <w:rPr>
          <w:rFonts w:ascii="Cambria" w:hAnsi="Cambria"/>
        </w:rPr>
        <w:t>L’utilisation d’appareils électriques</w:t>
      </w:r>
      <w:r>
        <w:rPr>
          <w:rFonts w:ascii="Cambria" w:hAnsi="Cambria"/>
        </w:rPr>
        <w:t xml:space="preserve"> </w:t>
      </w:r>
      <w:r w:rsidRPr="00B24ACA">
        <w:rPr>
          <w:rFonts w:ascii="Cambria" w:hAnsi="Cambria"/>
        </w:rPr>
        <w:t>pouvant contenir des PCB ;</w:t>
      </w:r>
    </w:p>
    <w:p w:rsidR="008D7FC7" w:rsidRDefault="00190531" w:rsidP="008D7FC7">
      <w:pPr>
        <w:pStyle w:val="Sansinterligne"/>
        <w:numPr>
          <w:ilvl w:val="1"/>
          <w:numId w:val="13"/>
        </w:numPr>
        <w:ind w:left="1776"/>
        <w:jc w:val="both"/>
        <w:rPr>
          <w:rFonts w:ascii="Cambria" w:hAnsi="Cambria"/>
        </w:rPr>
      </w:pPr>
      <w:r w:rsidRPr="00B24ACA">
        <w:rPr>
          <w:rFonts w:ascii="Cambria" w:hAnsi="Cambria"/>
        </w:rPr>
        <w:t>L’élimination et le recyclage.</w:t>
      </w:r>
    </w:p>
    <w:p w:rsidR="008D7FC7" w:rsidRDefault="00190531" w:rsidP="008D7FC7">
      <w:pPr>
        <w:pStyle w:val="Sansinterligne"/>
        <w:numPr>
          <w:ilvl w:val="0"/>
          <w:numId w:val="12"/>
        </w:numPr>
        <w:ind w:left="360"/>
        <w:jc w:val="both"/>
        <w:rPr>
          <w:rFonts w:ascii="Cambria" w:hAnsi="Cambria"/>
          <w:u w:val="single"/>
        </w:rPr>
      </w:pPr>
      <w:r w:rsidRPr="00B24ACA">
        <w:rPr>
          <w:rFonts w:ascii="Cambria" w:hAnsi="Cambria"/>
          <w:u w:val="single"/>
        </w:rPr>
        <w:t>La traçabilité des PCB </w:t>
      </w:r>
    </w:p>
    <w:p w:rsidR="00190531" w:rsidRDefault="00190531" w:rsidP="00F07B94">
      <w:pPr>
        <w:pStyle w:val="Sansinterligne"/>
        <w:numPr>
          <w:ilvl w:val="1"/>
          <w:numId w:val="12"/>
        </w:numPr>
        <w:jc w:val="both"/>
        <w:rPr>
          <w:rFonts w:ascii="Cambria" w:hAnsi="Cambria"/>
          <w:u w:val="single"/>
        </w:rPr>
      </w:pPr>
      <w:r w:rsidRPr="005E0229">
        <w:rPr>
          <w:rFonts w:ascii="Cambria" w:hAnsi="Cambria"/>
        </w:rPr>
        <w:t>douanes (indexation des substances chimiques dans le code douanier) ;</w:t>
      </w:r>
    </w:p>
    <w:p w:rsidR="00190531" w:rsidRDefault="00190531" w:rsidP="00F07B94">
      <w:pPr>
        <w:pStyle w:val="Sansinterligne"/>
        <w:numPr>
          <w:ilvl w:val="1"/>
          <w:numId w:val="12"/>
        </w:numPr>
        <w:jc w:val="both"/>
        <w:rPr>
          <w:rFonts w:ascii="Cambria" w:hAnsi="Cambria"/>
          <w:u w:val="single"/>
        </w:rPr>
      </w:pPr>
      <w:r w:rsidRPr="005E0229">
        <w:rPr>
          <w:rFonts w:ascii="Cambria" w:hAnsi="Cambria"/>
        </w:rPr>
        <w:t>inventaire : base de données conçue comme un outil de traçabilité, inputs et outputs PCB chez les fabricants, les détenteurs et les éliminateurs ;</w:t>
      </w:r>
    </w:p>
    <w:p w:rsidR="00190531" w:rsidRDefault="00190531" w:rsidP="00F07B94">
      <w:pPr>
        <w:pStyle w:val="Sansinterligne"/>
        <w:numPr>
          <w:ilvl w:val="1"/>
          <w:numId w:val="12"/>
        </w:numPr>
        <w:jc w:val="both"/>
        <w:rPr>
          <w:rFonts w:ascii="Cambria" w:hAnsi="Cambria"/>
          <w:u w:val="single"/>
        </w:rPr>
      </w:pPr>
      <w:r w:rsidRPr="005E0229">
        <w:rPr>
          <w:rFonts w:ascii="Cambria" w:hAnsi="Cambria"/>
        </w:rPr>
        <w:t>documents de traçabilité pour le transport et le stockage ;</w:t>
      </w:r>
    </w:p>
    <w:p w:rsidR="00190531" w:rsidRDefault="00190531" w:rsidP="00F07B94">
      <w:pPr>
        <w:pStyle w:val="Sansinterligne"/>
        <w:numPr>
          <w:ilvl w:val="1"/>
          <w:numId w:val="12"/>
        </w:numPr>
        <w:jc w:val="both"/>
        <w:rPr>
          <w:rFonts w:ascii="Cambria" w:hAnsi="Cambria"/>
          <w:u w:val="single"/>
        </w:rPr>
      </w:pPr>
      <w:r w:rsidRPr="005E0229">
        <w:rPr>
          <w:rFonts w:ascii="Cambria" w:hAnsi="Cambria"/>
        </w:rPr>
        <w:t>traçabilité des opérations d’élimination et de recyclage ;</w:t>
      </w:r>
    </w:p>
    <w:p w:rsidR="008D7FC7" w:rsidRDefault="00190531" w:rsidP="008D7FC7">
      <w:pPr>
        <w:pStyle w:val="Sansinterligne"/>
        <w:numPr>
          <w:ilvl w:val="0"/>
          <w:numId w:val="12"/>
        </w:numPr>
        <w:ind w:left="426" w:hanging="426"/>
        <w:jc w:val="both"/>
        <w:rPr>
          <w:rFonts w:ascii="Cambria" w:hAnsi="Cambria"/>
          <w:u w:val="single"/>
        </w:rPr>
      </w:pPr>
      <w:r w:rsidRPr="005E0229">
        <w:rPr>
          <w:rFonts w:ascii="Cambria" w:hAnsi="Cambria"/>
          <w:u w:val="single"/>
        </w:rPr>
        <w:t>La conformité des activités par rapport aux obligations des conventions de Bâle et de Stockholm</w:t>
      </w:r>
      <w:r w:rsidRPr="005E0229">
        <w:rPr>
          <w:rFonts w:ascii="Cambria" w:hAnsi="Cambria"/>
        </w:rPr>
        <w:t xml:space="preserve"> et notamment :</w:t>
      </w:r>
    </w:p>
    <w:p w:rsidR="00190531" w:rsidRPr="00B24ACA" w:rsidRDefault="00190531" w:rsidP="00F07B94">
      <w:pPr>
        <w:pStyle w:val="Sansinterligne"/>
        <w:numPr>
          <w:ilvl w:val="1"/>
          <w:numId w:val="12"/>
        </w:numPr>
        <w:jc w:val="both"/>
        <w:rPr>
          <w:rFonts w:ascii="Cambria" w:hAnsi="Cambria"/>
        </w:rPr>
      </w:pPr>
      <w:r w:rsidRPr="00B24ACA">
        <w:rPr>
          <w:rFonts w:ascii="Cambria" w:hAnsi="Cambria"/>
        </w:rPr>
        <w:t>Réduction des impacts des PCB sur la santé et l’environnement ;</w:t>
      </w:r>
    </w:p>
    <w:p w:rsidR="00190531" w:rsidRPr="00B24ACA" w:rsidRDefault="00190531" w:rsidP="00F07B94">
      <w:pPr>
        <w:pStyle w:val="Sansinterligne"/>
        <w:numPr>
          <w:ilvl w:val="1"/>
          <w:numId w:val="12"/>
        </w:numPr>
        <w:jc w:val="both"/>
        <w:rPr>
          <w:rFonts w:ascii="Cambria" w:hAnsi="Cambria"/>
        </w:rPr>
      </w:pPr>
      <w:r w:rsidRPr="00B24ACA">
        <w:rPr>
          <w:rFonts w:ascii="Cambria" w:hAnsi="Cambria"/>
        </w:rPr>
        <w:t>Elimination des PCB en prenant en compte la priorité de la réduction des impacts des PCB sur les aspects socio</w:t>
      </w:r>
      <w:r>
        <w:rPr>
          <w:rFonts w:ascii="Cambria" w:hAnsi="Cambria"/>
        </w:rPr>
        <w:t>-</w:t>
      </w:r>
      <w:r w:rsidRPr="00B24ACA">
        <w:rPr>
          <w:rFonts w:ascii="Cambria" w:hAnsi="Cambria"/>
        </w:rPr>
        <w:t>économiques ;</w:t>
      </w:r>
    </w:p>
    <w:p w:rsidR="00190531" w:rsidRDefault="00190531" w:rsidP="00F07B94">
      <w:pPr>
        <w:pStyle w:val="Sansinterligne"/>
        <w:jc w:val="both"/>
        <w:rPr>
          <w:rFonts w:ascii="Cambria" w:hAnsi="Cambria"/>
        </w:rPr>
      </w:pPr>
    </w:p>
    <w:p w:rsidR="00190531" w:rsidRDefault="00190531" w:rsidP="00F07B94">
      <w:pPr>
        <w:pStyle w:val="Sansinterligne"/>
        <w:jc w:val="both"/>
        <w:rPr>
          <w:rFonts w:ascii="Cambria" w:hAnsi="Cambria"/>
        </w:rPr>
      </w:pPr>
      <w:r w:rsidRPr="00B24ACA">
        <w:rPr>
          <w:rFonts w:ascii="Cambria" w:hAnsi="Cambria"/>
        </w:rPr>
        <w:t xml:space="preserve">Le tableau ci-dessous analyse les lacunes des indicateurs </w:t>
      </w:r>
      <w:r>
        <w:rPr>
          <w:rFonts w:ascii="Cambria" w:hAnsi="Cambria"/>
        </w:rPr>
        <w:t xml:space="preserve">qualitatifs </w:t>
      </w:r>
      <w:r w:rsidRPr="00B24ACA">
        <w:rPr>
          <w:rFonts w:ascii="Cambria" w:hAnsi="Cambria"/>
        </w:rPr>
        <w:t>utilisés dans la conception et la formulation du projet.</w:t>
      </w:r>
    </w:p>
    <w:p w:rsidR="00E755BD" w:rsidRDefault="00E755BD" w:rsidP="00F07B94">
      <w:pPr>
        <w:pStyle w:val="Sansinterligne"/>
        <w:jc w:val="both"/>
        <w:rPr>
          <w:rFonts w:ascii="Cambria" w:hAnsi="Cambria"/>
          <w:u w:val="single"/>
        </w:rPr>
      </w:pPr>
    </w:p>
    <w:p w:rsidR="00190531" w:rsidRDefault="00190531" w:rsidP="00F07B94">
      <w:pPr>
        <w:pStyle w:val="Sansinterligne"/>
        <w:jc w:val="both"/>
        <w:rPr>
          <w:rFonts w:ascii="Cambria" w:hAnsi="Cambria"/>
          <w:u w:val="single"/>
        </w:rPr>
      </w:pPr>
      <w:r w:rsidRPr="00B24ACA">
        <w:rPr>
          <w:rFonts w:ascii="Cambria" w:hAnsi="Cambria"/>
          <w:u w:val="single"/>
        </w:rPr>
        <w:t xml:space="preserve">Résultat </w:t>
      </w:r>
      <w:r>
        <w:rPr>
          <w:rFonts w:ascii="Cambria" w:hAnsi="Cambria"/>
          <w:u w:val="single"/>
        </w:rPr>
        <w:t>1</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7052"/>
      </w:tblGrid>
      <w:tr w:rsidR="00190531" w:rsidRPr="0044588C">
        <w:tc>
          <w:tcPr>
            <w:tcW w:w="2552" w:type="dxa"/>
            <w:vAlign w:val="center"/>
          </w:tcPr>
          <w:p w:rsidR="00190531" w:rsidRPr="0044588C" w:rsidRDefault="00190531" w:rsidP="00F07B94">
            <w:pPr>
              <w:pStyle w:val="Sansinterligne"/>
              <w:rPr>
                <w:rFonts w:ascii="Cambria" w:hAnsi="Cambria"/>
                <w:sz w:val="18"/>
                <w:szCs w:val="18"/>
              </w:rPr>
            </w:pPr>
            <w:r w:rsidRPr="0044588C">
              <w:rPr>
                <w:rFonts w:ascii="Cambria" w:hAnsi="Cambria"/>
                <w:b/>
                <w:sz w:val="18"/>
                <w:szCs w:val="18"/>
              </w:rPr>
              <w:t>Indicateur</w:t>
            </w:r>
          </w:p>
        </w:tc>
        <w:tc>
          <w:tcPr>
            <w:tcW w:w="7052" w:type="dxa"/>
            <w:vAlign w:val="center"/>
          </w:tcPr>
          <w:p w:rsidR="00190531" w:rsidRPr="0044588C" w:rsidRDefault="00190531" w:rsidP="00F07B94">
            <w:pPr>
              <w:pStyle w:val="Sansinterligne"/>
              <w:rPr>
                <w:rFonts w:ascii="Cambria" w:hAnsi="Cambria"/>
                <w:sz w:val="18"/>
                <w:szCs w:val="18"/>
              </w:rPr>
            </w:pPr>
            <w:r w:rsidRPr="0044588C">
              <w:rPr>
                <w:rFonts w:ascii="Cambria" w:hAnsi="Cambria"/>
                <w:b/>
                <w:sz w:val="18"/>
                <w:szCs w:val="18"/>
              </w:rPr>
              <w:t>Lacunes au niveau des indicateurs qualitatifs</w:t>
            </w:r>
          </w:p>
        </w:tc>
      </w:tr>
      <w:tr w:rsidR="00190531" w:rsidRPr="0044588C">
        <w:tc>
          <w:tcPr>
            <w:tcW w:w="2552" w:type="dxa"/>
            <w:vMerge w:val="restart"/>
            <w:vAlign w:val="center"/>
          </w:tcPr>
          <w:p w:rsidR="00190531" w:rsidRPr="0044588C" w:rsidRDefault="00190531" w:rsidP="00F07B94">
            <w:pPr>
              <w:pStyle w:val="Sansinterligne"/>
              <w:rPr>
                <w:rFonts w:ascii="Cambria" w:hAnsi="Cambria"/>
                <w:sz w:val="18"/>
                <w:szCs w:val="18"/>
              </w:rPr>
            </w:pPr>
            <w:r w:rsidRPr="0044588C">
              <w:rPr>
                <w:rFonts w:ascii="Cambria" w:hAnsi="Cambria"/>
                <w:sz w:val="18"/>
                <w:szCs w:val="18"/>
              </w:rPr>
              <w:t>1. Adoption du cadre juridique sur les PCB.</w:t>
            </w:r>
          </w:p>
        </w:tc>
        <w:tc>
          <w:tcPr>
            <w:tcW w:w="7052" w:type="dxa"/>
            <w:vAlign w:val="center"/>
          </w:tcPr>
          <w:p w:rsidR="00190531" w:rsidRPr="0044588C" w:rsidRDefault="00190531" w:rsidP="00F07B94">
            <w:pPr>
              <w:pStyle w:val="Sansinterligne"/>
              <w:rPr>
                <w:rFonts w:ascii="Cambria" w:hAnsi="Cambria"/>
                <w:sz w:val="18"/>
                <w:szCs w:val="18"/>
              </w:rPr>
            </w:pPr>
            <w:r w:rsidRPr="0044588C">
              <w:rPr>
                <w:rFonts w:ascii="Cambria" w:hAnsi="Cambria"/>
                <w:sz w:val="18"/>
                <w:szCs w:val="18"/>
              </w:rPr>
              <w:t>La réglementation doit couvrir toutes les parties prenantes y compris le secteur informel</w:t>
            </w:r>
          </w:p>
        </w:tc>
      </w:tr>
      <w:tr w:rsidR="00190531" w:rsidRPr="0044588C">
        <w:tc>
          <w:tcPr>
            <w:tcW w:w="2552" w:type="dxa"/>
            <w:vMerge/>
            <w:vAlign w:val="center"/>
          </w:tcPr>
          <w:p w:rsidR="00190531" w:rsidRPr="0044588C" w:rsidRDefault="00190531" w:rsidP="00F07B94">
            <w:pPr>
              <w:pStyle w:val="Sansinterligne"/>
              <w:rPr>
                <w:rFonts w:ascii="Cambria" w:hAnsi="Cambria"/>
                <w:sz w:val="18"/>
                <w:szCs w:val="18"/>
              </w:rPr>
            </w:pPr>
          </w:p>
        </w:tc>
        <w:tc>
          <w:tcPr>
            <w:tcW w:w="7052" w:type="dxa"/>
            <w:vAlign w:val="center"/>
          </w:tcPr>
          <w:p w:rsidR="00190531" w:rsidRPr="0044588C" w:rsidRDefault="00190531" w:rsidP="00F07B94">
            <w:pPr>
              <w:pStyle w:val="Sansinterligne"/>
              <w:rPr>
                <w:rFonts w:ascii="Cambria" w:hAnsi="Cambria"/>
                <w:sz w:val="18"/>
                <w:szCs w:val="18"/>
              </w:rPr>
            </w:pPr>
            <w:r w:rsidRPr="0044588C">
              <w:rPr>
                <w:rFonts w:ascii="Cambria" w:hAnsi="Cambria"/>
                <w:sz w:val="18"/>
                <w:szCs w:val="18"/>
              </w:rPr>
              <w:t>La réglementation doit couvrir toutes les phases de cycle de vie y compris le recyclage et la réexportation de produits décontaminés</w:t>
            </w:r>
          </w:p>
        </w:tc>
      </w:tr>
      <w:tr w:rsidR="00190531" w:rsidRPr="0044588C">
        <w:tc>
          <w:tcPr>
            <w:tcW w:w="2552" w:type="dxa"/>
            <w:vMerge/>
            <w:vAlign w:val="center"/>
          </w:tcPr>
          <w:p w:rsidR="00190531" w:rsidRPr="0044588C" w:rsidRDefault="00190531" w:rsidP="00F07B94">
            <w:pPr>
              <w:pStyle w:val="Sansinterligne"/>
              <w:rPr>
                <w:rFonts w:ascii="Cambria" w:hAnsi="Cambria"/>
                <w:sz w:val="18"/>
                <w:szCs w:val="18"/>
              </w:rPr>
            </w:pPr>
          </w:p>
        </w:tc>
        <w:tc>
          <w:tcPr>
            <w:tcW w:w="7052" w:type="dxa"/>
            <w:vAlign w:val="center"/>
          </w:tcPr>
          <w:p w:rsidR="00190531" w:rsidRPr="0044588C" w:rsidRDefault="00190531" w:rsidP="00F07B94">
            <w:pPr>
              <w:pStyle w:val="Sansinterligne"/>
              <w:rPr>
                <w:rFonts w:ascii="Cambria" w:hAnsi="Cambria"/>
                <w:sz w:val="18"/>
                <w:szCs w:val="18"/>
              </w:rPr>
            </w:pPr>
            <w:r w:rsidRPr="0044588C">
              <w:rPr>
                <w:rFonts w:ascii="Cambria" w:hAnsi="Cambria"/>
                <w:sz w:val="18"/>
                <w:szCs w:val="18"/>
              </w:rPr>
              <w:t>La réglementation doit prendre en compte le principe de traçabilité des PCB jusqu’à l’élimination finale (base de données)</w:t>
            </w:r>
          </w:p>
        </w:tc>
      </w:tr>
      <w:tr w:rsidR="00190531" w:rsidRPr="0044588C">
        <w:tc>
          <w:tcPr>
            <w:tcW w:w="2552" w:type="dxa"/>
            <w:vMerge/>
            <w:vAlign w:val="center"/>
          </w:tcPr>
          <w:p w:rsidR="00190531" w:rsidRPr="0044588C" w:rsidRDefault="00190531" w:rsidP="00F07B94">
            <w:pPr>
              <w:pStyle w:val="Sansinterligne"/>
              <w:rPr>
                <w:rFonts w:ascii="Cambria" w:hAnsi="Cambria"/>
                <w:sz w:val="18"/>
                <w:szCs w:val="18"/>
              </w:rPr>
            </w:pPr>
          </w:p>
        </w:tc>
        <w:tc>
          <w:tcPr>
            <w:tcW w:w="7052" w:type="dxa"/>
            <w:vAlign w:val="center"/>
          </w:tcPr>
          <w:p w:rsidR="00190531" w:rsidRPr="0044588C" w:rsidRDefault="00190531" w:rsidP="00F07B94">
            <w:pPr>
              <w:pStyle w:val="Sansinterligne"/>
              <w:rPr>
                <w:rFonts w:ascii="Cambria" w:hAnsi="Cambria"/>
                <w:sz w:val="18"/>
                <w:szCs w:val="18"/>
              </w:rPr>
            </w:pPr>
            <w:r w:rsidRPr="0044588C">
              <w:rPr>
                <w:rFonts w:ascii="Cambria" w:hAnsi="Cambria"/>
                <w:sz w:val="18"/>
                <w:szCs w:val="18"/>
              </w:rPr>
              <w:t>La réglementation doit prendre en compte les priorités de Stockholm notamment pour le plan d’élimination national qui ne doit pas prendre en compte uniquement la date butoir mais également des conditions plus contraignantes de Stockholm (zones sensibles, vétusté des appareils, …)</w:t>
            </w:r>
          </w:p>
        </w:tc>
      </w:tr>
      <w:tr w:rsidR="00190531" w:rsidRPr="0044588C">
        <w:tc>
          <w:tcPr>
            <w:tcW w:w="2552" w:type="dxa"/>
            <w:vAlign w:val="center"/>
          </w:tcPr>
          <w:p w:rsidR="00190531" w:rsidRPr="0044588C" w:rsidRDefault="00190531" w:rsidP="00F07B94">
            <w:pPr>
              <w:pStyle w:val="Sansinterligne"/>
              <w:rPr>
                <w:rFonts w:ascii="Cambria" w:hAnsi="Cambria"/>
                <w:sz w:val="18"/>
                <w:szCs w:val="18"/>
              </w:rPr>
            </w:pPr>
            <w:r w:rsidRPr="0044588C">
              <w:rPr>
                <w:rFonts w:ascii="Cambria" w:hAnsi="Cambria"/>
                <w:sz w:val="18"/>
                <w:szCs w:val="18"/>
              </w:rPr>
              <w:t>3. Nombre de ministères, détenteurs de PCB et d'ONG ayant adopté des mesures administratives pour mettre en œuvre les nouvelles lois sur les PCB.</w:t>
            </w:r>
          </w:p>
        </w:tc>
        <w:tc>
          <w:tcPr>
            <w:tcW w:w="7052" w:type="dxa"/>
            <w:vMerge w:val="restart"/>
            <w:vAlign w:val="center"/>
          </w:tcPr>
          <w:p w:rsidR="00190531" w:rsidRPr="0044588C" w:rsidRDefault="00190531" w:rsidP="00F07B94">
            <w:pPr>
              <w:pStyle w:val="Sansinterligne"/>
              <w:rPr>
                <w:rFonts w:ascii="Cambria" w:hAnsi="Cambria"/>
                <w:sz w:val="18"/>
                <w:szCs w:val="18"/>
              </w:rPr>
            </w:pPr>
            <w:r w:rsidRPr="0044588C">
              <w:rPr>
                <w:rFonts w:ascii="Cambria" w:hAnsi="Cambria"/>
                <w:sz w:val="18"/>
                <w:szCs w:val="18"/>
              </w:rPr>
              <w:t>Conformité des mesures administratives avec les indicateurs qualitatifs</w:t>
            </w:r>
            <w:r>
              <w:rPr>
                <w:rFonts w:ascii="Cambria" w:hAnsi="Cambria"/>
                <w:sz w:val="18"/>
                <w:szCs w:val="18"/>
              </w:rPr>
              <w:t xml:space="preserve"> tels que la traçabilité des PCB au niveau des importations et des exportations , la traçabilité des détenteurs et des PCB jusqu'à leur élimination finale, la conformité avec les conventions Rotterdam, Stockholm et Bâle.</w:t>
            </w:r>
          </w:p>
        </w:tc>
      </w:tr>
      <w:tr w:rsidR="00190531" w:rsidRPr="0044588C">
        <w:tc>
          <w:tcPr>
            <w:tcW w:w="2552" w:type="dxa"/>
            <w:vAlign w:val="center"/>
          </w:tcPr>
          <w:p w:rsidR="00190531" w:rsidRPr="0044588C" w:rsidRDefault="00190531" w:rsidP="00F07B94">
            <w:pPr>
              <w:pStyle w:val="Sansinterligne"/>
              <w:rPr>
                <w:rFonts w:ascii="Cambria" w:hAnsi="Cambria"/>
                <w:sz w:val="18"/>
                <w:szCs w:val="18"/>
              </w:rPr>
            </w:pPr>
            <w:r w:rsidRPr="0044588C">
              <w:rPr>
                <w:rFonts w:ascii="Cambria" w:hAnsi="Cambria"/>
                <w:sz w:val="18"/>
                <w:szCs w:val="18"/>
              </w:rPr>
              <w:t>4. Nombre de sous réglementations et de directives contraignantes couvrant toutes les étapes de gestion des PCB promulguées</w:t>
            </w:r>
          </w:p>
        </w:tc>
        <w:tc>
          <w:tcPr>
            <w:tcW w:w="7052" w:type="dxa"/>
            <w:vMerge/>
            <w:vAlign w:val="center"/>
          </w:tcPr>
          <w:p w:rsidR="00190531" w:rsidRPr="0044588C" w:rsidRDefault="00190531" w:rsidP="00F07B94">
            <w:pPr>
              <w:pStyle w:val="Sansinterligne"/>
              <w:rPr>
                <w:rFonts w:ascii="Cambria" w:hAnsi="Cambria"/>
                <w:sz w:val="18"/>
                <w:szCs w:val="18"/>
              </w:rPr>
            </w:pPr>
          </w:p>
        </w:tc>
      </w:tr>
    </w:tbl>
    <w:p w:rsidR="00190531" w:rsidRDefault="00190531" w:rsidP="00F07B94">
      <w:pPr>
        <w:pStyle w:val="Sansinterligne"/>
        <w:rPr>
          <w:rFonts w:ascii="Cambria" w:hAnsi="Cambria"/>
          <w:u w:val="single"/>
        </w:rPr>
      </w:pPr>
    </w:p>
    <w:p w:rsidR="00190531" w:rsidRPr="00B24ACA" w:rsidRDefault="00190531" w:rsidP="00F07B94">
      <w:pPr>
        <w:pStyle w:val="Sansinterligne"/>
        <w:rPr>
          <w:rFonts w:ascii="Cambria" w:hAnsi="Cambria"/>
          <w:u w:val="single"/>
        </w:rPr>
      </w:pPr>
      <w:r w:rsidRPr="00B24ACA">
        <w:rPr>
          <w:rFonts w:ascii="Cambria" w:hAnsi="Cambria"/>
          <w:u w:val="single"/>
        </w:rPr>
        <w:lastRenderedPageBreak/>
        <w:t>Résultat 2 : Gestion sécurisée des PCB au niveau des détenteurs de PCB partenaires et identification d'autres sources de PCB</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2"/>
        <w:gridCol w:w="6064"/>
      </w:tblGrid>
      <w:tr w:rsidR="00190531" w:rsidRPr="0044588C">
        <w:tc>
          <w:tcPr>
            <w:tcW w:w="3292" w:type="dxa"/>
            <w:vAlign w:val="center"/>
          </w:tcPr>
          <w:p w:rsidR="00190531" w:rsidRPr="0044588C" w:rsidRDefault="00190531" w:rsidP="00F07B94">
            <w:pPr>
              <w:pStyle w:val="Sansinterligne"/>
              <w:rPr>
                <w:rFonts w:ascii="Cambria" w:hAnsi="Cambria"/>
                <w:sz w:val="18"/>
                <w:szCs w:val="18"/>
              </w:rPr>
            </w:pPr>
            <w:r w:rsidRPr="0044588C">
              <w:rPr>
                <w:rFonts w:ascii="Cambria" w:hAnsi="Cambria"/>
                <w:b/>
                <w:sz w:val="18"/>
                <w:szCs w:val="18"/>
              </w:rPr>
              <w:t>Indicateur</w:t>
            </w:r>
          </w:p>
        </w:tc>
        <w:tc>
          <w:tcPr>
            <w:tcW w:w="6064" w:type="dxa"/>
            <w:vAlign w:val="center"/>
          </w:tcPr>
          <w:p w:rsidR="00190531" w:rsidRPr="0044588C" w:rsidRDefault="00190531" w:rsidP="00F07B94">
            <w:pPr>
              <w:pStyle w:val="Sansinterligne"/>
              <w:rPr>
                <w:rFonts w:ascii="Cambria" w:hAnsi="Cambria"/>
                <w:sz w:val="18"/>
                <w:szCs w:val="18"/>
              </w:rPr>
            </w:pPr>
            <w:r w:rsidRPr="0044588C">
              <w:rPr>
                <w:rFonts w:ascii="Cambria" w:hAnsi="Cambria"/>
                <w:b/>
                <w:sz w:val="18"/>
                <w:szCs w:val="18"/>
              </w:rPr>
              <w:t>Lacunes au niveau des indicateurs qualitatifs</w:t>
            </w:r>
          </w:p>
        </w:tc>
      </w:tr>
      <w:tr w:rsidR="00190531" w:rsidRPr="0044588C">
        <w:tc>
          <w:tcPr>
            <w:tcW w:w="3292" w:type="dxa"/>
            <w:vMerge w:val="restart"/>
            <w:vAlign w:val="center"/>
          </w:tcPr>
          <w:p w:rsidR="00190531" w:rsidRPr="00C95DE7" w:rsidRDefault="00190531" w:rsidP="00F07B94">
            <w:pPr>
              <w:pStyle w:val="Sansinterligne"/>
              <w:rPr>
                <w:rFonts w:ascii="Cambria" w:hAnsi="Cambria"/>
                <w:sz w:val="18"/>
                <w:szCs w:val="18"/>
              </w:rPr>
            </w:pPr>
            <w:r w:rsidRPr="00C95DE7">
              <w:rPr>
                <w:rFonts w:ascii="Cambria" w:hAnsi="Cambria"/>
                <w:sz w:val="18"/>
                <w:szCs w:val="18"/>
              </w:rPr>
              <w:t>1. Exposition et</w:t>
            </w:r>
          </w:p>
          <w:p w:rsidR="00190531" w:rsidRPr="00C95DE7" w:rsidRDefault="00190531" w:rsidP="00F07B94">
            <w:pPr>
              <w:pStyle w:val="Sansinterligne"/>
              <w:rPr>
                <w:rFonts w:ascii="Cambria" w:hAnsi="Cambria"/>
                <w:sz w:val="18"/>
                <w:szCs w:val="18"/>
              </w:rPr>
            </w:pPr>
            <w:r w:rsidRPr="00C95DE7">
              <w:rPr>
                <w:rFonts w:ascii="Cambria" w:hAnsi="Cambria"/>
                <w:sz w:val="18"/>
                <w:szCs w:val="18"/>
              </w:rPr>
              <w:t>émanations de PCB durant les opérations de maintenance et de</w:t>
            </w:r>
          </w:p>
          <w:p w:rsidR="00190531" w:rsidRPr="00C95DE7" w:rsidRDefault="00190531" w:rsidP="00F07B94">
            <w:pPr>
              <w:pStyle w:val="Sansinterligne"/>
              <w:rPr>
                <w:rFonts w:ascii="Cambria" w:hAnsi="Cambria"/>
                <w:sz w:val="18"/>
                <w:szCs w:val="18"/>
              </w:rPr>
            </w:pPr>
            <w:r w:rsidRPr="00C95DE7">
              <w:rPr>
                <w:rFonts w:ascii="Cambria" w:hAnsi="Cambria"/>
                <w:sz w:val="18"/>
                <w:szCs w:val="18"/>
              </w:rPr>
              <w:t>manipulation.</w:t>
            </w:r>
          </w:p>
        </w:tc>
        <w:tc>
          <w:tcPr>
            <w:tcW w:w="6064" w:type="dxa"/>
            <w:vAlign w:val="center"/>
          </w:tcPr>
          <w:p w:rsidR="00190531" w:rsidRPr="0044588C" w:rsidRDefault="00190531" w:rsidP="00F07B94">
            <w:pPr>
              <w:pStyle w:val="Sansinterligne"/>
              <w:rPr>
                <w:rFonts w:ascii="Cambria" w:hAnsi="Cambria"/>
                <w:sz w:val="18"/>
                <w:szCs w:val="18"/>
              </w:rPr>
            </w:pPr>
            <w:r w:rsidRPr="0044588C">
              <w:rPr>
                <w:rFonts w:ascii="Cambria" w:hAnsi="Cambria"/>
                <w:sz w:val="18"/>
                <w:szCs w:val="18"/>
              </w:rPr>
              <w:t>Le suivi médical pourrait être un indicateur</w:t>
            </w:r>
            <w:r>
              <w:rPr>
                <w:rFonts w:ascii="Cambria" w:hAnsi="Cambria"/>
                <w:sz w:val="18"/>
                <w:szCs w:val="18"/>
              </w:rPr>
              <w:t xml:space="preserve"> grâce au dosage des PCB eu des enzymes dus à la présence de PCB</w:t>
            </w:r>
          </w:p>
        </w:tc>
      </w:tr>
      <w:tr w:rsidR="00190531" w:rsidRPr="0044588C">
        <w:tc>
          <w:tcPr>
            <w:tcW w:w="3292" w:type="dxa"/>
            <w:vMerge/>
            <w:vAlign w:val="center"/>
          </w:tcPr>
          <w:p w:rsidR="00190531" w:rsidRPr="0044588C" w:rsidRDefault="00190531" w:rsidP="00F07B94">
            <w:pPr>
              <w:pStyle w:val="Sansinterligne"/>
              <w:rPr>
                <w:rFonts w:ascii="Cambria" w:hAnsi="Cambria"/>
                <w:sz w:val="18"/>
                <w:szCs w:val="18"/>
              </w:rPr>
            </w:pPr>
          </w:p>
        </w:tc>
        <w:tc>
          <w:tcPr>
            <w:tcW w:w="6064" w:type="dxa"/>
            <w:vAlign w:val="center"/>
          </w:tcPr>
          <w:p w:rsidR="00190531" w:rsidRPr="0044588C" w:rsidRDefault="00190531" w:rsidP="00F07B94">
            <w:pPr>
              <w:pStyle w:val="Sansinterligne"/>
              <w:rPr>
                <w:rFonts w:ascii="Cambria" w:hAnsi="Cambria"/>
                <w:sz w:val="18"/>
                <w:szCs w:val="18"/>
              </w:rPr>
            </w:pPr>
            <w:r w:rsidRPr="0044588C">
              <w:rPr>
                <w:rFonts w:ascii="Cambria" w:hAnsi="Cambria"/>
                <w:sz w:val="18"/>
                <w:szCs w:val="18"/>
              </w:rPr>
              <w:t xml:space="preserve">Le secteur informel qui intervient dans le recyclage est une des cibles exposées </w:t>
            </w:r>
          </w:p>
        </w:tc>
      </w:tr>
      <w:tr w:rsidR="00190531" w:rsidRPr="0044588C">
        <w:tc>
          <w:tcPr>
            <w:tcW w:w="3292" w:type="dxa"/>
            <w:vAlign w:val="center"/>
          </w:tcPr>
          <w:p w:rsidR="00190531" w:rsidRPr="00C95DE7" w:rsidRDefault="00190531" w:rsidP="00F07B94">
            <w:pPr>
              <w:pStyle w:val="Sansinterligne"/>
              <w:rPr>
                <w:rFonts w:ascii="Cambria" w:hAnsi="Cambria"/>
                <w:sz w:val="18"/>
                <w:szCs w:val="18"/>
              </w:rPr>
            </w:pPr>
            <w:r w:rsidRPr="00C95DE7">
              <w:rPr>
                <w:rFonts w:ascii="Cambria" w:hAnsi="Cambria"/>
                <w:sz w:val="18"/>
                <w:szCs w:val="18"/>
              </w:rPr>
              <w:t>2. Nombre de détenteurs de PCB ayant élaboré des plans de gestion des PCB.</w:t>
            </w:r>
          </w:p>
        </w:tc>
        <w:tc>
          <w:tcPr>
            <w:tcW w:w="6064" w:type="dxa"/>
            <w:vAlign w:val="center"/>
          </w:tcPr>
          <w:p w:rsidR="00190531" w:rsidRPr="0044588C" w:rsidRDefault="00190531" w:rsidP="008102E3">
            <w:pPr>
              <w:pStyle w:val="Sansinterligne"/>
              <w:rPr>
                <w:rFonts w:ascii="Cambria" w:hAnsi="Cambria"/>
                <w:sz w:val="18"/>
                <w:szCs w:val="18"/>
              </w:rPr>
            </w:pPr>
            <w:r w:rsidRPr="0044588C">
              <w:rPr>
                <w:rFonts w:ascii="Cambria" w:hAnsi="Cambria"/>
                <w:sz w:val="18"/>
                <w:szCs w:val="18"/>
              </w:rPr>
              <w:t xml:space="preserve">L’aspect qualitatif des plans de gestion et notamment les priorités de mise hors service ne sont pas pris en compte dans la formulation du projet </w:t>
            </w:r>
            <w:r>
              <w:rPr>
                <w:rFonts w:ascii="Cambria" w:hAnsi="Cambria"/>
                <w:sz w:val="18"/>
                <w:szCs w:val="18"/>
              </w:rPr>
              <w:t xml:space="preserve"> et notamment les cirières de maintien en service ou de réforme</w:t>
            </w:r>
          </w:p>
        </w:tc>
      </w:tr>
      <w:tr w:rsidR="00190531" w:rsidRPr="0044588C">
        <w:tc>
          <w:tcPr>
            <w:tcW w:w="3292" w:type="dxa"/>
            <w:vAlign w:val="center"/>
          </w:tcPr>
          <w:p w:rsidR="00190531" w:rsidRPr="00C95DE7" w:rsidRDefault="00190531" w:rsidP="00F07B94">
            <w:pPr>
              <w:pStyle w:val="Sansinterligne"/>
              <w:rPr>
                <w:rFonts w:ascii="Cambria" w:hAnsi="Cambria"/>
                <w:sz w:val="18"/>
                <w:szCs w:val="18"/>
              </w:rPr>
            </w:pPr>
            <w:r w:rsidRPr="00C95DE7">
              <w:rPr>
                <w:rFonts w:ascii="Cambria" w:hAnsi="Cambria"/>
                <w:sz w:val="18"/>
                <w:szCs w:val="18"/>
              </w:rPr>
              <w:t>3. Nombre d'institutions et</w:t>
            </w:r>
          </w:p>
          <w:p w:rsidR="00190531" w:rsidRPr="00C95DE7" w:rsidRDefault="00190531" w:rsidP="00F07B94">
            <w:pPr>
              <w:pStyle w:val="Sansinterligne"/>
              <w:rPr>
                <w:rFonts w:ascii="Cambria" w:hAnsi="Cambria"/>
                <w:sz w:val="18"/>
                <w:szCs w:val="18"/>
              </w:rPr>
            </w:pPr>
            <w:r w:rsidRPr="00C95DE7">
              <w:rPr>
                <w:rFonts w:ascii="Cambria" w:hAnsi="Cambria"/>
                <w:sz w:val="18"/>
                <w:szCs w:val="18"/>
              </w:rPr>
              <w:t>d'employés pouvant identifier des sources de PCB et de les intégrer</w:t>
            </w:r>
          </w:p>
        </w:tc>
        <w:tc>
          <w:tcPr>
            <w:tcW w:w="6064" w:type="dxa"/>
            <w:vAlign w:val="center"/>
          </w:tcPr>
          <w:p w:rsidR="00190531" w:rsidRPr="0044588C" w:rsidRDefault="00190531" w:rsidP="00F07B94">
            <w:pPr>
              <w:pStyle w:val="Sansinterligne"/>
              <w:rPr>
                <w:rFonts w:ascii="Cambria" w:hAnsi="Cambria"/>
                <w:sz w:val="18"/>
                <w:szCs w:val="18"/>
              </w:rPr>
            </w:pPr>
            <w:r w:rsidRPr="0044588C">
              <w:rPr>
                <w:rFonts w:ascii="Cambria" w:hAnsi="Cambria"/>
                <w:sz w:val="18"/>
                <w:szCs w:val="18"/>
              </w:rPr>
              <w:t>Les institutions doivent couvrir toutes les parties prenantes</w:t>
            </w:r>
          </w:p>
        </w:tc>
      </w:tr>
    </w:tbl>
    <w:p w:rsidR="00190531" w:rsidRPr="00B24ACA" w:rsidRDefault="00190531" w:rsidP="00F07B94">
      <w:pPr>
        <w:pStyle w:val="Sansinterligne"/>
        <w:ind w:left="360"/>
        <w:rPr>
          <w:rFonts w:ascii="Cambria" w:hAnsi="Cambria"/>
          <w:u w:val="single"/>
        </w:rPr>
      </w:pPr>
    </w:p>
    <w:p w:rsidR="00190531" w:rsidRPr="00B24ACA" w:rsidRDefault="00190531" w:rsidP="00F07B94">
      <w:pPr>
        <w:pStyle w:val="Sansinterligne"/>
        <w:rPr>
          <w:rFonts w:ascii="Cambria" w:hAnsi="Cambria"/>
          <w:u w:val="single"/>
        </w:rPr>
      </w:pPr>
      <w:r w:rsidRPr="00B24ACA">
        <w:rPr>
          <w:rFonts w:ascii="Cambria" w:hAnsi="Cambria"/>
          <w:u w:val="single"/>
        </w:rPr>
        <w:t>Résultat 3. Remplacement et évacuation écologiquement rationnelle de PCB à l'état pur des industries partenaires.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5"/>
        <w:gridCol w:w="4111"/>
      </w:tblGrid>
      <w:tr w:rsidR="00190531" w:rsidRPr="00E02586">
        <w:tc>
          <w:tcPr>
            <w:tcW w:w="5245" w:type="dxa"/>
            <w:vAlign w:val="center"/>
          </w:tcPr>
          <w:p w:rsidR="00190531" w:rsidRPr="00E02586" w:rsidRDefault="00190531" w:rsidP="00F07B94">
            <w:pPr>
              <w:pStyle w:val="Sansinterligne"/>
              <w:rPr>
                <w:rFonts w:ascii="Cambria" w:hAnsi="Cambria"/>
                <w:sz w:val="18"/>
                <w:szCs w:val="18"/>
              </w:rPr>
            </w:pPr>
            <w:r w:rsidRPr="00E02586">
              <w:rPr>
                <w:rFonts w:ascii="Cambria" w:hAnsi="Cambria"/>
                <w:b/>
                <w:sz w:val="18"/>
                <w:szCs w:val="18"/>
              </w:rPr>
              <w:t>Indicateur</w:t>
            </w:r>
          </w:p>
        </w:tc>
        <w:tc>
          <w:tcPr>
            <w:tcW w:w="4111" w:type="dxa"/>
            <w:vAlign w:val="center"/>
          </w:tcPr>
          <w:p w:rsidR="00190531" w:rsidRPr="00E02586" w:rsidRDefault="00190531" w:rsidP="00F07B94">
            <w:pPr>
              <w:pStyle w:val="Sansinterligne"/>
              <w:rPr>
                <w:rFonts w:ascii="Cambria" w:hAnsi="Cambria"/>
                <w:sz w:val="18"/>
                <w:szCs w:val="18"/>
              </w:rPr>
            </w:pPr>
            <w:r w:rsidRPr="00E02586">
              <w:rPr>
                <w:rFonts w:ascii="Cambria" w:hAnsi="Cambria"/>
                <w:b/>
                <w:sz w:val="18"/>
                <w:szCs w:val="18"/>
              </w:rPr>
              <w:t>Lacunes au niveau des indicateurs qualitatifs</w:t>
            </w:r>
          </w:p>
        </w:tc>
      </w:tr>
      <w:tr w:rsidR="00190531" w:rsidRPr="00E02586">
        <w:trPr>
          <w:trHeight w:val="586"/>
        </w:trPr>
        <w:tc>
          <w:tcPr>
            <w:tcW w:w="5245" w:type="dxa"/>
            <w:vAlign w:val="center"/>
          </w:tcPr>
          <w:p w:rsidR="00190531" w:rsidRPr="00E02586" w:rsidRDefault="00190531" w:rsidP="00F07B94">
            <w:pPr>
              <w:pStyle w:val="Sansinterligne"/>
              <w:rPr>
                <w:rFonts w:ascii="Cambria" w:hAnsi="Cambria"/>
                <w:sz w:val="18"/>
                <w:szCs w:val="18"/>
              </w:rPr>
            </w:pPr>
            <w:r w:rsidRPr="00E02586">
              <w:rPr>
                <w:rFonts w:ascii="Cambria" w:hAnsi="Cambria"/>
                <w:sz w:val="18"/>
                <w:szCs w:val="18"/>
              </w:rPr>
              <w:t>1. Exposition et</w:t>
            </w:r>
          </w:p>
          <w:p w:rsidR="00190531" w:rsidRPr="00E02586" w:rsidRDefault="00190531" w:rsidP="00F07B94">
            <w:pPr>
              <w:pStyle w:val="Sansinterligne"/>
              <w:rPr>
                <w:rFonts w:ascii="Cambria" w:hAnsi="Cambria"/>
                <w:sz w:val="18"/>
                <w:szCs w:val="18"/>
              </w:rPr>
            </w:pPr>
            <w:r w:rsidRPr="00E02586">
              <w:rPr>
                <w:rFonts w:ascii="Cambria" w:hAnsi="Cambria"/>
                <w:sz w:val="18"/>
                <w:szCs w:val="18"/>
              </w:rPr>
              <w:t>émanations de PCB durant la maintenance et la manipulation.</w:t>
            </w:r>
          </w:p>
        </w:tc>
        <w:tc>
          <w:tcPr>
            <w:tcW w:w="4111" w:type="dxa"/>
            <w:vAlign w:val="center"/>
          </w:tcPr>
          <w:p w:rsidR="00190531" w:rsidRPr="00E02586" w:rsidRDefault="00190531" w:rsidP="00F07B94">
            <w:pPr>
              <w:pStyle w:val="Sansinterligne"/>
              <w:rPr>
                <w:rFonts w:ascii="Cambria" w:hAnsi="Cambria"/>
                <w:sz w:val="18"/>
                <w:szCs w:val="18"/>
              </w:rPr>
            </w:pPr>
            <w:r w:rsidRPr="00E02586">
              <w:rPr>
                <w:rFonts w:ascii="Cambria" w:hAnsi="Cambria"/>
                <w:sz w:val="18"/>
                <w:szCs w:val="18"/>
              </w:rPr>
              <w:t>Cet indicateur ne concerne pas le résultat 3 mais le résultat 2</w:t>
            </w:r>
          </w:p>
        </w:tc>
      </w:tr>
      <w:tr w:rsidR="00190531" w:rsidRPr="00E02586">
        <w:trPr>
          <w:trHeight w:val="960"/>
        </w:trPr>
        <w:tc>
          <w:tcPr>
            <w:tcW w:w="5245" w:type="dxa"/>
            <w:vAlign w:val="center"/>
          </w:tcPr>
          <w:p w:rsidR="00190531" w:rsidRPr="00E02586" w:rsidRDefault="00190531" w:rsidP="00F07B94">
            <w:pPr>
              <w:pStyle w:val="Sansinterligne"/>
              <w:rPr>
                <w:rFonts w:ascii="Cambria" w:hAnsi="Cambria"/>
                <w:sz w:val="18"/>
                <w:szCs w:val="18"/>
              </w:rPr>
            </w:pPr>
            <w:r w:rsidRPr="00E02586">
              <w:rPr>
                <w:rFonts w:ascii="Cambria" w:hAnsi="Cambria"/>
                <w:sz w:val="18"/>
                <w:szCs w:val="18"/>
              </w:rPr>
              <w:t>2. Nombre de détenteurs de PCB qui n’ont pas remplacé leurs équipements alors qu’ils étaient engagés dans les étapes initiales visant le</w:t>
            </w:r>
          </w:p>
          <w:p w:rsidR="00190531" w:rsidRPr="00E02586" w:rsidRDefault="00190531" w:rsidP="00F07B94">
            <w:pPr>
              <w:pStyle w:val="Sansinterligne"/>
              <w:rPr>
                <w:rFonts w:ascii="Cambria" w:hAnsi="Cambria"/>
                <w:sz w:val="18"/>
                <w:szCs w:val="18"/>
              </w:rPr>
            </w:pPr>
            <w:r w:rsidRPr="00E02586">
              <w:rPr>
                <w:rFonts w:ascii="Cambria" w:hAnsi="Cambria"/>
                <w:sz w:val="18"/>
                <w:szCs w:val="18"/>
              </w:rPr>
              <w:t>remplacement</w:t>
            </w:r>
          </w:p>
        </w:tc>
        <w:tc>
          <w:tcPr>
            <w:tcW w:w="4111" w:type="dxa"/>
            <w:vMerge w:val="restart"/>
            <w:vAlign w:val="center"/>
          </w:tcPr>
          <w:p w:rsidR="00190531" w:rsidRPr="00E02586" w:rsidRDefault="00190531" w:rsidP="00F07B94">
            <w:pPr>
              <w:pStyle w:val="Sansinterligne"/>
              <w:rPr>
                <w:rFonts w:ascii="Cambria" w:hAnsi="Cambria"/>
                <w:sz w:val="18"/>
                <w:szCs w:val="18"/>
              </w:rPr>
            </w:pPr>
            <w:r w:rsidRPr="00E02586">
              <w:rPr>
                <w:rFonts w:ascii="Cambria" w:hAnsi="Cambria"/>
                <w:sz w:val="18"/>
                <w:szCs w:val="18"/>
              </w:rPr>
              <w:t>Les critères de priorité pour le remplacement des appareils ne sont pas pris en compte et laissés à l’initiative des détenteurs</w:t>
            </w:r>
          </w:p>
        </w:tc>
      </w:tr>
      <w:tr w:rsidR="00190531" w:rsidRPr="00E02586">
        <w:trPr>
          <w:trHeight w:val="401"/>
        </w:trPr>
        <w:tc>
          <w:tcPr>
            <w:tcW w:w="5245" w:type="dxa"/>
            <w:vAlign w:val="center"/>
          </w:tcPr>
          <w:p w:rsidR="00190531" w:rsidRPr="00E02586" w:rsidRDefault="00190531" w:rsidP="00F07B94">
            <w:pPr>
              <w:pStyle w:val="Sansinterligne"/>
              <w:rPr>
                <w:rFonts w:ascii="Cambria" w:hAnsi="Cambria"/>
                <w:sz w:val="18"/>
                <w:szCs w:val="18"/>
              </w:rPr>
            </w:pPr>
            <w:r w:rsidRPr="00E02586">
              <w:rPr>
                <w:rFonts w:ascii="Cambria" w:hAnsi="Cambria"/>
                <w:sz w:val="18"/>
                <w:szCs w:val="18"/>
              </w:rPr>
              <w:t>3. Nombre d'appareils aux PCB démantelés et évacués.</w:t>
            </w:r>
          </w:p>
        </w:tc>
        <w:tc>
          <w:tcPr>
            <w:tcW w:w="4111" w:type="dxa"/>
            <w:vMerge/>
            <w:vAlign w:val="center"/>
          </w:tcPr>
          <w:p w:rsidR="00190531" w:rsidRPr="00E02586" w:rsidRDefault="00190531" w:rsidP="00F07B94">
            <w:pPr>
              <w:pStyle w:val="Sansinterligne"/>
              <w:rPr>
                <w:rFonts w:ascii="Cambria" w:hAnsi="Cambria"/>
                <w:sz w:val="18"/>
                <w:szCs w:val="18"/>
              </w:rPr>
            </w:pPr>
          </w:p>
        </w:tc>
      </w:tr>
      <w:tr w:rsidR="00190531" w:rsidRPr="0044588C">
        <w:trPr>
          <w:trHeight w:val="539"/>
        </w:trPr>
        <w:tc>
          <w:tcPr>
            <w:tcW w:w="5245" w:type="dxa"/>
            <w:vAlign w:val="center"/>
          </w:tcPr>
          <w:p w:rsidR="00190531" w:rsidRPr="00E02586" w:rsidRDefault="00190531" w:rsidP="00F07B94">
            <w:pPr>
              <w:pStyle w:val="Sansinterligne"/>
              <w:rPr>
                <w:rFonts w:ascii="Cambria" w:hAnsi="Cambria"/>
                <w:sz w:val="18"/>
                <w:szCs w:val="18"/>
              </w:rPr>
            </w:pPr>
            <w:r w:rsidRPr="00E02586">
              <w:rPr>
                <w:rFonts w:ascii="Cambria" w:hAnsi="Cambria"/>
                <w:sz w:val="18"/>
                <w:szCs w:val="18"/>
              </w:rPr>
              <w:t>4. Volume (tonnage) des</w:t>
            </w:r>
          </w:p>
          <w:p w:rsidR="00190531" w:rsidRPr="0044588C" w:rsidRDefault="00190531" w:rsidP="00F07B94">
            <w:pPr>
              <w:pStyle w:val="Sansinterligne"/>
              <w:rPr>
                <w:rFonts w:ascii="Cambria" w:hAnsi="Cambria"/>
                <w:sz w:val="18"/>
                <w:szCs w:val="18"/>
              </w:rPr>
            </w:pPr>
            <w:r w:rsidRPr="00E02586">
              <w:rPr>
                <w:rFonts w:ascii="Cambria" w:hAnsi="Cambria"/>
                <w:sz w:val="18"/>
                <w:szCs w:val="18"/>
              </w:rPr>
              <w:t>équipements aux PCB évacués.</w:t>
            </w:r>
          </w:p>
        </w:tc>
        <w:tc>
          <w:tcPr>
            <w:tcW w:w="4111" w:type="dxa"/>
            <w:vMerge/>
            <w:vAlign w:val="center"/>
          </w:tcPr>
          <w:p w:rsidR="00190531" w:rsidRPr="0044588C" w:rsidRDefault="00190531" w:rsidP="00F07B94">
            <w:pPr>
              <w:pStyle w:val="Sansinterligne"/>
              <w:rPr>
                <w:rFonts w:ascii="Cambria" w:hAnsi="Cambria"/>
                <w:sz w:val="18"/>
                <w:szCs w:val="18"/>
              </w:rPr>
            </w:pPr>
          </w:p>
        </w:tc>
      </w:tr>
    </w:tbl>
    <w:p w:rsidR="00190531" w:rsidRDefault="00190531" w:rsidP="00F07B94">
      <w:pPr>
        <w:pStyle w:val="Sansinterligne"/>
        <w:tabs>
          <w:tab w:val="left" w:pos="8307"/>
        </w:tabs>
        <w:ind w:left="360"/>
        <w:rPr>
          <w:rFonts w:ascii="Cambria" w:hAnsi="Cambria"/>
        </w:rPr>
      </w:pPr>
    </w:p>
    <w:p w:rsidR="00190531" w:rsidRPr="00B24ACA" w:rsidRDefault="00190531" w:rsidP="00F07B94">
      <w:pPr>
        <w:pStyle w:val="Sansinterligne"/>
        <w:tabs>
          <w:tab w:val="left" w:pos="8307"/>
        </w:tabs>
        <w:ind w:left="360"/>
        <w:rPr>
          <w:rFonts w:ascii="Cambria" w:hAnsi="Cambria"/>
        </w:rPr>
      </w:pPr>
    </w:p>
    <w:p w:rsidR="00190531" w:rsidRPr="00431880" w:rsidRDefault="00190531" w:rsidP="00F07B94">
      <w:pPr>
        <w:pStyle w:val="Sansinterligne"/>
        <w:tabs>
          <w:tab w:val="left" w:pos="8307"/>
        </w:tabs>
        <w:jc w:val="both"/>
        <w:rPr>
          <w:rFonts w:ascii="Cambria" w:hAnsi="Cambria"/>
          <w:b/>
        </w:rPr>
      </w:pPr>
      <w:r w:rsidRPr="00431880">
        <w:rPr>
          <w:rFonts w:ascii="Cambria" w:hAnsi="Cambria"/>
          <w:b/>
        </w:rPr>
        <w:t>ANALYSE DE CHAQUE RESULTAT ET ACTIVITES ASSOCIEES DANS LA FORMULATION DU PROJET</w:t>
      </w:r>
    </w:p>
    <w:p w:rsidR="00190531" w:rsidRDefault="00190531">
      <w:pPr>
        <w:pStyle w:val="Sansinterligne"/>
        <w:rPr>
          <w:rFonts w:ascii="Cambria" w:hAnsi="Cambria"/>
          <w:u w:val="single"/>
        </w:rPr>
      </w:pPr>
      <w:r w:rsidRPr="00B24ACA">
        <w:rPr>
          <w:rFonts w:ascii="Cambria" w:hAnsi="Cambria"/>
          <w:u w:val="single"/>
        </w:rPr>
        <w:t>Résultat 1. Renforcement du cadre juridique, politique et administratif de la gestion et de l'évacuation des P</w:t>
      </w:r>
      <w:r>
        <w:rPr>
          <w:rFonts w:ascii="Cambria" w:hAnsi="Cambria"/>
          <w:u w:val="single"/>
        </w:rPr>
        <w:t>CB</w:t>
      </w:r>
    </w:p>
    <w:p w:rsidR="00190531" w:rsidRPr="00B24ACA" w:rsidRDefault="00190531" w:rsidP="00F07B94">
      <w:pPr>
        <w:pStyle w:val="Sansinterligne"/>
        <w:ind w:left="360"/>
        <w:jc w:val="both"/>
        <w:rPr>
          <w:rFonts w:ascii="Cambria" w:hAnsi="Cambria"/>
          <w:u w:val="single"/>
        </w:rPr>
      </w:pPr>
    </w:p>
    <w:p w:rsidR="00190531" w:rsidRDefault="00190531" w:rsidP="00F07B94">
      <w:pPr>
        <w:pStyle w:val="Sansinterligne"/>
        <w:numPr>
          <w:ilvl w:val="0"/>
          <w:numId w:val="22"/>
        </w:numPr>
        <w:jc w:val="both"/>
        <w:rPr>
          <w:rFonts w:ascii="Cambria" w:hAnsi="Cambria"/>
        </w:rPr>
      </w:pPr>
      <w:r>
        <w:rPr>
          <w:rFonts w:ascii="Cambria" w:hAnsi="Cambria"/>
        </w:rPr>
        <w:t xml:space="preserve">Il existe une ambiguïté importante sur la terminologie relative à « l’adoption de textes réglementaires » comme indicateur de résultat. Il est question d’une part de textes élaborés par la commission </w:t>
      </w:r>
      <w:r w:rsidRPr="00E02586">
        <w:rPr>
          <w:rFonts w:ascii="Cambria" w:hAnsi="Cambria"/>
        </w:rPr>
        <w:t>nationale PCB et soumis aux ministères compétents et d’autre part de promulgation de textes (décrets d’application et arrêtés). Si l’adoption</w:t>
      </w:r>
      <w:r>
        <w:rPr>
          <w:rFonts w:ascii="Cambria" w:hAnsi="Cambria"/>
        </w:rPr>
        <w:t xml:space="preserve"> de textes se limite à l’élaboration de projets de décrets et de directives, l’évaluation des résultats sera différente que s’il s’agit de promulgation de textes juridiques qui conditionne la mise en vigueur telle que mentionné dans les TDR des évaluateurs</w:t>
      </w:r>
      <w:r>
        <w:rPr>
          <w:rStyle w:val="Appelnotedebasdep"/>
          <w:rFonts w:ascii="Cambria" w:hAnsi="Cambria" w:cs="Arial"/>
        </w:rPr>
        <w:footnoteReference w:id="8"/>
      </w:r>
      <w:r>
        <w:rPr>
          <w:rFonts w:ascii="Cambria" w:hAnsi="Cambria"/>
        </w:rPr>
        <w:t>.</w:t>
      </w:r>
    </w:p>
    <w:p w:rsidR="00190531" w:rsidRDefault="00190531" w:rsidP="00F07B94">
      <w:pPr>
        <w:pStyle w:val="Sansinterligne"/>
        <w:jc w:val="both"/>
        <w:rPr>
          <w:rFonts w:ascii="Cambria" w:hAnsi="Cambria"/>
        </w:rPr>
      </w:pPr>
    </w:p>
    <w:p w:rsidR="00190531" w:rsidRPr="00C367F7" w:rsidRDefault="00190531" w:rsidP="00F07B94">
      <w:pPr>
        <w:pStyle w:val="Sansinterligne"/>
        <w:numPr>
          <w:ilvl w:val="0"/>
          <w:numId w:val="22"/>
        </w:numPr>
        <w:jc w:val="both"/>
        <w:rPr>
          <w:rFonts w:ascii="Cambria" w:hAnsi="Cambria"/>
        </w:rPr>
      </w:pPr>
      <w:r w:rsidRPr="00C367F7">
        <w:rPr>
          <w:rFonts w:ascii="Cambria" w:hAnsi="Cambria"/>
        </w:rPr>
        <w:t>Le document projet ne donne pas</w:t>
      </w:r>
      <w:r>
        <w:rPr>
          <w:rFonts w:ascii="Cambria" w:hAnsi="Cambria"/>
        </w:rPr>
        <w:t xml:space="preserve"> de définition précise</w:t>
      </w:r>
      <w:r w:rsidRPr="00C367F7">
        <w:rPr>
          <w:rFonts w:ascii="Cambria" w:hAnsi="Cambria"/>
        </w:rPr>
        <w:t xml:space="preserve"> sur le champ d’application</w:t>
      </w:r>
      <w:r>
        <w:rPr>
          <w:rFonts w:ascii="Cambria" w:hAnsi="Cambria"/>
        </w:rPr>
        <w:t xml:space="preserve"> </w:t>
      </w:r>
      <w:r w:rsidRPr="00C367F7">
        <w:rPr>
          <w:rFonts w:ascii="Cambria" w:hAnsi="Cambria"/>
        </w:rPr>
        <w:t>de la réglementation notamment concernant</w:t>
      </w:r>
      <w:r>
        <w:rPr>
          <w:rFonts w:ascii="Cambria" w:hAnsi="Cambria"/>
        </w:rPr>
        <w:t xml:space="preserve"> les points suivants</w:t>
      </w:r>
      <w:r w:rsidRPr="00C367F7">
        <w:rPr>
          <w:rFonts w:ascii="Cambria" w:hAnsi="Cambria"/>
        </w:rPr>
        <w:t> :</w:t>
      </w:r>
    </w:p>
    <w:p w:rsidR="008D7FC7" w:rsidRDefault="00190531" w:rsidP="008D7FC7">
      <w:pPr>
        <w:pStyle w:val="Sansinterligne"/>
        <w:numPr>
          <w:ilvl w:val="0"/>
          <w:numId w:val="11"/>
        </w:numPr>
        <w:ind w:left="720"/>
        <w:jc w:val="both"/>
        <w:rPr>
          <w:rFonts w:ascii="Cambria" w:hAnsi="Cambria"/>
        </w:rPr>
      </w:pPr>
      <w:r w:rsidRPr="00B24ACA">
        <w:rPr>
          <w:rFonts w:ascii="Cambria" w:hAnsi="Cambria"/>
          <w:u w:val="single"/>
        </w:rPr>
        <w:t>la définition de PCB pur</w:t>
      </w:r>
      <w:r w:rsidRPr="00B24ACA">
        <w:rPr>
          <w:rFonts w:ascii="Cambria" w:hAnsi="Cambria"/>
        </w:rPr>
        <w:t xml:space="preserve"> est </w:t>
      </w:r>
      <w:r>
        <w:rPr>
          <w:rFonts w:ascii="Cambria" w:hAnsi="Cambria"/>
        </w:rPr>
        <w:t xml:space="preserve">ambiguë et </w:t>
      </w:r>
      <w:r w:rsidRPr="00B24ACA">
        <w:rPr>
          <w:rFonts w:ascii="Cambria" w:hAnsi="Cambria"/>
        </w:rPr>
        <w:t xml:space="preserve">insuffisante pour </w:t>
      </w:r>
      <w:r>
        <w:rPr>
          <w:rFonts w:ascii="Cambria" w:hAnsi="Cambria"/>
        </w:rPr>
        <w:t>différentier</w:t>
      </w:r>
      <w:r w:rsidRPr="00B24ACA">
        <w:rPr>
          <w:rFonts w:ascii="Cambria" w:hAnsi="Cambria"/>
        </w:rPr>
        <w:t xml:space="preserve"> les parties solides poreuses ou non poreuses et le diélectrique au regard de leur concentration en PCB. Le même transformateur fabriqué avec du PCB et rétrofillé avec de l’huile minérale peut contenir d’une part des parties poreuses à très forte concentration en PCB et d’autre part des parties </w:t>
      </w:r>
      <w:r w:rsidRPr="00E02586">
        <w:rPr>
          <w:rFonts w:ascii="Cambria" w:hAnsi="Cambria"/>
        </w:rPr>
        <w:t>non poreuses et de</w:t>
      </w:r>
      <w:r>
        <w:rPr>
          <w:rFonts w:ascii="Cambria" w:hAnsi="Cambria"/>
        </w:rPr>
        <w:t xml:space="preserve"> </w:t>
      </w:r>
      <w:r w:rsidRPr="00E02586">
        <w:rPr>
          <w:rFonts w:ascii="Cambria" w:hAnsi="Cambria"/>
        </w:rPr>
        <w:t xml:space="preserve">l’huile minérale à faible concentration en PCB. Les estimations de PCB dans le document projet mettent en évidence cette insuffisance de définition. </w:t>
      </w:r>
    </w:p>
    <w:p w:rsidR="00190531" w:rsidRPr="00E02586" w:rsidRDefault="00190531" w:rsidP="00F07B94">
      <w:pPr>
        <w:pStyle w:val="Sansinterligne"/>
        <w:ind w:left="720"/>
        <w:jc w:val="both"/>
        <w:rPr>
          <w:rFonts w:ascii="Cambria" w:hAnsi="Cambria"/>
        </w:rPr>
      </w:pPr>
      <w:r w:rsidRPr="00E02586">
        <w:rPr>
          <w:rFonts w:ascii="Cambria" w:hAnsi="Cambria"/>
        </w:rPr>
        <w:t xml:space="preserve">« Il est estimé que 6 85.5 tonnes de transformateurs et condensateurs contenant des PBC peuvent être remplacées et évacuées en sécurité grâce aux ressources conjuguées des partenaires du projet et du projet ». </w:t>
      </w:r>
    </w:p>
    <w:p w:rsidR="00190531" w:rsidRPr="00E02586" w:rsidRDefault="00190531" w:rsidP="00F07B94">
      <w:pPr>
        <w:pStyle w:val="Sansinterligne"/>
        <w:ind w:left="720"/>
        <w:jc w:val="both"/>
        <w:rPr>
          <w:rFonts w:ascii="Cambria" w:hAnsi="Cambria"/>
        </w:rPr>
      </w:pPr>
      <w:r w:rsidRPr="00E02586">
        <w:rPr>
          <w:rFonts w:ascii="Cambria" w:hAnsi="Cambria"/>
        </w:rPr>
        <w:t>Cette lacune peut impacter la traçabilité des PCB tant pour les transformateurs en service que pour ceux qui sont hors service.</w:t>
      </w:r>
    </w:p>
    <w:p w:rsidR="008D7FC7" w:rsidRDefault="00190531" w:rsidP="008D7FC7">
      <w:pPr>
        <w:pStyle w:val="Sansinterligne"/>
        <w:numPr>
          <w:ilvl w:val="0"/>
          <w:numId w:val="11"/>
        </w:numPr>
        <w:ind w:left="720"/>
        <w:jc w:val="both"/>
        <w:rPr>
          <w:rFonts w:ascii="Cambria" w:hAnsi="Cambria"/>
        </w:rPr>
      </w:pPr>
      <w:r w:rsidRPr="00E02586">
        <w:rPr>
          <w:rFonts w:ascii="Cambria" w:hAnsi="Cambria"/>
          <w:u w:val="single"/>
        </w:rPr>
        <w:lastRenderedPageBreak/>
        <w:t>La différence de management des systèmes clos et non clos</w:t>
      </w:r>
      <w:r w:rsidRPr="00E02586">
        <w:rPr>
          <w:rFonts w:ascii="Cambria" w:hAnsi="Cambria"/>
        </w:rPr>
        <w:t xml:space="preserve"> n’est pas prise en compte dans la formulation du projet alors que la réglementation sur les analyses s’applique aux systèmes non clos tels que les valeurs seuils tant dans les matrices environnementales </w:t>
      </w:r>
      <w:r>
        <w:rPr>
          <w:rFonts w:ascii="Cambria" w:hAnsi="Cambria"/>
        </w:rPr>
        <w:t xml:space="preserve">autres </w:t>
      </w:r>
      <w:r w:rsidRPr="00E02586">
        <w:rPr>
          <w:rFonts w:ascii="Cambria" w:hAnsi="Cambria"/>
        </w:rPr>
        <w:t xml:space="preserve">que </w:t>
      </w:r>
      <w:r>
        <w:rPr>
          <w:rFonts w:ascii="Cambria" w:hAnsi="Cambria"/>
        </w:rPr>
        <w:t xml:space="preserve">dans </w:t>
      </w:r>
      <w:r w:rsidRPr="00E02586">
        <w:rPr>
          <w:rFonts w:ascii="Cambria" w:hAnsi="Cambria"/>
        </w:rPr>
        <w:t>les transformateurs</w:t>
      </w:r>
      <w:r>
        <w:rPr>
          <w:rFonts w:ascii="Cambria" w:hAnsi="Cambria"/>
        </w:rPr>
        <w:t xml:space="preserve"> et condensateurs.</w:t>
      </w:r>
    </w:p>
    <w:p w:rsidR="008D7FC7" w:rsidRDefault="00190531" w:rsidP="008D7FC7">
      <w:pPr>
        <w:pStyle w:val="Sansinterligne"/>
        <w:numPr>
          <w:ilvl w:val="0"/>
          <w:numId w:val="11"/>
        </w:numPr>
        <w:ind w:left="720"/>
        <w:jc w:val="both"/>
        <w:rPr>
          <w:rFonts w:ascii="Cambria" w:hAnsi="Cambria"/>
        </w:rPr>
      </w:pPr>
      <w:r w:rsidRPr="00E02586">
        <w:rPr>
          <w:rFonts w:ascii="Cambria" w:hAnsi="Cambria"/>
          <w:u w:val="single"/>
        </w:rPr>
        <w:t>Le contrôle administratif des douanes</w:t>
      </w:r>
      <w:r w:rsidRPr="00E02586">
        <w:rPr>
          <w:rFonts w:ascii="Cambria" w:hAnsi="Cambria"/>
        </w:rPr>
        <w:t xml:space="preserve"> n’est pas clairement identifié pour les exportations de métaux </w:t>
      </w:r>
      <w:r>
        <w:rPr>
          <w:rFonts w:ascii="Cambria" w:hAnsi="Cambria"/>
        </w:rPr>
        <w:t xml:space="preserve">et d'huiles usées </w:t>
      </w:r>
      <w:r w:rsidRPr="00E02586">
        <w:rPr>
          <w:rFonts w:ascii="Cambria" w:hAnsi="Cambria"/>
        </w:rPr>
        <w:t>pouvant contenir des PCB</w:t>
      </w:r>
      <w:r>
        <w:rPr>
          <w:rFonts w:ascii="Cambria" w:hAnsi="Cambria"/>
        </w:rPr>
        <w:t>.</w:t>
      </w:r>
    </w:p>
    <w:p w:rsidR="00190531" w:rsidRPr="00E02586" w:rsidRDefault="00190531" w:rsidP="00F07B94">
      <w:pPr>
        <w:pStyle w:val="Sansinterligne"/>
        <w:jc w:val="both"/>
        <w:rPr>
          <w:rFonts w:ascii="Cambria" w:hAnsi="Cambria"/>
          <w:u w:val="single"/>
        </w:rPr>
      </w:pPr>
    </w:p>
    <w:p w:rsidR="00190531" w:rsidRPr="00E02586" w:rsidRDefault="00190531" w:rsidP="00F07B94">
      <w:pPr>
        <w:pStyle w:val="Sansinterligne"/>
        <w:jc w:val="both"/>
        <w:rPr>
          <w:rFonts w:ascii="Cambria" w:hAnsi="Cambria"/>
          <w:u w:val="single"/>
        </w:rPr>
      </w:pPr>
      <w:r w:rsidRPr="00E02586">
        <w:rPr>
          <w:rFonts w:ascii="Cambria" w:hAnsi="Cambria"/>
          <w:u w:val="single"/>
        </w:rPr>
        <w:t>Rendement 1.3. Sensibilisation et information des responsables publics et de la population sur</w:t>
      </w:r>
    </w:p>
    <w:p w:rsidR="00190531" w:rsidRPr="00E02586" w:rsidRDefault="00190531" w:rsidP="00F07B94">
      <w:pPr>
        <w:pStyle w:val="Sansinterligne"/>
        <w:jc w:val="both"/>
        <w:rPr>
          <w:rFonts w:ascii="Cambria" w:hAnsi="Cambria"/>
          <w:u w:val="single"/>
        </w:rPr>
      </w:pPr>
      <w:r w:rsidRPr="00E02586">
        <w:rPr>
          <w:rFonts w:ascii="Cambria" w:hAnsi="Cambria"/>
          <w:u w:val="single"/>
        </w:rPr>
        <w:t>les dangers et les possibles effets adverses de l'exposition aux PCB(POP).</w:t>
      </w:r>
    </w:p>
    <w:p w:rsidR="00190531" w:rsidRPr="00E02586" w:rsidRDefault="00190531" w:rsidP="00F07B94">
      <w:pPr>
        <w:pStyle w:val="Sansinterligne"/>
        <w:jc w:val="both"/>
        <w:rPr>
          <w:rFonts w:ascii="Cambria" w:hAnsi="Cambria"/>
        </w:rPr>
      </w:pPr>
    </w:p>
    <w:p w:rsidR="00190531" w:rsidRPr="00E02586" w:rsidRDefault="00190531" w:rsidP="00F07B94">
      <w:pPr>
        <w:pStyle w:val="Sansinterligne"/>
        <w:jc w:val="both"/>
        <w:rPr>
          <w:rFonts w:ascii="Cambria" w:hAnsi="Cambria"/>
        </w:rPr>
      </w:pPr>
      <w:r w:rsidRPr="00E02586">
        <w:rPr>
          <w:rFonts w:ascii="Cambria" w:hAnsi="Cambria"/>
        </w:rPr>
        <w:t>Il existe dans la formulation un amalgame méthodologique entre les modules de formation et ceux qui sont dédiées à la</w:t>
      </w:r>
      <w:r>
        <w:rPr>
          <w:rFonts w:ascii="Cambria" w:hAnsi="Cambria"/>
        </w:rPr>
        <w:t xml:space="preserve"> </w:t>
      </w:r>
      <w:r w:rsidRPr="00E02586">
        <w:rPr>
          <w:rFonts w:ascii="Cambria" w:hAnsi="Cambria"/>
        </w:rPr>
        <w:t>vulgarisation / sensibilisation.</w:t>
      </w:r>
    </w:p>
    <w:p w:rsidR="00190531" w:rsidRPr="00E02586" w:rsidRDefault="00190531" w:rsidP="00F07B94">
      <w:pPr>
        <w:pStyle w:val="Sansinterligne"/>
        <w:jc w:val="both"/>
        <w:rPr>
          <w:rFonts w:ascii="Cambria" w:hAnsi="Cambria"/>
        </w:rPr>
      </w:pPr>
      <w:r w:rsidRPr="00E02586">
        <w:rPr>
          <w:rFonts w:ascii="Cambria" w:hAnsi="Cambria"/>
        </w:rPr>
        <w:t xml:space="preserve">Les modules de formation ont pour cible les autorités compétentes et les détenteurs. Ils doivent permettre d’acquérir pour les premières, des capacités administratives de contrôle et pour les seconds une capacité de </w:t>
      </w:r>
      <w:r>
        <w:rPr>
          <w:rFonts w:ascii="Cambria" w:hAnsi="Cambria"/>
        </w:rPr>
        <w:t xml:space="preserve">contrôle de </w:t>
      </w:r>
      <w:r w:rsidRPr="00E02586">
        <w:rPr>
          <w:rFonts w:ascii="Cambria" w:hAnsi="Cambria"/>
        </w:rPr>
        <w:t>mise en conformité.</w:t>
      </w:r>
    </w:p>
    <w:p w:rsidR="00190531" w:rsidRPr="00E02586" w:rsidRDefault="00190531" w:rsidP="00F07B94">
      <w:pPr>
        <w:pStyle w:val="Sansinterligne"/>
        <w:jc w:val="both"/>
        <w:rPr>
          <w:rFonts w:ascii="Cambria" w:hAnsi="Cambria"/>
        </w:rPr>
      </w:pPr>
      <w:r w:rsidRPr="00E02586">
        <w:rPr>
          <w:rFonts w:ascii="Cambria" w:hAnsi="Cambria"/>
        </w:rPr>
        <w:t>Les modules destinés aux universitaires et à l’enseignement secondaire sont de nature différente et ne concernent pas spécifiquement la réglementation mais plus l’impact des PCB sur la santé et l’environnement, les techniques pour leur identification et élimination.</w:t>
      </w:r>
    </w:p>
    <w:p w:rsidR="00190531" w:rsidRPr="00E02586" w:rsidRDefault="00190531" w:rsidP="00F07B94">
      <w:pPr>
        <w:pStyle w:val="Sansinterligne"/>
        <w:tabs>
          <w:tab w:val="left" w:pos="8307"/>
        </w:tabs>
        <w:ind w:left="360"/>
        <w:jc w:val="both"/>
        <w:rPr>
          <w:rFonts w:ascii="Cambria" w:hAnsi="Cambria"/>
          <w:u w:val="single"/>
        </w:rPr>
      </w:pPr>
    </w:p>
    <w:p w:rsidR="00190531" w:rsidRPr="00E02586" w:rsidRDefault="00190531" w:rsidP="00F07B94">
      <w:pPr>
        <w:pStyle w:val="Sansinterligne"/>
        <w:tabs>
          <w:tab w:val="left" w:pos="8307"/>
        </w:tabs>
        <w:jc w:val="both"/>
        <w:rPr>
          <w:rFonts w:ascii="Cambria" w:hAnsi="Cambria"/>
          <w:u w:val="single"/>
        </w:rPr>
      </w:pPr>
      <w:r w:rsidRPr="00E02586">
        <w:rPr>
          <w:rFonts w:ascii="Cambria" w:hAnsi="Cambria"/>
          <w:u w:val="single"/>
        </w:rPr>
        <w:t>Résultat 2. Gestion sécurisée des PCB au niveau des détenteurs partenaires et identification d'autres sources de PCB</w:t>
      </w:r>
      <w:r>
        <w:rPr>
          <w:rFonts w:ascii="Cambria" w:hAnsi="Cambria"/>
          <w:u w:val="single"/>
        </w:rPr>
        <w:t>.</w:t>
      </w:r>
    </w:p>
    <w:p w:rsidR="00190531" w:rsidRPr="00E02586" w:rsidRDefault="00190531" w:rsidP="00F07B94">
      <w:pPr>
        <w:pStyle w:val="Sansinterligne"/>
        <w:tabs>
          <w:tab w:val="left" w:pos="8307"/>
        </w:tabs>
        <w:jc w:val="both"/>
        <w:rPr>
          <w:rFonts w:ascii="Cambria" w:hAnsi="Cambria"/>
          <w:u w:val="single"/>
        </w:rPr>
      </w:pPr>
    </w:p>
    <w:p w:rsidR="00190531" w:rsidRPr="00E755BD" w:rsidRDefault="00190531" w:rsidP="00F07B94">
      <w:pPr>
        <w:pStyle w:val="Sansinterligne"/>
        <w:tabs>
          <w:tab w:val="left" w:pos="8307"/>
        </w:tabs>
        <w:jc w:val="both"/>
        <w:rPr>
          <w:rFonts w:ascii="Cambria" w:hAnsi="Cambria"/>
        </w:rPr>
      </w:pPr>
      <w:r w:rsidRPr="00E02586">
        <w:rPr>
          <w:rFonts w:ascii="Cambria" w:hAnsi="Cambria"/>
        </w:rPr>
        <w:t xml:space="preserve">Il manque des outils de formation pour le diagnostic de risque et la mise en conformité des appareils </w:t>
      </w:r>
      <w:r w:rsidRPr="00E755BD">
        <w:rPr>
          <w:rFonts w:ascii="Cambria" w:hAnsi="Cambria"/>
        </w:rPr>
        <w:t>contenant des PCB en service :</w:t>
      </w:r>
    </w:p>
    <w:p w:rsidR="00190531" w:rsidRPr="00E755BD" w:rsidRDefault="00190531" w:rsidP="00F07B94">
      <w:pPr>
        <w:pStyle w:val="Sansinterligne"/>
        <w:numPr>
          <w:ilvl w:val="0"/>
          <w:numId w:val="39"/>
        </w:numPr>
        <w:tabs>
          <w:tab w:val="left" w:pos="8307"/>
        </w:tabs>
        <w:jc w:val="both"/>
        <w:rPr>
          <w:rFonts w:ascii="Cambria" w:hAnsi="Cambria"/>
        </w:rPr>
      </w:pPr>
      <w:r w:rsidRPr="00E755BD">
        <w:rPr>
          <w:rFonts w:ascii="Cambria" w:hAnsi="Cambria"/>
        </w:rPr>
        <w:t>Conditions techniques de maintien en activité avec mesures de mise en conformité avec les obligations de Stockholm, comme par exemple: appareils avec corrosion et fuite  importante, situés dans des zones à risque, obligation de passer par un audit environnemental</w:t>
      </w:r>
    </w:p>
    <w:p w:rsidR="00190531" w:rsidRPr="00E755BD" w:rsidRDefault="00190531" w:rsidP="00F07B94">
      <w:pPr>
        <w:pStyle w:val="Sansinterligne"/>
        <w:numPr>
          <w:ilvl w:val="0"/>
          <w:numId w:val="39"/>
        </w:numPr>
        <w:tabs>
          <w:tab w:val="left" w:pos="8307"/>
        </w:tabs>
        <w:jc w:val="both"/>
        <w:rPr>
          <w:rFonts w:ascii="Cambria" w:hAnsi="Cambria"/>
        </w:rPr>
      </w:pPr>
      <w:r w:rsidRPr="00E755BD">
        <w:rPr>
          <w:rFonts w:ascii="Cambria" w:hAnsi="Cambria"/>
        </w:rPr>
        <w:t xml:space="preserve">Conditions de réforme anticipée par rapport au cycle de vie en cas d'impossibilité de mise en conformité </w:t>
      </w:r>
    </w:p>
    <w:p w:rsidR="00190531" w:rsidRPr="00E755BD" w:rsidRDefault="00190531" w:rsidP="00F07B94">
      <w:pPr>
        <w:pStyle w:val="Sansinterligne"/>
        <w:tabs>
          <w:tab w:val="left" w:pos="8307"/>
        </w:tabs>
        <w:ind w:left="360"/>
        <w:jc w:val="both"/>
        <w:rPr>
          <w:rFonts w:ascii="Cambria" w:hAnsi="Cambria"/>
        </w:rPr>
      </w:pPr>
    </w:p>
    <w:p w:rsidR="00190531" w:rsidRPr="00E02586" w:rsidRDefault="00190531" w:rsidP="00F07B94">
      <w:pPr>
        <w:pStyle w:val="Sansinterligne"/>
        <w:jc w:val="both"/>
        <w:rPr>
          <w:rFonts w:ascii="Cambria" w:hAnsi="Cambria"/>
          <w:u w:val="single"/>
        </w:rPr>
      </w:pPr>
      <w:r w:rsidRPr="00E755BD">
        <w:rPr>
          <w:rFonts w:ascii="Cambria" w:hAnsi="Cambria"/>
          <w:u w:val="single"/>
        </w:rPr>
        <w:t>Rendement 2.2. Renforcement des capacités pour identifier les sources de PCB et l'équipement opérationnel et à l’importation.</w:t>
      </w:r>
    </w:p>
    <w:p w:rsidR="00190531" w:rsidRDefault="00190531" w:rsidP="00F07B94">
      <w:pPr>
        <w:pStyle w:val="Sansinterligne"/>
        <w:jc w:val="both"/>
        <w:rPr>
          <w:rFonts w:ascii="Cambria" w:hAnsi="Cambria"/>
        </w:rPr>
      </w:pPr>
      <w:r w:rsidRPr="00E02586">
        <w:rPr>
          <w:rFonts w:ascii="Cambria" w:hAnsi="Cambria"/>
        </w:rPr>
        <w:t>Les nouvelles sources de PCB à l’exportation ne sont pas prises en compte. Des matériaux contaminés par des PCB peuvent être réexportés sans contrôle pour des fins de valorisation des métaux</w:t>
      </w:r>
      <w:r>
        <w:rPr>
          <w:rFonts w:ascii="Cambria" w:hAnsi="Cambria"/>
        </w:rPr>
        <w:t>.</w:t>
      </w:r>
    </w:p>
    <w:p w:rsidR="00190531" w:rsidRPr="005A211F" w:rsidRDefault="00190531" w:rsidP="005A211F">
      <w:pPr>
        <w:spacing w:before="120"/>
      </w:pPr>
      <w:r w:rsidRPr="00E755BD">
        <w:t>Les douaniers ne disposent pas à ce jour d'un systèmes d'indexation des produits pouvant contenir des PCB ; bien que la réglementation existe en matière d'exportation de PCB, des exportations de substances et produits pouvant contenir des PCB peuvent se produire  telles que notamment les métaux ferreux et non ferreux provenant de transformateurs et des huiles minérales.</w:t>
      </w:r>
    </w:p>
    <w:p w:rsidR="00190531" w:rsidRPr="00E02586" w:rsidRDefault="00190531" w:rsidP="00F07B94">
      <w:pPr>
        <w:pStyle w:val="Sansinterligne"/>
        <w:tabs>
          <w:tab w:val="left" w:pos="8307"/>
        </w:tabs>
        <w:ind w:left="360"/>
        <w:jc w:val="both"/>
        <w:rPr>
          <w:rFonts w:ascii="Cambria" w:hAnsi="Cambria"/>
        </w:rPr>
      </w:pPr>
    </w:p>
    <w:p w:rsidR="00190531" w:rsidRPr="00B24ACA" w:rsidRDefault="00190531" w:rsidP="00F07B94">
      <w:pPr>
        <w:pStyle w:val="Sansinterligne"/>
        <w:tabs>
          <w:tab w:val="left" w:pos="8307"/>
        </w:tabs>
        <w:jc w:val="both"/>
        <w:rPr>
          <w:rFonts w:ascii="Cambria" w:hAnsi="Cambria"/>
          <w:u w:val="single"/>
        </w:rPr>
      </w:pPr>
      <w:r w:rsidRPr="00E02586">
        <w:rPr>
          <w:rFonts w:ascii="Cambria" w:hAnsi="Cambria"/>
          <w:u w:val="single"/>
        </w:rPr>
        <w:t>Résultat 3. Remplacement écologiquement rationnel et évacuation de l'équipement</w:t>
      </w:r>
      <w:r w:rsidRPr="00B24ACA">
        <w:rPr>
          <w:rFonts w:ascii="Cambria" w:hAnsi="Cambria"/>
          <w:u w:val="single"/>
        </w:rPr>
        <w:t xml:space="preserve"> contenant des P</w:t>
      </w:r>
      <w:r>
        <w:rPr>
          <w:rFonts w:ascii="Cambria" w:hAnsi="Cambria"/>
          <w:u w:val="single"/>
        </w:rPr>
        <w:t>CB</w:t>
      </w:r>
      <w:r w:rsidRPr="00B24ACA">
        <w:rPr>
          <w:rFonts w:ascii="Cambria" w:hAnsi="Cambria"/>
          <w:u w:val="single"/>
        </w:rPr>
        <w:t xml:space="preserve"> à l'état pur des i</w:t>
      </w:r>
      <w:r>
        <w:rPr>
          <w:rFonts w:ascii="Cambria" w:hAnsi="Cambria"/>
          <w:u w:val="single"/>
        </w:rPr>
        <w:t>ndustries partenaires du projet.</w:t>
      </w:r>
    </w:p>
    <w:p w:rsidR="00190531" w:rsidRPr="00B24ACA" w:rsidRDefault="00190531" w:rsidP="00F07B94">
      <w:pPr>
        <w:pStyle w:val="Sansinterligne"/>
        <w:tabs>
          <w:tab w:val="left" w:pos="8307"/>
        </w:tabs>
        <w:jc w:val="both"/>
        <w:rPr>
          <w:rFonts w:ascii="Cambria" w:hAnsi="Cambria"/>
          <w:u w:val="single"/>
        </w:rPr>
      </w:pPr>
    </w:p>
    <w:p w:rsidR="00190531" w:rsidRPr="00B24ACA" w:rsidRDefault="00190531" w:rsidP="00F07B94">
      <w:pPr>
        <w:pStyle w:val="Sansinterligne"/>
        <w:tabs>
          <w:tab w:val="left" w:pos="8307"/>
        </w:tabs>
        <w:jc w:val="both"/>
        <w:rPr>
          <w:rFonts w:ascii="Cambria" w:hAnsi="Cambria"/>
        </w:rPr>
      </w:pPr>
      <w:r w:rsidRPr="00B24ACA">
        <w:rPr>
          <w:rFonts w:ascii="Cambria" w:hAnsi="Cambria"/>
        </w:rPr>
        <w:t>Les procédures d’identification des huiles PCB dans la formulation du projet ne sont pas clairement définies et ont un caractère plus présomptif que qualitatif.</w:t>
      </w:r>
    </w:p>
    <w:p w:rsidR="00190531" w:rsidRPr="00B24ACA" w:rsidRDefault="00190531" w:rsidP="00485B28">
      <w:pPr>
        <w:pStyle w:val="Sansinterligne"/>
        <w:ind w:left="360"/>
        <w:jc w:val="both"/>
        <w:rPr>
          <w:rFonts w:ascii="Cambria" w:hAnsi="Cambria"/>
        </w:rPr>
      </w:pPr>
    </w:p>
    <w:p w:rsidR="00190531" w:rsidRPr="00E34CC4" w:rsidRDefault="00190531" w:rsidP="00C95DE7">
      <w:pPr>
        <w:pStyle w:val="Sansinterligne"/>
        <w:numPr>
          <w:ilvl w:val="2"/>
          <w:numId w:val="1"/>
        </w:numPr>
        <w:ind w:left="709" w:hanging="709"/>
        <w:outlineLvl w:val="2"/>
        <w:rPr>
          <w:rFonts w:ascii="Cambria" w:hAnsi="Cambria"/>
          <w:b/>
        </w:rPr>
      </w:pPr>
      <w:bookmarkStart w:id="49" w:name="_Toc373844436"/>
      <w:r w:rsidRPr="003354BC">
        <w:rPr>
          <w:rFonts w:ascii="Cambria" w:hAnsi="Cambria"/>
          <w:b/>
        </w:rPr>
        <w:t>La participation des parties prenantes à l</w:t>
      </w:r>
      <w:r w:rsidRPr="00DC2EFA">
        <w:rPr>
          <w:rFonts w:ascii="Cambria" w:hAnsi="Cambria"/>
          <w:b/>
        </w:rPr>
        <w:t>’</w:t>
      </w:r>
      <w:r w:rsidRPr="003354BC">
        <w:rPr>
          <w:rFonts w:ascii="Cambria" w:hAnsi="Cambria"/>
          <w:b/>
        </w:rPr>
        <w:t>élaboration du projet</w:t>
      </w:r>
      <w:bookmarkEnd w:id="49"/>
    </w:p>
    <w:p w:rsidR="00190531" w:rsidRPr="00530469" w:rsidRDefault="00190531" w:rsidP="00530469">
      <w:r w:rsidRPr="003354BC">
        <w:t>Le document projet a formulé explicitement l'implication des parties prenantes concernées par le partage d'information et la consultation et a sollicité leur participation à la conception du projet, sa mise en œuvre et son suivi / évaluation.</w:t>
      </w:r>
    </w:p>
    <w:p w:rsidR="00190531" w:rsidRPr="00530469" w:rsidRDefault="00190531" w:rsidP="00530469">
      <w:r w:rsidRPr="003354BC">
        <w:t>Les compétences, l'expérience et la connaissance des entités gouvernementales concernées, les organisations non gouvernementales, des organismes du secteur privé, des collectivités locales et des établissements universitaires ont été mises à contribution dans la conception des activités du projet.</w:t>
      </w:r>
    </w:p>
    <w:p w:rsidR="00190531" w:rsidRPr="00530469" w:rsidRDefault="00190531" w:rsidP="00530469">
      <w:r w:rsidRPr="003354BC">
        <w:lastRenderedPageBreak/>
        <w:t xml:space="preserve">La formulation du projet prévoit également la contribution des parties prenantes qui seraient touchées par les décisions du projet, celles qui pourraient influer sur ses résultats, ou fournir des informations ou d'autres ressources pour le processus considéré lors de la prise de décisions </w:t>
      </w:r>
    </w:p>
    <w:p w:rsidR="00190531" w:rsidRPr="00E34CC4" w:rsidRDefault="00190531" w:rsidP="00530469">
      <w:pPr>
        <w:pStyle w:val="Sansinterligne"/>
        <w:jc w:val="both"/>
        <w:rPr>
          <w:rFonts w:ascii="Cambria" w:hAnsi="Cambria"/>
        </w:rPr>
      </w:pPr>
      <w:r w:rsidRPr="003354BC">
        <w:rPr>
          <w:rFonts w:ascii="Cambria" w:hAnsi="Cambria"/>
        </w:rPr>
        <w:t>La participation des parties prenantes aux activités du projet a été formulée notamment à travers la commission nationale des PCB. Le comité national PCB est une réponse pertinente et efficace aux objectifs d</w:t>
      </w:r>
      <w:r w:rsidRPr="00DC2EFA">
        <w:rPr>
          <w:rFonts w:ascii="Cambria" w:hAnsi="Cambria"/>
        </w:rPr>
        <w:t>’</w:t>
      </w:r>
      <w:r w:rsidRPr="003354BC">
        <w:rPr>
          <w:rFonts w:ascii="Cambria" w:hAnsi="Cambria"/>
        </w:rPr>
        <w:t>appropriation en termes de gestion participative et concertée entre les exigences administratives et normatives du secteur institutionnel et les demandes économiques des détenteurs d</w:t>
      </w:r>
      <w:r w:rsidRPr="00DC2EFA">
        <w:rPr>
          <w:rFonts w:ascii="Cambria" w:hAnsi="Cambria"/>
        </w:rPr>
        <w:t>’</w:t>
      </w:r>
      <w:r w:rsidRPr="003354BC">
        <w:rPr>
          <w:rFonts w:ascii="Cambria" w:hAnsi="Cambria"/>
        </w:rPr>
        <w:t>une part, et leur capacité technique d</w:t>
      </w:r>
      <w:r w:rsidRPr="00DC2EFA">
        <w:rPr>
          <w:rFonts w:ascii="Cambria" w:hAnsi="Cambria"/>
        </w:rPr>
        <w:t>’</w:t>
      </w:r>
      <w:r w:rsidRPr="003354BC">
        <w:rPr>
          <w:rFonts w:ascii="Cambria" w:hAnsi="Cambria"/>
        </w:rPr>
        <w:t>autre part.</w:t>
      </w:r>
    </w:p>
    <w:p w:rsidR="00190531" w:rsidRPr="00530469" w:rsidRDefault="00190531" w:rsidP="00530469">
      <w:r w:rsidRPr="003354BC">
        <w:t>Il en va de même pour le principal détenteur de transformateurs à savoir l</w:t>
      </w:r>
      <w:r w:rsidRPr="00DC2EFA">
        <w:t>’</w:t>
      </w:r>
      <w:r w:rsidRPr="003354BC">
        <w:t>ONE dont la contribution a été prévue dans la conception du projet pour faire partager son expérience compte tenu des actions qu</w:t>
      </w:r>
      <w:r w:rsidRPr="00DC2EFA">
        <w:t>’</w:t>
      </w:r>
      <w:r w:rsidRPr="003354BC">
        <w:t>il a déjà engagées avant le démarrage du projet.</w:t>
      </w:r>
    </w:p>
    <w:p w:rsidR="00190531" w:rsidRPr="00530469" w:rsidRDefault="00190531" w:rsidP="00530469">
      <w:r w:rsidRPr="003354BC">
        <w:t>Par contre, on peut souligner dans la conception du projet une carence au niveau des populations cibles du secteur informel exposées gravement aux impacts sanitaires des PCB lors des opérations de recyclage et des groupes de pression qui peuvent contribuer au «</w:t>
      </w:r>
      <w:r w:rsidRPr="00DC2EFA">
        <w:t> </w:t>
      </w:r>
      <w:r w:rsidRPr="003354BC">
        <w:t>NIMBY</w:t>
      </w:r>
      <w:r w:rsidRPr="00DC2EFA">
        <w:t> </w:t>
      </w:r>
      <w:r w:rsidRPr="003354BC">
        <w:t>» en s</w:t>
      </w:r>
      <w:r w:rsidRPr="00DC2EFA">
        <w:t>’</w:t>
      </w:r>
      <w:r w:rsidRPr="003354BC">
        <w:t>opposant à la mise en œuvre de filières d</w:t>
      </w:r>
      <w:r w:rsidRPr="00DC2EFA">
        <w:t>’</w:t>
      </w:r>
      <w:r w:rsidRPr="003354BC">
        <w:t>élimination de PCB au Maroc.</w:t>
      </w:r>
    </w:p>
    <w:p w:rsidR="00190531" w:rsidRDefault="00190531" w:rsidP="00BD7225"/>
    <w:p w:rsidR="00190531" w:rsidRDefault="00190531" w:rsidP="00BD7225">
      <w:r w:rsidRPr="00E02586">
        <w:t>L’appropriation du projet par les parties prenantes est établie par leur implication toutes, à l’exception du secteur informel qui intervient dans les opérations de recyclage. Le comité national PCB est une réponse pertinente et efficace aux objectifs d’appropriation en termes de gestion participative et concertée entre les exigences administratives et normatives du secteur institutionnel et les demandes économiques des détenteurs d’une part, et leur capacité technique d’autre part</w:t>
      </w:r>
    </w:p>
    <w:p w:rsidR="00190531" w:rsidRPr="00B24ACA" w:rsidRDefault="00190531" w:rsidP="00485B28">
      <w:pPr>
        <w:pStyle w:val="Sansinterligne"/>
        <w:jc w:val="both"/>
        <w:rPr>
          <w:rFonts w:ascii="Cambria" w:hAnsi="Cambria"/>
          <w:b/>
          <w:sz w:val="24"/>
          <w:szCs w:val="24"/>
        </w:rPr>
      </w:pPr>
    </w:p>
    <w:p w:rsidR="00190531" w:rsidRDefault="00190531" w:rsidP="00774023">
      <w:pPr>
        <w:pStyle w:val="Sansinterligne"/>
        <w:numPr>
          <w:ilvl w:val="2"/>
          <w:numId w:val="1"/>
        </w:numPr>
        <w:ind w:left="720"/>
        <w:outlineLvl w:val="2"/>
        <w:rPr>
          <w:rFonts w:ascii="Cambria" w:hAnsi="Cambria"/>
          <w:b/>
        </w:rPr>
      </w:pPr>
      <w:bookmarkStart w:id="50" w:name="_Toc373844437"/>
      <w:r w:rsidRPr="003354BC">
        <w:rPr>
          <w:rFonts w:ascii="Cambria" w:hAnsi="Cambria"/>
          <w:b/>
        </w:rPr>
        <w:t>Leçons tirées d'autres projets pertinents dans la formulation et mise en œuvre du projet</w:t>
      </w:r>
      <w:r>
        <w:rPr>
          <w:rFonts w:ascii="Cambria" w:hAnsi="Cambria"/>
          <w:b/>
        </w:rPr>
        <w:t xml:space="preserve"> PCB</w:t>
      </w:r>
      <w:bookmarkEnd w:id="50"/>
    </w:p>
    <w:p w:rsidR="00190531" w:rsidRPr="005A211F" w:rsidRDefault="00190531" w:rsidP="009E3755">
      <w:r w:rsidRPr="005A211F">
        <w:t>Le seul projet actuellement en cours d'exécution et dont peuvent être tirées des leçons est le projet régional PCB</w:t>
      </w:r>
      <w:r>
        <w:t xml:space="preserve"> auquel le Maroc a participé dans sa phase initiale.</w:t>
      </w:r>
    </w:p>
    <w:p w:rsidR="00190531" w:rsidRPr="00E02586" w:rsidRDefault="00190531" w:rsidP="00C7305A">
      <w:pPr>
        <w:pStyle w:val="Sansinterligne"/>
        <w:rPr>
          <w:rFonts w:ascii="Cambria" w:hAnsi="Cambria"/>
          <w:b/>
        </w:rPr>
      </w:pPr>
    </w:p>
    <w:p w:rsidR="00190531" w:rsidRPr="00E34CC4" w:rsidRDefault="00190531" w:rsidP="00530469">
      <w:pPr>
        <w:pStyle w:val="Sansinterligne"/>
        <w:jc w:val="both"/>
        <w:rPr>
          <w:rFonts w:ascii="Cambria" w:hAnsi="Cambria"/>
          <w:u w:val="single"/>
        </w:rPr>
      </w:pPr>
      <w:r w:rsidRPr="003354BC">
        <w:rPr>
          <w:rFonts w:ascii="Cambria" w:hAnsi="Cambria"/>
          <w:u w:val="single"/>
        </w:rPr>
        <w:t>Participation du Maroc au Projet régional PCB</w:t>
      </w:r>
    </w:p>
    <w:p w:rsidR="00190531" w:rsidRPr="00E34CC4" w:rsidRDefault="00190531" w:rsidP="00530469">
      <w:pPr>
        <w:pStyle w:val="Sansinterligne"/>
        <w:jc w:val="both"/>
        <w:rPr>
          <w:rFonts w:ascii="Cambria" w:hAnsi="Cambria"/>
          <w:u w:val="single"/>
        </w:rPr>
      </w:pPr>
    </w:p>
    <w:p w:rsidR="00190531" w:rsidRPr="00E34CC4" w:rsidRDefault="00190531" w:rsidP="00530469">
      <w:pPr>
        <w:pStyle w:val="Sansinterligne"/>
        <w:jc w:val="both"/>
        <w:rPr>
          <w:rFonts w:ascii="Cambria" w:hAnsi="Cambria"/>
        </w:rPr>
      </w:pPr>
      <w:r w:rsidRPr="003354BC">
        <w:rPr>
          <w:rFonts w:ascii="Cambria" w:hAnsi="Cambria"/>
        </w:rPr>
        <w:t xml:space="preserve">Le Maroc fait partie des 15 pays qui ont accepté de participer à la mise en œuvre du projet régional PCB approuvé par le GEF en 2011. </w:t>
      </w:r>
    </w:p>
    <w:tbl>
      <w:tblPr>
        <w:tblW w:w="0" w:type="auto"/>
        <w:tblInd w:w="2" w:type="dxa"/>
        <w:tblLook w:val="00A0"/>
      </w:tblPr>
      <w:tblGrid>
        <w:gridCol w:w="5496"/>
        <w:gridCol w:w="4073"/>
      </w:tblGrid>
      <w:tr w:rsidR="00190531" w:rsidRPr="00E755BD">
        <w:tc>
          <w:tcPr>
            <w:tcW w:w="5496" w:type="dxa"/>
          </w:tcPr>
          <w:p w:rsidR="00190531" w:rsidRPr="00E755BD" w:rsidRDefault="00DF363A" w:rsidP="00C810D6">
            <w:pPr>
              <w:pStyle w:val="Sansinterligne"/>
              <w:jc w:val="both"/>
              <w:rPr>
                <w:rFonts w:ascii="Cambria" w:hAnsi="Cambria"/>
              </w:rPr>
            </w:pPr>
            <w:r>
              <w:rPr>
                <w:rFonts w:ascii="Cambria" w:hAnsi="Cambria"/>
                <w:noProof/>
                <w:u w:val="single"/>
                <w:lang w:val="en-US"/>
              </w:rPr>
              <w:drawing>
                <wp:inline distT="0" distB="0" distL="0" distR="0">
                  <wp:extent cx="3324225" cy="126682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a:srcRect/>
                          <a:stretch>
                            <a:fillRect/>
                          </a:stretch>
                        </pic:blipFill>
                        <pic:spPr bwMode="auto">
                          <a:xfrm>
                            <a:off x="0" y="0"/>
                            <a:ext cx="3324225" cy="1266825"/>
                          </a:xfrm>
                          <a:prstGeom prst="rect">
                            <a:avLst/>
                          </a:prstGeom>
                          <a:noFill/>
                          <a:ln w="9525">
                            <a:noFill/>
                            <a:miter lim="800000"/>
                            <a:headEnd/>
                            <a:tailEnd/>
                          </a:ln>
                        </pic:spPr>
                      </pic:pic>
                    </a:graphicData>
                  </a:graphic>
                </wp:inline>
              </w:drawing>
            </w:r>
          </w:p>
        </w:tc>
        <w:tc>
          <w:tcPr>
            <w:tcW w:w="4073" w:type="dxa"/>
          </w:tcPr>
          <w:p w:rsidR="00190531" w:rsidRPr="00E755BD" w:rsidRDefault="00190531">
            <w:pPr>
              <w:pStyle w:val="Sansinterligne"/>
              <w:rPr>
                <w:rFonts w:ascii="Cambria" w:hAnsi="Cambria"/>
              </w:rPr>
            </w:pPr>
            <w:r w:rsidRPr="00E755BD">
              <w:rPr>
                <w:rFonts w:ascii="Cambria" w:hAnsi="Cambria"/>
              </w:rPr>
              <w:t>La candidature du Maroc a été retenue pour mettre en œuvre l'activité pilote concernant la réglementation PCB et un test de co incinération avec Holcim devait être programmé. Dans le même temps, le Maroc s'est engagé unilatéralement dans un projet national PCB dont les objectifs et activités associées sont identiques.</w:t>
            </w:r>
          </w:p>
        </w:tc>
      </w:tr>
    </w:tbl>
    <w:p w:rsidR="00190531" w:rsidRPr="00E755BD" w:rsidRDefault="00190531" w:rsidP="00297DC4">
      <w:pPr>
        <w:pStyle w:val="Commentaire"/>
        <w:rPr>
          <w:rFonts w:ascii="Cambria" w:hAnsi="Cambria"/>
          <w:sz w:val="22"/>
          <w:szCs w:val="22"/>
        </w:rPr>
      </w:pPr>
      <w:r w:rsidRPr="00E755BD">
        <w:rPr>
          <w:rFonts w:ascii="Cambria" w:hAnsi="Cambria"/>
          <w:sz w:val="22"/>
          <w:szCs w:val="22"/>
        </w:rPr>
        <w:t>Le Maroc avait donné initialement son accord pour être le pays pilote pour le mise en œuvre de la réglementation. Mais le Maroc n'y a pas donné suite sachant qu’il avait déjà initié son programme national en la matière. Il n'est fait aucune mention des recommandations dans le rapport final de l'atelier de restitution qui s'est tenu à Abidjan.</w:t>
      </w:r>
    </w:p>
    <w:p w:rsidR="00190531" w:rsidRPr="00E755BD" w:rsidRDefault="00190531" w:rsidP="005807EA">
      <w:pPr>
        <w:pStyle w:val="Commentaire"/>
        <w:rPr>
          <w:rFonts w:ascii="Cambria" w:hAnsi="Cambria"/>
          <w:sz w:val="22"/>
          <w:szCs w:val="22"/>
        </w:rPr>
      </w:pPr>
      <w:r w:rsidRPr="00E755BD">
        <w:rPr>
          <w:rFonts w:ascii="Cambria" w:hAnsi="Cambria"/>
          <w:sz w:val="22"/>
          <w:szCs w:val="22"/>
        </w:rPr>
        <w:t xml:space="preserve">Extrait du rapport ci dessous: </w:t>
      </w:r>
    </w:p>
    <w:p w:rsidR="00190531" w:rsidRPr="00E755BD" w:rsidRDefault="00190531" w:rsidP="005807EA">
      <w:pPr>
        <w:pStyle w:val="Commentaire"/>
        <w:rPr>
          <w:i/>
          <w:sz w:val="22"/>
          <w:szCs w:val="22"/>
        </w:rPr>
      </w:pPr>
      <w:r w:rsidRPr="00E755BD">
        <w:rPr>
          <w:i/>
          <w:sz w:val="22"/>
          <w:szCs w:val="22"/>
        </w:rPr>
        <w:t>l’Etat d’avancement du programme « Gestion sécurisée et élimination des PCB au Maroc »</w:t>
      </w:r>
    </w:p>
    <w:p w:rsidR="00190531" w:rsidRPr="00E755BD" w:rsidRDefault="00190531" w:rsidP="005807EA">
      <w:pPr>
        <w:pStyle w:val="Commentaire"/>
        <w:rPr>
          <w:i/>
          <w:sz w:val="22"/>
          <w:szCs w:val="22"/>
        </w:rPr>
      </w:pPr>
      <w:r w:rsidRPr="00E755BD">
        <w:rPr>
          <w:i/>
          <w:sz w:val="22"/>
          <w:szCs w:val="22"/>
        </w:rPr>
        <w:t>L’Etat d’avancement du programme « Gestion sécurisée et élimination des P</w:t>
      </w:r>
      <w:r w:rsidR="00795F38">
        <w:rPr>
          <w:i/>
          <w:sz w:val="22"/>
          <w:szCs w:val="22"/>
        </w:rPr>
        <w:t>CB au Maroc » a  été  présentée par</w:t>
      </w:r>
      <w:r w:rsidRPr="00E755BD">
        <w:rPr>
          <w:i/>
          <w:sz w:val="22"/>
          <w:szCs w:val="22"/>
        </w:rPr>
        <w:t xml:space="preserve"> Mme Hafsa Lakhlifi, représentante du Maroc .Elle  a débuté son exposé par la présentation de l’objectif global du projet, puis elle a abordé la gestion sécurisée des PCB au Maroc en présentant les objectifs et les résultats attendus des piliers I et II. Elle a présenté aussi la stratégie d’élimination, les secteurs concernés par les problèmes des PCB au Maroc, les inventaires des PBC.</w:t>
      </w:r>
    </w:p>
    <w:p w:rsidR="00190531" w:rsidRPr="00E755BD" w:rsidRDefault="00190531" w:rsidP="005807EA">
      <w:pPr>
        <w:pStyle w:val="Commentaire"/>
        <w:rPr>
          <w:i/>
          <w:sz w:val="22"/>
          <w:szCs w:val="22"/>
        </w:rPr>
      </w:pPr>
      <w:r w:rsidRPr="00E755BD">
        <w:rPr>
          <w:i/>
          <w:sz w:val="22"/>
          <w:szCs w:val="22"/>
        </w:rPr>
        <w:t>Ensuite, elle a abordé l’état d’avancement du programme de gestion sécurisée des PCB au Maroc en présentant les états d’avancement des piliers I et II et a identifié les transformateurs contaminés. Puis elle a présenté les perspectives 2012 du programme de gestion sécurisée des PCB en débutant par les perspectives du pilier I pour aboutir a celles du pilier II.</w:t>
      </w:r>
    </w:p>
    <w:p w:rsidR="00190531" w:rsidRPr="00E755BD" w:rsidRDefault="00190531" w:rsidP="005807EA">
      <w:pPr>
        <w:pStyle w:val="Commentaire"/>
        <w:rPr>
          <w:i/>
          <w:sz w:val="22"/>
          <w:szCs w:val="22"/>
        </w:rPr>
      </w:pPr>
      <w:r w:rsidRPr="00E755BD">
        <w:rPr>
          <w:i/>
          <w:sz w:val="22"/>
          <w:szCs w:val="22"/>
        </w:rPr>
        <w:lastRenderedPageBreak/>
        <w:t>Enfin, elle a présenté les opérations d’enlèvement et d’évacuation des équipements a PCB pur et a donné la situation de la collecte des déchets au 23 avril 2012.</w:t>
      </w:r>
    </w:p>
    <w:p w:rsidR="00190531" w:rsidRPr="00E755BD" w:rsidRDefault="00190531" w:rsidP="005807EA">
      <w:pPr>
        <w:pStyle w:val="Commentaire"/>
        <w:rPr>
          <w:i/>
          <w:sz w:val="22"/>
          <w:szCs w:val="22"/>
        </w:rPr>
      </w:pPr>
    </w:p>
    <w:p w:rsidR="00190531" w:rsidRPr="00E755BD" w:rsidRDefault="00190531" w:rsidP="005807EA">
      <w:pPr>
        <w:pStyle w:val="Commentaire"/>
        <w:rPr>
          <w:i/>
          <w:sz w:val="22"/>
          <w:szCs w:val="22"/>
        </w:rPr>
      </w:pPr>
      <w:r w:rsidRPr="00E755BD">
        <w:rPr>
          <w:i/>
          <w:sz w:val="22"/>
          <w:szCs w:val="22"/>
        </w:rPr>
        <w:t>Conclusion</w:t>
      </w:r>
    </w:p>
    <w:p w:rsidR="00190531" w:rsidRPr="00E755BD" w:rsidRDefault="00190531" w:rsidP="005807EA">
      <w:pPr>
        <w:pStyle w:val="Commentaire"/>
        <w:rPr>
          <w:i/>
          <w:sz w:val="22"/>
          <w:szCs w:val="22"/>
        </w:rPr>
      </w:pPr>
      <w:r w:rsidRPr="00E755BD">
        <w:rPr>
          <w:i/>
          <w:sz w:val="22"/>
          <w:szCs w:val="22"/>
        </w:rPr>
        <w:t>Les participants sont convenus que ce séminaire aura une répercussion positive sur la mise œuvre de leur projet. Des observations et des remarques encourageantes ont été formulées à cet égard. Aussi se sont-ils généralement accordés à dire que les présentations des orateurs étaient d’une grande qualité professionnelle et leur avait été des plus profitable et utile.</w:t>
      </w:r>
    </w:p>
    <w:p w:rsidR="00190531" w:rsidRPr="00E755BD" w:rsidRDefault="00190531" w:rsidP="005807EA">
      <w:pPr>
        <w:pStyle w:val="Commentaire"/>
        <w:rPr>
          <w:i/>
          <w:sz w:val="22"/>
          <w:szCs w:val="22"/>
        </w:rPr>
      </w:pPr>
      <w:r w:rsidRPr="00E755BD">
        <w:rPr>
          <w:i/>
          <w:sz w:val="22"/>
          <w:szCs w:val="22"/>
        </w:rPr>
        <w:t xml:space="preserve">Une délégation </w:t>
      </w:r>
      <w:r w:rsidR="00A30376">
        <w:rPr>
          <w:i/>
          <w:sz w:val="22"/>
          <w:szCs w:val="22"/>
        </w:rPr>
        <w:t>de</w:t>
      </w:r>
      <w:r w:rsidRPr="00E755BD">
        <w:rPr>
          <w:i/>
          <w:sz w:val="22"/>
          <w:szCs w:val="22"/>
        </w:rPr>
        <w:t xml:space="preserve"> participants conduite par le Président du comité national d’organisation s’est constituée, pour rendre une visite au Ministre de l’Environnement et du Développement Durable  de  la  Côte  d’Ivoire.</w:t>
      </w:r>
    </w:p>
    <w:p w:rsidR="00190531" w:rsidRPr="00E755BD" w:rsidRDefault="00190531" w:rsidP="005807EA">
      <w:pPr>
        <w:pStyle w:val="Commentaire"/>
        <w:rPr>
          <w:i/>
          <w:sz w:val="22"/>
          <w:szCs w:val="22"/>
        </w:rPr>
      </w:pPr>
      <w:r w:rsidRPr="00E755BD">
        <w:rPr>
          <w:i/>
          <w:sz w:val="22"/>
          <w:szCs w:val="22"/>
        </w:rPr>
        <w:t>Lors de la séance de clôture, M. ZADI Dakouri, Président du comité national d’organisation, Point focal national de la Convention de Stockholm a au nom du Ministre de l’Environnement et du Développement Durab</w:t>
      </w:r>
      <w:r w:rsidR="00C06F75">
        <w:rPr>
          <w:i/>
          <w:sz w:val="22"/>
          <w:szCs w:val="22"/>
        </w:rPr>
        <w:t xml:space="preserve">le  transmis des remerciements </w:t>
      </w:r>
      <w:r w:rsidRPr="00E755BD">
        <w:rPr>
          <w:i/>
          <w:sz w:val="22"/>
          <w:szCs w:val="22"/>
        </w:rPr>
        <w:t xml:space="preserve">à tous les participants pour leur participation active à l’atelier régional, aux orateurs pour leur collaboration inestimable, et au Secrétariat pour l'assistance et les services qu'ils ont fournis. </w:t>
      </w:r>
    </w:p>
    <w:p w:rsidR="00190531" w:rsidRPr="00E755BD" w:rsidRDefault="00190531" w:rsidP="005807EA">
      <w:pPr>
        <w:pStyle w:val="Commentaire"/>
        <w:rPr>
          <w:i/>
          <w:sz w:val="22"/>
          <w:szCs w:val="22"/>
        </w:rPr>
      </w:pPr>
      <w:r w:rsidRPr="00E755BD">
        <w:rPr>
          <w:i/>
          <w:sz w:val="22"/>
          <w:szCs w:val="22"/>
        </w:rPr>
        <w:t>Les travaux de l’atelier régional  d</w:t>
      </w:r>
      <w:r w:rsidR="00A30376">
        <w:rPr>
          <w:i/>
          <w:sz w:val="22"/>
          <w:szCs w:val="22"/>
        </w:rPr>
        <w:t xml:space="preserve">e  restitution  des  activités </w:t>
      </w:r>
      <w:r w:rsidRPr="00E755BD">
        <w:rPr>
          <w:i/>
          <w:sz w:val="22"/>
          <w:szCs w:val="22"/>
        </w:rPr>
        <w:t>pilotes  du  Projet  Régional PCB ont pris fin le 24 mai 2012 à 11 heures après plusieurs jours de débats fructueux.</w:t>
      </w:r>
    </w:p>
    <w:p w:rsidR="00190531" w:rsidRPr="00E755BD" w:rsidRDefault="00190531" w:rsidP="005807EA">
      <w:pPr>
        <w:pStyle w:val="Commentaire"/>
        <w:rPr>
          <w:i/>
          <w:sz w:val="22"/>
          <w:szCs w:val="22"/>
        </w:rPr>
      </w:pPr>
    </w:p>
    <w:p w:rsidR="00190531" w:rsidRPr="00E755BD" w:rsidRDefault="00190531" w:rsidP="005807EA">
      <w:pPr>
        <w:pStyle w:val="Commentaire"/>
        <w:rPr>
          <w:sz w:val="22"/>
          <w:szCs w:val="22"/>
        </w:rPr>
      </w:pPr>
      <w:r w:rsidRPr="00E755BD">
        <w:rPr>
          <w:sz w:val="22"/>
          <w:szCs w:val="22"/>
        </w:rPr>
        <w:t>La stratégie d'élimination des PCB au Maroc n'a pas été retenue par le projet régional PCB.</w:t>
      </w:r>
    </w:p>
    <w:p w:rsidR="00190531" w:rsidRPr="00E34CC4" w:rsidRDefault="00190531" w:rsidP="00530469">
      <w:pPr>
        <w:pStyle w:val="Sansinterligne"/>
        <w:jc w:val="both"/>
        <w:rPr>
          <w:rFonts w:ascii="Cambria" w:hAnsi="Cambria"/>
        </w:rPr>
      </w:pPr>
    </w:p>
    <w:p w:rsidR="00190531" w:rsidRPr="00E34CC4" w:rsidRDefault="00190531" w:rsidP="00530469">
      <w:pPr>
        <w:pStyle w:val="Sansinterligne"/>
        <w:jc w:val="both"/>
        <w:rPr>
          <w:rFonts w:ascii="Cambria" w:hAnsi="Cambria"/>
          <w:u w:val="single"/>
        </w:rPr>
      </w:pPr>
      <w:r w:rsidRPr="003354BC">
        <w:rPr>
          <w:rFonts w:ascii="Cambria" w:hAnsi="Cambria"/>
          <w:u w:val="single"/>
        </w:rPr>
        <w:t>Cadre logique du projet régional PCB</w:t>
      </w:r>
    </w:p>
    <w:p w:rsidR="00190531" w:rsidRPr="00E34CC4" w:rsidRDefault="00190531" w:rsidP="00530469">
      <w:pPr>
        <w:pStyle w:val="Sansinterligne"/>
        <w:jc w:val="both"/>
        <w:rPr>
          <w:rFonts w:ascii="Cambria" w:hAnsi="Cambria"/>
        </w:rPr>
      </w:pPr>
      <w:r w:rsidRPr="003354BC">
        <w:rPr>
          <w:rFonts w:ascii="Cambria" w:hAnsi="Cambria"/>
        </w:rPr>
        <w:t>Le cadre logique du projet régional PCB est basé sur une approche démonstrative régionale et une mutualisation des ressources managériales et techniques pour la gestion des PCB.</w:t>
      </w:r>
    </w:p>
    <w:p w:rsidR="00190531" w:rsidRPr="00E34CC4" w:rsidRDefault="00190531" w:rsidP="00530469">
      <w:pPr>
        <w:pStyle w:val="Sansinterligne"/>
        <w:jc w:val="both"/>
        <w:rPr>
          <w:rFonts w:ascii="Cambria" w:hAnsi="Cambria"/>
        </w:rPr>
      </w:pPr>
      <w:r w:rsidRPr="003354BC">
        <w:rPr>
          <w:rFonts w:ascii="Cambria" w:hAnsi="Cambria"/>
        </w:rPr>
        <w:t>Le projet couvre toutes les phases de cycle de vie et tous les types de PCB y compris les huiles minérales contaminées.</w:t>
      </w:r>
    </w:p>
    <w:p w:rsidR="00190531" w:rsidRPr="00E34CC4" w:rsidRDefault="00190531" w:rsidP="00530469">
      <w:pPr>
        <w:pStyle w:val="Sansinterligne"/>
        <w:jc w:val="both"/>
        <w:rPr>
          <w:rFonts w:ascii="Cambria" w:hAnsi="Cambria"/>
        </w:rPr>
      </w:pPr>
    </w:p>
    <w:p w:rsidR="00190531" w:rsidRPr="00E34CC4" w:rsidRDefault="00190531" w:rsidP="00530469">
      <w:pPr>
        <w:pStyle w:val="Sansinterligne"/>
        <w:jc w:val="both"/>
        <w:rPr>
          <w:rFonts w:ascii="Cambria" w:hAnsi="Cambria"/>
        </w:rPr>
      </w:pPr>
      <w:r w:rsidRPr="003354BC">
        <w:rPr>
          <w:rFonts w:ascii="Cambria" w:hAnsi="Cambria"/>
        </w:rPr>
        <w:t>Le projet régional PCB a introduit dans le cadre logique une distinction entre la réglementation, le renforcement de capacité et la sensibilisation, ce qui donne une meilleure visibilité dans la mise en œuvre des activités.</w:t>
      </w:r>
    </w:p>
    <w:p w:rsidR="00190531" w:rsidRPr="00E34CC4" w:rsidRDefault="00190531" w:rsidP="00530469">
      <w:pPr>
        <w:pStyle w:val="Sansinterligne"/>
        <w:jc w:val="both"/>
        <w:rPr>
          <w:rFonts w:ascii="Cambria" w:hAnsi="Cambria"/>
        </w:rPr>
      </w:pPr>
    </w:p>
    <w:p w:rsidR="00190531" w:rsidRPr="00E34CC4" w:rsidRDefault="00190531" w:rsidP="00530469">
      <w:pPr>
        <w:pStyle w:val="Sansinterligne"/>
        <w:jc w:val="both"/>
        <w:rPr>
          <w:rFonts w:ascii="Cambria" w:hAnsi="Cambria"/>
          <w:u w:val="single"/>
        </w:rPr>
      </w:pPr>
      <w:r w:rsidRPr="003354BC">
        <w:rPr>
          <w:rFonts w:ascii="Cambria" w:hAnsi="Cambria"/>
          <w:u w:val="single"/>
        </w:rPr>
        <w:t>Réglementation PCB</w:t>
      </w:r>
    </w:p>
    <w:p w:rsidR="00190531" w:rsidRPr="00E34CC4" w:rsidRDefault="00190531" w:rsidP="00530469">
      <w:pPr>
        <w:pStyle w:val="Sansinterligne"/>
        <w:jc w:val="both"/>
        <w:rPr>
          <w:rFonts w:ascii="Cambria" w:hAnsi="Cambria"/>
        </w:rPr>
      </w:pPr>
      <w:r w:rsidRPr="003354BC">
        <w:rPr>
          <w:rFonts w:ascii="Cambria" w:hAnsi="Cambria"/>
        </w:rPr>
        <w:t>Le projet régional PCB a développé des projets de textes législatifs sur les PCB aux niveaux régional et national et un système de management environnemental qui auraient pu être mis à contribution dans la conception et la formulation du projet.</w:t>
      </w:r>
    </w:p>
    <w:p w:rsidR="00190531" w:rsidRPr="00E34CC4" w:rsidRDefault="00190531" w:rsidP="00530469">
      <w:pPr>
        <w:pStyle w:val="Sansinterligne"/>
        <w:jc w:val="both"/>
        <w:rPr>
          <w:rFonts w:ascii="Cambria" w:hAnsi="Cambria"/>
        </w:rPr>
      </w:pPr>
      <w:r w:rsidRPr="003354BC">
        <w:rPr>
          <w:rFonts w:ascii="Cambria" w:hAnsi="Cambria"/>
        </w:rPr>
        <w:t>Le Maroc n'a pas donné suite à sa contribution prévue comme pays pilote pour l'élaboration d'une réglementation PCB.</w:t>
      </w:r>
    </w:p>
    <w:p w:rsidR="00190531" w:rsidRPr="00E34CC4" w:rsidRDefault="00190531" w:rsidP="00530469">
      <w:pPr>
        <w:pStyle w:val="Sansinterligne"/>
        <w:jc w:val="both"/>
        <w:rPr>
          <w:rFonts w:ascii="Cambria" w:hAnsi="Cambria"/>
        </w:rPr>
      </w:pPr>
    </w:p>
    <w:p w:rsidR="00190531" w:rsidRPr="00E34CC4" w:rsidRDefault="00190531" w:rsidP="00530469">
      <w:pPr>
        <w:pStyle w:val="Sansinterligne"/>
        <w:jc w:val="both"/>
        <w:rPr>
          <w:rFonts w:ascii="Cambria" w:hAnsi="Cambria"/>
          <w:u w:val="single"/>
        </w:rPr>
      </w:pPr>
      <w:r w:rsidRPr="003354BC">
        <w:rPr>
          <w:rFonts w:ascii="Cambria" w:hAnsi="Cambria"/>
          <w:u w:val="single"/>
        </w:rPr>
        <w:t>Cofinancement</w:t>
      </w:r>
    </w:p>
    <w:p w:rsidR="00190531" w:rsidRPr="00E34CC4" w:rsidRDefault="00190531" w:rsidP="00530469">
      <w:pPr>
        <w:pStyle w:val="Sansinterligne"/>
        <w:jc w:val="both"/>
        <w:rPr>
          <w:rFonts w:ascii="Cambria" w:hAnsi="Cambria"/>
        </w:rPr>
      </w:pPr>
      <w:r w:rsidRPr="003354BC">
        <w:rPr>
          <w:rFonts w:ascii="Cambria" w:hAnsi="Cambria"/>
        </w:rPr>
        <w:t>Les pays qui ont engagé la même démarche que le Maroc, et notamment les pays francophones d</w:t>
      </w:r>
      <w:r w:rsidRPr="00DC2EFA">
        <w:rPr>
          <w:rFonts w:ascii="Cambria" w:hAnsi="Cambria"/>
        </w:rPr>
        <w:t>’</w:t>
      </w:r>
      <w:r w:rsidRPr="003354BC">
        <w:rPr>
          <w:rFonts w:ascii="Cambria" w:hAnsi="Cambria"/>
        </w:rPr>
        <w:t>Afrique de l</w:t>
      </w:r>
      <w:r w:rsidRPr="00DC2EFA">
        <w:rPr>
          <w:rFonts w:ascii="Cambria" w:hAnsi="Cambria"/>
        </w:rPr>
        <w:t>’</w:t>
      </w:r>
      <w:r w:rsidRPr="003354BC">
        <w:rPr>
          <w:rFonts w:ascii="Cambria" w:hAnsi="Cambria"/>
        </w:rPr>
        <w:t>Ouest rencontrent les mêmes difficultés de cofinancement des détenteurs pour le remplacement des appareils. Les sociétés d</w:t>
      </w:r>
      <w:r w:rsidRPr="00DC2EFA">
        <w:rPr>
          <w:rFonts w:ascii="Cambria" w:hAnsi="Cambria"/>
        </w:rPr>
        <w:t>’</w:t>
      </w:r>
      <w:r w:rsidRPr="003354BC">
        <w:rPr>
          <w:rFonts w:ascii="Cambria" w:hAnsi="Cambria"/>
        </w:rPr>
        <w:t>électricité d</w:t>
      </w:r>
      <w:r w:rsidRPr="00DC2EFA">
        <w:rPr>
          <w:rFonts w:ascii="Cambria" w:hAnsi="Cambria"/>
        </w:rPr>
        <w:t>’</w:t>
      </w:r>
      <w:r w:rsidRPr="003354BC">
        <w:rPr>
          <w:rFonts w:ascii="Cambria" w:hAnsi="Cambria"/>
        </w:rPr>
        <w:t>Afrique de l</w:t>
      </w:r>
      <w:r w:rsidRPr="00DC2EFA">
        <w:rPr>
          <w:rFonts w:ascii="Cambria" w:hAnsi="Cambria"/>
        </w:rPr>
        <w:t>’</w:t>
      </w:r>
      <w:r w:rsidRPr="003354BC">
        <w:rPr>
          <w:rFonts w:ascii="Cambria" w:hAnsi="Cambria"/>
        </w:rPr>
        <w:t>Ouest ne disposent pas de capacité d</w:t>
      </w:r>
      <w:r w:rsidRPr="00DC2EFA">
        <w:rPr>
          <w:rFonts w:ascii="Cambria" w:hAnsi="Cambria"/>
        </w:rPr>
        <w:t>’</w:t>
      </w:r>
      <w:r w:rsidR="00E755BD" w:rsidRPr="003354BC">
        <w:rPr>
          <w:rFonts w:ascii="Cambria" w:hAnsi="Cambria"/>
        </w:rPr>
        <w:t>auto</w:t>
      </w:r>
      <w:r w:rsidR="00E755BD">
        <w:rPr>
          <w:rFonts w:ascii="Cambria" w:hAnsi="Cambria"/>
        </w:rPr>
        <w:t>f</w:t>
      </w:r>
      <w:r w:rsidR="00E755BD" w:rsidRPr="003354BC">
        <w:rPr>
          <w:rFonts w:ascii="Cambria" w:hAnsi="Cambria"/>
        </w:rPr>
        <w:t>inancement</w:t>
      </w:r>
      <w:r w:rsidRPr="003354BC">
        <w:rPr>
          <w:rFonts w:ascii="Cambria" w:hAnsi="Cambria"/>
        </w:rPr>
        <w:t xml:space="preserve"> suffisante et sont réticentes à éliminer les transformateurs contenant des PCB tant que les ressources financières nécessaires au remplacement ne sont pas disponibles. Par ailleurs, le remplacement des appareils ne concerne pas seulement l</w:t>
      </w:r>
      <w:r w:rsidRPr="00DC2EFA">
        <w:rPr>
          <w:rFonts w:ascii="Cambria" w:hAnsi="Cambria"/>
        </w:rPr>
        <w:t>’</w:t>
      </w:r>
      <w:r w:rsidRPr="003354BC">
        <w:rPr>
          <w:rFonts w:ascii="Cambria" w:hAnsi="Cambria"/>
        </w:rPr>
        <w:t>équipement lui-même mais toute la connectique en amont et en aval qui lui est associée, ce qui augmente les coûts.</w:t>
      </w:r>
    </w:p>
    <w:p w:rsidR="00190531" w:rsidRDefault="00190531" w:rsidP="00530469">
      <w:pPr>
        <w:pStyle w:val="Sansinterligne"/>
        <w:jc w:val="both"/>
        <w:rPr>
          <w:rFonts w:ascii="Cambria" w:hAnsi="Cambria"/>
        </w:rPr>
      </w:pPr>
      <w:r w:rsidRPr="003354BC">
        <w:rPr>
          <w:rFonts w:ascii="Cambria" w:hAnsi="Cambria"/>
        </w:rPr>
        <w:t>Le remplacement peut également être cofinancé par les mécanismes de développement propre (MDP) dans la mesure où la réduction des pertes à vide des nouveaux transformateurs permet de contribuer à la réduction des émissions de carbone dans les centrales thermiques qui alimentent les réseaux de distribution.</w:t>
      </w:r>
    </w:p>
    <w:p w:rsidR="00190531" w:rsidRPr="00E34CC4" w:rsidRDefault="00190531" w:rsidP="00530469">
      <w:pPr>
        <w:pStyle w:val="Sansinterligne"/>
        <w:jc w:val="both"/>
        <w:rPr>
          <w:rFonts w:ascii="Cambria" w:hAnsi="Cambria"/>
        </w:rPr>
      </w:pPr>
      <w:r>
        <w:rPr>
          <w:rFonts w:ascii="Cambria" w:hAnsi="Cambria"/>
        </w:rPr>
        <w:t>Par ailleurs, le financement par les détenteurs d'appareils arrivés à l'âge de réforme ne relèvent pas de couts incrémentaux mais de l'obligation technique de vétusté en raison de leur vétusté.</w:t>
      </w:r>
    </w:p>
    <w:p w:rsidR="00190531" w:rsidRDefault="00190531" w:rsidP="00530469">
      <w:pPr>
        <w:pStyle w:val="Sansinterligne"/>
        <w:jc w:val="both"/>
        <w:rPr>
          <w:rFonts w:ascii="Cambria" w:hAnsi="Cambria"/>
          <w:u w:val="single"/>
        </w:rPr>
      </w:pPr>
    </w:p>
    <w:p w:rsidR="00190531" w:rsidRPr="00E34CC4" w:rsidRDefault="00795F38" w:rsidP="00530469">
      <w:pPr>
        <w:pStyle w:val="Sansinterligne"/>
        <w:jc w:val="both"/>
        <w:rPr>
          <w:rFonts w:ascii="Cambria" w:hAnsi="Cambria"/>
          <w:u w:val="single"/>
        </w:rPr>
      </w:pPr>
      <w:r>
        <w:rPr>
          <w:rFonts w:ascii="Cambria" w:hAnsi="Cambria"/>
          <w:u w:val="single"/>
        </w:rPr>
        <w:br w:type="page"/>
      </w:r>
      <w:r w:rsidR="00190531" w:rsidRPr="003354BC">
        <w:rPr>
          <w:rFonts w:ascii="Cambria" w:hAnsi="Cambria"/>
          <w:u w:val="single"/>
        </w:rPr>
        <w:lastRenderedPageBreak/>
        <w:t>Identification des PCB</w:t>
      </w:r>
    </w:p>
    <w:p w:rsidR="00190531" w:rsidRDefault="00190531" w:rsidP="00530469">
      <w:pPr>
        <w:pStyle w:val="Sansinterligne"/>
        <w:jc w:val="both"/>
        <w:rPr>
          <w:rFonts w:ascii="Cambria" w:hAnsi="Cambria"/>
        </w:rPr>
      </w:pPr>
      <w:r w:rsidRPr="003354BC">
        <w:rPr>
          <w:rFonts w:ascii="Cambria" w:hAnsi="Cambria"/>
        </w:rPr>
        <w:t>Les technologies d</w:t>
      </w:r>
      <w:r w:rsidRPr="00DC2EFA">
        <w:rPr>
          <w:rFonts w:ascii="Cambria" w:hAnsi="Cambria"/>
        </w:rPr>
        <w:t>’</w:t>
      </w:r>
      <w:r w:rsidRPr="003354BC">
        <w:rPr>
          <w:rFonts w:ascii="Cambria" w:hAnsi="Cambria"/>
        </w:rPr>
        <w:t>analyse sont plus diversifiées dans le projet régional et se composent de densimétrie, de dosages de chlore et des PCB. Les options analytiques du Maroc sont limitées à la CPG.</w:t>
      </w:r>
    </w:p>
    <w:p w:rsidR="00190531" w:rsidRPr="00E755BD" w:rsidRDefault="00190531" w:rsidP="005807EA">
      <w:pPr>
        <w:pStyle w:val="Commentaire"/>
        <w:rPr>
          <w:rFonts w:ascii="Cambria" w:hAnsi="Cambria"/>
          <w:sz w:val="22"/>
          <w:szCs w:val="22"/>
        </w:rPr>
      </w:pPr>
      <w:r w:rsidRPr="00E755BD">
        <w:rPr>
          <w:rFonts w:ascii="Cambria" w:hAnsi="Cambria"/>
          <w:sz w:val="22"/>
          <w:szCs w:val="22"/>
        </w:rPr>
        <w:t>Il n'y a pas dans la méthodologie d'analyse proposée une méthode qui préconise des étapes d'identification à savoir:</w:t>
      </w:r>
    </w:p>
    <w:p w:rsidR="00190531" w:rsidRPr="00E755BD" w:rsidRDefault="00190531" w:rsidP="005807EA">
      <w:pPr>
        <w:pStyle w:val="Commentaire"/>
        <w:rPr>
          <w:rFonts w:ascii="Cambria" w:hAnsi="Cambria"/>
          <w:sz w:val="22"/>
          <w:szCs w:val="22"/>
        </w:rPr>
      </w:pPr>
      <w:r w:rsidRPr="00E755BD">
        <w:rPr>
          <w:rFonts w:ascii="Cambria" w:hAnsi="Cambria"/>
          <w:sz w:val="22"/>
          <w:szCs w:val="22"/>
        </w:rPr>
        <w:t>1 - la densimétrie. Si D&gt; 1 = PCB confirmé</w:t>
      </w:r>
    </w:p>
    <w:p w:rsidR="00190531" w:rsidRPr="00E755BD" w:rsidRDefault="00190531" w:rsidP="005807EA">
      <w:pPr>
        <w:pStyle w:val="Commentaire"/>
        <w:rPr>
          <w:rFonts w:ascii="Cambria" w:hAnsi="Cambria"/>
          <w:sz w:val="22"/>
          <w:szCs w:val="22"/>
        </w:rPr>
      </w:pPr>
      <w:r w:rsidRPr="00E755BD">
        <w:rPr>
          <w:rFonts w:ascii="Cambria" w:hAnsi="Cambria"/>
          <w:sz w:val="22"/>
          <w:szCs w:val="22"/>
        </w:rPr>
        <w:t>2 - le dosage de chlore Si &gt; 50 ppm = PCB contaminé, si &lt; 50 ppm présumé contenir des PCB</w:t>
      </w:r>
    </w:p>
    <w:p w:rsidR="00190531" w:rsidRPr="00E755BD" w:rsidRDefault="00190531" w:rsidP="005807EA">
      <w:pPr>
        <w:pStyle w:val="Commentaire"/>
        <w:rPr>
          <w:rFonts w:ascii="Cambria" w:hAnsi="Cambria"/>
          <w:sz w:val="22"/>
          <w:szCs w:val="22"/>
        </w:rPr>
      </w:pPr>
      <w:r w:rsidRPr="00E755BD">
        <w:rPr>
          <w:rFonts w:ascii="Cambria" w:hAnsi="Cambria"/>
          <w:sz w:val="22"/>
          <w:szCs w:val="22"/>
        </w:rPr>
        <w:t>3 - confirmation par CPG Si &gt; 50 ppm , huile contaminée confirmé</w:t>
      </w:r>
    </w:p>
    <w:p w:rsidR="00190531" w:rsidRPr="00E755BD" w:rsidRDefault="00190531" w:rsidP="005807EA">
      <w:pPr>
        <w:pStyle w:val="Commentaire"/>
        <w:rPr>
          <w:rFonts w:ascii="Cambria" w:hAnsi="Cambria"/>
          <w:sz w:val="22"/>
          <w:szCs w:val="22"/>
        </w:rPr>
      </w:pPr>
    </w:p>
    <w:p w:rsidR="00190531" w:rsidRPr="005807EA" w:rsidRDefault="00190531" w:rsidP="005807EA">
      <w:pPr>
        <w:pStyle w:val="Commentaire"/>
        <w:rPr>
          <w:rFonts w:ascii="Cambria" w:hAnsi="Cambria"/>
          <w:sz w:val="22"/>
          <w:szCs w:val="22"/>
        </w:rPr>
      </w:pPr>
      <w:r w:rsidRPr="00E755BD">
        <w:rPr>
          <w:rFonts w:ascii="Cambria" w:hAnsi="Cambria"/>
          <w:sz w:val="22"/>
          <w:szCs w:val="22"/>
        </w:rPr>
        <w:t>Cette méthode séquentielle permet des économies de couts significatives</w:t>
      </w:r>
      <w:r w:rsidRPr="005807EA">
        <w:rPr>
          <w:rFonts w:ascii="Cambria" w:hAnsi="Cambria"/>
          <w:sz w:val="22"/>
          <w:szCs w:val="22"/>
        </w:rPr>
        <w:t xml:space="preserve"> </w:t>
      </w:r>
    </w:p>
    <w:p w:rsidR="00190531" w:rsidRPr="00E34CC4" w:rsidRDefault="00190531" w:rsidP="00530469">
      <w:pPr>
        <w:pStyle w:val="Sansinterligne"/>
        <w:jc w:val="both"/>
        <w:rPr>
          <w:rFonts w:ascii="Cambria" w:hAnsi="Cambria"/>
        </w:rPr>
      </w:pPr>
    </w:p>
    <w:p w:rsidR="00190531" w:rsidRPr="00E34CC4" w:rsidRDefault="00190531" w:rsidP="00530469">
      <w:pPr>
        <w:pStyle w:val="Sansinterligne"/>
        <w:jc w:val="both"/>
        <w:rPr>
          <w:rFonts w:ascii="Cambria" w:hAnsi="Cambria"/>
        </w:rPr>
      </w:pPr>
      <w:r w:rsidRPr="003354BC">
        <w:rPr>
          <w:rFonts w:ascii="Cambria" w:hAnsi="Cambria"/>
          <w:u w:val="single"/>
        </w:rPr>
        <w:t>Les techniques de management environnemental</w:t>
      </w:r>
    </w:p>
    <w:p w:rsidR="00190531" w:rsidRPr="00E34CC4" w:rsidRDefault="00190531" w:rsidP="00530469">
      <w:pPr>
        <w:pStyle w:val="Sansinterligne"/>
        <w:jc w:val="both"/>
        <w:rPr>
          <w:rFonts w:ascii="Cambria" w:hAnsi="Cambria"/>
        </w:rPr>
      </w:pPr>
      <w:r w:rsidRPr="003354BC">
        <w:rPr>
          <w:rFonts w:ascii="Cambria" w:hAnsi="Cambria"/>
        </w:rPr>
        <w:t>L'application de la NF EN 50195 (code pour la sécurité d'emploi des matériels électriques totalement clos remplis d'askarels) et/ou la norme NF EN 50225 (code pour la sécurité d'emploi des matériels électriques remplis d'huile qui peuvent être contaminés par les PCB)</w:t>
      </w:r>
      <w:r w:rsidRPr="00DC2EFA">
        <w:rPr>
          <w:rFonts w:ascii="Cambria" w:hAnsi="Cambria"/>
        </w:rPr>
        <w:t> </w:t>
      </w:r>
      <w:r w:rsidRPr="003354BC">
        <w:rPr>
          <w:rFonts w:ascii="Cambria" w:hAnsi="Cambria"/>
        </w:rPr>
        <w:t>a été complétée dans le projet PCB régional par des normes spécifiques pour répondre au contexte africain, notamment en ce qui concerne la mise en conformité des transformateurs en service et les critères de réforme.</w:t>
      </w:r>
    </w:p>
    <w:p w:rsidR="00190531" w:rsidRPr="00E34CC4" w:rsidRDefault="00190531" w:rsidP="00530469">
      <w:pPr>
        <w:pStyle w:val="Sansinterligne"/>
        <w:numPr>
          <w:ilvl w:val="0"/>
          <w:numId w:val="19"/>
        </w:numPr>
        <w:jc w:val="both"/>
        <w:rPr>
          <w:rFonts w:ascii="Cambria" w:hAnsi="Cambria"/>
        </w:rPr>
      </w:pPr>
      <w:r w:rsidRPr="003354BC">
        <w:rPr>
          <w:rFonts w:ascii="Cambria" w:hAnsi="Cambria"/>
        </w:rPr>
        <w:t>Maintien en activité seulement si l</w:t>
      </w:r>
      <w:r w:rsidRPr="00DC2EFA">
        <w:rPr>
          <w:rFonts w:ascii="Cambria" w:hAnsi="Cambria"/>
        </w:rPr>
        <w:t>’</w:t>
      </w:r>
      <w:r w:rsidRPr="003354BC">
        <w:rPr>
          <w:rFonts w:ascii="Cambria" w:hAnsi="Cambria"/>
        </w:rPr>
        <w:t>équipement est réparable (fuite, corrosion)</w:t>
      </w:r>
      <w:r w:rsidRPr="00DC2EFA">
        <w:rPr>
          <w:rFonts w:ascii="Cambria" w:hAnsi="Cambria"/>
        </w:rPr>
        <w:t> </w:t>
      </w:r>
      <w:r w:rsidRPr="003354BC">
        <w:rPr>
          <w:rFonts w:ascii="Cambria" w:hAnsi="Cambria"/>
        </w:rPr>
        <w:t>;</w:t>
      </w:r>
    </w:p>
    <w:p w:rsidR="00190531" w:rsidRPr="00E34CC4" w:rsidRDefault="00190531" w:rsidP="00530469">
      <w:pPr>
        <w:pStyle w:val="Sansinterligne"/>
        <w:numPr>
          <w:ilvl w:val="0"/>
          <w:numId w:val="19"/>
        </w:numPr>
        <w:jc w:val="both"/>
        <w:rPr>
          <w:rFonts w:ascii="Cambria" w:hAnsi="Cambria"/>
        </w:rPr>
      </w:pPr>
      <w:r w:rsidRPr="003354BC">
        <w:rPr>
          <w:rFonts w:ascii="Cambria" w:hAnsi="Cambria"/>
        </w:rPr>
        <w:t>Bac de rétention obligatoire</w:t>
      </w:r>
      <w:r w:rsidRPr="00DC2EFA">
        <w:rPr>
          <w:rFonts w:ascii="Cambria" w:hAnsi="Cambria"/>
        </w:rPr>
        <w:t> </w:t>
      </w:r>
      <w:r w:rsidRPr="003354BC">
        <w:rPr>
          <w:rFonts w:ascii="Cambria" w:hAnsi="Cambria"/>
        </w:rPr>
        <w:t>;</w:t>
      </w:r>
    </w:p>
    <w:p w:rsidR="00190531" w:rsidRPr="00E34CC4" w:rsidRDefault="00190531" w:rsidP="00530469">
      <w:pPr>
        <w:pStyle w:val="Sansinterligne"/>
        <w:numPr>
          <w:ilvl w:val="0"/>
          <w:numId w:val="19"/>
        </w:numPr>
        <w:jc w:val="both"/>
        <w:rPr>
          <w:rFonts w:ascii="Cambria" w:hAnsi="Cambria"/>
        </w:rPr>
      </w:pPr>
      <w:r w:rsidRPr="003354BC">
        <w:rPr>
          <w:rFonts w:ascii="Cambria" w:hAnsi="Cambria"/>
        </w:rPr>
        <w:t>Système de détection de gaz et mesure de température</w:t>
      </w:r>
      <w:r w:rsidRPr="00DC2EFA">
        <w:rPr>
          <w:rFonts w:ascii="Cambria" w:hAnsi="Cambria"/>
        </w:rPr>
        <w:t> </w:t>
      </w:r>
      <w:r w:rsidRPr="003354BC">
        <w:rPr>
          <w:rFonts w:ascii="Cambria" w:hAnsi="Cambria"/>
        </w:rPr>
        <w:t>;</w:t>
      </w:r>
    </w:p>
    <w:p w:rsidR="00190531" w:rsidRPr="00E34CC4" w:rsidRDefault="00190531" w:rsidP="00530469">
      <w:pPr>
        <w:pStyle w:val="Sansinterligne"/>
        <w:numPr>
          <w:ilvl w:val="0"/>
          <w:numId w:val="19"/>
        </w:numPr>
        <w:jc w:val="both"/>
        <w:rPr>
          <w:rFonts w:ascii="Cambria" w:hAnsi="Cambria"/>
        </w:rPr>
      </w:pPr>
      <w:r w:rsidRPr="003354BC">
        <w:rPr>
          <w:rFonts w:ascii="Cambria" w:hAnsi="Cambria"/>
        </w:rPr>
        <w:t>Mur pare feu pour appareil PCB installé à c</w:t>
      </w:r>
      <w:r>
        <w:rPr>
          <w:rFonts w:ascii="Cambria" w:hAnsi="Cambria"/>
        </w:rPr>
        <w:t>ô</w:t>
      </w:r>
      <w:r w:rsidRPr="003354BC">
        <w:rPr>
          <w:rFonts w:ascii="Cambria" w:hAnsi="Cambria"/>
        </w:rPr>
        <w:t>té d</w:t>
      </w:r>
      <w:r w:rsidRPr="00DC2EFA">
        <w:rPr>
          <w:rFonts w:ascii="Cambria" w:hAnsi="Cambria"/>
        </w:rPr>
        <w:t>’</w:t>
      </w:r>
      <w:r w:rsidRPr="003354BC">
        <w:rPr>
          <w:rFonts w:ascii="Cambria" w:hAnsi="Cambria"/>
        </w:rPr>
        <w:t>un autre à huile minérale</w:t>
      </w:r>
      <w:r w:rsidRPr="00DC2EFA">
        <w:rPr>
          <w:rFonts w:ascii="Cambria" w:hAnsi="Cambria"/>
        </w:rPr>
        <w:t> </w:t>
      </w:r>
      <w:r w:rsidRPr="003354BC">
        <w:rPr>
          <w:rFonts w:ascii="Cambria" w:hAnsi="Cambria"/>
        </w:rPr>
        <w:t>;</w:t>
      </w:r>
    </w:p>
    <w:p w:rsidR="00190531" w:rsidRPr="00E34CC4" w:rsidRDefault="00190531" w:rsidP="00530469">
      <w:pPr>
        <w:pStyle w:val="Sansinterligne"/>
        <w:numPr>
          <w:ilvl w:val="0"/>
          <w:numId w:val="19"/>
        </w:numPr>
        <w:jc w:val="both"/>
        <w:rPr>
          <w:rFonts w:ascii="Cambria" w:hAnsi="Cambria"/>
        </w:rPr>
      </w:pPr>
      <w:r w:rsidRPr="003354BC">
        <w:rPr>
          <w:rFonts w:ascii="Cambria" w:hAnsi="Cambria"/>
        </w:rPr>
        <w:t>Fermeture des connections avec le réseau de climatisation</w:t>
      </w:r>
      <w:r w:rsidRPr="00DC2EFA">
        <w:rPr>
          <w:rFonts w:ascii="Cambria" w:hAnsi="Cambria"/>
        </w:rPr>
        <w:t> </w:t>
      </w:r>
      <w:r w:rsidRPr="003354BC">
        <w:rPr>
          <w:rFonts w:ascii="Cambria" w:hAnsi="Cambria"/>
        </w:rPr>
        <w:t>;</w:t>
      </w:r>
    </w:p>
    <w:p w:rsidR="00190531" w:rsidRPr="00E34CC4" w:rsidRDefault="00190531" w:rsidP="00530469">
      <w:pPr>
        <w:pStyle w:val="Sansinterligne"/>
        <w:numPr>
          <w:ilvl w:val="0"/>
          <w:numId w:val="19"/>
        </w:numPr>
        <w:jc w:val="both"/>
        <w:rPr>
          <w:rFonts w:ascii="Cambria" w:hAnsi="Cambria"/>
        </w:rPr>
      </w:pPr>
      <w:r w:rsidRPr="003354BC">
        <w:rPr>
          <w:rFonts w:ascii="Cambria" w:hAnsi="Cambria"/>
        </w:rPr>
        <w:t>Fermeture des passages de câbles souterrains</w:t>
      </w:r>
      <w:r w:rsidRPr="00DC2EFA">
        <w:rPr>
          <w:rFonts w:ascii="Cambria" w:hAnsi="Cambria"/>
        </w:rPr>
        <w:t> </w:t>
      </w:r>
      <w:r w:rsidRPr="003354BC">
        <w:rPr>
          <w:rFonts w:ascii="Cambria" w:hAnsi="Cambria"/>
        </w:rPr>
        <w:t>;</w:t>
      </w:r>
    </w:p>
    <w:p w:rsidR="00190531" w:rsidRPr="00E34CC4" w:rsidRDefault="00190531" w:rsidP="00530469">
      <w:pPr>
        <w:pStyle w:val="Sansinterligne"/>
        <w:numPr>
          <w:ilvl w:val="0"/>
          <w:numId w:val="19"/>
        </w:numPr>
        <w:jc w:val="both"/>
        <w:rPr>
          <w:rFonts w:ascii="Cambria" w:hAnsi="Cambria"/>
        </w:rPr>
      </w:pPr>
      <w:r w:rsidRPr="003354BC">
        <w:rPr>
          <w:rFonts w:ascii="Cambria" w:hAnsi="Cambria"/>
        </w:rPr>
        <w:t>Déplacement d</w:t>
      </w:r>
      <w:r w:rsidRPr="00DC2EFA">
        <w:rPr>
          <w:rFonts w:ascii="Cambria" w:hAnsi="Cambria"/>
        </w:rPr>
        <w:t>’</w:t>
      </w:r>
      <w:r w:rsidRPr="003354BC">
        <w:rPr>
          <w:rFonts w:ascii="Cambria" w:hAnsi="Cambria"/>
        </w:rPr>
        <w:t>appareils PCB interdit</w:t>
      </w:r>
      <w:r w:rsidRPr="00DC2EFA">
        <w:rPr>
          <w:rFonts w:ascii="Cambria" w:hAnsi="Cambria"/>
        </w:rPr>
        <w:t> </w:t>
      </w:r>
      <w:r w:rsidRPr="003354BC">
        <w:rPr>
          <w:rFonts w:ascii="Cambria" w:hAnsi="Cambria"/>
        </w:rPr>
        <w:t>;</w:t>
      </w:r>
    </w:p>
    <w:p w:rsidR="00190531" w:rsidRPr="00E34CC4" w:rsidRDefault="00190531" w:rsidP="00530469">
      <w:pPr>
        <w:pStyle w:val="Sansinterligne"/>
        <w:jc w:val="both"/>
        <w:rPr>
          <w:rFonts w:ascii="Cambria" w:hAnsi="Cambria"/>
        </w:rPr>
      </w:pPr>
    </w:p>
    <w:p w:rsidR="00190531" w:rsidRPr="00E34CC4" w:rsidRDefault="00190531" w:rsidP="00530469">
      <w:pPr>
        <w:pStyle w:val="Sansinterligne"/>
        <w:jc w:val="both"/>
        <w:rPr>
          <w:rFonts w:ascii="Cambria" w:hAnsi="Cambria"/>
        </w:rPr>
      </w:pPr>
      <w:r w:rsidRPr="003354BC">
        <w:rPr>
          <w:rFonts w:ascii="Cambria" w:hAnsi="Cambria"/>
        </w:rPr>
        <w:t>L</w:t>
      </w:r>
      <w:r w:rsidRPr="00DC2EFA">
        <w:rPr>
          <w:rFonts w:ascii="Cambria" w:hAnsi="Cambria"/>
        </w:rPr>
        <w:t>’</w:t>
      </w:r>
      <w:r w:rsidRPr="003354BC">
        <w:rPr>
          <w:rFonts w:ascii="Cambria" w:hAnsi="Cambria"/>
        </w:rPr>
        <w:t>absence de normes de mises en conformité est un risque de viabilité du projet car elles sont à la discrétion des détenteurs, qui ne sont pas soumis à des contrôles externes.</w:t>
      </w:r>
    </w:p>
    <w:p w:rsidR="00190531" w:rsidRPr="002F14F6" w:rsidRDefault="00190531" w:rsidP="00530469">
      <w:pPr>
        <w:rPr>
          <w:u w:val="single"/>
        </w:rPr>
      </w:pPr>
    </w:p>
    <w:p w:rsidR="00190531" w:rsidRPr="002F14F6" w:rsidRDefault="00190531" w:rsidP="00530469">
      <w:pPr>
        <w:rPr>
          <w:u w:val="single"/>
        </w:rPr>
      </w:pPr>
      <w:r w:rsidRPr="002F14F6">
        <w:rPr>
          <w:u w:val="single"/>
        </w:rPr>
        <w:t>Elimination des PCB</w:t>
      </w:r>
    </w:p>
    <w:p w:rsidR="00190531" w:rsidRPr="002F14F6" w:rsidRDefault="00190531" w:rsidP="00530469">
      <w:r w:rsidRPr="002F14F6">
        <w:t>Le projet régional PCB a introduit dans son plan d'élimination 3 phases décisionnelles de mise en œuvre:</w:t>
      </w:r>
    </w:p>
    <w:p w:rsidR="008D7FC7" w:rsidRDefault="00190531" w:rsidP="008D7FC7">
      <w:pPr>
        <w:pStyle w:val="Paragraphedeliste"/>
        <w:numPr>
          <w:ilvl w:val="0"/>
          <w:numId w:val="44"/>
        </w:numPr>
        <w:ind w:hanging="357"/>
      </w:pPr>
      <w:r w:rsidRPr="002F14F6">
        <w:t xml:space="preserve">la réalisation préliminaire d'inventaire sur une population ciblée présumée contenir des PCB selon la classification suivante: 1 transformateurs fabriqués avec du </w:t>
      </w:r>
      <w:r>
        <w:t>PCB et contenant du PCB, 2 fabr</w:t>
      </w:r>
      <w:r w:rsidRPr="002F14F6">
        <w:t xml:space="preserve">iqués avec du PCB et contenant de l'huile minérale contaminée, </w:t>
      </w:r>
      <w:r>
        <w:t xml:space="preserve">3 </w:t>
      </w:r>
      <w:r w:rsidRPr="002F14F6">
        <w:t>fabriqués avec de l'huile minérale et contenant de l'huile minérale contaminée</w:t>
      </w:r>
      <w:r>
        <w:t>.</w:t>
      </w:r>
    </w:p>
    <w:p w:rsidR="008D7FC7" w:rsidRDefault="00190531" w:rsidP="008D7FC7">
      <w:pPr>
        <w:pStyle w:val="Paragraphedeliste"/>
        <w:numPr>
          <w:ilvl w:val="0"/>
          <w:numId w:val="44"/>
        </w:numPr>
        <w:ind w:hanging="357"/>
      </w:pPr>
      <w:r w:rsidRPr="002F14F6">
        <w:t>la mise en œuvre d'un plan d'élimination avec des priorités</w:t>
      </w:r>
      <w:r>
        <w:t xml:space="preserve"> selon les critères énoncés ci-dessus.</w:t>
      </w:r>
    </w:p>
    <w:p w:rsidR="008D7FC7" w:rsidRDefault="00190531" w:rsidP="008D7FC7">
      <w:pPr>
        <w:pStyle w:val="Paragraphedeliste"/>
        <w:numPr>
          <w:ilvl w:val="0"/>
          <w:numId w:val="44"/>
        </w:numPr>
        <w:ind w:hanging="357"/>
      </w:pPr>
      <w:r w:rsidRPr="002F14F6">
        <w:t xml:space="preserve">des filières d'élimination basées sur la capacité financière </w:t>
      </w:r>
      <w:r>
        <w:t xml:space="preserve">et démonstrative </w:t>
      </w:r>
      <w:r w:rsidRPr="002F14F6">
        <w:t>du projet:</w:t>
      </w:r>
    </w:p>
    <w:p w:rsidR="008D7FC7" w:rsidRDefault="00190531" w:rsidP="008D7FC7">
      <w:pPr>
        <w:pStyle w:val="Paragraphedeliste"/>
        <w:numPr>
          <w:ilvl w:val="1"/>
          <w:numId w:val="44"/>
        </w:numPr>
        <w:ind w:hanging="357"/>
      </w:pPr>
      <w:r w:rsidRPr="002F14F6">
        <w:t>Exportation des appareils contenant des PCB : parties solides et poreuses et huile PCB et huile minérale contaminée</w:t>
      </w:r>
      <w:r>
        <w:t>.</w:t>
      </w:r>
    </w:p>
    <w:p w:rsidR="008D7FC7" w:rsidRDefault="00190531" w:rsidP="008D7FC7">
      <w:pPr>
        <w:pStyle w:val="Paragraphedeliste"/>
        <w:numPr>
          <w:ilvl w:val="1"/>
          <w:numId w:val="44"/>
        </w:numPr>
        <w:ind w:hanging="357"/>
      </w:pPr>
      <w:r w:rsidRPr="002F14F6">
        <w:t>Réhabilitation électrique et/ou environnementale et/ou énergétique des transformateurs quand leur état le permet (réduction des pertes à vide)</w:t>
      </w:r>
      <w:r>
        <w:t>.</w:t>
      </w:r>
    </w:p>
    <w:p w:rsidR="00190531" w:rsidRDefault="00190531" w:rsidP="00530469"/>
    <w:p w:rsidR="00190531" w:rsidRDefault="00190531" w:rsidP="00530469">
      <w:r w:rsidRPr="002F14F6">
        <w:t>En effet, des études approfondies menées par le partenaire technique ont démontré que la réhabilitation d'appareils présente des avantages économiques et environnementaux par rapport à la destruction et le remplacement.</w:t>
      </w:r>
    </w:p>
    <w:p w:rsidR="00190531" w:rsidRDefault="00190531" w:rsidP="00485B28">
      <w:pPr>
        <w:pStyle w:val="Sansinterligne"/>
        <w:jc w:val="both"/>
        <w:rPr>
          <w:rFonts w:ascii="Cambria" w:hAnsi="Cambria"/>
          <w:u w:val="single"/>
        </w:rPr>
      </w:pPr>
    </w:p>
    <w:p w:rsidR="00190531" w:rsidRPr="00B24ACA" w:rsidRDefault="00190531" w:rsidP="00854D77">
      <w:pPr>
        <w:pStyle w:val="Sansinterligne"/>
        <w:numPr>
          <w:ilvl w:val="2"/>
          <w:numId w:val="1"/>
        </w:numPr>
        <w:ind w:left="720"/>
        <w:outlineLvl w:val="2"/>
        <w:rPr>
          <w:rFonts w:ascii="Cambria" w:hAnsi="Cambria"/>
          <w:b/>
          <w:sz w:val="24"/>
          <w:szCs w:val="24"/>
        </w:rPr>
      </w:pPr>
      <w:bookmarkStart w:id="51" w:name="_Toc366158481"/>
      <w:bookmarkStart w:id="52" w:name="_Toc366483787"/>
      <w:bookmarkStart w:id="53" w:name="_Toc366484268"/>
      <w:bookmarkStart w:id="54" w:name="_Toc366484725"/>
      <w:bookmarkStart w:id="55" w:name="_Toc366485174"/>
      <w:bookmarkStart w:id="56" w:name="_Toc366485621"/>
      <w:bookmarkStart w:id="57" w:name="_Toc366486068"/>
      <w:bookmarkStart w:id="58" w:name="_Toc366486514"/>
      <w:bookmarkStart w:id="59" w:name="_Toc366486960"/>
      <w:bookmarkStart w:id="60" w:name="_Toc366487406"/>
      <w:bookmarkStart w:id="61" w:name="_Toc366487852"/>
      <w:bookmarkStart w:id="62" w:name="_Toc366503534"/>
      <w:bookmarkStart w:id="63" w:name="_Toc366503748"/>
      <w:bookmarkStart w:id="64" w:name="_Toc366503979"/>
      <w:bookmarkStart w:id="65" w:name="_Toc366504211"/>
      <w:bookmarkStart w:id="66" w:name="_Toc366504441"/>
      <w:bookmarkStart w:id="67" w:name="_Toc366572649"/>
      <w:bookmarkStart w:id="68" w:name="_Toc366572904"/>
      <w:bookmarkStart w:id="69" w:name="_Toc366573159"/>
      <w:bookmarkStart w:id="70" w:name="_Toc366574082"/>
      <w:bookmarkStart w:id="71" w:name="_Toc366158482"/>
      <w:bookmarkStart w:id="72" w:name="_Toc366483788"/>
      <w:bookmarkStart w:id="73" w:name="_Toc366484269"/>
      <w:bookmarkStart w:id="74" w:name="_Toc366484726"/>
      <w:bookmarkStart w:id="75" w:name="_Toc366485175"/>
      <w:bookmarkStart w:id="76" w:name="_Toc366485622"/>
      <w:bookmarkStart w:id="77" w:name="_Toc366486069"/>
      <w:bookmarkStart w:id="78" w:name="_Toc366486515"/>
      <w:bookmarkStart w:id="79" w:name="_Toc366486961"/>
      <w:bookmarkStart w:id="80" w:name="_Toc366487407"/>
      <w:bookmarkStart w:id="81" w:name="_Toc366487853"/>
      <w:bookmarkStart w:id="82" w:name="_Toc366503535"/>
      <w:bookmarkStart w:id="83" w:name="_Toc366503749"/>
      <w:bookmarkStart w:id="84" w:name="_Toc366503980"/>
      <w:bookmarkStart w:id="85" w:name="_Toc366504212"/>
      <w:bookmarkStart w:id="86" w:name="_Toc366504442"/>
      <w:bookmarkStart w:id="87" w:name="_Toc366572650"/>
      <w:bookmarkStart w:id="88" w:name="_Toc366572905"/>
      <w:bookmarkStart w:id="89" w:name="_Toc366573160"/>
      <w:bookmarkStart w:id="90" w:name="_Toc366574083"/>
      <w:bookmarkStart w:id="91" w:name="_Toc366158483"/>
      <w:bookmarkStart w:id="92" w:name="_Toc366483789"/>
      <w:bookmarkStart w:id="93" w:name="_Toc366484270"/>
      <w:bookmarkStart w:id="94" w:name="_Toc366484727"/>
      <w:bookmarkStart w:id="95" w:name="_Toc366485176"/>
      <w:bookmarkStart w:id="96" w:name="_Toc366485623"/>
      <w:bookmarkStart w:id="97" w:name="_Toc366486070"/>
      <w:bookmarkStart w:id="98" w:name="_Toc366486516"/>
      <w:bookmarkStart w:id="99" w:name="_Toc366486962"/>
      <w:bookmarkStart w:id="100" w:name="_Toc366487408"/>
      <w:bookmarkStart w:id="101" w:name="_Toc366487854"/>
      <w:bookmarkStart w:id="102" w:name="_Toc366503536"/>
      <w:bookmarkStart w:id="103" w:name="_Toc366503750"/>
      <w:bookmarkStart w:id="104" w:name="_Toc366503981"/>
      <w:bookmarkStart w:id="105" w:name="_Toc366504213"/>
      <w:bookmarkStart w:id="106" w:name="_Toc366504443"/>
      <w:bookmarkStart w:id="107" w:name="_Toc366572651"/>
      <w:bookmarkStart w:id="108" w:name="_Toc366572906"/>
      <w:bookmarkStart w:id="109" w:name="_Toc366573161"/>
      <w:bookmarkStart w:id="110" w:name="_Toc366574084"/>
      <w:bookmarkStart w:id="111" w:name="_Toc366158484"/>
      <w:bookmarkStart w:id="112" w:name="_Toc366483790"/>
      <w:bookmarkStart w:id="113" w:name="_Toc366484271"/>
      <w:bookmarkStart w:id="114" w:name="_Toc366484728"/>
      <w:bookmarkStart w:id="115" w:name="_Toc366485177"/>
      <w:bookmarkStart w:id="116" w:name="_Toc366485624"/>
      <w:bookmarkStart w:id="117" w:name="_Toc366486071"/>
      <w:bookmarkStart w:id="118" w:name="_Toc366486517"/>
      <w:bookmarkStart w:id="119" w:name="_Toc366486963"/>
      <w:bookmarkStart w:id="120" w:name="_Toc366487409"/>
      <w:bookmarkStart w:id="121" w:name="_Toc366487855"/>
      <w:bookmarkStart w:id="122" w:name="_Toc366503537"/>
      <w:bookmarkStart w:id="123" w:name="_Toc366503751"/>
      <w:bookmarkStart w:id="124" w:name="_Toc366503982"/>
      <w:bookmarkStart w:id="125" w:name="_Toc366504214"/>
      <w:bookmarkStart w:id="126" w:name="_Toc366504444"/>
      <w:bookmarkStart w:id="127" w:name="_Toc366572652"/>
      <w:bookmarkStart w:id="128" w:name="_Toc366572907"/>
      <w:bookmarkStart w:id="129" w:name="_Toc366573162"/>
      <w:bookmarkStart w:id="130" w:name="_Toc366574085"/>
      <w:bookmarkStart w:id="131" w:name="_Toc366158485"/>
      <w:bookmarkStart w:id="132" w:name="_Toc366483791"/>
      <w:bookmarkStart w:id="133" w:name="_Toc366484272"/>
      <w:bookmarkStart w:id="134" w:name="_Toc366484729"/>
      <w:bookmarkStart w:id="135" w:name="_Toc366485178"/>
      <w:bookmarkStart w:id="136" w:name="_Toc366485625"/>
      <w:bookmarkStart w:id="137" w:name="_Toc366486072"/>
      <w:bookmarkStart w:id="138" w:name="_Toc366486518"/>
      <w:bookmarkStart w:id="139" w:name="_Toc366486964"/>
      <w:bookmarkStart w:id="140" w:name="_Toc366487410"/>
      <w:bookmarkStart w:id="141" w:name="_Toc366487856"/>
      <w:bookmarkStart w:id="142" w:name="_Toc366503538"/>
      <w:bookmarkStart w:id="143" w:name="_Toc366503752"/>
      <w:bookmarkStart w:id="144" w:name="_Toc366503983"/>
      <w:bookmarkStart w:id="145" w:name="_Toc366504215"/>
      <w:bookmarkStart w:id="146" w:name="_Toc366504445"/>
      <w:bookmarkStart w:id="147" w:name="_Toc366572653"/>
      <w:bookmarkStart w:id="148" w:name="_Toc366572908"/>
      <w:bookmarkStart w:id="149" w:name="_Toc366573163"/>
      <w:bookmarkStart w:id="150" w:name="_Toc366574086"/>
      <w:bookmarkStart w:id="151" w:name="_Toc366158486"/>
      <w:bookmarkStart w:id="152" w:name="_Toc366483792"/>
      <w:bookmarkStart w:id="153" w:name="_Toc366484273"/>
      <w:bookmarkStart w:id="154" w:name="_Toc366484730"/>
      <w:bookmarkStart w:id="155" w:name="_Toc366485179"/>
      <w:bookmarkStart w:id="156" w:name="_Toc366485626"/>
      <w:bookmarkStart w:id="157" w:name="_Toc366486073"/>
      <w:bookmarkStart w:id="158" w:name="_Toc366486519"/>
      <w:bookmarkStart w:id="159" w:name="_Toc366486965"/>
      <w:bookmarkStart w:id="160" w:name="_Toc366487411"/>
      <w:bookmarkStart w:id="161" w:name="_Toc366487857"/>
      <w:bookmarkStart w:id="162" w:name="_Toc366503539"/>
      <w:bookmarkStart w:id="163" w:name="_Toc366503753"/>
      <w:bookmarkStart w:id="164" w:name="_Toc366503984"/>
      <w:bookmarkStart w:id="165" w:name="_Toc366504216"/>
      <w:bookmarkStart w:id="166" w:name="_Toc366504446"/>
      <w:bookmarkStart w:id="167" w:name="_Toc366572654"/>
      <w:bookmarkStart w:id="168" w:name="_Toc366572909"/>
      <w:bookmarkStart w:id="169" w:name="_Toc366573164"/>
      <w:bookmarkStart w:id="170" w:name="_Toc366574087"/>
      <w:bookmarkStart w:id="171" w:name="_Toc366158487"/>
      <w:bookmarkStart w:id="172" w:name="_Toc366483793"/>
      <w:bookmarkStart w:id="173" w:name="_Toc366484274"/>
      <w:bookmarkStart w:id="174" w:name="_Toc366484731"/>
      <w:bookmarkStart w:id="175" w:name="_Toc366485180"/>
      <w:bookmarkStart w:id="176" w:name="_Toc366485627"/>
      <w:bookmarkStart w:id="177" w:name="_Toc366486074"/>
      <w:bookmarkStart w:id="178" w:name="_Toc366486520"/>
      <w:bookmarkStart w:id="179" w:name="_Toc366486966"/>
      <w:bookmarkStart w:id="180" w:name="_Toc366487412"/>
      <w:bookmarkStart w:id="181" w:name="_Toc366487858"/>
      <w:bookmarkStart w:id="182" w:name="_Toc366503540"/>
      <w:bookmarkStart w:id="183" w:name="_Toc366503754"/>
      <w:bookmarkStart w:id="184" w:name="_Toc366503985"/>
      <w:bookmarkStart w:id="185" w:name="_Toc366504217"/>
      <w:bookmarkStart w:id="186" w:name="_Toc366504447"/>
      <w:bookmarkStart w:id="187" w:name="_Toc366572655"/>
      <w:bookmarkStart w:id="188" w:name="_Toc366572910"/>
      <w:bookmarkStart w:id="189" w:name="_Toc366573165"/>
      <w:bookmarkStart w:id="190" w:name="_Toc366574088"/>
      <w:bookmarkStart w:id="191" w:name="_Toc366158488"/>
      <w:bookmarkStart w:id="192" w:name="_Toc366483794"/>
      <w:bookmarkStart w:id="193" w:name="_Toc366484275"/>
      <w:bookmarkStart w:id="194" w:name="_Toc366484732"/>
      <w:bookmarkStart w:id="195" w:name="_Toc366485181"/>
      <w:bookmarkStart w:id="196" w:name="_Toc366485628"/>
      <w:bookmarkStart w:id="197" w:name="_Toc366486075"/>
      <w:bookmarkStart w:id="198" w:name="_Toc366486521"/>
      <w:bookmarkStart w:id="199" w:name="_Toc366486967"/>
      <w:bookmarkStart w:id="200" w:name="_Toc366487413"/>
      <w:bookmarkStart w:id="201" w:name="_Toc366487859"/>
      <w:bookmarkStart w:id="202" w:name="_Toc366503541"/>
      <w:bookmarkStart w:id="203" w:name="_Toc366503755"/>
      <w:bookmarkStart w:id="204" w:name="_Toc366503986"/>
      <w:bookmarkStart w:id="205" w:name="_Toc366504218"/>
      <w:bookmarkStart w:id="206" w:name="_Toc366504448"/>
      <w:bookmarkStart w:id="207" w:name="_Toc366572656"/>
      <w:bookmarkStart w:id="208" w:name="_Toc366572911"/>
      <w:bookmarkStart w:id="209" w:name="_Toc366573166"/>
      <w:bookmarkStart w:id="210" w:name="_Toc366574089"/>
      <w:bookmarkStart w:id="211" w:name="_Toc366158489"/>
      <w:bookmarkStart w:id="212" w:name="_Toc366483795"/>
      <w:bookmarkStart w:id="213" w:name="_Toc366484276"/>
      <w:bookmarkStart w:id="214" w:name="_Toc366484733"/>
      <w:bookmarkStart w:id="215" w:name="_Toc366485182"/>
      <w:bookmarkStart w:id="216" w:name="_Toc366485629"/>
      <w:bookmarkStart w:id="217" w:name="_Toc366486076"/>
      <w:bookmarkStart w:id="218" w:name="_Toc366486522"/>
      <w:bookmarkStart w:id="219" w:name="_Toc366486968"/>
      <w:bookmarkStart w:id="220" w:name="_Toc366487414"/>
      <w:bookmarkStart w:id="221" w:name="_Toc366487860"/>
      <w:bookmarkStart w:id="222" w:name="_Toc366503542"/>
      <w:bookmarkStart w:id="223" w:name="_Toc366503756"/>
      <w:bookmarkStart w:id="224" w:name="_Toc366503987"/>
      <w:bookmarkStart w:id="225" w:name="_Toc366504219"/>
      <w:bookmarkStart w:id="226" w:name="_Toc366504449"/>
      <w:bookmarkStart w:id="227" w:name="_Toc366572657"/>
      <w:bookmarkStart w:id="228" w:name="_Toc366572912"/>
      <w:bookmarkStart w:id="229" w:name="_Toc366573167"/>
      <w:bookmarkStart w:id="230" w:name="_Toc366574090"/>
      <w:bookmarkStart w:id="231" w:name="_Toc366158490"/>
      <w:bookmarkStart w:id="232" w:name="_Toc366483796"/>
      <w:bookmarkStart w:id="233" w:name="_Toc366484277"/>
      <w:bookmarkStart w:id="234" w:name="_Toc366484734"/>
      <w:bookmarkStart w:id="235" w:name="_Toc366485183"/>
      <w:bookmarkStart w:id="236" w:name="_Toc366485630"/>
      <w:bookmarkStart w:id="237" w:name="_Toc366486077"/>
      <w:bookmarkStart w:id="238" w:name="_Toc366486523"/>
      <w:bookmarkStart w:id="239" w:name="_Toc366486969"/>
      <w:bookmarkStart w:id="240" w:name="_Toc366487415"/>
      <w:bookmarkStart w:id="241" w:name="_Toc366487861"/>
      <w:bookmarkStart w:id="242" w:name="_Toc366503543"/>
      <w:bookmarkStart w:id="243" w:name="_Toc366503757"/>
      <w:bookmarkStart w:id="244" w:name="_Toc366503988"/>
      <w:bookmarkStart w:id="245" w:name="_Toc366504220"/>
      <w:bookmarkStart w:id="246" w:name="_Toc366504450"/>
      <w:bookmarkStart w:id="247" w:name="_Toc366572658"/>
      <w:bookmarkStart w:id="248" w:name="_Toc366572913"/>
      <w:bookmarkStart w:id="249" w:name="_Toc366573168"/>
      <w:bookmarkStart w:id="250" w:name="_Toc366574091"/>
      <w:bookmarkStart w:id="251" w:name="_Toc366158491"/>
      <w:bookmarkStart w:id="252" w:name="_Toc366483797"/>
      <w:bookmarkStart w:id="253" w:name="_Toc366484278"/>
      <w:bookmarkStart w:id="254" w:name="_Toc366484735"/>
      <w:bookmarkStart w:id="255" w:name="_Toc366485184"/>
      <w:bookmarkStart w:id="256" w:name="_Toc366485631"/>
      <w:bookmarkStart w:id="257" w:name="_Toc366486078"/>
      <w:bookmarkStart w:id="258" w:name="_Toc366486524"/>
      <w:bookmarkStart w:id="259" w:name="_Toc366486970"/>
      <w:bookmarkStart w:id="260" w:name="_Toc366487416"/>
      <w:bookmarkStart w:id="261" w:name="_Toc366487862"/>
      <w:bookmarkStart w:id="262" w:name="_Toc366503544"/>
      <w:bookmarkStart w:id="263" w:name="_Toc366503758"/>
      <w:bookmarkStart w:id="264" w:name="_Toc366503989"/>
      <w:bookmarkStart w:id="265" w:name="_Toc366504221"/>
      <w:bookmarkStart w:id="266" w:name="_Toc366504451"/>
      <w:bookmarkStart w:id="267" w:name="_Toc366572659"/>
      <w:bookmarkStart w:id="268" w:name="_Toc366572914"/>
      <w:bookmarkStart w:id="269" w:name="_Toc366573169"/>
      <w:bookmarkStart w:id="270" w:name="_Toc366574092"/>
      <w:bookmarkStart w:id="271" w:name="_Toc366158492"/>
      <w:bookmarkStart w:id="272" w:name="_Toc366483798"/>
      <w:bookmarkStart w:id="273" w:name="_Toc366484279"/>
      <w:bookmarkStart w:id="274" w:name="_Toc366484736"/>
      <w:bookmarkStart w:id="275" w:name="_Toc366485185"/>
      <w:bookmarkStart w:id="276" w:name="_Toc366485632"/>
      <w:bookmarkStart w:id="277" w:name="_Toc366486079"/>
      <w:bookmarkStart w:id="278" w:name="_Toc366486525"/>
      <w:bookmarkStart w:id="279" w:name="_Toc366486971"/>
      <w:bookmarkStart w:id="280" w:name="_Toc366487417"/>
      <w:bookmarkStart w:id="281" w:name="_Toc366487863"/>
      <w:bookmarkStart w:id="282" w:name="_Toc366503545"/>
      <w:bookmarkStart w:id="283" w:name="_Toc366503759"/>
      <w:bookmarkStart w:id="284" w:name="_Toc366503990"/>
      <w:bookmarkStart w:id="285" w:name="_Toc366504222"/>
      <w:bookmarkStart w:id="286" w:name="_Toc366504452"/>
      <w:bookmarkStart w:id="287" w:name="_Toc366572660"/>
      <w:bookmarkStart w:id="288" w:name="_Toc366572915"/>
      <w:bookmarkStart w:id="289" w:name="_Toc366573170"/>
      <w:bookmarkStart w:id="290" w:name="_Toc366574093"/>
      <w:bookmarkStart w:id="291" w:name="_Toc366158493"/>
      <w:bookmarkStart w:id="292" w:name="_Toc366483799"/>
      <w:bookmarkStart w:id="293" w:name="_Toc366484280"/>
      <w:bookmarkStart w:id="294" w:name="_Toc366484737"/>
      <w:bookmarkStart w:id="295" w:name="_Toc366485186"/>
      <w:bookmarkStart w:id="296" w:name="_Toc366485633"/>
      <w:bookmarkStart w:id="297" w:name="_Toc366486080"/>
      <w:bookmarkStart w:id="298" w:name="_Toc366486526"/>
      <w:bookmarkStart w:id="299" w:name="_Toc366486972"/>
      <w:bookmarkStart w:id="300" w:name="_Toc366487418"/>
      <w:bookmarkStart w:id="301" w:name="_Toc366487864"/>
      <w:bookmarkStart w:id="302" w:name="_Toc366503546"/>
      <w:bookmarkStart w:id="303" w:name="_Toc366503760"/>
      <w:bookmarkStart w:id="304" w:name="_Toc366503991"/>
      <w:bookmarkStart w:id="305" w:name="_Toc366504223"/>
      <w:bookmarkStart w:id="306" w:name="_Toc366504453"/>
      <w:bookmarkStart w:id="307" w:name="_Toc366572661"/>
      <w:bookmarkStart w:id="308" w:name="_Toc366572916"/>
      <w:bookmarkStart w:id="309" w:name="_Toc366573171"/>
      <w:bookmarkStart w:id="310" w:name="_Toc366574094"/>
      <w:bookmarkStart w:id="311" w:name="_Toc366158494"/>
      <w:bookmarkStart w:id="312" w:name="_Toc366483800"/>
      <w:bookmarkStart w:id="313" w:name="_Toc366484281"/>
      <w:bookmarkStart w:id="314" w:name="_Toc366484738"/>
      <w:bookmarkStart w:id="315" w:name="_Toc366485187"/>
      <w:bookmarkStart w:id="316" w:name="_Toc366485634"/>
      <w:bookmarkStart w:id="317" w:name="_Toc366486081"/>
      <w:bookmarkStart w:id="318" w:name="_Toc366486527"/>
      <w:bookmarkStart w:id="319" w:name="_Toc366486973"/>
      <w:bookmarkStart w:id="320" w:name="_Toc366487419"/>
      <w:bookmarkStart w:id="321" w:name="_Toc366487865"/>
      <w:bookmarkStart w:id="322" w:name="_Toc366503547"/>
      <w:bookmarkStart w:id="323" w:name="_Toc366503761"/>
      <w:bookmarkStart w:id="324" w:name="_Toc366503992"/>
      <w:bookmarkStart w:id="325" w:name="_Toc366504224"/>
      <w:bookmarkStart w:id="326" w:name="_Toc366504454"/>
      <w:bookmarkStart w:id="327" w:name="_Toc366572662"/>
      <w:bookmarkStart w:id="328" w:name="_Toc366572917"/>
      <w:bookmarkStart w:id="329" w:name="_Toc366573172"/>
      <w:bookmarkStart w:id="330" w:name="_Toc366574095"/>
      <w:bookmarkStart w:id="331" w:name="_Toc366158495"/>
      <w:bookmarkStart w:id="332" w:name="_Toc366483801"/>
      <w:bookmarkStart w:id="333" w:name="_Toc366484282"/>
      <w:bookmarkStart w:id="334" w:name="_Toc366484739"/>
      <w:bookmarkStart w:id="335" w:name="_Toc366485188"/>
      <w:bookmarkStart w:id="336" w:name="_Toc366485635"/>
      <w:bookmarkStart w:id="337" w:name="_Toc366486082"/>
      <w:bookmarkStart w:id="338" w:name="_Toc366486528"/>
      <w:bookmarkStart w:id="339" w:name="_Toc366486974"/>
      <w:bookmarkStart w:id="340" w:name="_Toc366487420"/>
      <w:bookmarkStart w:id="341" w:name="_Toc366487866"/>
      <w:bookmarkStart w:id="342" w:name="_Toc366503548"/>
      <w:bookmarkStart w:id="343" w:name="_Toc366503762"/>
      <w:bookmarkStart w:id="344" w:name="_Toc366503993"/>
      <w:bookmarkStart w:id="345" w:name="_Toc366504225"/>
      <w:bookmarkStart w:id="346" w:name="_Toc366504455"/>
      <w:bookmarkStart w:id="347" w:name="_Toc366572663"/>
      <w:bookmarkStart w:id="348" w:name="_Toc366572918"/>
      <w:bookmarkStart w:id="349" w:name="_Toc366573173"/>
      <w:bookmarkStart w:id="350" w:name="_Toc366574096"/>
      <w:bookmarkStart w:id="351" w:name="_Toc366158496"/>
      <w:bookmarkStart w:id="352" w:name="_Toc366483802"/>
      <w:bookmarkStart w:id="353" w:name="_Toc366484283"/>
      <w:bookmarkStart w:id="354" w:name="_Toc366484740"/>
      <w:bookmarkStart w:id="355" w:name="_Toc366485189"/>
      <w:bookmarkStart w:id="356" w:name="_Toc366485636"/>
      <w:bookmarkStart w:id="357" w:name="_Toc366486083"/>
      <w:bookmarkStart w:id="358" w:name="_Toc366486529"/>
      <w:bookmarkStart w:id="359" w:name="_Toc366486975"/>
      <w:bookmarkStart w:id="360" w:name="_Toc366487421"/>
      <w:bookmarkStart w:id="361" w:name="_Toc366487867"/>
      <w:bookmarkStart w:id="362" w:name="_Toc366503549"/>
      <w:bookmarkStart w:id="363" w:name="_Toc366503763"/>
      <w:bookmarkStart w:id="364" w:name="_Toc366503994"/>
      <w:bookmarkStart w:id="365" w:name="_Toc366504226"/>
      <w:bookmarkStart w:id="366" w:name="_Toc366504456"/>
      <w:bookmarkStart w:id="367" w:name="_Toc366572664"/>
      <w:bookmarkStart w:id="368" w:name="_Toc366572919"/>
      <w:bookmarkStart w:id="369" w:name="_Toc366573174"/>
      <w:bookmarkStart w:id="370" w:name="_Toc366574097"/>
      <w:bookmarkStart w:id="371" w:name="_Toc366158497"/>
      <w:bookmarkStart w:id="372" w:name="_Toc366483803"/>
      <w:bookmarkStart w:id="373" w:name="_Toc366484284"/>
      <w:bookmarkStart w:id="374" w:name="_Toc366484741"/>
      <w:bookmarkStart w:id="375" w:name="_Toc366485190"/>
      <w:bookmarkStart w:id="376" w:name="_Toc366485637"/>
      <w:bookmarkStart w:id="377" w:name="_Toc366486084"/>
      <w:bookmarkStart w:id="378" w:name="_Toc366486530"/>
      <w:bookmarkStart w:id="379" w:name="_Toc366486976"/>
      <w:bookmarkStart w:id="380" w:name="_Toc366487422"/>
      <w:bookmarkStart w:id="381" w:name="_Toc366487868"/>
      <w:bookmarkStart w:id="382" w:name="_Toc366503550"/>
      <w:bookmarkStart w:id="383" w:name="_Toc366503764"/>
      <w:bookmarkStart w:id="384" w:name="_Toc366503995"/>
      <w:bookmarkStart w:id="385" w:name="_Toc366504227"/>
      <w:bookmarkStart w:id="386" w:name="_Toc366504457"/>
      <w:bookmarkStart w:id="387" w:name="_Toc366572665"/>
      <w:bookmarkStart w:id="388" w:name="_Toc366572920"/>
      <w:bookmarkStart w:id="389" w:name="_Toc366573175"/>
      <w:bookmarkStart w:id="390" w:name="_Toc366574098"/>
      <w:bookmarkStart w:id="391" w:name="_Toc366158498"/>
      <w:bookmarkStart w:id="392" w:name="_Toc366483804"/>
      <w:bookmarkStart w:id="393" w:name="_Toc366484285"/>
      <w:bookmarkStart w:id="394" w:name="_Toc366484742"/>
      <w:bookmarkStart w:id="395" w:name="_Toc366485191"/>
      <w:bookmarkStart w:id="396" w:name="_Toc366485638"/>
      <w:bookmarkStart w:id="397" w:name="_Toc366486085"/>
      <w:bookmarkStart w:id="398" w:name="_Toc366486531"/>
      <w:bookmarkStart w:id="399" w:name="_Toc366486977"/>
      <w:bookmarkStart w:id="400" w:name="_Toc366487423"/>
      <w:bookmarkStart w:id="401" w:name="_Toc366487869"/>
      <w:bookmarkStart w:id="402" w:name="_Toc366503551"/>
      <w:bookmarkStart w:id="403" w:name="_Toc366503765"/>
      <w:bookmarkStart w:id="404" w:name="_Toc366503996"/>
      <w:bookmarkStart w:id="405" w:name="_Toc366504228"/>
      <w:bookmarkStart w:id="406" w:name="_Toc366504458"/>
      <w:bookmarkStart w:id="407" w:name="_Toc366572666"/>
      <w:bookmarkStart w:id="408" w:name="_Toc366572921"/>
      <w:bookmarkStart w:id="409" w:name="_Toc366573176"/>
      <w:bookmarkStart w:id="410" w:name="_Toc366574099"/>
      <w:bookmarkStart w:id="411" w:name="_Toc366158499"/>
      <w:bookmarkStart w:id="412" w:name="_Toc366483805"/>
      <w:bookmarkStart w:id="413" w:name="_Toc366484286"/>
      <w:bookmarkStart w:id="414" w:name="_Toc366484743"/>
      <w:bookmarkStart w:id="415" w:name="_Toc366485192"/>
      <w:bookmarkStart w:id="416" w:name="_Toc366485639"/>
      <w:bookmarkStart w:id="417" w:name="_Toc366486086"/>
      <w:bookmarkStart w:id="418" w:name="_Toc366486532"/>
      <w:bookmarkStart w:id="419" w:name="_Toc366486978"/>
      <w:bookmarkStart w:id="420" w:name="_Toc366487424"/>
      <w:bookmarkStart w:id="421" w:name="_Toc366487870"/>
      <w:bookmarkStart w:id="422" w:name="_Toc366503552"/>
      <w:bookmarkStart w:id="423" w:name="_Toc366503766"/>
      <w:bookmarkStart w:id="424" w:name="_Toc366503997"/>
      <w:bookmarkStart w:id="425" w:name="_Toc366504229"/>
      <w:bookmarkStart w:id="426" w:name="_Toc366504459"/>
      <w:bookmarkStart w:id="427" w:name="_Toc366572667"/>
      <w:bookmarkStart w:id="428" w:name="_Toc366572922"/>
      <w:bookmarkStart w:id="429" w:name="_Toc366573177"/>
      <w:bookmarkStart w:id="430" w:name="_Toc366574100"/>
      <w:bookmarkStart w:id="431" w:name="_Toc366158500"/>
      <w:bookmarkStart w:id="432" w:name="_Toc366483806"/>
      <w:bookmarkStart w:id="433" w:name="_Toc366484287"/>
      <w:bookmarkStart w:id="434" w:name="_Toc366484744"/>
      <w:bookmarkStart w:id="435" w:name="_Toc366485193"/>
      <w:bookmarkStart w:id="436" w:name="_Toc366485640"/>
      <w:bookmarkStart w:id="437" w:name="_Toc366486087"/>
      <w:bookmarkStart w:id="438" w:name="_Toc366486533"/>
      <w:bookmarkStart w:id="439" w:name="_Toc366486979"/>
      <w:bookmarkStart w:id="440" w:name="_Toc366487425"/>
      <w:bookmarkStart w:id="441" w:name="_Toc366487871"/>
      <w:bookmarkStart w:id="442" w:name="_Toc366503553"/>
      <w:bookmarkStart w:id="443" w:name="_Toc366503767"/>
      <w:bookmarkStart w:id="444" w:name="_Toc366503998"/>
      <w:bookmarkStart w:id="445" w:name="_Toc366504230"/>
      <w:bookmarkStart w:id="446" w:name="_Toc366504460"/>
      <w:bookmarkStart w:id="447" w:name="_Toc366572668"/>
      <w:bookmarkStart w:id="448" w:name="_Toc366572923"/>
      <w:bookmarkStart w:id="449" w:name="_Toc366573178"/>
      <w:bookmarkStart w:id="450" w:name="_Toc366574101"/>
      <w:bookmarkStart w:id="451" w:name="_Toc366158501"/>
      <w:bookmarkStart w:id="452" w:name="_Toc366483807"/>
      <w:bookmarkStart w:id="453" w:name="_Toc366484288"/>
      <w:bookmarkStart w:id="454" w:name="_Toc366484745"/>
      <w:bookmarkStart w:id="455" w:name="_Toc366485194"/>
      <w:bookmarkStart w:id="456" w:name="_Toc366485641"/>
      <w:bookmarkStart w:id="457" w:name="_Toc366486088"/>
      <w:bookmarkStart w:id="458" w:name="_Toc366486534"/>
      <w:bookmarkStart w:id="459" w:name="_Toc366486980"/>
      <w:bookmarkStart w:id="460" w:name="_Toc366487426"/>
      <w:bookmarkStart w:id="461" w:name="_Toc366487872"/>
      <w:bookmarkStart w:id="462" w:name="_Toc366503554"/>
      <w:bookmarkStart w:id="463" w:name="_Toc366503768"/>
      <w:bookmarkStart w:id="464" w:name="_Toc366503999"/>
      <w:bookmarkStart w:id="465" w:name="_Toc366504231"/>
      <w:bookmarkStart w:id="466" w:name="_Toc366504461"/>
      <w:bookmarkStart w:id="467" w:name="_Toc366572669"/>
      <w:bookmarkStart w:id="468" w:name="_Toc366572924"/>
      <w:bookmarkStart w:id="469" w:name="_Toc366573179"/>
      <w:bookmarkStart w:id="470" w:name="_Toc366574102"/>
      <w:bookmarkStart w:id="471" w:name="_Toc366158502"/>
      <w:bookmarkStart w:id="472" w:name="_Toc366483808"/>
      <w:bookmarkStart w:id="473" w:name="_Toc366484289"/>
      <w:bookmarkStart w:id="474" w:name="_Toc366484746"/>
      <w:bookmarkStart w:id="475" w:name="_Toc366485195"/>
      <w:bookmarkStart w:id="476" w:name="_Toc366485642"/>
      <w:bookmarkStart w:id="477" w:name="_Toc366486089"/>
      <w:bookmarkStart w:id="478" w:name="_Toc366486535"/>
      <w:bookmarkStart w:id="479" w:name="_Toc366486981"/>
      <w:bookmarkStart w:id="480" w:name="_Toc366487427"/>
      <w:bookmarkStart w:id="481" w:name="_Toc366487873"/>
      <w:bookmarkStart w:id="482" w:name="_Toc366503555"/>
      <w:bookmarkStart w:id="483" w:name="_Toc366503769"/>
      <w:bookmarkStart w:id="484" w:name="_Toc366504000"/>
      <w:bookmarkStart w:id="485" w:name="_Toc366504232"/>
      <w:bookmarkStart w:id="486" w:name="_Toc366504462"/>
      <w:bookmarkStart w:id="487" w:name="_Toc366572670"/>
      <w:bookmarkStart w:id="488" w:name="_Toc366572925"/>
      <w:bookmarkStart w:id="489" w:name="_Toc366573180"/>
      <w:bookmarkStart w:id="490" w:name="_Toc366574103"/>
      <w:bookmarkStart w:id="491" w:name="_Toc366158503"/>
      <w:bookmarkStart w:id="492" w:name="_Toc366483809"/>
      <w:bookmarkStart w:id="493" w:name="_Toc366484290"/>
      <w:bookmarkStart w:id="494" w:name="_Toc366484747"/>
      <w:bookmarkStart w:id="495" w:name="_Toc366485196"/>
      <w:bookmarkStart w:id="496" w:name="_Toc366485643"/>
      <w:bookmarkStart w:id="497" w:name="_Toc366486090"/>
      <w:bookmarkStart w:id="498" w:name="_Toc366486536"/>
      <w:bookmarkStart w:id="499" w:name="_Toc366486982"/>
      <w:bookmarkStart w:id="500" w:name="_Toc366487428"/>
      <w:bookmarkStart w:id="501" w:name="_Toc366487874"/>
      <w:bookmarkStart w:id="502" w:name="_Toc366503556"/>
      <w:bookmarkStart w:id="503" w:name="_Toc366503770"/>
      <w:bookmarkStart w:id="504" w:name="_Toc366504001"/>
      <w:bookmarkStart w:id="505" w:name="_Toc366504233"/>
      <w:bookmarkStart w:id="506" w:name="_Toc366504463"/>
      <w:bookmarkStart w:id="507" w:name="_Toc366572671"/>
      <w:bookmarkStart w:id="508" w:name="_Toc366572926"/>
      <w:bookmarkStart w:id="509" w:name="_Toc366573181"/>
      <w:bookmarkStart w:id="510" w:name="_Toc366574104"/>
      <w:bookmarkStart w:id="511" w:name="_Toc37384443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ascii="Cambria" w:hAnsi="Cambria"/>
          <w:b/>
          <w:sz w:val="24"/>
          <w:szCs w:val="24"/>
        </w:rPr>
        <w:t>A</w:t>
      </w:r>
      <w:r>
        <w:rPr>
          <w:rFonts w:ascii="Cambria" w:hAnsi="Cambria"/>
          <w:b/>
        </w:rPr>
        <w:t xml:space="preserve">pproche </w:t>
      </w:r>
      <w:r w:rsidRPr="00813161">
        <w:rPr>
          <w:rFonts w:ascii="Cambria" w:hAnsi="Cambria"/>
          <w:b/>
        </w:rPr>
        <w:t>de réplication de la conception du projet</w:t>
      </w:r>
      <w:r>
        <w:rPr>
          <w:rFonts w:ascii="Cambria" w:hAnsi="Cambria"/>
          <w:b/>
        </w:rPr>
        <w:t xml:space="preserve"> dans la formulation d’autres projets</w:t>
      </w:r>
      <w:bookmarkEnd w:id="511"/>
    </w:p>
    <w:p w:rsidR="00190531" w:rsidRPr="002F14F6" w:rsidRDefault="00190531" w:rsidP="00E20FC8">
      <w:r w:rsidRPr="002F14F6">
        <w:t xml:space="preserve">Les composants du projet marocain </w:t>
      </w:r>
      <w:r>
        <w:t>et leur réplication possible</w:t>
      </w:r>
      <w:r w:rsidRPr="002F14F6">
        <w:t xml:space="preserve"> dans d'autres pays sont les suivants:</w:t>
      </w:r>
    </w:p>
    <w:p w:rsidR="008D7FC7" w:rsidRDefault="00190531" w:rsidP="008D7FC7">
      <w:pPr>
        <w:pStyle w:val="Paragraphedeliste"/>
        <w:numPr>
          <w:ilvl w:val="0"/>
          <w:numId w:val="45"/>
        </w:numPr>
        <w:ind w:left="357" w:hanging="357"/>
      </w:pPr>
      <w:r w:rsidRPr="002F14F6">
        <w:t>la gestion des PCB sous la forme de 2 projet</w:t>
      </w:r>
      <w:r>
        <w:t xml:space="preserve">s distincts est </w:t>
      </w:r>
      <w:r w:rsidRPr="00D51964">
        <w:t xml:space="preserve">difficilement réplicable </w:t>
      </w:r>
      <w:r w:rsidRPr="002F14F6">
        <w:t>dans les autres pays car elle présente des difficultés de mise en œuvre compte tenu de l'interdépendance des 2 piliers et les impacts des résultats du pilier I sur le Pilier II.</w:t>
      </w:r>
    </w:p>
    <w:p w:rsidR="008D7FC7" w:rsidRDefault="00190531" w:rsidP="008D7FC7">
      <w:pPr>
        <w:pStyle w:val="Paragraphedeliste"/>
        <w:numPr>
          <w:ilvl w:val="0"/>
          <w:numId w:val="45"/>
        </w:numPr>
        <w:ind w:left="357" w:hanging="357"/>
      </w:pPr>
      <w:r w:rsidRPr="002F14F6">
        <w:t xml:space="preserve">La mise en œuvre d’une commission nationale des PCB </w:t>
      </w:r>
      <w:r>
        <w:t>est réplicable et peut</w:t>
      </w:r>
      <w:r w:rsidRPr="002F14F6">
        <w:t xml:space="preserve"> servi</w:t>
      </w:r>
      <w:r>
        <w:t>r de référence aux autres pays.</w:t>
      </w:r>
    </w:p>
    <w:p w:rsidR="008D7FC7" w:rsidRPr="00E755BD" w:rsidRDefault="00190531" w:rsidP="008D7FC7">
      <w:pPr>
        <w:pStyle w:val="Paragraphedeliste"/>
        <w:numPr>
          <w:ilvl w:val="0"/>
          <w:numId w:val="45"/>
        </w:numPr>
        <w:ind w:left="357" w:hanging="357"/>
      </w:pPr>
      <w:r w:rsidRPr="002F14F6">
        <w:lastRenderedPageBreak/>
        <w:t xml:space="preserve">La </w:t>
      </w:r>
      <w:r w:rsidRPr="00E755BD">
        <w:t>réplication de l’approche réglementaire Marocaine est limitée car elle est uniquement nationale et n'a pas développé de directive régionale mais  celles qui ont été proposées au niveau national pourraient servir de base de travail sur ce plan.</w:t>
      </w:r>
    </w:p>
    <w:p w:rsidR="008D7FC7" w:rsidRPr="00E755BD" w:rsidRDefault="00190531" w:rsidP="008D7FC7">
      <w:pPr>
        <w:pStyle w:val="Paragraphedeliste"/>
        <w:numPr>
          <w:ilvl w:val="0"/>
          <w:numId w:val="45"/>
        </w:numPr>
        <w:ind w:left="357" w:hanging="357"/>
      </w:pPr>
      <w:r w:rsidRPr="00E755BD">
        <w:t>Les mécanismes financiers mis en œuvre au Maroc peuvent servir de référence pour le calcul et la détermination des coûts incrémentaux définis par le GEF. Il s'agit notamment des coûts de destruction et des coûts de remplacement.</w:t>
      </w:r>
    </w:p>
    <w:p w:rsidR="008D7FC7" w:rsidRPr="00E755BD" w:rsidRDefault="00190531" w:rsidP="008D7FC7">
      <w:pPr>
        <w:pStyle w:val="Paragraphedeliste"/>
        <w:numPr>
          <w:ilvl w:val="0"/>
          <w:numId w:val="45"/>
        </w:numPr>
        <w:ind w:left="357" w:hanging="357"/>
      </w:pPr>
      <w:r w:rsidRPr="00E755BD">
        <w:t>La réplication des technologies d’identification des PCB dans les matrices contaminées est réduite car limitée à la CPG. D'autres méthodes d'identification complémentaires sont largement utilisées comme la fluorescence X. largement utilisée par les sociétés d'élimination.</w:t>
      </w:r>
    </w:p>
    <w:p w:rsidR="008D7FC7" w:rsidRPr="00E755BD" w:rsidRDefault="00190531" w:rsidP="008D7FC7">
      <w:pPr>
        <w:pStyle w:val="Paragraphedeliste"/>
        <w:numPr>
          <w:ilvl w:val="0"/>
          <w:numId w:val="45"/>
        </w:numPr>
        <w:ind w:left="357" w:hanging="357"/>
      </w:pPr>
      <w:r w:rsidRPr="00E755BD">
        <w:t xml:space="preserve">Les technologies d'élimination retenues par le Maroc ne présentent pas de nouveautés étant déjà utilisées dans les pays industrialisés. La co-incinération des huiles minérales contaminées en cimenterie pourrait cependant être retenue comme référence réplicable dans les pays de la région sous réserve de tests appropriés  et de validation. </w:t>
      </w:r>
    </w:p>
    <w:p w:rsidR="00E755BD" w:rsidRDefault="00E755BD" w:rsidP="00837884"/>
    <w:p w:rsidR="00190531" w:rsidRPr="00E755BD" w:rsidRDefault="00190531" w:rsidP="00837884">
      <w:r w:rsidRPr="00E755BD">
        <w:t xml:space="preserve">En conclusion, le projet PCB Marocain n'est pas réplicable dans sa totalité mais certains composants peuvent servir de référence tels que notamment les mécanismes financiers, la démarche participative incluant tous les acteurs concernés, la part importante des volets de renforcement des capacités et de sensibilisation soutenus par un plan de communication adapté. </w:t>
      </w:r>
    </w:p>
    <w:p w:rsidR="00190531" w:rsidRDefault="00190531" w:rsidP="00BD7225"/>
    <w:p w:rsidR="00190531" w:rsidRPr="00813161" w:rsidRDefault="00190531" w:rsidP="00774023">
      <w:pPr>
        <w:pStyle w:val="Sansinterligne"/>
        <w:numPr>
          <w:ilvl w:val="2"/>
          <w:numId w:val="1"/>
        </w:numPr>
        <w:ind w:left="720"/>
        <w:outlineLvl w:val="2"/>
        <w:rPr>
          <w:rFonts w:ascii="Cambria" w:hAnsi="Cambria"/>
          <w:b/>
          <w:sz w:val="24"/>
          <w:szCs w:val="24"/>
        </w:rPr>
      </w:pPr>
      <w:bookmarkStart w:id="512" w:name="_Toc366158505"/>
      <w:bookmarkStart w:id="513" w:name="_Toc366483811"/>
      <w:bookmarkStart w:id="514" w:name="_Toc366484292"/>
      <w:bookmarkStart w:id="515" w:name="_Toc366484749"/>
      <w:bookmarkStart w:id="516" w:name="_Toc366485198"/>
      <w:bookmarkStart w:id="517" w:name="_Toc366485645"/>
      <w:bookmarkStart w:id="518" w:name="_Toc366486092"/>
      <w:bookmarkStart w:id="519" w:name="_Toc366486538"/>
      <w:bookmarkStart w:id="520" w:name="_Toc366486984"/>
      <w:bookmarkStart w:id="521" w:name="_Toc366487430"/>
      <w:bookmarkStart w:id="522" w:name="_Toc366487876"/>
      <w:bookmarkStart w:id="523" w:name="_Toc366503558"/>
      <w:bookmarkStart w:id="524" w:name="_Toc366503772"/>
      <w:bookmarkStart w:id="525" w:name="_Toc366504003"/>
      <w:bookmarkStart w:id="526" w:name="_Toc366504235"/>
      <w:bookmarkStart w:id="527" w:name="_Toc366504465"/>
      <w:bookmarkStart w:id="528" w:name="_Toc366572673"/>
      <w:bookmarkStart w:id="529" w:name="_Toc366572928"/>
      <w:bookmarkStart w:id="530" w:name="_Toc366573183"/>
      <w:bookmarkStart w:id="531" w:name="_Toc366574106"/>
      <w:bookmarkStart w:id="532" w:name="_Toc366158506"/>
      <w:bookmarkStart w:id="533" w:name="_Toc366483812"/>
      <w:bookmarkStart w:id="534" w:name="_Toc366484293"/>
      <w:bookmarkStart w:id="535" w:name="_Toc366484750"/>
      <w:bookmarkStart w:id="536" w:name="_Toc366485199"/>
      <w:bookmarkStart w:id="537" w:name="_Toc366485646"/>
      <w:bookmarkStart w:id="538" w:name="_Toc366486093"/>
      <w:bookmarkStart w:id="539" w:name="_Toc366486539"/>
      <w:bookmarkStart w:id="540" w:name="_Toc366486985"/>
      <w:bookmarkStart w:id="541" w:name="_Toc366487431"/>
      <w:bookmarkStart w:id="542" w:name="_Toc366487877"/>
      <w:bookmarkStart w:id="543" w:name="_Toc366503559"/>
      <w:bookmarkStart w:id="544" w:name="_Toc366503773"/>
      <w:bookmarkStart w:id="545" w:name="_Toc366504004"/>
      <w:bookmarkStart w:id="546" w:name="_Toc366504236"/>
      <w:bookmarkStart w:id="547" w:name="_Toc366504466"/>
      <w:bookmarkStart w:id="548" w:name="_Toc366572674"/>
      <w:bookmarkStart w:id="549" w:name="_Toc366572929"/>
      <w:bookmarkStart w:id="550" w:name="_Toc366573184"/>
      <w:bookmarkStart w:id="551" w:name="_Toc366574107"/>
      <w:bookmarkStart w:id="552" w:name="_Toc366158507"/>
      <w:bookmarkStart w:id="553" w:name="_Toc366483813"/>
      <w:bookmarkStart w:id="554" w:name="_Toc366484294"/>
      <w:bookmarkStart w:id="555" w:name="_Toc366484751"/>
      <w:bookmarkStart w:id="556" w:name="_Toc366485200"/>
      <w:bookmarkStart w:id="557" w:name="_Toc366485647"/>
      <w:bookmarkStart w:id="558" w:name="_Toc366486094"/>
      <w:bookmarkStart w:id="559" w:name="_Toc366486540"/>
      <w:bookmarkStart w:id="560" w:name="_Toc366486986"/>
      <w:bookmarkStart w:id="561" w:name="_Toc366487432"/>
      <w:bookmarkStart w:id="562" w:name="_Toc366487878"/>
      <w:bookmarkStart w:id="563" w:name="_Toc366503560"/>
      <w:bookmarkStart w:id="564" w:name="_Toc366503774"/>
      <w:bookmarkStart w:id="565" w:name="_Toc366504005"/>
      <w:bookmarkStart w:id="566" w:name="_Toc366504237"/>
      <w:bookmarkStart w:id="567" w:name="_Toc366504467"/>
      <w:bookmarkStart w:id="568" w:name="_Toc366572675"/>
      <w:bookmarkStart w:id="569" w:name="_Toc366572930"/>
      <w:bookmarkStart w:id="570" w:name="_Toc366573185"/>
      <w:bookmarkStart w:id="571" w:name="_Toc366574108"/>
      <w:bookmarkStart w:id="572" w:name="_Toc366158508"/>
      <w:bookmarkStart w:id="573" w:name="_Toc366483814"/>
      <w:bookmarkStart w:id="574" w:name="_Toc366484295"/>
      <w:bookmarkStart w:id="575" w:name="_Toc366484752"/>
      <w:bookmarkStart w:id="576" w:name="_Toc366485201"/>
      <w:bookmarkStart w:id="577" w:name="_Toc366485648"/>
      <w:bookmarkStart w:id="578" w:name="_Toc366486095"/>
      <w:bookmarkStart w:id="579" w:name="_Toc366486541"/>
      <w:bookmarkStart w:id="580" w:name="_Toc366486987"/>
      <w:bookmarkStart w:id="581" w:name="_Toc366487433"/>
      <w:bookmarkStart w:id="582" w:name="_Toc366487879"/>
      <w:bookmarkStart w:id="583" w:name="_Toc366503561"/>
      <w:bookmarkStart w:id="584" w:name="_Toc366503775"/>
      <w:bookmarkStart w:id="585" w:name="_Toc366504006"/>
      <w:bookmarkStart w:id="586" w:name="_Toc366504238"/>
      <w:bookmarkStart w:id="587" w:name="_Toc366504468"/>
      <w:bookmarkStart w:id="588" w:name="_Toc366572676"/>
      <w:bookmarkStart w:id="589" w:name="_Toc366572931"/>
      <w:bookmarkStart w:id="590" w:name="_Toc366573186"/>
      <w:bookmarkStart w:id="591" w:name="_Toc366574109"/>
      <w:bookmarkStart w:id="592" w:name="_Toc366158509"/>
      <w:bookmarkStart w:id="593" w:name="_Toc366483815"/>
      <w:bookmarkStart w:id="594" w:name="_Toc366484296"/>
      <w:bookmarkStart w:id="595" w:name="_Toc366484753"/>
      <w:bookmarkStart w:id="596" w:name="_Toc366485202"/>
      <w:bookmarkStart w:id="597" w:name="_Toc366485649"/>
      <w:bookmarkStart w:id="598" w:name="_Toc366486096"/>
      <w:bookmarkStart w:id="599" w:name="_Toc366486542"/>
      <w:bookmarkStart w:id="600" w:name="_Toc366486988"/>
      <w:bookmarkStart w:id="601" w:name="_Toc366487434"/>
      <w:bookmarkStart w:id="602" w:name="_Toc366487880"/>
      <w:bookmarkStart w:id="603" w:name="_Toc366503562"/>
      <w:bookmarkStart w:id="604" w:name="_Toc366503776"/>
      <w:bookmarkStart w:id="605" w:name="_Toc366504007"/>
      <w:bookmarkStart w:id="606" w:name="_Toc366504239"/>
      <w:bookmarkStart w:id="607" w:name="_Toc366504469"/>
      <w:bookmarkStart w:id="608" w:name="_Toc366572677"/>
      <w:bookmarkStart w:id="609" w:name="_Toc366572932"/>
      <w:bookmarkStart w:id="610" w:name="_Toc366573187"/>
      <w:bookmarkStart w:id="611" w:name="_Toc366574110"/>
      <w:bookmarkStart w:id="612" w:name="_Toc366158510"/>
      <w:bookmarkStart w:id="613" w:name="_Toc366483816"/>
      <w:bookmarkStart w:id="614" w:name="_Toc366484297"/>
      <w:bookmarkStart w:id="615" w:name="_Toc366484754"/>
      <w:bookmarkStart w:id="616" w:name="_Toc366485203"/>
      <w:bookmarkStart w:id="617" w:name="_Toc366485650"/>
      <w:bookmarkStart w:id="618" w:name="_Toc366486097"/>
      <w:bookmarkStart w:id="619" w:name="_Toc366486543"/>
      <w:bookmarkStart w:id="620" w:name="_Toc366486989"/>
      <w:bookmarkStart w:id="621" w:name="_Toc366487435"/>
      <w:bookmarkStart w:id="622" w:name="_Toc366487881"/>
      <w:bookmarkStart w:id="623" w:name="_Toc366503563"/>
      <w:bookmarkStart w:id="624" w:name="_Toc366503777"/>
      <w:bookmarkStart w:id="625" w:name="_Toc366504008"/>
      <w:bookmarkStart w:id="626" w:name="_Toc366504240"/>
      <w:bookmarkStart w:id="627" w:name="_Toc366504470"/>
      <w:bookmarkStart w:id="628" w:name="_Toc366572678"/>
      <w:bookmarkStart w:id="629" w:name="_Toc366572933"/>
      <w:bookmarkStart w:id="630" w:name="_Toc366573188"/>
      <w:bookmarkStart w:id="631" w:name="_Toc366574111"/>
      <w:bookmarkStart w:id="632" w:name="_Toc366158511"/>
      <w:bookmarkStart w:id="633" w:name="_Toc366483817"/>
      <w:bookmarkStart w:id="634" w:name="_Toc366484298"/>
      <w:bookmarkStart w:id="635" w:name="_Toc366484755"/>
      <w:bookmarkStart w:id="636" w:name="_Toc366485204"/>
      <w:bookmarkStart w:id="637" w:name="_Toc366485651"/>
      <w:bookmarkStart w:id="638" w:name="_Toc366486098"/>
      <w:bookmarkStart w:id="639" w:name="_Toc366486544"/>
      <w:bookmarkStart w:id="640" w:name="_Toc366486990"/>
      <w:bookmarkStart w:id="641" w:name="_Toc366487436"/>
      <w:bookmarkStart w:id="642" w:name="_Toc366487882"/>
      <w:bookmarkStart w:id="643" w:name="_Toc366503564"/>
      <w:bookmarkStart w:id="644" w:name="_Toc366503778"/>
      <w:bookmarkStart w:id="645" w:name="_Toc366504009"/>
      <w:bookmarkStart w:id="646" w:name="_Toc366504241"/>
      <w:bookmarkStart w:id="647" w:name="_Toc366504471"/>
      <w:bookmarkStart w:id="648" w:name="_Toc366572679"/>
      <w:bookmarkStart w:id="649" w:name="_Toc366572934"/>
      <w:bookmarkStart w:id="650" w:name="_Toc366573189"/>
      <w:bookmarkStart w:id="651" w:name="_Toc366574112"/>
      <w:bookmarkStart w:id="652" w:name="_Toc366158512"/>
      <w:bookmarkStart w:id="653" w:name="_Toc366483818"/>
      <w:bookmarkStart w:id="654" w:name="_Toc366484299"/>
      <w:bookmarkStart w:id="655" w:name="_Toc366484756"/>
      <w:bookmarkStart w:id="656" w:name="_Toc366485205"/>
      <w:bookmarkStart w:id="657" w:name="_Toc366485652"/>
      <w:bookmarkStart w:id="658" w:name="_Toc366486099"/>
      <w:bookmarkStart w:id="659" w:name="_Toc366486545"/>
      <w:bookmarkStart w:id="660" w:name="_Toc366486991"/>
      <w:bookmarkStart w:id="661" w:name="_Toc366487437"/>
      <w:bookmarkStart w:id="662" w:name="_Toc366487883"/>
      <w:bookmarkStart w:id="663" w:name="_Toc366503565"/>
      <w:bookmarkStart w:id="664" w:name="_Toc366503779"/>
      <w:bookmarkStart w:id="665" w:name="_Toc366504010"/>
      <w:bookmarkStart w:id="666" w:name="_Toc366504242"/>
      <w:bookmarkStart w:id="667" w:name="_Toc366504472"/>
      <w:bookmarkStart w:id="668" w:name="_Toc366572680"/>
      <w:bookmarkStart w:id="669" w:name="_Toc366572935"/>
      <w:bookmarkStart w:id="670" w:name="_Toc366573190"/>
      <w:bookmarkStart w:id="671" w:name="_Toc366574113"/>
      <w:bookmarkStart w:id="672" w:name="_Toc366158513"/>
      <w:bookmarkStart w:id="673" w:name="_Toc366483819"/>
      <w:bookmarkStart w:id="674" w:name="_Toc366484300"/>
      <w:bookmarkStart w:id="675" w:name="_Toc366484757"/>
      <w:bookmarkStart w:id="676" w:name="_Toc366485206"/>
      <w:bookmarkStart w:id="677" w:name="_Toc366485653"/>
      <w:bookmarkStart w:id="678" w:name="_Toc366486100"/>
      <w:bookmarkStart w:id="679" w:name="_Toc366486546"/>
      <w:bookmarkStart w:id="680" w:name="_Toc366486992"/>
      <w:bookmarkStart w:id="681" w:name="_Toc366487438"/>
      <w:bookmarkStart w:id="682" w:name="_Toc366487884"/>
      <w:bookmarkStart w:id="683" w:name="_Toc366503566"/>
      <w:bookmarkStart w:id="684" w:name="_Toc366503780"/>
      <w:bookmarkStart w:id="685" w:name="_Toc366504011"/>
      <w:bookmarkStart w:id="686" w:name="_Toc366504243"/>
      <w:bookmarkStart w:id="687" w:name="_Toc366504473"/>
      <w:bookmarkStart w:id="688" w:name="_Toc366572681"/>
      <w:bookmarkStart w:id="689" w:name="_Toc366572936"/>
      <w:bookmarkStart w:id="690" w:name="_Toc366573191"/>
      <w:bookmarkStart w:id="691" w:name="_Toc366574114"/>
      <w:bookmarkStart w:id="692" w:name="_Toc366158514"/>
      <w:bookmarkStart w:id="693" w:name="_Toc366483820"/>
      <w:bookmarkStart w:id="694" w:name="_Toc366484301"/>
      <w:bookmarkStart w:id="695" w:name="_Toc366484758"/>
      <w:bookmarkStart w:id="696" w:name="_Toc366485207"/>
      <w:bookmarkStart w:id="697" w:name="_Toc366485654"/>
      <w:bookmarkStart w:id="698" w:name="_Toc366486101"/>
      <w:bookmarkStart w:id="699" w:name="_Toc366486547"/>
      <w:bookmarkStart w:id="700" w:name="_Toc366486993"/>
      <w:bookmarkStart w:id="701" w:name="_Toc366487439"/>
      <w:bookmarkStart w:id="702" w:name="_Toc366487885"/>
      <w:bookmarkStart w:id="703" w:name="_Toc366503567"/>
      <w:bookmarkStart w:id="704" w:name="_Toc366503781"/>
      <w:bookmarkStart w:id="705" w:name="_Toc366504012"/>
      <w:bookmarkStart w:id="706" w:name="_Toc366504244"/>
      <w:bookmarkStart w:id="707" w:name="_Toc366504474"/>
      <w:bookmarkStart w:id="708" w:name="_Toc366572682"/>
      <w:bookmarkStart w:id="709" w:name="_Toc366572937"/>
      <w:bookmarkStart w:id="710" w:name="_Toc366573192"/>
      <w:bookmarkStart w:id="711" w:name="_Toc366574115"/>
      <w:bookmarkStart w:id="712" w:name="_Toc366158515"/>
      <w:bookmarkStart w:id="713" w:name="_Toc366483821"/>
      <w:bookmarkStart w:id="714" w:name="_Toc366484302"/>
      <w:bookmarkStart w:id="715" w:name="_Toc366484759"/>
      <w:bookmarkStart w:id="716" w:name="_Toc366485208"/>
      <w:bookmarkStart w:id="717" w:name="_Toc366485655"/>
      <w:bookmarkStart w:id="718" w:name="_Toc366486102"/>
      <w:bookmarkStart w:id="719" w:name="_Toc366486548"/>
      <w:bookmarkStart w:id="720" w:name="_Toc366486994"/>
      <w:bookmarkStart w:id="721" w:name="_Toc366487440"/>
      <w:bookmarkStart w:id="722" w:name="_Toc366487886"/>
      <w:bookmarkStart w:id="723" w:name="_Toc366503568"/>
      <w:bookmarkStart w:id="724" w:name="_Toc366503782"/>
      <w:bookmarkStart w:id="725" w:name="_Toc366504013"/>
      <w:bookmarkStart w:id="726" w:name="_Toc366504245"/>
      <w:bookmarkStart w:id="727" w:name="_Toc366504475"/>
      <w:bookmarkStart w:id="728" w:name="_Toc366572683"/>
      <w:bookmarkStart w:id="729" w:name="_Toc366572938"/>
      <w:bookmarkStart w:id="730" w:name="_Toc366573193"/>
      <w:bookmarkStart w:id="731" w:name="_Toc366574116"/>
      <w:bookmarkStart w:id="732" w:name="_Toc366158516"/>
      <w:bookmarkStart w:id="733" w:name="_Toc366483822"/>
      <w:bookmarkStart w:id="734" w:name="_Toc366484303"/>
      <w:bookmarkStart w:id="735" w:name="_Toc366484760"/>
      <w:bookmarkStart w:id="736" w:name="_Toc366485209"/>
      <w:bookmarkStart w:id="737" w:name="_Toc366485656"/>
      <w:bookmarkStart w:id="738" w:name="_Toc366486103"/>
      <w:bookmarkStart w:id="739" w:name="_Toc366486549"/>
      <w:bookmarkStart w:id="740" w:name="_Toc366486995"/>
      <w:bookmarkStart w:id="741" w:name="_Toc366487441"/>
      <w:bookmarkStart w:id="742" w:name="_Toc366487887"/>
      <w:bookmarkStart w:id="743" w:name="_Toc366503569"/>
      <w:bookmarkStart w:id="744" w:name="_Toc366503783"/>
      <w:bookmarkStart w:id="745" w:name="_Toc366504014"/>
      <w:bookmarkStart w:id="746" w:name="_Toc366504246"/>
      <w:bookmarkStart w:id="747" w:name="_Toc366504476"/>
      <w:bookmarkStart w:id="748" w:name="_Toc366572684"/>
      <w:bookmarkStart w:id="749" w:name="_Toc366572939"/>
      <w:bookmarkStart w:id="750" w:name="_Toc366573194"/>
      <w:bookmarkStart w:id="751" w:name="_Toc366574117"/>
      <w:bookmarkStart w:id="752" w:name="_Toc366158517"/>
      <w:bookmarkStart w:id="753" w:name="_Toc366483823"/>
      <w:bookmarkStart w:id="754" w:name="_Toc366484304"/>
      <w:bookmarkStart w:id="755" w:name="_Toc366484761"/>
      <w:bookmarkStart w:id="756" w:name="_Toc366485210"/>
      <w:bookmarkStart w:id="757" w:name="_Toc366485657"/>
      <w:bookmarkStart w:id="758" w:name="_Toc366486104"/>
      <w:bookmarkStart w:id="759" w:name="_Toc366486550"/>
      <w:bookmarkStart w:id="760" w:name="_Toc366486996"/>
      <w:bookmarkStart w:id="761" w:name="_Toc366487442"/>
      <w:bookmarkStart w:id="762" w:name="_Toc366487888"/>
      <w:bookmarkStart w:id="763" w:name="_Toc366503570"/>
      <w:bookmarkStart w:id="764" w:name="_Toc366503784"/>
      <w:bookmarkStart w:id="765" w:name="_Toc366504015"/>
      <w:bookmarkStart w:id="766" w:name="_Toc366504247"/>
      <w:bookmarkStart w:id="767" w:name="_Toc366504477"/>
      <w:bookmarkStart w:id="768" w:name="_Toc366572685"/>
      <w:bookmarkStart w:id="769" w:name="_Toc366572940"/>
      <w:bookmarkStart w:id="770" w:name="_Toc366573195"/>
      <w:bookmarkStart w:id="771" w:name="_Toc366574118"/>
      <w:bookmarkStart w:id="772" w:name="_Toc347909786"/>
      <w:bookmarkStart w:id="773" w:name="_Toc348421736"/>
      <w:bookmarkStart w:id="774" w:name="_Toc351022606"/>
      <w:bookmarkStart w:id="775" w:name="_Toc373844439"/>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sidRPr="00813161">
        <w:rPr>
          <w:rFonts w:ascii="Cambria" w:hAnsi="Cambria"/>
          <w:b/>
        </w:rPr>
        <w:t xml:space="preserve">Les avantages escomptés </w:t>
      </w:r>
      <w:r>
        <w:rPr>
          <w:rFonts w:ascii="Cambria" w:hAnsi="Cambria"/>
          <w:b/>
        </w:rPr>
        <w:t xml:space="preserve">et impacts </w:t>
      </w:r>
      <w:r w:rsidRPr="00813161">
        <w:rPr>
          <w:rFonts w:ascii="Cambria" w:hAnsi="Cambria"/>
          <w:b/>
        </w:rPr>
        <w:t>résultant des options du projet au niveau mondial, national et local</w:t>
      </w:r>
      <w:bookmarkEnd w:id="772"/>
      <w:bookmarkEnd w:id="773"/>
      <w:bookmarkEnd w:id="774"/>
      <w:bookmarkEnd w:id="775"/>
    </w:p>
    <w:p w:rsidR="00190531" w:rsidRPr="00B24ACA" w:rsidRDefault="00190531" w:rsidP="00F67757">
      <w:pPr>
        <w:pStyle w:val="Sansinterligne"/>
        <w:numPr>
          <w:ilvl w:val="0"/>
          <w:numId w:val="23"/>
        </w:numPr>
        <w:jc w:val="both"/>
        <w:rPr>
          <w:rFonts w:ascii="Cambria" w:hAnsi="Cambria"/>
        </w:rPr>
      </w:pPr>
      <w:r w:rsidRPr="00B24ACA">
        <w:rPr>
          <w:rFonts w:ascii="Cambria" w:hAnsi="Cambria"/>
        </w:rPr>
        <w:t>Le premier avantage global du projet est</w:t>
      </w:r>
      <w:r>
        <w:rPr>
          <w:rFonts w:ascii="Cambria" w:hAnsi="Cambria"/>
        </w:rPr>
        <w:t xml:space="preserve"> </w:t>
      </w:r>
      <w:r w:rsidRPr="00B24ACA">
        <w:rPr>
          <w:rFonts w:ascii="Cambria" w:hAnsi="Cambria"/>
        </w:rPr>
        <w:t xml:space="preserve">l’élimination de </w:t>
      </w:r>
      <w:r>
        <w:rPr>
          <w:rFonts w:ascii="Cambria" w:hAnsi="Cambria"/>
        </w:rPr>
        <w:t>600</w:t>
      </w:r>
      <w:r w:rsidRPr="00B24ACA">
        <w:rPr>
          <w:rFonts w:ascii="Cambria" w:hAnsi="Cambria"/>
        </w:rPr>
        <w:t xml:space="preserve"> tonnes d'équipements contenant des PCB. et le risque qu'ils soient recyclés de manière informelle est supprimé.</w:t>
      </w:r>
    </w:p>
    <w:p w:rsidR="00190531" w:rsidRPr="00B24ACA" w:rsidRDefault="00190531" w:rsidP="005343E7">
      <w:pPr>
        <w:pStyle w:val="Sansinterligne"/>
        <w:numPr>
          <w:ilvl w:val="0"/>
          <w:numId w:val="23"/>
        </w:numPr>
        <w:jc w:val="both"/>
        <w:rPr>
          <w:rFonts w:ascii="Cambria" w:hAnsi="Cambria"/>
        </w:rPr>
      </w:pPr>
      <w:r w:rsidRPr="00B24ACA">
        <w:rPr>
          <w:rFonts w:ascii="Cambria" w:hAnsi="Cambria"/>
        </w:rPr>
        <w:t>L'introduction au Maroc de pratiques de gestion sécurisée des transformateurs contaminés aux PCB contribue à la réduction de leur impact sur la santé et l’environnement en diminuant les émissions, le transfert des PCB et la contamination de la chaîne alimentaire.</w:t>
      </w:r>
    </w:p>
    <w:p w:rsidR="00190531" w:rsidRPr="00B24ACA" w:rsidRDefault="00190531" w:rsidP="005343E7">
      <w:pPr>
        <w:pStyle w:val="Sansinterligne"/>
        <w:numPr>
          <w:ilvl w:val="0"/>
          <w:numId w:val="23"/>
        </w:numPr>
        <w:jc w:val="both"/>
        <w:rPr>
          <w:rFonts w:ascii="Cambria" w:hAnsi="Cambria"/>
        </w:rPr>
      </w:pPr>
      <w:r w:rsidRPr="00B24ACA">
        <w:rPr>
          <w:rFonts w:ascii="Cambria" w:hAnsi="Cambria"/>
        </w:rPr>
        <w:t>Le projet encourage la coopération régionale visant à établir des directives appropriées en matière de qualité de l'environnement et des produits alimentaires, y compris l'établissement de dispositions adéquates d'application de ces directives.</w:t>
      </w:r>
    </w:p>
    <w:p w:rsidR="00190531" w:rsidRPr="00B24ACA" w:rsidRDefault="00190531" w:rsidP="005343E7">
      <w:pPr>
        <w:pStyle w:val="Sansinterligne"/>
        <w:numPr>
          <w:ilvl w:val="0"/>
          <w:numId w:val="23"/>
        </w:numPr>
        <w:jc w:val="both"/>
        <w:rPr>
          <w:rFonts w:ascii="Cambria" w:hAnsi="Cambria"/>
        </w:rPr>
      </w:pPr>
      <w:r w:rsidRPr="00B24ACA">
        <w:rPr>
          <w:rFonts w:ascii="Cambria" w:hAnsi="Cambria"/>
        </w:rPr>
        <w:t>Le projet contribue à renforcer les capacités du Maroc</w:t>
      </w:r>
      <w:r>
        <w:rPr>
          <w:rFonts w:ascii="Cambria" w:hAnsi="Cambria"/>
        </w:rPr>
        <w:t xml:space="preserve"> </w:t>
      </w:r>
      <w:r w:rsidRPr="00B24ACA">
        <w:rPr>
          <w:rFonts w:ascii="Cambria" w:hAnsi="Cambria"/>
        </w:rPr>
        <w:t>en matière de gestion des produits chimiques en appliquant aux PCB l'approche stratégique de la gestion internationale des produits chimiques (SAICM) et le système général harmonisé, de manière à minimiser leurs impacts négatifs significatifs sur l'environnement et la santé humaine.</w:t>
      </w:r>
    </w:p>
    <w:p w:rsidR="00190531" w:rsidRPr="00B24ACA" w:rsidRDefault="00190531" w:rsidP="001822CC">
      <w:pPr>
        <w:pStyle w:val="Sansinterligne"/>
        <w:ind w:left="708"/>
        <w:jc w:val="both"/>
        <w:rPr>
          <w:rFonts w:ascii="Cambria" w:hAnsi="Cambria"/>
        </w:rPr>
      </w:pPr>
    </w:p>
    <w:p w:rsidR="00190531" w:rsidRPr="00B24ACA" w:rsidRDefault="00190531" w:rsidP="001822CC">
      <w:pPr>
        <w:pStyle w:val="Sansinterligne"/>
        <w:jc w:val="both"/>
        <w:rPr>
          <w:rFonts w:ascii="Cambria" w:hAnsi="Cambria"/>
        </w:rPr>
      </w:pPr>
      <w:r w:rsidRPr="00B24ACA">
        <w:rPr>
          <w:rFonts w:ascii="Cambria" w:hAnsi="Cambria"/>
        </w:rPr>
        <w:t>Un autre avantage important au niveau national est le renforcement de capacités acquises par la plupart des intervenants dans l’élaboration d’un plan exhaustif de gestion durable. L'approche générale et les outils élaborés dans le cadre du projet peuvent, avec des modifications, être utilisés pour d'autres produits chimiques problématiques dans, et au-delà de, la sphère des POPs de la convention de Stockholm.</w:t>
      </w:r>
    </w:p>
    <w:p w:rsidR="00190531" w:rsidRPr="00B24ACA" w:rsidRDefault="00190531" w:rsidP="001822CC">
      <w:pPr>
        <w:pStyle w:val="Sansinterligne"/>
        <w:ind w:left="708"/>
        <w:jc w:val="both"/>
        <w:rPr>
          <w:rFonts w:ascii="Cambria" w:hAnsi="Cambria"/>
        </w:rPr>
      </w:pPr>
    </w:p>
    <w:p w:rsidR="00190531" w:rsidRPr="00B24ACA" w:rsidRDefault="00190531" w:rsidP="001822CC">
      <w:pPr>
        <w:pStyle w:val="Sansinterligne"/>
        <w:jc w:val="both"/>
        <w:rPr>
          <w:rFonts w:ascii="Cambria" w:hAnsi="Cambria"/>
        </w:rPr>
      </w:pPr>
      <w:r w:rsidRPr="00B24ACA">
        <w:rPr>
          <w:rFonts w:ascii="Cambria" w:hAnsi="Cambria"/>
        </w:rPr>
        <w:t>A part les avantages environnementaux mondiaux, les bénéficiaires finaux du projet seront les populations marocaines et leur environnement. Le bénéficiaire le plus direct est le Ministère de l’énergie, des mines, de l'Eau et de l'Environnement qui aura accès à l'appui technique, en matière de gestion pour élaborer la législation sur les POPs et le matériel éducatif et d’information sur les PCB et sa diffusion. Les inspecteurs de l'environnement et les autorités douanières bénéficieront de nouvelles compétences professionnelles grâce aux activités de formation.</w:t>
      </w:r>
    </w:p>
    <w:p w:rsidR="00190531" w:rsidRDefault="00190531" w:rsidP="001822CC">
      <w:pPr>
        <w:pStyle w:val="Sansinterligne"/>
        <w:jc w:val="both"/>
        <w:rPr>
          <w:rFonts w:ascii="Cambria" w:hAnsi="Cambria"/>
        </w:rPr>
      </w:pPr>
      <w:r w:rsidRPr="00B24ACA">
        <w:rPr>
          <w:rFonts w:ascii="Cambria" w:hAnsi="Cambria"/>
        </w:rPr>
        <w:t>Parmi les autres bénéficiaires majeurs figurent les entités du secteur privé qui sont en possession de déchets dangereux et de PCB. Ils sont dans l’obligation d’éliminer les PCB ; mais les conditions financières apportées par le projet sont plus favorables qu’une approche individuelle. Il est prévu que tous les partenaires du secteur privé acquièrent des capacités techniques à travers le projet.</w:t>
      </w:r>
    </w:p>
    <w:p w:rsidR="00190531" w:rsidRPr="00B24ACA" w:rsidRDefault="00190531" w:rsidP="001822CC">
      <w:pPr>
        <w:pStyle w:val="Sansinterligne"/>
        <w:jc w:val="both"/>
        <w:rPr>
          <w:rFonts w:ascii="Cambria" w:hAnsi="Cambria"/>
        </w:rPr>
      </w:pPr>
    </w:p>
    <w:p w:rsidR="00190531" w:rsidRPr="00813161" w:rsidRDefault="00190531" w:rsidP="00774023">
      <w:pPr>
        <w:pStyle w:val="Sansinterligne"/>
        <w:numPr>
          <w:ilvl w:val="2"/>
          <w:numId w:val="1"/>
        </w:numPr>
        <w:ind w:left="720"/>
        <w:outlineLvl w:val="2"/>
        <w:rPr>
          <w:rFonts w:ascii="Cambria" w:hAnsi="Cambria"/>
          <w:b/>
          <w:sz w:val="24"/>
          <w:szCs w:val="24"/>
        </w:rPr>
      </w:pPr>
      <w:bookmarkStart w:id="776" w:name="_Toc347909787"/>
      <w:bookmarkStart w:id="777" w:name="_Toc348421737"/>
      <w:bookmarkStart w:id="778" w:name="_Toc351022607"/>
      <w:bookmarkStart w:id="779" w:name="_Toc373844440"/>
      <w:r w:rsidRPr="00813161">
        <w:rPr>
          <w:rFonts w:ascii="Cambria" w:hAnsi="Cambria"/>
          <w:b/>
        </w:rPr>
        <w:t>Les liens entre le projet et d'autres interventions dans le secteur, y compris les modalités de gestion</w:t>
      </w:r>
      <w:bookmarkEnd w:id="776"/>
      <w:bookmarkEnd w:id="777"/>
      <w:bookmarkEnd w:id="778"/>
      <w:bookmarkEnd w:id="779"/>
    </w:p>
    <w:p w:rsidR="00190531" w:rsidRPr="00B24ACA" w:rsidRDefault="00190531" w:rsidP="003E610D">
      <w:r w:rsidRPr="00B24ACA">
        <w:t>Il existe de fortes interactions entre les activités du projet PCB et d’autres concernant les substances chimiques et les déchets</w:t>
      </w:r>
      <w:r>
        <w:t xml:space="preserve"> </w:t>
      </w:r>
      <w:r w:rsidRPr="00B24ACA">
        <w:t xml:space="preserve"> associés.</w:t>
      </w:r>
    </w:p>
    <w:p w:rsidR="00190531" w:rsidRPr="00B24ACA" w:rsidRDefault="00190531" w:rsidP="00BD7225">
      <w:r w:rsidRPr="00B24ACA">
        <w:t>On peut citer par exemple le renforcement du cadre législatif au Maroc applicable aux autres substances chimiques</w:t>
      </w:r>
      <w:r>
        <w:t xml:space="preserve"> </w:t>
      </w:r>
      <w:r w:rsidRPr="00B24ACA">
        <w:t>et qui aura également un impact sur le projet:</w:t>
      </w:r>
    </w:p>
    <w:p w:rsidR="00190531" w:rsidRPr="00B24ACA" w:rsidRDefault="00190531" w:rsidP="005343E7">
      <w:pPr>
        <w:pStyle w:val="Sansinterligne"/>
        <w:numPr>
          <w:ilvl w:val="0"/>
          <w:numId w:val="20"/>
        </w:numPr>
        <w:jc w:val="both"/>
        <w:rPr>
          <w:rFonts w:ascii="Cambria" w:hAnsi="Cambria"/>
        </w:rPr>
      </w:pPr>
      <w:r w:rsidRPr="00B24ACA">
        <w:rPr>
          <w:rFonts w:ascii="Cambria" w:hAnsi="Cambria"/>
        </w:rPr>
        <w:lastRenderedPageBreak/>
        <w:t xml:space="preserve">La mise à jour </w:t>
      </w:r>
      <w:r>
        <w:rPr>
          <w:rFonts w:ascii="Cambria" w:hAnsi="Cambria"/>
        </w:rPr>
        <w:t xml:space="preserve">de la loi valant </w:t>
      </w:r>
      <w:r w:rsidRPr="00B24ACA">
        <w:rPr>
          <w:rFonts w:ascii="Cambria" w:hAnsi="Cambria"/>
        </w:rPr>
        <w:t>code de l’environnement</w:t>
      </w:r>
      <w:r>
        <w:rPr>
          <w:rFonts w:ascii="Cambria" w:hAnsi="Cambria"/>
        </w:rPr>
        <w:t> ;</w:t>
      </w:r>
    </w:p>
    <w:p w:rsidR="00190531" w:rsidRPr="00B24ACA" w:rsidRDefault="00190531" w:rsidP="005343E7">
      <w:pPr>
        <w:pStyle w:val="Sansinterligne"/>
        <w:numPr>
          <w:ilvl w:val="0"/>
          <w:numId w:val="20"/>
        </w:numPr>
        <w:jc w:val="both"/>
        <w:rPr>
          <w:rFonts w:ascii="Cambria" w:hAnsi="Cambria"/>
        </w:rPr>
      </w:pPr>
      <w:r w:rsidRPr="00B24ACA">
        <w:rPr>
          <w:rFonts w:ascii="Cambria" w:hAnsi="Cambria"/>
        </w:rPr>
        <w:t>Le contrôle des importations de pesticides</w:t>
      </w:r>
      <w:r>
        <w:rPr>
          <w:rFonts w:ascii="Cambria" w:hAnsi="Cambria"/>
        </w:rPr>
        <w:t> ;</w:t>
      </w:r>
    </w:p>
    <w:p w:rsidR="00190531" w:rsidRPr="00B24ACA" w:rsidRDefault="00190531" w:rsidP="005343E7">
      <w:pPr>
        <w:pStyle w:val="Sansinterligne"/>
        <w:numPr>
          <w:ilvl w:val="0"/>
          <w:numId w:val="20"/>
        </w:numPr>
        <w:jc w:val="both"/>
        <w:rPr>
          <w:rFonts w:ascii="Cambria" w:hAnsi="Cambria"/>
        </w:rPr>
      </w:pPr>
      <w:r w:rsidRPr="00B24ACA">
        <w:rPr>
          <w:rFonts w:ascii="Cambria" w:hAnsi="Cambria"/>
        </w:rPr>
        <w:t>Le contrôle des importations d’ODS (Ozone Depletion Substances)</w:t>
      </w:r>
      <w:r>
        <w:rPr>
          <w:rFonts w:ascii="Cambria" w:hAnsi="Cambria"/>
        </w:rPr>
        <w:t> ;</w:t>
      </w:r>
    </w:p>
    <w:p w:rsidR="00190531" w:rsidRPr="00B24ACA" w:rsidRDefault="00190531" w:rsidP="005343E7">
      <w:pPr>
        <w:pStyle w:val="Sansinterligne"/>
        <w:numPr>
          <w:ilvl w:val="0"/>
          <w:numId w:val="20"/>
        </w:numPr>
        <w:jc w:val="both"/>
        <w:rPr>
          <w:rFonts w:ascii="Cambria" w:hAnsi="Cambria"/>
        </w:rPr>
      </w:pPr>
      <w:r w:rsidRPr="00B24ACA">
        <w:rPr>
          <w:rFonts w:ascii="Cambria" w:hAnsi="Cambria"/>
        </w:rPr>
        <w:t>Règlement sur le transport et l’étiquetage des matières dangereuses</w:t>
      </w:r>
      <w:r>
        <w:rPr>
          <w:rFonts w:ascii="Cambria" w:hAnsi="Cambria"/>
        </w:rPr>
        <w:t> ;</w:t>
      </w:r>
    </w:p>
    <w:p w:rsidR="00190531" w:rsidRPr="00B24ACA" w:rsidRDefault="00190531" w:rsidP="005343E7">
      <w:pPr>
        <w:pStyle w:val="Sansinterligne"/>
        <w:numPr>
          <w:ilvl w:val="0"/>
          <w:numId w:val="20"/>
        </w:numPr>
        <w:jc w:val="both"/>
        <w:rPr>
          <w:rFonts w:ascii="Cambria" w:hAnsi="Cambria"/>
        </w:rPr>
      </w:pPr>
      <w:r w:rsidRPr="00B24ACA">
        <w:rPr>
          <w:rFonts w:ascii="Cambria" w:hAnsi="Cambria"/>
        </w:rPr>
        <w:t>Elimination des déchets dangereux</w:t>
      </w:r>
      <w:r>
        <w:rPr>
          <w:rFonts w:ascii="Cambria" w:hAnsi="Cambria"/>
        </w:rPr>
        <w:t>.</w:t>
      </w:r>
    </w:p>
    <w:p w:rsidR="00190531" w:rsidRPr="00B24ACA" w:rsidRDefault="00190531" w:rsidP="00BD7225">
      <w:r w:rsidRPr="00B24ACA">
        <w:t>Il en va de même pour le renforcement de capacité des douanes et des laboratoires qui ne concernent pas que les PCB mais également d’autres substances chimiques.</w:t>
      </w:r>
    </w:p>
    <w:p w:rsidR="00190531" w:rsidRPr="00B24ACA" w:rsidRDefault="00190531" w:rsidP="00BD7225">
      <w:r w:rsidRPr="00B24ACA">
        <w:t>Concernant l’élimination, la co-incinération d’organochlorés tels que les PCB pourra le cas échéant être étendu à d’autres types de déchets comme les emballages plastiques contaminés par des substances chimiques : phytosanitaires, solvants, …)</w:t>
      </w:r>
      <w:r>
        <w:t>.</w:t>
      </w:r>
    </w:p>
    <w:p w:rsidR="00190531" w:rsidRDefault="00190531" w:rsidP="00BD7225">
      <w:r w:rsidRPr="00B24ACA">
        <w:t>L’approche de gestion sécurisée des PCB peut aussi être applicable à d’autres équipements ou produits contenant des polluants chimiques tels que le mercure dans les tubes fluorescents et les piles ou l’amiante dans les installations industrielles</w:t>
      </w:r>
      <w:r>
        <w:t>.</w:t>
      </w:r>
    </w:p>
    <w:p w:rsidR="00190531" w:rsidRDefault="00190531" w:rsidP="00BD7225"/>
    <w:p w:rsidR="00190531" w:rsidRDefault="00190531" w:rsidP="00F34F73">
      <w:r w:rsidRPr="00F34F73">
        <w:t>Le document du projet et son cadre logique ont intégré</w:t>
      </w:r>
      <w:r>
        <w:t xml:space="preserve"> </w:t>
      </w:r>
      <w:r w:rsidRPr="00F34F73">
        <w:t>le processus de formulation des risques</w:t>
      </w:r>
      <w:r>
        <w:t xml:space="preserve"> </w:t>
      </w:r>
      <w:r w:rsidRPr="00F34F73">
        <w:t>identifiés et le suivi</w:t>
      </w:r>
      <w:r>
        <w:t xml:space="preserve"> </w:t>
      </w:r>
      <w:r w:rsidRPr="00F34F73">
        <w:t>de leur impact sur l’atteinte des résultats escomptés. Il s’agissait surtout du retard</w:t>
      </w:r>
      <w:r>
        <w:t xml:space="preserve"> </w:t>
      </w:r>
      <w:r w:rsidRPr="00F34F73">
        <w:t>potentiel redouté concernant l’adoption du cadre réglementaire contraignant pour les détenteurs d’équipements contaminés et accessoirement, du risque de non</w:t>
      </w:r>
      <w:r>
        <w:t>-</w:t>
      </w:r>
      <w:r w:rsidRPr="00F34F73">
        <w:t xml:space="preserve">participation de certains d’entre eux au programme d’élimination. </w:t>
      </w:r>
    </w:p>
    <w:p w:rsidR="00190531" w:rsidRPr="00F34F73" w:rsidRDefault="00190531" w:rsidP="00F34F73"/>
    <w:p w:rsidR="008D7FC7" w:rsidRPr="008D7FC7" w:rsidRDefault="008D7FC7" w:rsidP="008D7FC7">
      <w:pPr>
        <w:pStyle w:val="Sansinterligne"/>
        <w:numPr>
          <w:ilvl w:val="2"/>
          <w:numId w:val="1"/>
        </w:numPr>
        <w:ind w:left="720"/>
        <w:outlineLvl w:val="2"/>
        <w:rPr>
          <w:rFonts w:ascii="Cambria" w:hAnsi="Cambria"/>
          <w:b/>
        </w:rPr>
      </w:pPr>
      <w:bookmarkStart w:id="780" w:name="_Toc373844441"/>
      <w:r w:rsidRPr="008D7FC7">
        <w:rPr>
          <w:rFonts w:ascii="Cambria" w:hAnsi="Cambria"/>
          <w:b/>
        </w:rPr>
        <w:t>Gestion des risques</w:t>
      </w:r>
      <w:bookmarkEnd w:id="780"/>
    </w:p>
    <w:p w:rsidR="00190531" w:rsidRPr="00E34CC4" w:rsidRDefault="00190531" w:rsidP="009125D1">
      <w:r w:rsidRPr="003354BC">
        <w:t>L'évaluation de la gestion des risques fait partie intégrante du système de gestion adaptative du programme et</w:t>
      </w:r>
      <w:r>
        <w:t xml:space="preserve"> </w:t>
      </w:r>
      <w:r w:rsidRPr="003354BC">
        <w:t xml:space="preserve">a été développée à </w:t>
      </w:r>
      <w:r>
        <w:t>ce titre dans ce paragraphe.</w:t>
      </w:r>
    </w:p>
    <w:p w:rsidR="00190531" w:rsidRDefault="00190531" w:rsidP="009125D1"/>
    <w:p w:rsidR="00190531" w:rsidRDefault="00190531" w:rsidP="009125D1">
      <w:r w:rsidRPr="003354BC">
        <w:t xml:space="preserve">Le système de gestion des risques adopté est approprié à </w:t>
      </w:r>
      <w:r>
        <w:t>la gestion</w:t>
      </w:r>
      <w:r w:rsidRPr="003354BC">
        <w:t xml:space="preserve"> des PCB et permet des mesures d</w:t>
      </w:r>
      <w:r w:rsidRPr="00DC2EFA">
        <w:t>’</w:t>
      </w:r>
      <w:r w:rsidRPr="003354BC">
        <w:t>atténuation par la gestion adaptative basée sur la performance des résultats.</w:t>
      </w:r>
    </w:p>
    <w:p w:rsidR="00190531" w:rsidRDefault="00190531" w:rsidP="009125D1"/>
    <w:p w:rsidR="00190531" w:rsidRPr="00E34CC4" w:rsidRDefault="00190531" w:rsidP="009125D1">
      <w:pPr>
        <w:rPr>
          <w:u w:val="single"/>
        </w:rPr>
      </w:pPr>
      <w:r w:rsidRPr="003354BC">
        <w:rPr>
          <w:u w:val="single"/>
        </w:rPr>
        <w:t>Evaluation des risques et mesures d</w:t>
      </w:r>
      <w:r w:rsidRPr="00DC2EFA">
        <w:rPr>
          <w:u w:val="single"/>
        </w:rPr>
        <w:t>’</w:t>
      </w:r>
      <w:r w:rsidRPr="003354BC">
        <w:rPr>
          <w:u w:val="single"/>
        </w:rPr>
        <w:t>atténuation identifiées dans le projet</w:t>
      </w:r>
    </w:p>
    <w:p w:rsidR="00190531" w:rsidRPr="0032332F" w:rsidRDefault="00190531" w:rsidP="009125D1">
      <w:pPr>
        <w:rPr>
          <w:bCs/>
          <w:spacing w:val="1"/>
        </w:rPr>
      </w:pPr>
      <w:r w:rsidRPr="0032332F">
        <w:rPr>
          <w:bCs/>
          <w:spacing w:val="1"/>
        </w:rPr>
        <w:t>L’objectif du projet consiste à améliorer les capacités du pays en matière de gestion sécurisée des huiles aux PCB et des appareils contenant des PCB à toutes les étapes de leur cycle de vie.</w:t>
      </w:r>
    </w:p>
    <w:p w:rsidR="00190531" w:rsidRDefault="00190531" w:rsidP="009125D1"/>
    <w:tbl>
      <w:tblPr>
        <w:tblW w:w="98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4"/>
        <w:gridCol w:w="2394"/>
        <w:gridCol w:w="3441"/>
        <w:gridCol w:w="2189"/>
      </w:tblGrid>
      <w:tr w:rsidR="00190531" w:rsidRPr="00D632CD">
        <w:trPr>
          <w:trHeight w:hRule="exact" w:val="283"/>
        </w:trPr>
        <w:tc>
          <w:tcPr>
            <w:tcW w:w="0" w:type="auto"/>
            <w:vAlign w:val="center"/>
          </w:tcPr>
          <w:p w:rsidR="00190531" w:rsidRDefault="00190531" w:rsidP="009125D1">
            <w:pPr>
              <w:rPr>
                <w:sz w:val="18"/>
                <w:szCs w:val="18"/>
              </w:rPr>
            </w:pPr>
            <w:r w:rsidRPr="00D632CD">
              <w:rPr>
                <w:rFonts w:ascii="Calibri" w:hAnsi="Calibri"/>
                <w:w w:val="102"/>
                <w:sz w:val="18"/>
                <w:szCs w:val="18"/>
              </w:rPr>
              <w:t>Indicateur</w:t>
            </w:r>
          </w:p>
        </w:tc>
        <w:tc>
          <w:tcPr>
            <w:tcW w:w="2394" w:type="dxa"/>
            <w:vAlign w:val="center"/>
          </w:tcPr>
          <w:p w:rsidR="00190531" w:rsidRDefault="00190531" w:rsidP="009125D1">
            <w:pPr>
              <w:rPr>
                <w:sz w:val="18"/>
                <w:szCs w:val="18"/>
              </w:rPr>
            </w:pPr>
            <w:r w:rsidRPr="00D632CD">
              <w:rPr>
                <w:rFonts w:ascii="Calibri" w:hAnsi="Calibri"/>
                <w:w w:val="102"/>
                <w:sz w:val="18"/>
                <w:szCs w:val="18"/>
              </w:rPr>
              <w:t>Cible</w:t>
            </w:r>
          </w:p>
        </w:tc>
        <w:tc>
          <w:tcPr>
            <w:tcW w:w="3441" w:type="dxa"/>
            <w:vAlign w:val="center"/>
          </w:tcPr>
          <w:p w:rsidR="00190531" w:rsidRDefault="00190531" w:rsidP="009125D1">
            <w:pPr>
              <w:rPr>
                <w:sz w:val="18"/>
                <w:szCs w:val="18"/>
              </w:rPr>
            </w:pPr>
            <w:r w:rsidRPr="00D632CD">
              <w:rPr>
                <w:rFonts w:ascii="Calibri" w:hAnsi="Calibri"/>
                <w:spacing w:val="-2"/>
                <w:sz w:val="18"/>
                <w:szCs w:val="18"/>
              </w:rPr>
              <w:t>R</w:t>
            </w:r>
            <w:r w:rsidRPr="00D632CD">
              <w:rPr>
                <w:rFonts w:ascii="Calibri" w:hAnsi="Calibri"/>
                <w:sz w:val="18"/>
                <w:szCs w:val="18"/>
              </w:rPr>
              <w:t>isques</w:t>
            </w:r>
            <w:r w:rsidR="00E755BD">
              <w:rPr>
                <w:rFonts w:ascii="Calibri" w:hAnsi="Calibri"/>
                <w:sz w:val="18"/>
                <w:szCs w:val="18"/>
              </w:rPr>
              <w:t xml:space="preserve"> </w:t>
            </w:r>
            <w:r w:rsidRPr="00D632CD">
              <w:rPr>
                <w:rFonts w:ascii="Calibri" w:hAnsi="Calibri"/>
                <w:sz w:val="18"/>
                <w:szCs w:val="18"/>
              </w:rPr>
              <w:t>et</w:t>
            </w:r>
            <w:r w:rsidR="00E755BD">
              <w:rPr>
                <w:rFonts w:ascii="Calibri" w:hAnsi="Calibri"/>
                <w:sz w:val="18"/>
                <w:szCs w:val="18"/>
              </w:rPr>
              <w:t xml:space="preserve"> </w:t>
            </w:r>
            <w:r w:rsidRPr="002D28BB">
              <w:rPr>
                <w:rFonts w:ascii="Calibri" w:hAnsi="Calibri"/>
                <w:w w:val="102"/>
                <w:sz w:val="18"/>
                <w:szCs w:val="18"/>
              </w:rPr>
              <w:t>hypothèses</w:t>
            </w:r>
          </w:p>
        </w:tc>
        <w:tc>
          <w:tcPr>
            <w:tcW w:w="0" w:type="auto"/>
            <w:vAlign w:val="center"/>
          </w:tcPr>
          <w:p w:rsidR="00190531" w:rsidRDefault="00190531" w:rsidP="009125D1">
            <w:pPr>
              <w:rPr>
                <w:sz w:val="18"/>
                <w:szCs w:val="18"/>
              </w:rPr>
            </w:pPr>
            <w:r w:rsidRPr="002D28BB">
              <w:rPr>
                <w:rFonts w:ascii="Calibri" w:hAnsi="Calibri"/>
                <w:sz w:val="18"/>
                <w:szCs w:val="18"/>
              </w:rPr>
              <w:t>Evaluation du risque</w:t>
            </w:r>
          </w:p>
        </w:tc>
      </w:tr>
      <w:tr w:rsidR="00190531" w:rsidRPr="00D632CD">
        <w:trPr>
          <w:trHeight w:hRule="exact" w:val="1704"/>
        </w:trPr>
        <w:tc>
          <w:tcPr>
            <w:tcW w:w="0" w:type="auto"/>
            <w:vAlign w:val="center"/>
          </w:tcPr>
          <w:p w:rsidR="00190531" w:rsidRDefault="00190531" w:rsidP="009125D1">
            <w:pPr>
              <w:jc w:val="left"/>
              <w:rPr>
                <w:sz w:val="18"/>
                <w:szCs w:val="18"/>
              </w:rPr>
            </w:pPr>
            <w:r w:rsidRPr="002D28BB">
              <w:rPr>
                <w:rFonts w:ascii="Calibri" w:hAnsi="Calibri"/>
                <w:sz w:val="18"/>
                <w:szCs w:val="18"/>
              </w:rPr>
              <w:t>Re</w:t>
            </w:r>
            <w:r w:rsidRPr="002D28BB">
              <w:rPr>
                <w:rFonts w:ascii="Calibri" w:hAnsi="Calibri"/>
                <w:spacing w:val="1"/>
                <w:sz w:val="18"/>
                <w:szCs w:val="18"/>
              </w:rPr>
              <w:t>n</w:t>
            </w:r>
            <w:r w:rsidRPr="002D28BB">
              <w:rPr>
                <w:rFonts w:ascii="Calibri" w:hAnsi="Calibri"/>
                <w:spacing w:val="-2"/>
                <w:sz w:val="18"/>
                <w:szCs w:val="18"/>
              </w:rPr>
              <w:t>f</w:t>
            </w:r>
            <w:r w:rsidRPr="007E0081">
              <w:rPr>
                <w:rFonts w:ascii="Calibri" w:hAnsi="Calibri"/>
                <w:sz w:val="18"/>
                <w:szCs w:val="18"/>
              </w:rPr>
              <w:t>orc</w:t>
            </w:r>
            <w:r w:rsidRPr="00713E39">
              <w:rPr>
                <w:rFonts w:ascii="Calibri" w:hAnsi="Calibri"/>
                <w:spacing w:val="2"/>
                <w:sz w:val="18"/>
                <w:szCs w:val="18"/>
              </w:rPr>
              <w:t>e</w:t>
            </w:r>
            <w:r w:rsidRPr="00713E39">
              <w:rPr>
                <w:rFonts w:ascii="Calibri" w:hAnsi="Calibri"/>
                <w:spacing w:val="-3"/>
                <w:sz w:val="18"/>
                <w:szCs w:val="18"/>
              </w:rPr>
              <w:t>m</w:t>
            </w:r>
            <w:r w:rsidRPr="00713E39">
              <w:rPr>
                <w:rFonts w:ascii="Calibri" w:hAnsi="Calibri"/>
                <w:spacing w:val="1"/>
                <w:sz w:val="18"/>
                <w:szCs w:val="18"/>
              </w:rPr>
              <w:t>e</w:t>
            </w:r>
            <w:r w:rsidRPr="00713E39">
              <w:rPr>
                <w:rFonts w:ascii="Calibri" w:hAnsi="Calibri"/>
                <w:spacing w:val="-1"/>
                <w:sz w:val="18"/>
                <w:szCs w:val="18"/>
              </w:rPr>
              <w:t>n</w:t>
            </w:r>
            <w:r w:rsidRPr="00713E39">
              <w:rPr>
                <w:rFonts w:ascii="Calibri" w:hAnsi="Calibri"/>
                <w:sz w:val="18"/>
                <w:szCs w:val="18"/>
              </w:rPr>
              <w:t>t</w:t>
            </w:r>
            <w:r w:rsidR="00E755BD">
              <w:rPr>
                <w:rFonts w:ascii="Calibri" w:hAnsi="Calibri"/>
                <w:sz w:val="18"/>
                <w:szCs w:val="18"/>
              </w:rPr>
              <w:t xml:space="preserve"> </w:t>
            </w:r>
            <w:r w:rsidRPr="00713E39">
              <w:rPr>
                <w:rFonts w:ascii="Calibri" w:hAnsi="Calibri"/>
                <w:sz w:val="18"/>
                <w:szCs w:val="18"/>
              </w:rPr>
              <w:t>du</w:t>
            </w:r>
            <w:r w:rsidR="00E755BD">
              <w:rPr>
                <w:rFonts w:ascii="Calibri" w:hAnsi="Calibri"/>
                <w:sz w:val="18"/>
                <w:szCs w:val="18"/>
              </w:rPr>
              <w:t xml:space="preserve"> </w:t>
            </w:r>
            <w:r w:rsidRPr="00713E39">
              <w:rPr>
                <w:rFonts w:ascii="Calibri" w:hAnsi="Calibri"/>
                <w:w w:val="102"/>
                <w:sz w:val="18"/>
                <w:szCs w:val="18"/>
              </w:rPr>
              <w:t xml:space="preserve">cadre </w:t>
            </w:r>
            <w:r w:rsidRPr="00713E39">
              <w:rPr>
                <w:rFonts w:ascii="Calibri" w:hAnsi="Calibri"/>
                <w:sz w:val="18"/>
                <w:szCs w:val="18"/>
              </w:rPr>
              <w:t>j</w:t>
            </w:r>
            <w:r w:rsidRPr="00713E39">
              <w:rPr>
                <w:rFonts w:ascii="Calibri" w:hAnsi="Calibri"/>
                <w:spacing w:val="-1"/>
                <w:sz w:val="18"/>
                <w:szCs w:val="18"/>
              </w:rPr>
              <w:t>u</w:t>
            </w:r>
            <w:r w:rsidRPr="00713E39">
              <w:rPr>
                <w:rFonts w:ascii="Calibri" w:hAnsi="Calibri"/>
                <w:spacing w:val="1"/>
                <w:sz w:val="18"/>
                <w:szCs w:val="18"/>
              </w:rPr>
              <w:t>r</w:t>
            </w:r>
            <w:r w:rsidRPr="00713E39">
              <w:rPr>
                <w:rFonts w:ascii="Calibri" w:hAnsi="Calibri"/>
                <w:sz w:val="18"/>
                <w:szCs w:val="18"/>
              </w:rPr>
              <w:t>i</w:t>
            </w:r>
            <w:r w:rsidRPr="00713E39">
              <w:rPr>
                <w:rFonts w:ascii="Calibri" w:hAnsi="Calibri"/>
                <w:spacing w:val="-1"/>
                <w:sz w:val="18"/>
                <w:szCs w:val="18"/>
              </w:rPr>
              <w:t>d</w:t>
            </w:r>
            <w:r w:rsidRPr="00713E39">
              <w:rPr>
                <w:rFonts w:ascii="Calibri" w:hAnsi="Calibri"/>
                <w:sz w:val="18"/>
                <w:szCs w:val="18"/>
              </w:rPr>
              <w:t>i</w:t>
            </w:r>
            <w:r w:rsidRPr="00713E39">
              <w:rPr>
                <w:rFonts w:ascii="Calibri" w:hAnsi="Calibri"/>
                <w:spacing w:val="1"/>
                <w:sz w:val="18"/>
                <w:szCs w:val="18"/>
              </w:rPr>
              <w:t>q</w:t>
            </w:r>
            <w:r w:rsidRPr="00713E39">
              <w:rPr>
                <w:rFonts w:ascii="Calibri" w:hAnsi="Calibri"/>
                <w:spacing w:val="-1"/>
                <w:sz w:val="18"/>
                <w:szCs w:val="18"/>
              </w:rPr>
              <w:t>u</w:t>
            </w:r>
            <w:r w:rsidRPr="00713E39">
              <w:rPr>
                <w:rFonts w:ascii="Calibri" w:hAnsi="Calibri"/>
                <w:sz w:val="18"/>
                <w:szCs w:val="18"/>
              </w:rPr>
              <w:t>e</w:t>
            </w:r>
            <w:r w:rsidR="00E755BD">
              <w:rPr>
                <w:rFonts w:ascii="Calibri" w:hAnsi="Calibri"/>
                <w:sz w:val="18"/>
                <w:szCs w:val="18"/>
              </w:rPr>
              <w:t xml:space="preserve"> </w:t>
            </w:r>
            <w:r w:rsidRPr="00713E39">
              <w:rPr>
                <w:rFonts w:ascii="Calibri" w:hAnsi="Calibri"/>
                <w:sz w:val="18"/>
                <w:szCs w:val="18"/>
              </w:rPr>
              <w:t>et</w:t>
            </w:r>
            <w:r w:rsidR="00E755BD">
              <w:rPr>
                <w:rFonts w:ascii="Calibri" w:hAnsi="Calibri"/>
                <w:sz w:val="18"/>
                <w:szCs w:val="18"/>
              </w:rPr>
              <w:t xml:space="preserve"> </w:t>
            </w:r>
            <w:r w:rsidRPr="00D632CD">
              <w:rPr>
                <w:rFonts w:ascii="Calibri" w:hAnsi="Calibri"/>
                <w:w w:val="102"/>
                <w:sz w:val="18"/>
                <w:szCs w:val="18"/>
              </w:rPr>
              <w:t>ad</w:t>
            </w:r>
            <w:r w:rsidRPr="00D632CD">
              <w:rPr>
                <w:rFonts w:ascii="Calibri" w:hAnsi="Calibri"/>
                <w:spacing w:val="-2"/>
                <w:w w:val="102"/>
                <w:sz w:val="18"/>
                <w:szCs w:val="18"/>
              </w:rPr>
              <w:t>m</w:t>
            </w:r>
            <w:r w:rsidRPr="00D632CD">
              <w:rPr>
                <w:rFonts w:ascii="Calibri" w:hAnsi="Calibri"/>
                <w:spacing w:val="1"/>
                <w:w w:val="102"/>
                <w:sz w:val="18"/>
                <w:szCs w:val="18"/>
              </w:rPr>
              <w:t>i</w:t>
            </w:r>
            <w:r w:rsidRPr="00D632CD">
              <w:rPr>
                <w:rFonts w:ascii="Calibri" w:hAnsi="Calibri"/>
                <w:w w:val="102"/>
                <w:sz w:val="18"/>
                <w:szCs w:val="18"/>
              </w:rPr>
              <w:t>nist</w:t>
            </w:r>
            <w:r w:rsidRPr="00D632CD">
              <w:rPr>
                <w:rFonts w:ascii="Calibri" w:hAnsi="Calibri"/>
                <w:spacing w:val="1"/>
                <w:w w:val="102"/>
                <w:sz w:val="18"/>
                <w:szCs w:val="18"/>
              </w:rPr>
              <w:t>r</w:t>
            </w:r>
            <w:r w:rsidRPr="00D632CD">
              <w:rPr>
                <w:rFonts w:ascii="Calibri" w:hAnsi="Calibri"/>
                <w:spacing w:val="-1"/>
                <w:w w:val="102"/>
                <w:sz w:val="18"/>
                <w:szCs w:val="18"/>
              </w:rPr>
              <w:t>a</w:t>
            </w:r>
            <w:r w:rsidRPr="00D632CD">
              <w:rPr>
                <w:rFonts w:ascii="Calibri" w:hAnsi="Calibri"/>
                <w:w w:val="102"/>
                <w:sz w:val="18"/>
                <w:szCs w:val="18"/>
              </w:rPr>
              <w:t xml:space="preserve">tif </w:t>
            </w:r>
            <w:r w:rsidRPr="00D632CD">
              <w:rPr>
                <w:rFonts w:ascii="Calibri" w:hAnsi="Calibri"/>
                <w:sz w:val="18"/>
                <w:szCs w:val="18"/>
              </w:rPr>
              <w:t>des</w:t>
            </w:r>
            <w:r w:rsidR="00E755BD">
              <w:rPr>
                <w:rFonts w:ascii="Calibri" w:hAnsi="Calibri"/>
                <w:sz w:val="18"/>
                <w:szCs w:val="18"/>
              </w:rPr>
              <w:t xml:space="preserve"> </w:t>
            </w:r>
            <w:r w:rsidRPr="00D632CD">
              <w:rPr>
                <w:rFonts w:ascii="Calibri" w:hAnsi="Calibri"/>
                <w:w w:val="102"/>
                <w:sz w:val="18"/>
                <w:szCs w:val="18"/>
              </w:rPr>
              <w:t>PCB.</w:t>
            </w:r>
          </w:p>
        </w:tc>
        <w:tc>
          <w:tcPr>
            <w:tcW w:w="2394" w:type="dxa"/>
            <w:vAlign w:val="center"/>
          </w:tcPr>
          <w:p w:rsidR="00190531" w:rsidRDefault="00190531" w:rsidP="009125D1">
            <w:pPr>
              <w:jc w:val="left"/>
              <w:rPr>
                <w:sz w:val="18"/>
                <w:szCs w:val="18"/>
              </w:rPr>
            </w:pPr>
            <w:r w:rsidRPr="00D632CD">
              <w:rPr>
                <w:rFonts w:ascii="Calibri" w:hAnsi="Calibri"/>
                <w:spacing w:val="-1"/>
                <w:sz w:val="18"/>
                <w:szCs w:val="18"/>
              </w:rPr>
              <w:t>1</w:t>
            </w:r>
            <w:r w:rsidRPr="00D632CD">
              <w:rPr>
                <w:rFonts w:ascii="Calibri" w:hAnsi="Calibri"/>
                <w:sz w:val="18"/>
                <w:szCs w:val="18"/>
              </w:rPr>
              <w:t>.A</w:t>
            </w:r>
            <w:r w:rsidRPr="00D632CD">
              <w:rPr>
                <w:rFonts w:ascii="Calibri" w:hAnsi="Calibri"/>
                <w:spacing w:val="-1"/>
                <w:sz w:val="18"/>
                <w:szCs w:val="18"/>
              </w:rPr>
              <w:t>d</w:t>
            </w:r>
            <w:r w:rsidRPr="00D632CD">
              <w:rPr>
                <w:rFonts w:ascii="Calibri" w:hAnsi="Calibri"/>
                <w:sz w:val="18"/>
                <w:szCs w:val="18"/>
              </w:rPr>
              <w:t>option</w:t>
            </w:r>
            <w:r w:rsidR="00E755BD">
              <w:rPr>
                <w:rFonts w:ascii="Calibri" w:hAnsi="Calibri"/>
                <w:sz w:val="18"/>
                <w:szCs w:val="18"/>
              </w:rPr>
              <w:t xml:space="preserve"> </w:t>
            </w:r>
            <w:r w:rsidRPr="00D632CD">
              <w:rPr>
                <w:rFonts w:ascii="Calibri" w:hAnsi="Calibri"/>
                <w:spacing w:val="-1"/>
                <w:sz w:val="18"/>
                <w:szCs w:val="18"/>
              </w:rPr>
              <w:t>d</w:t>
            </w:r>
            <w:r w:rsidRPr="00D632CD">
              <w:rPr>
                <w:rFonts w:ascii="Calibri" w:hAnsi="Calibri"/>
                <w:spacing w:val="1"/>
                <w:sz w:val="18"/>
                <w:szCs w:val="18"/>
              </w:rPr>
              <w:t>e</w:t>
            </w:r>
            <w:r w:rsidRPr="00D632CD">
              <w:rPr>
                <w:rFonts w:ascii="Calibri" w:hAnsi="Calibri"/>
                <w:sz w:val="18"/>
                <w:szCs w:val="18"/>
              </w:rPr>
              <w:t>s</w:t>
            </w:r>
            <w:r w:rsidR="00E755BD">
              <w:rPr>
                <w:rFonts w:ascii="Calibri" w:hAnsi="Calibri"/>
                <w:sz w:val="18"/>
                <w:szCs w:val="18"/>
              </w:rPr>
              <w:t xml:space="preserve"> </w:t>
            </w:r>
            <w:r w:rsidRPr="00D632CD">
              <w:rPr>
                <w:rFonts w:ascii="Calibri" w:hAnsi="Calibri"/>
                <w:sz w:val="18"/>
                <w:szCs w:val="18"/>
              </w:rPr>
              <w:t>tex</w:t>
            </w:r>
            <w:r w:rsidRPr="00D632CD">
              <w:rPr>
                <w:rFonts w:ascii="Calibri" w:hAnsi="Calibri"/>
                <w:spacing w:val="-1"/>
                <w:sz w:val="18"/>
                <w:szCs w:val="18"/>
              </w:rPr>
              <w:t>t</w:t>
            </w:r>
            <w:r w:rsidRPr="00D632CD">
              <w:rPr>
                <w:rFonts w:ascii="Calibri" w:hAnsi="Calibri"/>
                <w:sz w:val="18"/>
                <w:szCs w:val="18"/>
              </w:rPr>
              <w:t>es</w:t>
            </w:r>
            <w:r w:rsidR="00E755BD">
              <w:rPr>
                <w:rFonts w:ascii="Calibri" w:hAnsi="Calibri"/>
                <w:sz w:val="18"/>
                <w:szCs w:val="18"/>
              </w:rPr>
              <w:t xml:space="preserve"> </w:t>
            </w:r>
            <w:r w:rsidRPr="00D632CD">
              <w:rPr>
                <w:rFonts w:ascii="Calibri" w:hAnsi="Calibri"/>
                <w:sz w:val="18"/>
                <w:szCs w:val="18"/>
              </w:rPr>
              <w:t>de</w:t>
            </w:r>
            <w:r w:rsidR="00E755BD">
              <w:rPr>
                <w:rFonts w:ascii="Calibri" w:hAnsi="Calibri"/>
                <w:sz w:val="18"/>
                <w:szCs w:val="18"/>
              </w:rPr>
              <w:t xml:space="preserve"> </w:t>
            </w:r>
            <w:r w:rsidRPr="00D632CD">
              <w:rPr>
                <w:rFonts w:ascii="Calibri" w:hAnsi="Calibri"/>
                <w:w w:val="102"/>
                <w:sz w:val="18"/>
                <w:szCs w:val="18"/>
              </w:rPr>
              <w:t>l</w:t>
            </w:r>
            <w:r w:rsidRPr="00D632CD">
              <w:rPr>
                <w:rFonts w:ascii="Calibri" w:hAnsi="Calibri"/>
                <w:spacing w:val="-1"/>
                <w:w w:val="102"/>
                <w:sz w:val="18"/>
                <w:szCs w:val="18"/>
              </w:rPr>
              <w:t>o</w:t>
            </w:r>
            <w:r w:rsidRPr="00D632CD">
              <w:rPr>
                <w:rFonts w:ascii="Calibri" w:hAnsi="Calibri"/>
                <w:w w:val="102"/>
                <w:sz w:val="18"/>
                <w:szCs w:val="18"/>
              </w:rPr>
              <w:t>i</w:t>
            </w:r>
          </w:p>
          <w:p w:rsidR="00190531" w:rsidRDefault="00190531" w:rsidP="009125D1">
            <w:pPr>
              <w:jc w:val="left"/>
              <w:rPr>
                <w:sz w:val="18"/>
                <w:szCs w:val="18"/>
              </w:rPr>
            </w:pPr>
            <w:r w:rsidRPr="003354BC">
              <w:rPr>
                <w:spacing w:val="-1"/>
                <w:sz w:val="18"/>
                <w:szCs w:val="18"/>
              </w:rPr>
              <w:t>2</w:t>
            </w:r>
            <w:r w:rsidRPr="003354BC">
              <w:rPr>
                <w:sz w:val="18"/>
                <w:szCs w:val="18"/>
              </w:rPr>
              <w:t>.A</w:t>
            </w:r>
            <w:r w:rsidRPr="003354BC">
              <w:rPr>
                <w:spacing w:val="-1"/>
                <w:sz w:val="18"/>
                <w:szCs w:val="18"/>
              </w:rPr>
              <w:t>d</w:t>
            </w:r>
            <w:r w:rsidRPr="003354BC">
              <w:rPr>
                <w:sz w:val="18"/>
                <w:szCs w:val="18"/>
              </w:rPr>
              <w:t>option</w:t>
            </w:r>
            <w:r w:rsidRPr="003354BC">
              <w:rPr>
                <w:spacing w:val="-1"/>
                <w:sz w:val="18"/>
                <w:szCs w:val="18"/>
              </w:rPr>
              <w:t>d</w:t>
            </w:r>
            <w:r w:rsidRPr="003354BC">
              <w:rPr>
                <w:sz w:val="18"/>
                <w:szCs w:val="18"/>
              </w:rPr>
              <w:t>e5</w:t>
            </w:r>
            <w:r w:rsidRPr="003354BC">
              <w:rPr>
                <w:spacing w:val="-1"/>
                <w:w w:val="102"/>
                <w:sz w:val="18"/>
                <w:szCs w:val="18"/>
              </w:rPr>
              <w:t>d</w:t>
            </w:r>
            <w:r w:rsidRPr="003354BC">
              <w:rPr>
                <w:w w:val="102"/>
                <w:sz w:val="18"/>
                <w:szCs w:val="18"/>
              </w:rPr>
              <w:t>i</w:t>
            </w:r>
            <w:r w:rsidRPr="003354BC">
              <w:rPr>
                <w:spacing w:val="1"/>
                <w:w w:val="102"/>
                <w:sz w:val="18"/>
                <w:szCs w:val="18"/>
              </w:rPr>
              <w:t>r</w:t>
            </w:r>
            <w:r w:rsidRPr="003354BC">
              <w:rPr>
                <w:spacing w:val="-1"/>
                <w:w w:val="102"/>
                <w:sz w:val="18"/>
                <w:szCs w:val="18"/>
              </w:rPr>
              <w:t>e</w:t>
            </w:r>
            <w:r w:rsidRPr="003354BC">
              <w:rPr>
                <w:w w:val="102"/>
                <w:sz w:val="18"/>
                <w:szCs w:val="18"/>
              </w:rPr>
              <w:t xml:space="preserve">ctives </w:t>
            </w:r>
            <w:r w:rsidRPr="003354BC">
              <w:rPr>
                <w:spacing w:val="-1"/>
                <w:sz w:val="18"/>
                <w:szCs w:val="18"/>
              </w:rPr>
              <w:t>t</w:t>
            </w:r>
            <w:r w:rsidRPr="003354BC">
              <w:rPr>
                <w:sz w:val="18"/>
                <w:szCs w:val="18"/>
              </w:rPr>
              <w:t>echniques</w:t>
            </w:r>
            <w:r w:rsidR="00E755BD">
              <w:rPr>
                <w:sz w:val="18"/>
                <w:szCs w:val="18"/>
              </w:rPr>
              <w:t xml:space="preserve"> </w:t>
            </w:r>
            <w:r w:rsidRPr="003354BC">
              <w:rPr>
                <w:sz w:val="18"/>
                <w:szCs w:val="18"/>
              </w:rPr>
              <w:t>c</w:t>
            </w:r>
            <w:r w:rsidRPr="003354BC">
              <w:rPr>
                <w:spacing w:val="-1"/>
                <w:sz w:val="18"/>
                <w:szCs w:val="18"/>
              </w:rPr>
              <w:t>o</w:t>
            </w:r>
            <w:r w:rsidRPr="003354BC">
              <w:rPr>
                <w:spacing w:val="1"/>
                <w:sz w:val="18"/>
                <w:szCs w:val="18"/>
              </w:rPr>
              <w:t>n</w:t>
            </w:r>
            <w:r w:rsidRPr="003354BC">
              <w:rPr>
                <w:sz w:val="18"/>
                <w:szCs w:val="18"/>
              </w:rPr>
              <w:t>traign</w:t>
            </w:r>
            <w:r w:rsidRPr="003354BC">
              <w:rPr>
                <w:spacing w:val="-1"/>
                <w:sz w:val="18"/>
                <w:szCs w:val="18"/>
              </w:rPr>
              <w:t>a</w:t>
            </w:r>
            <w:r w:rsidRPr="003354BC">
              <w:rPr>
                <w:sz w:val="18"/>
                <w:szCs w:val="18"/>
              </w:rPr>
              <w:t>ntes</w:t>
            </w:r>
            <w:r w:rsidR="00E755BD">
              <w:rPr>
                <w:sz w:val="18"/>
                <w:szCs w:val="18"/>
              </w:rPr>
              <w:t xml:space="preserve"> </w:t>
            </w:r>
            <w:r w:rsidRPr="003354BC">
              <w:rPr>
                <w:w w:val="102"/>
                <w:sz w:val="18"/>
                <w:szCs w:val="18"/>
              </w:rPr>
              <w:t xml:space="preserve">sur </w:t>
            </w:r>
            <w:r w:rsidRPr="003354BC">
              <w:rPr>
                <w:spacing w:val="-1"/>
                <w:sz w:val="18"/>
                <w:szCs w:val="18"/>
              </w:rPr>
              <w:t>d</w:t>
            </w:r>
            <w:r w:rsidRPr="003354BC">
              <w:rPr>
                <w:spacing w:val="1"/>
                <w:sz w:val="18"/>
                <w:szCs w:val="18"/>
              </w:rPr>
              <w:t>i</w:t>
            </w:r>
            <w:r w:rsidRPr="003354BC">
              <w:rPr>
                <w:spacing w:val="-1"/>
                <w:sz w:val="18"/>
                <w:szCs w:val="18"/>
              </w:rPr>
              <w:t>f</w:t>
            </w:r>
            <w:r w:rsidRPr="003354BC">
              <w:rPr>
                <w:sz w:val="18"/>
                <w:szCs w:val="18"/>
              </w:rPr>
              <w:t>férentes</w:t>
            </w:r>
            <w:r w:rsidR="00E755BD">
              <w:rPr>
                <w:sz w:val="18"/>
                <w:szCs w:val="18"/>
              </w:rPr>
              <w:t xml:space="preserve"> </w:t>
            </w:r>
            <w:r w:rsidRPr="003354BC">
              <w:rPr>
                <w:sz w:val="18"/>
                <w:szCs w:val="18"/>
              </w:rPr>
              <w:t>ét</w:t>
            </w:r>
            <w:r w:rsidRPr="003354BC">
              <w:rPr>
                <w:spacing w:val="-1"/>
                <w:sz w:val="18"/>
                <w:szCs w:val="18"/>
              </w:rPr>
              <w:t>a</w:t>
            </w:r>
            <w:r w:rsidRPr="003354BC">
              <w:rPr>
                <w:sz w:val="18"/>
                <w:szCs w:val="18"/>
              </w:rPr>
              <w:t>pes</w:t>
            </w:r>
            <w:r w:rsidR="00E755BD">
              <w:rPr>
                <w:sz w:val="18"/>
                <w:szCs w:val="18"/>
              </w:rPr>
              <w:t xml:space="preserve"> </w:t>
            </w:r>
            <w:r w:rsidRPr="003354BC">
              <w:rPr>
                <w:sz w:val="18"/>
                <w:szCs w:val="18"/>
              </w:rPr>
              <w:t>de</w:t>
            </w:r>
            <w:r w:rsidR="00E755BD">
              <w:rPr>
                <w:sz w:val="18"/>
                <w:szCs w:val="18"/>
              </w:rPr>
              <w:t xml:space="preserve"> </w:t>
            </w:r>
            <w:r w:rsidRPr="003354BC">
              <w:rPr>
                <w:spacing w:val="-1"/>
                <w:sz w:val="18"/>
                <w:szCs w:val="18"/>
              </w:rPr>
              <w:t>g</w:t>
            </w:r>
            <w:r w:rsidRPr="003354BC">
              <w:rPr>
                <w:sz w:val="18"/>
                <w:szCs w:val="18"/>
              </w:rPr>
              <w:t>e</w:t>
            </w:r>
            <w:r w:rsidRPr="003354BC">
              <w:rPr>
                <w:spacing w:val="1"/>
                <w:sz w:val="18"/>
                <w:szCs w:val="18"/>
              </w:rPr>
              <w:t>s</w:t>
            </w:r>
            <w:r w:rsidRPr="003354BC">
              <w:rPr>
                <w:spacing w:val="-1"/>
                <w:sz w:val="18"/>
                <w:szCs w:val="18"/>
              </w:rPr>
              <w:t>t</w:t>
            </w:r>
            <w:r w:rsidRPr="003354BC">
              <w:rPr>
                <w:sz w:val="18"/>
                <w:szCs w:val="18"/>
              </w:rPr>
              <w:t>ion</w:t>
            </w:r>
            <w:r w:rsidR="00E755BD">
              <w:rPr>
                <w:sz w:val="18"/>
                <w:szCs w:val="18"/>
              </w:rPr>
              <w:t xml:space="preserve"> </w:t>
            </w:r>
            <w:r w:rsidRPr="003354BC">
              <w:rPr>
                <w:w w:val="102"/>
                <w:sz w:val="18"/>
                <w:szCs w:val="18"/>
              </w:rPr>
              <w:t>des PCB.</w:t>
            </w:r>
          </w:p>
          <w:p w:rsidR="00190531" w:rsidRDefault="00190531" w:rsidP="009125D1">
            <w:pPr>
              <w:jc w:val="left"/>
              <w:rPr>
                <w:sz w:val="18"/>
                <w:szCs w:val="18"/>
              </w:rPr>
            </w:pPr>
            <w:r w:rsidRPr="003354BC">
              <w:rPr>
                <w:spacing w:val="-1"/>
                <w:sz w:val="18"/>
                <w:szCs w:val="18"/>
              </w:rPr>
              <w:t>3</w:t>
            </w:r>
            <w:r w:rsidRPr="003354BC">
              <w:rPr>
                <w:sz w:val="18"/>
                <w:szCs w:val="18"/>
              </w:rPr>
              <w:t>.A</w:t>
            </w:r>
            <w:r w:rsidRPr="003354BC">
              <w:rPr>
                <w:spacing w:val="-1"/>
                <w:sz w:val="18"/>
                <w:szCs w:val="18"/>
              </w:rPr>
              <w:t>d</w:t>
            </w:r>
            <w:r w:rsidRPr="003354BC">
              <w:rPr>
                <w:sz w:val="18"/>
                <w:szCs w:val="18"/>
              </w:rPr>
              <w:t>option</w:t>
            </w:r>
            <w:r w:rsidR="00E755BD">
              <w:rPr>
                <w:sz w:val="18"/>
                <w:szCs w:val="18"/>
              </w:rPr>
              <w:t xml:space="preserve"> </w:t>
            </w:r>
            <w:r w:rsidRPr="003354BC">
              <w:rPr>
                <w:spacing w:val="-1"/>
                <w:sz w:val="18"/>
                <w:szCs w:val="18"/>
              </w:rPr>
              <w:t>d</w:t>
            </w:r>
            <w:r w:rsidRPr="003354BC">
              <w:rPr>
                <w:sz w:val="18"/>
                <w:szCs w:val="18"/>
              </w:rPr>
              <w:t>e</w:t>
            </w:r>
            <w:r w:rsidR="00E755BD">
              <w:rPr>
                <w:sz w:val="18"/>
                <w:szCs w:val="18"/>
              </w:rPr>
              <w:t xml:space="preserve"> </w:t>
            </w:r>
            <w:r w:rsidRPr="003354BC">
              <w:rPr>
                <w:sz w:val="18"/>
                <w:szCs w:val="18"/>
              </w:rPr>
              <w:t>3</w:t>
            </w:r>
            <w:r w:rsidR="00E755BD">
              <w:rPr>
                <w:sz w:val="18"/>
                <w:szCs w:val="18"/>
              </w:rPr>
              <w:t xml:space="preserve"> </w:t>
            </w:r>
            <w:r w:rsidRPr="003354BC">
              <w:rPr>
                <w:spacing w:val="-1"/>
                <w:sz w:val="18"/>
                <w:szCs w:val="18"/>
              </w:rPr>
              <w:t>d</w:t>
            </w:r>
            <w:r w:rsidRPr="003354BC">
              <w:rPr>
                <w:sz w:val="18"/>
                <w:szCs w:val="18"/>
              </w:rPr>
              <w:t>i</w:t>
            </w:r>
            <w:r w:rsidRPr="003354BC">
              <w:rPr>
                <w:spacing w:val="1"/>
                <w:sz w:val="18"/>
                <w:szCs w:val="18"/>
              </w:rPr>
              <w:t>r</w:t>
            </w:r>
            <w:r w:rsidRPr="003354BC">
              <w:rPr>
                <w:spacing w:val="-1"/>
                <w:sz w:val="18"/>
                <w:szCs w:val="18"/>
              </w:rPr>
              <w:t>e</w:t>
            </w:r>
            <w:r w:rsidRPr="003354BC">
              <w:rPr>
                <w:sz w:val="18"/>
                <w:szCs w:val="18"/>
              </w:rPr>
              <w:t>ctives</w:t>
            </w:r>
            <w:r w:rsidR="00E755BD">
              <w:rPr>
                <w:sz w:val="18"/>
                <w:szCs w:val="18"/>
              </w:rPr>
              <w:t xml:space="preserve"> </w:t>
            </w:r>
            <w:r w:rsidRPr="003354BC">
              <w:rPr>
                <w:w w:val="102"/>
                <w:sz w:val="18"/>
                <w:szCs w:val="18"/>
              </w:rPr>
              <w:t xml:space="preserve">sur </w:t>
            </w:r>
            <w:r w:rsidRPr="003354BC">
              <w:rPr>
                <w:spacing w:val="-1"/>
                <w:sz w:val="18"/>
                <w:szCs w:val="18"/>
              </w:rPr>
              <w:t>l</w:t>
            </w:r>
            <w:r w:rsidRPr="003354BC">
              <w:rPr>
                <w:sz w:val="18"/>
                <w:szCs w:val="18"/>
              </w:rPr>
              <w:t>a</w:t>
            </w:r>
            <w:r w:rsidR="00E755BD">
              <w:rPr>
                <w:sz w:val="18"/>
                <w:szCs w:val="18"/>
              </w:rPr>
              <w:t xml:space="preserve"> </w:t>
            </w:r>
            <w:r w:rsidRPr="003354BC">
              <w:rPr>
                <w:sz w:val="18"/>
                <w:szCs w:val="18"/>
              </w:rPr>
              <w:t>qu</w:t>
            </w:r>
            <w:r w:rsidRPr="003354BC">
              <w:rPr>
                <w:spacing w:val="-1"/>
                <w:sz w:val="18"/>
                <w:szCs w:val="18"/>
              </w:rPr>
              <w:t>a</w:t>
            </w:r>
            <w:r w:rsidRPr="003354BC">
              <w:rPr>
                <w:sz w:val="18"/>
                <w:szCs w:val="18"/>
              </w:rPr>
              <w:t>lité</w:t>
            </w:r>
            <w:r w:rsidR="00E755BD">
              <w:rPr>
                <w:sz w:val="18"/>
                <w:szCs w:val="18"/>
              </w:rPr>
              <w:t xml:space="preserve"> </w:t>
            </w:r>
            <w:r w:rsidRPr="003354BC">
              <w:rPr>
                <w:sz w:val="18"/>
                <w:szCs w:val="18"/>
              </w:rPr>
              <w:t>de</w:t>
            </w:r>
            <w:r w:rsidR="00E755BD">
              <w:rPr>
                <w:sz w:val="18"/>
                <w:szCs w:val="18"/>
              </w:rPr>
              <w:t xml:space="preserve"> </w:t>
            </w:r>
            <w:r w:rsidRPr="003354BC">
              <w:rPr>
                <w:w w:val="102"/>
                <w:sz w:val="18"/>
                <w:szCs w:val="18"/>
              </w:rPr>
              <w:t>l'</w:t>
            </w:r>
            <w:r w:rsidRPr="003354BC">
              <w:rPr>
                <w:spacing w:val="1"/>
                <w:w w:val="102"/>
                <w:sz w:val="18"/>
                <w:szCs w:val="18"/>
              </w:rPr>
              <w:t>e</w:t>
            </w:r>
            <w:r w:rsidRPr="003354BC">
              <w:rPr>
                <w:w w:val="102"/>
                <w:sz w:val="18"/>
                <w:szCs w:val="18"/>
              </w:rPr>
              <w:t>n</w:t>
            </w:r>
            <w:r w:rsidRPr="003354BC">
              <w:rPr>
                <w:spacing w:val="-1"/>
                <w:w w:val="102"/>
                <w:sz w:val="18"/>
                <w:szCs w:val="18"/>
              </w:rPr>
              <w:t>v</w:t>
            </w:r>
            <w:r w:rsidRPr="003354BC">
              <w:rPr>
                <w:w w:val="102"/>
                <w:sz w:val="18"/>
                <w:szCs w:val="18"/>
              </w:rPr>
              <w:t>ironn</w:t>
            </w:r>
            <w:r w:rsidRPr="003354BC">
              <w:rPr>
                <w:spacing w:val="2"/>
                <w:w w:val="102"/>
                <w:sz w:val="18"/>
                <w:szCs w:val="18"/>
              </w:rPr>
              <w:t>e</w:t>
            </w:r>
            <w:r w:rsidRPr="003354BC">
              <w:rPr>
                <w:spacing w:val="-4"/>
                <w:w w:val="102"/>
                <w:sz w:val="18"/>
                <w:szCs w:val="18"/>
              </w:rPr>
              <w:t>m</w:t>
            </w:r>
            <w:r w:rsidRPr="003354BC">
              <w:rPr>
                <w:spacing w:val="1"/>
                <w:w w:val="102"/>
                <w:sz w:val="18"/>
                <w:szCs w:val="18"/>
              </w:rPr>
              <w:t>en</w:t>
            </w:r>
            <w:r w:rsidRPr="003354BC">
              <w:rPr>
                <w:w w:val="102"/>
                <w:sz w:val="18"/>
                <w:szCs w:val="18"/>
              </w:rPr>
              <w:t>t</w:t>
            </w:r>
          </w:p>
        </w:tc>
        <w:tc>
          <w:tcPr>
            <w:tcW w:w="3441" w:type="dxa"/>
            <w:vAlign w:val="center"/>
          </w:tcPr>
          <w:p w:rsidR="00190531" w:rsidRDefault="00190531" w:rsidP="009125D1">
            <w:pPr>
              <w:jc w:val="left"/>
              <w:rPr>
                <w:sz w:val="18"/>
                <w:szCs w:val="18"/>
              </w:rPr>
            </w:pPr>
            <w:r w:rsidRPr="003354BC">
              <w:rPr>
                <w:sz w:val="18"/>
                <w:szCs w:val="18"/>
              </w:rPr>
              <w:t>Hypo</w:t>
            </w:r>
            <w:r w:rsidRPr="003354BC">
              <w:rPr>
                <w:spacing w:val="-1"/>
                <w:sz w:val="18"/>
                <w:szCs w:val="18"/>
              </w:rPr>
              <w:t>t</w:t>
            </w:r>
            <w:r w:rsidRPr="003354BC">
              <w:rPr>
                <w:sz w:val="18"/>
                <w:szCs w:val="18"/>
              </w:rPr>
              <w:t>hèse</w:t>
            </w:r>
            <w:r w:rsidR="00E755BD">
              <w:rPr>
                <w:sz w:val="18"/>
                <w:szCs w:val="18"/>
              </w:rPr>
              <w:t xml:space="preserve"> </w:t>
            </w:r>
            <w:r w:rsidRPr="003354BC">
              <w:rPr>
                <w:sz w:val="18"/>
                <w:szCs w:val="18"/>
              </w:rPr>
              <w:t>:</w:t>
            </w:r>
            <w:r w:rsidR="00E755BD">
              <w:rPr>
                <w:sz w:val="18"/>
                <w:szCs w:val="18"/>
              </w:rPr>
              <w:t xml:space="preserve"> </w:t>
            </w:r>
            <w:r w:rsidRPr="003354BC">
              <w:rPr>
                <w:spacing w:val="-1"/>
                <w:sz w:val="18"/>
                <w:szCs w:val="18"/>
              </w:rPr>
              <w:t>l</w:t>
            </w:r>
            <w:r w:rsidRPr="003354BC">
              <w:rPr>
                <w:spacing w:val="1"/>
                <w:sz w:val="18"/>
                <w:szCs w:val="18"/>
              </w:rPr>
              <w:t>é</w:t>
            </w:r>
            <w:r w:rsidRPr="003354BC">
              <w:rPr>
                <w:sz w:val="18"/>
                <w:szCs w:val="18"/>
              </w:rPr>
              <w:t>gislation</w:t>
            </w:r>
            <w:r w:rsidR="00E755BD">
              <w:rPr>
                <w:sz w:val="18"/>
                <w:szCs w:val="18"/>
              </w:rPr>
              <w:t xml:space="preserve"> </w:t>
            </w:r>
            <w:r w:rsidRPr="003354BC">
              <w:rPr>
                <w:spacing w:val="-1"/>
                <w:w w:val="102"/>
                <w:sz w:val="18"/>
                <w:szCs w:val="18"/>
              </w:rPr>
              <w:t>c</w:t>
            </w:r>
            <w:r w:rsidRPr="003354BC">
              <w:rPr>
                <w:w w:val="102"/>
                <w:sz w:val="18"/>
                <w:szCs w:val="18"/>
              </w:rPr>
              <w:t>ons</w:t>
            </w:r>
            <w:r w:rsidRPr="003354BC">
              <w:rPr>
                <w:spacing w:val="1"/>
                <w:w w:val="102"/>
                <w:sz w:val="18"/>
                <w:szCs w:val="18"/>
              </w:rPr>
              <w:t>i</w:t>
            </w:r>
            <w:r w:rsidRPr="003354BC">
              <w:rPr>
                <w:w w:val="102"/>
                <w:sz w:val="18"/>
                <w:szCs w:val="18"/>
              </w:rPr>
              <w:t xml:space="preserve">dérée </w:t>
            </w:r>
            <w:r w:rsidRPr="003354BC">
              <w:rPr>
                <w:sz w:val="18"/>
                <w:szCs w:val="18"/>
              </w:rPr>
              <w:t>priori</w:t>
            </w:r>
            <w:r w:rsidRPr="003354BC">
              <w:rPr>
                <w:spacing w:val="-1"/>
                <w:sz w:val="18"/>
                <w:szCs w:val="18"/>
              </w:rPr>
              <w:t>t</w:t>
            </w:r>
            <w:r w:rsidRPr="003354BC">
              <w:rPr>
                <w:sz w:val="18"/>
                <w:szCs w:val="18"/>
              </w:rPr>
              <w:t>ai</w:t>
            </w:r>
            <w:r w:rsidRPr="003354BC">
              <w:rPr>
                <w:spacing w:val="1"/>
                <w:sz w:val="18"/>
                <w:szCs w:val="18"/>
              </w:rPr>
              <w:t>r</w:t>
            </w:r>
            <w:r w:rsidRPr="003354BC">
              <w:rPr>
                <w:sz w:val="18"/>
                <w:szCs w:val="18"/>
              </w:rPr>
              <w:t>e</w:t>
            </w:r>
            <w:r w:rsidR="00E755BD">
              <w:rPr>
                <w:sz w:val="18"/>
                <w:szCs w:val="18"/>
              </w:rPr>
              <w:t xml:space="preserve"> </w:t>
            </w:r>
            <w:r w:rsidRPr="003354BC">
              <w:rPr>
                <w:sz w:val="18"/>
                <w:szCs w:val="18"/>
              </w:rPr>
              <w:t>par</w:t>
            </w:r>
            <w:r w:rsidR="00E755BD">
              <w:rPr>
                <w:sz w:val="18"/>
                <w:szCs w:val="18"/>
              </w:rPr>
              <w:t xml:space="preserve"> </w:t>
            </w:r>
            <w:r w:rsidRPr="003354BC">
              <w:rPr>
                <w:sz w:val="18"/>
                <w:szCs w:val="18"/>
              </w:rPr>
              <w:t>le</w:t>
            </w:r>
            <w:r w:rsidR="00E755BD">
              <w:rPr>
                <w:sz w:val="18"/>
                <w:szCs w:val="18"/>
              </w:rPr>
              <w:t xml:space="preserve"> </w:t>
            </w:r>
            <w:r w:rsidRPr="003354BC">
              <w:rPr>
                <w:sz w:val="18"/>
                <w:szCs w:val="18"/>
              </w:rPr>
              <w:t>nouveau gouvernement.</w:t>
            </w:r>
          </w:p>
          <w:p w:rsidR="00190531" w:rsidRDefault="00190531" w:rsidP="009125D1">
            <w:pPr>
              <w:jc w:val="left"/>
              <w:rPr>
                <w:sz w:val="18"/>
                <w:szCs w:val="18"/>
              </w:rPr>
            </w:pPr>
            <w:r w:rsidRPr="003354BC">
              <w:rPr>
                <w:sz w:val="18"/>
                <w:szCs w:val="18"/>
              </w:rPr>
              <w:t>Risque : Des vues diverses et</w:t>
            </w:r>
          </w:p>
          <w:p w:rsidR="00190531" w:rsidRDefault="00190531" w:rsidP="009125D1">
            <w:pPr>
              <w:jc w:val="left"/>
              <w:rPr>
                <w:sz w:val="18"/>
                <w:szCs w:val="18"/>
              </w:rPr>
            </w:pPr>
            <w:r w:rsidRPr="003354BC">
              <w:rPr>
                <w:sz w:val="18"/>
                <w:szCs w:val="18"/>
              </w:rPr>
              <w:t>opposées sur les mesures de sécurité peuvent retarder l'adoption des directives techniques</w:t>
            </w:r>
          </w:p>
        </w:tc>
        <w:tc>
          <w:tcPr>
            <w:tcW w:w="0" w:type="auto"/>
            <w:vAlign w:val="center"/>
          </w:tcPr>
          <w:p w:rsidR="00190531" w:rsidRDefault="00190531" w:rsidP="009125D1">
            <w:pPr>
              <w:jc w:val="left"/>
              <w:rPr>
                <w:sz w:val="18"/>
                <w:szCs w:val="18"/>
              </w:rPr>
            </w:pPr>
            <w:r w:rsidRPr="003354BC">
              <w:rPr>
                <w:sz w:val="18"/>
                <w:szCs w:val="18"/>
              </w:rPr>
              <w:t>Les détenteurs de PCB peuvent faire du lobbying auprès de leurs ministères respectifs pour retarder la mise en œuvre des réglementations PCB</w:t>
            </w:r>
          </w:p>
        </w:tc>
      </w:tr>
      <w:tr w:rsidR="00190531" w:rsidRPr="00D632CD">
        <w:trPr>
          <w:trHeight w:hRule="exact" w:val="2549"/>
        </w:trPr>
        <w:tc>
          <w:tcPr>
            <w:tcW w:w="0" w:type="auto"/>
            <w:vAlign w:val="center"/>
          </w:tcPr>
          <w:p w:rsidR="00190531" w:rsidRDefault="00190531" w:rsidP="009125D1">
            <w:pPr>
              <w:jc w:val="left"/>
              <w:rPr>
                <w:sz w:val="18"/>
                <w:szCs w:val="18"/>
              </w:rPr>
            </w:pPr>
            <w:r w:rsidRPr="003354BC">
              <w:rPr>
                <w:sz w:val="18"/>
                <w:szCs w:val="18"/>
              </w:rPr>
              <w:t>A</w:t>
            </w:r>
            <w:r w:rsidRPr="003354BC">
              <w:rPr>
                <w:spacing w:val="-4"/>
                <w:sz w:val="18"/>
                <w:szCs w:val="18"/>
              </w:rPr>
              <w:t>m</w:t>
            </w:r>
            <w:r w:rsidRPr="003354BC">
              <w:rPr>
                <w:sz w:val="18"/>
                <w:szCs w:val="18"/>
              </w:rPr>
              <w:t>é</w:t>
            </w:r>
            <w:r w:rsidRPr="003354BC">
              <w:rPr>
                <w:spacing w:val="1"/>
                <w:sz w:val="18"/>
                <w:szCs w:val="18"/>
              </w:rPr>
              <w:t>l</w:t>
            </w:r>
            <w:r w:rsidRPr="003354BC">
              <w:rPr>
                <w:sz w:val="18"/>
                <w:szCs w:val="18"/>
              </w:rPr>
              <w:t>i</w:t>
            </w:r>
            <w:r w:rsidRPr="003354BC">
              <w:rPr>
                <w:spacing w:val="-1"/>
                <w:sz w:val="18"/>
                <w:szCs w:val="18"/>
              </w:rPr>
              <w:t>o</w:t>
            </w:r>
            <w:r w:rsidRPr="003354BC">
              <w:rPr>
                <w:spacing w:val="1"/>
                <w:sz w:val="18"/>
                <w:szCs w:val="18"/>
              </w:rPr>
              <w:t>r</w:t>
            </w:r>
            <w:r w:rsidRPr="003354BC">
              <w:rPr>
                <w:sz w:val="18"/>
                <w:szCs w:val="18"/>
              </w:rPr>
              <w:t>a</w:t>
            </w:r>
            <w:r w:rsidRPr="003354BC">
              <w:rPr>
                <w:spacing w:val="-1"/>
                <w:sz w:val="18"/>
                <w:szCs w:val="18"/>
              </w:rPr>
              <w:t>t</w:t>
            </w:r>
            <w:r w:rsidRPr="003354BC">
              <w:rPr>
                <w:sz w:val="18"/>
                <w:szCs w:val="18"/>
              </w:rPr>
              <w:t>i</w:t>
            </w:r>
            <w:r w:rsidRPr="003354BC">
              <w:rPr>
                <w:spacing w:val="1"/>
                <w:sz w:val="18"/>
                <w:szCs w:val="18"/>
              </w:rPr>
              <w:t>o</w:t>
            </w:r>
            <w:r w:rsidRPr="003354BC">
              <w:rPr>
                <w:sz w:val="18"/>
                <w:szCs w:val="18"/>
              </w:rPr>
              <w:t>n</w:t>
            </w:r>
            <w:r w:rsidR="00E755BD">
              <w:rPr>
                <w:sz w:val="18"/>
                <w:szCs w:val="18"/>
              </w:rPr>
              <w:t xml:space="preserve"> </w:t>
            </w:r>
            <w:r w:rsidRPr="003354BC">
              <w:rPr>
                <w:spacing w:val="1"/>
                <w:sz w:val="18"/>
                <w:szCs w:val="18"/>
              </w:rPr>
              <w:t>d</w:t>
            </w:r>
            <w:r w:rsidRPr="003354BC">
              <w:rPr>
                <w:sz w:val="18"/>
                <w:szCs w:val="18"/>
              </w:rPr>
              <w:t>e</w:t>
            </w:r>
            <w:r w:rsidR="00E755BD">
              <w:rPr>
                <w:sz w:val="18"/>
                <w:szCs w:val="18"/>
              </w:rPr>
              <w:t xml:space="preserve"> </w:t>
            </w:r>
            <w:r w:rsidRPr="003354BC">
              <w:rPr>
                <w:sz w:val="18"/>
                <w:szCs w:val="18"/>
              </w:rPr>
              <w:t>la</w:t>
            </w:r>
            <w:r w:rsidR="00E755BD">
              <w:rPr>
                <w:sz w:val="18"/>
                <w:szCs w:val="18"/>
              </w:rPr>
              <w:t xml:space="preserve"> </w:t>
            </w:r>
            <w:r w:rsidRPr="003354BC">
              <w:rPr>
                <w:w w:val="102"/>
                <w:sz w:val="18"/>
                <w:szCs w:val="18"/>
              </w:rPr>
              <w:t xml:space="preserve">gestion </w:t>
            </w:r>
            <w:r w:rsidRPr="003354BC">
              <w:rPr>
                <w:sz w:val="18"/>
                <w:szCs w:val="18"/>
              </w:rPr>
              <w:t>des</w:t>
            </w:r>
            <w:r w:rsidR="00E755BD">
              <w:rPr>
                <w:sz w:val="18"/>
                <w:szCs w:val="18"/>
              </w:rPr>
              <w:t xml:space="preserve"> </w:t>
            </w:r>
            <w:r w:rsidRPr="003354BC">
              <w:rPr>
                <w:sz w:val="18"/>
                <w:szCs w:val="18"/>
              </w:rPr>
              <w:t>so</w:t>
            </w:r>
            <w:r w:rsidRPr="003354BC">
              <w:rPr>
                <w:spacing w:val="-1"/>
                <w:sz w:val="18"/>
                <w:szCs w:val="18"/>
              </w:rPr>
              <w:t>u</w:t>
            </w:r>
            <w:r w:rsidRPr="003354BC">
              <w:rPr>
                <w:spacing w:val="1"/>
                <w:sz w:val="18"/>
                <w:szCs w:val="18"/>
              </w:rPr>
              <w:t>r</w:t>
            </w:r>
            <w:r w:rsidRPr="003354BC">
              <w:rPr>
                <w:sz w:val="18"/>
                <w:szCs w:val="18"/>
              </w:rPr>
              <w:t>ces</w:t>
            </w:r>
            <w:r w:rsidR="00E755BD">
              <w:rPr>
                <w:sz w:val="18"/>
                <w:szCs w:val="18"/>
              </w:rPr>
              <w:t xml:space="preserve"> </w:t>
            </w:r>
            <w:r w:rsidRPr="003354BC">
              <w:rPr>
                <w:spacing w:val="-1"/>
                <w:sz w:val="18"/>
                <w:szCs w:val="18"/>
              </w:rPr>
              <w:t>d</w:t>
            </w:r>
            <w:r w:rsidRPr="003354BC">
              <w:rPr>
                <w:sz w:val="18"/>
                <w:szCs w:val="18"/>
              </w:rPr>
              <w:t>e</w:t>
            </w:r>
            <w:r w:rsidR="00E755BD">
              <w:rPr>
                <w:sz w:val="18"/>
                <w:szCs w:val="18"/>
              </w:rPr>
              <w:t xml:space="preserve"> </w:t>
            </w:r>
            <w:r w:rsidRPr="003354BC">
              <w:rPr>
                <w:spacing w:val="1"/>
                <w:sz w:val="18"/>
                <w:szCs w:val="18"/>
              </w:rPr>
              <w:t>P</w:t>
            </w:r>
            <w:r w:rsidRPr="003354BC">
              <w:rPr>
                <w:sz w:val="18"/>
                <w:szCs w:val="18"/>
              </w:rPr>
              <w:t>CB</w:t>
            </w:r>
            <w:r w:rsidR="00E755BD">
              <w:rPr>
                <w:sz w:val="18"/>
                <w:szCs w:val="18"/>
              </w:rPr>
              <w:t xml:space="preserve"> </w:t>
            </w:r>
            <w:r w:rsidRPr="003354BC">
              <w:rPr>
                <w:spacing w:val="-1"/>
                <w:w w:val="102"/>
                <w:sz w:val="18"/>
                <w:szCs w:val="18"/>
              </w:rPr>
              <w:t>a</w:t>
            </w:r>
            <w:r w:rsidRPr="003354BC">
              <w:rPr>
                <w:w w:val="102"/>
                <w:sz w:val="18"/>
                <w:szCs w:val="18"/>
              </w:rPr>
              <w:t xml:space="preserve">u </w:t>
            </w:r>
            <w:r w:rsidRPr="003354BC">
              <w:rPr>
                <w:sz w:val="18"/>
                <w:szCs w:val="18"/>
              </w:rPr>
              <w:t>n</w:t>
            </w:r>
            <w:r w:rsidRPr="003354BC">
              <w:rPr>
                <w:spacing w:val="-1"/>
                <w:sz w:val="18"/>
                <w:szCs w:val="18"/>
              </w:rPr>
              <w:t>i</w:t>
            </w:r>
            <w:r w:rsidRPr="003354BC">
              <w:rPr>
                <w:sz w:val="18"/>
                <w:szCs w:val="18"/>
              </w:rPr>
              <w:t>veau</w:t>
            </w:r>
            <w:r w:rsidR="00E755BD">
              <w:rPr>
                <w:sz w:val="18"/>
                <w:szCs w:val="18"/>
              </w:rPr>
              <w:t xml:space="preserve"> </w:t>
            </w:r>
            <w:r w:rsidRPr="003354BC">
              <w:rPr>
                <w:spacing w:val="-1"/>
                <w:sz w:val="18"/>
                <w:szCs w:val="18"/>
              </w:rPr>
              <w:t>d</w:t>
            </w:r>
            <w:r w:rsidRPr="003354BC">
              <w:rPr>
                <w:sz w:val="18"/>
                <w:szCs w:val="18"/>
              </w:rPr>
              <w:t>es</w:t>
            </w:r>
            <w:r w:rsidR="00E755BD">
              <w:rPr>
                <w:sz w:val="18"/>
                <w:szCs w:val="18"/>
              </w:rPr>
              <w:t xml:space="preserve"> </w:t>
            </w:r>
            <w:r w:rsidRPr="003354BC">
              <w:rPr>
                <w:sz w:val="18"/>
                <w:szCs w:val="18"/>
              </w:rPr>
              <w:t>dé</w:t>
            </w:r>
            <w:r w:rsidRPr="003354BC">
              <w:rPr>
                <w:spacing w:val="1"/>
                <w:sz w:val="18"/>
                <w:szCs w:val="18"/>
              </w:rPr>
              <w:t>t</w:t>
            </w:r>
            <w:r w:rsidRPr="003354BC">
              <w:rPr>
                <w:sz w:val="18"/>
                <w:szCs w:val="18"/>
              </w:rPr>
              <w:t>e</w:t>
            </w:r>
            <w:r w:rsidRPr="003354BC">
              <w:rPr>
                <w:spacing w:val="-1"/>
                <w:sz w:val="18"/>
                <w:szCs w:val="18"/>
              </w:rPr>
              <w:t>n</w:t>
            </w:r>
            <w:r w:rsidRPr="003354BC">
              <w:rPr>
                <w:sz w:val="18"/>
                <w:szCs w:val="18"/>
              </w:rPr>
              <w:t>teurs</w:t>
            </w:r>
            <w:r w:rsidR="00E755BD">
              <w:rPr>
                <w:sz w:val="18"/>
                <w:szCs w:val="18"/>
              </w:rPr>
              <w:t xml:space="preserve"> </w:t>
            </w:r>
            <w:r w:rsidRPr="003354BC">
              <w:rPr>
                <w:sz w:val="18"/>
                <w:szCs w:val="18"/>
              </w:rPr>
              <w:t>et</w:t>
            </w:r>
            <w:r w:rsidR="00E755BD">
              <w:rPr>
                <w:sz w:val="18"/>
                <w:szCs w:val="18"/>
              </w:rPr>
              <w:t xml:space="preserve"> </w:t>
            </w:r>
            <w:r w:rsidRPr="003354BC">
              <w:rPr>
                <w:w w:val="102"/>
                <w:sz w:val="18"/>
                <w:szCs w:val="18"/>
              </w:rPr>
              <w:t>des se</w:t>
            </w:r>
            <w:r w:rsidRPr="003354BC">
              <w:rPr>
                <w:spacing w:val="1"/>
                <w:w w:val="102"/>
                <w:sz w:val="18"/>
                <w:szCs w:val="18"/>
              </w:rPr>
              <w:t>r</w:t>
            </w:r>
            <w:r w:rsidRPr="003354BC">
              <w:rPr>
                <w:spacing w:val="-1"/>
                <w:w w:val="102"/>
                <w:sz w:val="18"/>
                <w:szCs w:val="18"/>
              </w:rPr>
              <w:t>v</w:t>
            </w:r>
            <w:r w:rsidRPr="003354BC">
              <w:rPr>
                <w:w w:val="102"/>
                <w:sz w:val="18"/>
                <w:szCs w:val="18"/>
              </w:rPr>
              <w:t>ices</w:t>
            </w:r>
          </w:p>
        </w:tc>
        <w:tc>
          <w:tcPr>
            <w:tcW w:w="2394" w:type="dxa"/>
            <w:vAlign w:val="center"/>
          </w:tcPr>
          <w:p w:rsidR="00190531" w:rsidRDefault="00190531" w:rsidP="009125D1">
            <w:pPr>
              <w:jc w:val="left"/>
              <w:rPr>
                <w:sz w:val="18"/>
                <w:szCs w:val="18"/>
              </w:rPr>
            </w:pPr>
            <w:r w:rsidRPr="003354BC">
              <w:rPr>
                <w:spacing w:val="-1"/>
                <w:sz w:val="18"/>
                <w:szCs w:val="18"/>
              </w:rPr>
              <w:t>1</w:t>
            </w:r>
            <w:r w:rsidRPr="003354BC">
              <w:rPr>
                <w:sz w:val="18"/>
                <w:szCs w:val="18"/>
              </w:rPr>
              <w:t>.Tous</w:t>
            </w:r>
            <w:r w:rsidR="00E755BD">
              <w:rPr>
                <w:sz w:val="18"/>
                <w:szCs w:val="18"/>
              </w:rPr>
              <w:t xml:space="preserve"> </w:t>
            </w:r>
            <w:r w:rsidRPr="003354BC">
              <w:rPr>
                <w:spacing w:val="-1"/>
                <w:sz w:val="18"/>
                <w:szCs w:val="18"/>
              </w:rPr>
              <w:t>l</w:t>
            </w:r>
            <w:r w:rsidRPr="003354BC">
              <w:rPr>
                <w:sz w:val="18"/>
                <w:szCs w:val="18"/>
              </w:rPr>
              <w:t>es</w:t>
            </w:r>
            <w:r w:rsidR="00E755BD">
              <w:rPr>
                <w:sz w:val="18"/>
                <w:szCs w:val="18"/>
              </w:rPr>
              <w:t xml:space="preserve"> </w:t>
            </w:r>
            <w:r w:rsidRPr="003354BC">
              <w:rPr>
                <w:sz w:val="18"/>
                <w:szCs w:val="18"/>
              </w:rPr>
              <w:t>g</w:t>
            </w:r>
            <w:r w:rsidRPr="003354BC">
              <w:rPr>
                <w:spacing w:val="1"/>
                <w:sz w:val="18"/>
                <w:szCs w:val="18"/>
              </w:rPr>
              <w:t>r</w:t>
            </w:r>
            <w:r w:rsidRPr="003354BC">
              <w:rPr>
                <w:spacing w:val="-1"/>
                <w:sz w:val="18"/>
                <w:szCs w:val="18"/>
              </w:rPr>
              <w:t>an</w:t>
            </w:r>
            <w:r w:rsidRPr="003354BC">
              <w:rPr>
                <w:sz w:val="18"/>
                <w:szCs w:val="18"/>
              </w:rPr>
              <w:t>ds</w:t>
            </w:r>
            <w:r w:rsidR="00E755BD">
              <w:rPr>
                <w:sz w:val="18"/>
                <w:szCs w:val="18"/>
              </w:rPr>
              <w:t xml:space="preserve"> </w:t>
            </w:r>
            <w:r w:rsidRPr="003354BC">
              <w:rPr>
                <w:w w:val="102"/>
                <w:sz w:val="18"/>
                <w:szCs w:val="18"/>
              </w:rPr>
              <w:t>dé</w:t>
            </w:r>
            <w:r w:rsidRPr="003354BC">
              <w:rPr>
                <w:spacing w:val="-1"/>
                <w:w w:val="102"/>
                <w:sz w:val="18"/>
                <w:szCs w:val="18"/>
              </w:rPr>
              <w:t>t</w:t>
            </w:r>
            <w:r w:rsidRPr="003354BC">
              <w:rPr>
                <w:w w:val="102"/>
                <w:sz w:val="18"/>
                <w:szCs w:val="18"/>
              </w:rPr>
              <w:t>ent</w:t>
            </w:r>
            <w:r w:rsidRPr="003354BC">
              <w:rPr>
                <w:spacing w:val="1"/>
                <w:w w:val="102"/>
                <w:sz w:val="18"/>
                <w:szCs w:val="18"/>
              </w:rPr>
              <w:t>e</w:t>
            </w:r>
            <w:r w:rsidRPr="003354BC">
              <w:rPr>
                <w:w w:val="102"/>
                <w:sz w:val="18"/>
                <w:szCs w:val="18"/>
              </w:rPr>
              <w:t xml:space="preserve">urs/ </w:t>
            </w:r>
            <w:r w:rsidRPr="003354BC">
              <w:rPr>
                <w:spacing w:val="-3"/>
                <w:sz w:val="18"/>
                <w:szCs w:val="18"/>
              </w:rPr>
              <w:t>m</w:t>
            </w:r>
            <w:r w:rsidRPr="003354BC">
              <w:rPr>
                <w:spacing w:val="1"/>
                <w:sz w:val="18"/>
                <w:szCs w:val="18"/>
              </w:rPr>
              <w:t>a</w:t>
            </w:r>
            <w:r w:rsidRPr="003354BC">
              <w:rPr>
                <w:sz w:val="18"/>
                <w:szCs w:val="18"/>
              </w:rPr>
              <w:t>nipula</w:t>
            </w:r>
            <w:r w:rsidRPr="003354BC">
              <w:rPr>
                <w:spacing w:val="-1"/>
                <w:sz w:val="18"/>
                <w:szCs w:val="18"/>
              </w:rPr>
              <w:t>t</w:t>
            </w:r>
            <w:r w:rsidRPr="003354BC">
              <w:rPr>
                <w:spacing w:val="1"/>
                <w:sz w:val="18"/>
                <w:szCs w:val="18"/>
              </w:rPr>
              <w:t>e</w:t>
            </w:r>
            <w:r w:rsidRPr="003354BC">
              <w:rPr>
                <w:sz w:val="18"/>
                <w:szCs w:val="18"/>
              </w:rPr>
              <w:t>urs</w:t>
            </w:r>
            <w:r w:rsidR="00E755BD">
              <w:rPr>
                <w:sz w:val="18"/>
                <w:szCs w:val="18"/>
              </w:rPr>
              <w:t xml:space="preserve"> </w:t>
            </w:r>
            <w:r w:rsidRPr="003354BC">
              <w:rPr>
                <w:sz w:val="18"/>
                <w:szCs w:val="18"/>
              </w:rPr>
              <w:t>ont</w:t>
            </w:r>
            <w:r w:rsidR="00E755BD">
              <w:rPr>
                <w:sz w:val="18"/>
                <w:szCs w:val="18"/>
              </w:rPr>
              <w:t xml:space="preserve"> </w:t>
            </w:r>
            <w:r w:rsidRPr="003354BC">
              <w:rPr>
                <w:sz w:val="18"/>
                <w:szCs w:val="18"/>
              </w:rPr>
              <w:t>éla</w:t>
            </w:r>
            <w:r w:rsidRPr="003354BC">
              <w:rPr>
                <w:spacing w:val="1"/>
                <w:sz w:val="18"/>
                <w:szCs w:val="18"/>
              </w:rPr>
              <w:t>b</w:t>
            </w:r>
            <w:r w:rsidRPr="003354BC">
              <w:rPr>
                <w:sz w:val="18"/>
                <w:szCs w:val="18"/>
              </w:rPr>
              <w:t>oré</w:t>
            </w:r>
            <w:r w:rsidR="00E755BD">
              <w:rPr>
                <w:sz w:val="18"/>
                <w:szCs w:val="18"/>
              </w:rPr>
              <w:t xml:space="preserve"> </w:t>
            </w:r>
            <w:r w:rsidRPr="003354BC">
              <w:rPr>
                <w:spacing w:val="-1"/>
                <w:w w:val="102"/>
                <w:sz w:val="18"/>
                <w:szCs w:val="18"/>
              </w:rPr>
              <w:t>d</w:t>
            </w:r>
            <w:r w:rsidRPr="003354BC">
              <w:rPr>
                <w:w w:val="102"/>
                <w:sz w:val="18"/>
                <w:szCs w:val="18"/>
              </w:rPr>
              <w:t xml:space="preserve">es </w:t>
            </w:r>
            <w:r w:rsidRPr="003354BC">
              <w:rPr>
                <w:spacing w:val="-1"/>
                <w:sz w:val="18"/>
                <w:szCs w:val="18"/>
              </w:rPr>
              <w:t>p</w:t>
            </w:r>
            <w:r w:rsidRPr="003354BC">
              <w:rPr>
                <w:sz w:val="18"/>
                <w:szCs w:val="18"/>
              </w:rPr>
              <w:t>lans</w:t>
            </w:r>
            <w:r w:rsidR="00E755BD">
              <w:rPr>
                <w:sz w:val="18"/>
                <w:szCs w:val="18"/>
              </w:rPr>
              <w:t xml:space="preserve"> </w:t>
            </w:r>
            <w:r w:rsidRPr="003354BC">
              <w:rPr>
                <w:spacing w:val="-1"/>
                <w:sz w:val="18"/>
                <w:szCs w:val="18"/>
              </w:rPr>
              <w:t>d</w:t>
            </w:r>
            <w:r w:rsidRPr="003354BC">
              <w:rPr>
                <w:sz w:val="18"/>
                <w:szCs w:val="18"/>
              </w:rPr>
              <w:t>e</w:t>
            </w:r>
            <w:r w:rsidR="00E755BD">
              <w:rPr>
                <w:sz w:val="18"/>
                <w:szCs w:val="18"/>
              </w:rPr>
              <w:t xml:space="preserve"> </w:t>
            </w:r>
            <w:r w:rsidRPr="003354BC">
              <w:rPr>
                <w:sz w:val="18"/>
                <w:szCs w:val="18"/>
              </w:rPr>
              <w:t>gest</w:t>
            </w:r>
            <w:r w:rsidRPr="003354BC">
              <w:rPr>
                <w:spacing w:val="1"/>
                <w:sz w:val="18"/>
                <w:szCs w:val="18"/>
              </w:rPr>
              <w:t>i</w:t>
            </w:r>
            <w:r w:rsidRPr="003354BC">
              <w:rPr>
                <w:sz w:val="18"/>
                <w:szCs w:val="18"/>
              </w:rPr>
              <w:t>on</w:t>
            </w:r>
            <w:r w:rsidR="00E755BD">
              <w:rPr>
                <w:sz w:val="18"/>
                <w:szCs w:val="18"/>
              </w:rPr>
              <w:t xml:space="preserve"> </w:t>
            </w:r>
            <w:r w:rsidRPr="003354BC">
              <w:rPr>
                <w:sz w:val="18"/>
                <w:szCs w:val="18"/>
              </w:rPr>
              <w:t>des</w:t>
            </w:r>
            <w:r w:rsidR="00E755BD">
              <w:rPr>
                <w:sz w:val="18"/>
                <w:szCs w:val="18"/>
              </w:rPr>
              <w:t xml:space="preserve"> </w:t>
            </w:r>
            <w:r w:rsidRPr="003354BC">
              <w:rPr>
                <w:w w:val="102"/>
                <w:sz w:val="18"/>
                <w:szCs w:val="18"/>
              </w:rPr>
              <w:t xml:space="preserve">PCB. </w:t>
            </w:r>
            <w:r w:rsidRPr="003354BC">
              <w:rPr>
                <w:spacing w:val="-2"/>
                <w:sz w:val="18"/>
                <w:szCs w:val="18"/>
              </w:rPr>
              <w:t>C</w:t>
            </w:r>
            <w:r w:rsidRPr="003354BC">
              <w:rPr>
                <w:sz w:val="18"/>
                <w:szCs w:val="18"/>
              </w:rPr>
              <w:t>ible:25</w:t>
            </w:r>
            <w:r w:rsidRPr="003354BC">
              <w:rPr>
                <w:spacing w:val="1"/>
                <w:w w:val="102"/>
                <w:sz w:val="18"/>
                <w:szCs w:val="18"/>
              </w:rPr>
              <w:t>p</w:t>
            </w:r>
            <w:r w:rsidRPr="003354BC">
              <w:rPr>
                <w:w w:val="102"/>
                <w:sz w:val="18"/>
                <w:szCs w:val="18"/>
              </w:rPr>
              <w:t>lan</w:t>
            </w:r>
            <w:r w:rsidRPr="003354BC">
              <w:rPr>
                <w:spacing w:val="1"/>
                <w:w w:val="102"/>
                <w:sz w:val="18"/>
                <w:szCs w:val="18"/>
              </w:rPr>
              <w:t>s</w:t>
            </w:r>
            <w:r w:rsidRPr="003354BC">
              <w:rPr>
                <w:w w:val="102"/>
                <w:sz w:val="18"/>
                <w:szCs w:val="18"/>
              </w:rPr>
              <w:t>.</w:t>
            </w:r>
          </w:p>
          <w:p w:rsidR="00190531" w:rsidRPr="00E755BD" w:rsidRDefault="00190531" w:rsidP="009125D1">
            <w:pPr>
              <w:jc w:val="left"/>
              <w:rPr>
                <w:rFonts w:cs="Times New Roman"/>
                <w:b/>
                <w:bCs/>
                <w:sz w:val="18"/>
                <w:szCs w:val="18"/>
              </w:rPr>
            </w:pPr>
            <w:r w:rsidRPr="003354BC">
              <w:rPr>
                <w:spacing w:val="-1"/>
                <w:sz w:val="18"/>
                <w:szCs w:val="18"/>
              </w:rPr>
              <w:t>2</w:t>
            </w:r>
            <w:r w:rsidRPr="003354BC">
              <w:rPr>
                <w:sz w:val="18"/>
                <w:szCs w:val="18"/>
              </w:rPr>
              <w:t>.Tou</w:t>
            </w:r>
            <w:r w:rsidRPr="003354BC">
              <w:rPr>
                <w:spacing w:val="-1"/>
                <w:sz w:val="18"/>
                <w:szCs w:val="18"/>
              </w:rPr>
              <w:t>t</w:t>
            </w:r>
            <w:r w:rsidRPr="003354BC">
              <w:rPr>
                <w:sz w:val="18"/>
                <w:szCs w:val="18"/>
              </w:rPr>
              <w:t>es</w:t>
            </w:r>
            <w:r w:rsidR="00E755BD">
              <w:rPr>
                <w:sz w:val="18"/>
                <w:szCs w:val="18"/>
              </w:rPr>
              <w:t xml:space="preserve"> </w:t>
            </w:r>
            <w:r w:rsidRPr="003354BC">
              <w:rPr>
                <w:sz w:val="18"/>
                <w:szCs w:val="18"/>
              </w:rPr>
              <w:t>les</w:t>
            </w:r>
            <w:r w:rsidR="00E755BD">
              <w:rPr>
                <w:sz w:val="18"/>
                <w:szCs w:val="18"/>
              </w:rPr>
              <w:t xml:space="preserve"> </w:t>
            </w:r>
            <w:r w:rsidRPr="003354BC">
              <w:rPr>
                <w:w w:val="102"/>
                <w:sz w:val="18"/>
                <w:szCs w:val="18"/>
              </w:rPr>
              <w:t>ins</w:t>
            </w:r>
            <w:r w:rsidRPr="003354BC">
              <w:rPr>
                <w:spacing w:val="-1"/>
                <w:w w:val="102"/>
                <w:sz w:val="18"/>
                <w:szCs w:val="18"/>
              </w:rPr>
              <w:t>p</w:t>
            </w:r>
            <w:r w:rsidRPr="003354BC">
              <w:rPr>
                <w:w w:val="102"/>
                <w:sz w:val="18"/>
                <w:szCs w:val="18"/>
              </w:rPr>
              <w:t>ectio</w:t>
            </w:r>
            <w:r w:rsidRPr="003354BC">
              <w:rPr>
                <w:spacing w:val="-1"/>
                <w:w w:val="102"/>
                <w:sz w:val="18"/>
                <w:szCs w:val="18"/>
              </w:rPr>
              <w:t>n</w:t>
            </w:r>
            <w:r w:rsidRPr="003354BC">
              <w:rPr>
                <w:w w:val="102"/>
                <w:sz w:val="18"/>
                <w:szCs w:val="18"/>
              </w:rPr>
              <w:t xml:space="preserve">s </w:t>
            </w:r>
            <w:r w:rsidRPr="003354BC">
              <w:rPr>
                <w:spacing w:val="-1"/>
                <w:sz w:val="18"/>
                <w:szCs w:val="18"/>
              </w:rPr>
              <w:t>i</w:t>
            </w:r>
            <w:r w:rsidRPr="003354BC">
              <w:rPr>
                <w:sz w:val="18"/>
                <w:szCs w:val="18"/>
              </w:rPr>
              <w:t>nd</w:t>
            </w:r>
            <w:r w:rsidRPr="003354BC">
              <w:rPr>
                <w:spacing w:val="-1"/>
                <w:sz w:val="18"/>
                <w:szCs w:val="18"/>
              </w:rPr>
              <w:t>u</w:t>
            </w:r>
            <w:r w:rsidRPr="003354BC">
              <w:rPr>
                <w:spacing w:val="1"/>
                <w:sz w:val="18"/>
                <w:szCs w:val="18"/>
              </w:rPr>
              <w:t>s</w:t>
            </w:r>
            <w:r w:rsidRPr="003354BC">
              <w:rPr>
                <w:spacing w:val="-1"/>
                <w:sz w:val="18"/>
                <w:szCs w:val="18"/>
              </w:rPr>
              <w:t>t</w:t>
            </w:r>
            <w:r w:rsidRPr="003354BC">
              <w:rPr>
                <w:spacing w:val="1"/>
                <w:sz w:val="18"/>
                <w:szCs w:val="18"/>
              </w:rPr>
              <w:t>r</w:t>
            </w:r>
            <w:r w:rsidRPr="003354BC">
              <w:rPr>
                <w:sz w:val="18"/>
                <w:szCs w:val="18"/>
              </w:rPr>
              <w:t>ielles</w:t>
            </w:r>
            <w:r w:rsidR="00E755BD">
              <w:rPr>
                <w:sz w:val="18"/>
                <w:szCs w:val="18"/>
              </w:rPr>
              <w:t xml:space="preserve"> </w:t>
            </w:r>
            <w:r w:rsidRPr="003354BC">
              <w:rPr>
                <w:sz w:val="18"/>
                <w:szCs w:val="18"/>
              </w:rPr>
              <w:t>et</w:t>
            </w:r>
            <w:r w:rsidR="00E755BD">
              <w:rPr>
                <w:sz w:val="18"/>
                <w:szCs w:val="18"/>
              </w:rPr>
              <w:t xml:space="preserve"> </w:t>
            </w:r>
            <w:r w:rsidRPr="003354BC">
              <w:rPr>
                <w:spacing w:val="-1"/>
                <w:w w:val="102"/>
                <w:sz w:val="18"/>
                <w:szCs w:val="18"/>
              </w:rPr>
              <w:t>d</w:t>
            </w:r>
            <w:r w:rsidRPr="003354BC">
              <w:rPr>
                <w:w w:val="102"/>
                <w:sz w:val="18"/>
                <w:szCs w:val="18"/>
              </w:rPr>
              <w:t>ouaniè</w:t>
            </w:r>
            <w:r w:rsidRPr="003354BC">
              <w:rPr>
                <w:spacing w:val="1"/>
                <w:w w:val="102"/>
                <w:sz w:val="18"/>
                <w:szCs w:val="18"/>
              </w:rPr>
              <w:t>r</w:t>
            </w:r>
            <w:r w:rsidRPr="003354BC">
              <w:rPr>
                <w:spacing w:val="-1"/>
                <w:w w:val="102"/>
                <w:sz w:val="18"/>
                <w:szCs w:val="18"/>
              </w:rPr>
              <w:t>e</w:t>
            </w:r>
            <w:r w:rsidRPr="003354BC">
              <w:rPr>
                <w:w w:val="102"/>
                <w:sz w:val="18"/>
                <w:szCs w:val="18"/>
              </w:rPr>
              <w:t xml:space="preserve">s </w:t>
            </w:r>
            <w:r w:rsidRPr="003354BC">
              <w:rPr>
                <w:sz w:val="18"/>
                <w:szCs w:val="18"/>
              </w:rPr>
              <w:t>signalent</w:t>
            </w:r>
            <w:r w:rsidR="00E755BD">
              <w:rPr>
                <w:sz w:val="18"/>
                <w:szCs w:val="18"/>
              </w:rPr>
              <w:t xml:space="preserve"> </w:t>
            </w:r>
            <w:r w:rsidRPr="003354BC">
              <w:rPr>
                <w:sz w:val="18"/>
                <w:szCs w:val="18"/>
              </w:rPr>
              <w:t>des</w:t>
            </w:r>
            <w:r w:rsidR="00E755BD">
              <w:rPr>
                <w:sz w:val="18"/>
                <w:szCs w:val="18"/>
              </w:rPr>
              <w:t xml:space="preserve"> </w:t>
            </w:r>
            <w:r w:rsidRPr="00E755BD">
              <w:rPr>
                <w:sz w:val="18"/>
                <w:szCs w:val="18"/>
              </w:rPr>
              <w:t>p</w:t>
            </w:r>
            <w:r w:rsidRPr="00E755BD">
              <w:rPr>
                <w:spacing w:val="1"/>
                <w:sz w:val="18"/>
                <w:szCs w:val="18"/>
              </w:rPr>
              <w:t>r</w:t>
            </w:r>
            <w:r w:rsidRPr="00E755BD">
              <w:rPr>
                <w:spacing w:val="-1"/>
                <w:sz w:val="18"/>
                <w:szCs w:val="18"/>
              </w:rPr>
              <w:t>o</w:t>
            </w:r>
            <w:r w:rsidRPr="00E755BD">
              <w:rPr>
                <w:sz w:val="18"/>
                <w:szCs w:val="18"/>
              </w:rPr>
              <w:t>bl</w:t>
            </w:r>
            <w:r w:rsidRPr="00E755BD">
              <w:rPr>
                <w:spacing w:val="2"/>
                <w:sz w:val="18"/>
                <w:szCs w:val="18"/>
              </w:rPr>
              <w:t>è</w:t>
            </w:r>
            <w:r w:rsidRPr="00E755BD">
              <w:rPr>
                <w:spacing w:val="-4"/>
                <w:sz w:val="18"/>
                <w:szCs w:val="18"/>
              </w:rPr>
              <w:t>m</w:t>
            </w:r>
            <w:r w:rsidRPr="00E755BD">
              <w:rPr>
                <w:sz w:val="18"/>
                <w:szCs w:val="18"/>
              </w:rPr>
              <w:t>es</w:t>
            </w:r>
            <w:r w:rsidR="00E755BD" w:rsidRPr="00E755BD">
              <w:rPr>
                <w:sz w:val="18"/>
                <w:szCs w:val="18"/>
              </w:rPr>
              <w:t xml:space="preserve"> </w:t>
            </w:r>
            <w:r w:rsidRPr="00E755BD">
              <w:rPr>
                <w:sz w:val="18"/>
                <w:szCs w:val="18"/>
              </w:rPr>
              <w:t>de</w:t>
            </w:r>
            <w:r w:rsidR="00E755BD" w:rsidRPr="00E755BD">
              <w:rPr>
                <w:sz w:val="18"/>
                <w:szCs w:val="18"/>
              </w:rPr>
              <w:t xml:space="preserve"> </w:t>
            </w:r>
            <w:r w:rsidRPr="00E755BD">
              <w:rPr>
                <w:w w:val="102"/>
                <w:sz w:val="18"/>
                <w:szCs w:val="18"/>
              </w:rPr>
              <w:t xml:space="preserve">PCB. </w:t>
            </w:r>
            <w:r w:rsidRPr="00E755BD">
              <w:rPr>
                <w:spacing w:val="-2"/>
                <w:sz w:val="18"/>
                <w:szCs w:val="18"/>
              </w:rPr>
              <w:t>C</w:t>
            </w:r>
            <w:r w:rsidRPr="00E755BD">
              <w:rPr>
                <w:sz w:val="18"/>
                <w:szCs w:val="18"/>
              </w:rPr>
              <w:t>ible</w:t>
            </w:r>
            <w:r w:rsidR="00E755BD" w:rsidRPr="00E755BD">
              <w:rPr>
                <w:sz w:val="18"/>
                <w:szCs w:val="18"/>
              </w:rPr>
              <w:t xml:space="preserve"> </w:t>
            </w:r>
            <w:r w:rsidRPr="00E755BD">
              <w:rPr>
                <w:sz w:val="18"/>
                <w:szCs w:val="18"/>
              </w:rPr>
              <w:t>:</w:t>
            </w:r>
            <w:r w:rsidR="00E755BD" w:rsidRPr="00E755BD">
              <w:rPr>
                <w:sz w:val="18"/>
                <w:szCs w:val="18"/>
              </w:rPr>
              <w:t xml:space="preserve"> </w:t>
            </w:r>
            <w:r w:rsidRPr="00E755BD">
              <w:rPr>
                <w:sz w:val="18"/>
                <w:szCs w:val="18"/>
              </w:rPr>
              <w:t>300</w:t>
            </w:r>
            <w:r w:rsidRPr="00E755BD">
              <w:rPr>
                <w:w w:val="102"/>
                <w:sz w:val="18"/>
                <w:szCs w:val="18"/>
              </w:rPr>
              <w:t>i</w:t>
            </w:r>
            <w:r w:rsidRPr="00E755BD">
              <w:rPr>
                <w:spacing w:val="-1"/>
                <w:w w:val="102"/>
                <w:sz w:val="18"/>
                <w:szCs w:val="18"/>
              </w:rPr>
              <w:t>n</w:t>
            </w:r>
            <w:r w:rsidRPr="00E755BD">
              <w:rPr>
                <w:spacing w:val="2"/>
                <w:w w:val="102"/>
                <w:sz w:val="18"/>
                <w:szCs w:val="18"/>
              </w:rPr>
              <w:t>s</w:t>
            </w:r>
            <w:r w:rsidRPr="00E755BD">
              <w:rPr>
                <w:spacing w:val="-1"/>
                <w:w w:val="102"/>
                <w:sz w:val="18"/>
                <w:szCs w:val="18"/>
              </w:rPr>
              <w:t>p</w:t>
            </w:r>
            <w:r w:rsidRPr="00E755BD">
              <w:rPr>
                <w:w w:val="102"/>
                <w:sz w:val="18"/>
                <w:szCs w:val="18"/>
              </w:rPr>
              <w:t>ections</w:t>
            </w:r>
          </w:p>
          <w:p w:rsidR="00190531" w:rsidRDefault="00190531" w:rsidP="009125D1">
            <w:pPr>
              <w:jc w:val="left"/>
              <w:rPr>
                <w:rFonts w:cs="Times New Roman"/>
                <w:b/>
                <w:bCs/>
                <w:color w:val="4F81BD"/>
                <w:sz w:val="18"/>
                <w:szCs w:val="18"/>
              </w:rPr>
            </w:pPr>
            <w:r w:rsidRPr="00E755BD">
              <w:rPr>
                <w:spacing w:val="-1"/>
                <w:sz w:val="18"/>
                <w:szCs w:val="18"/>
              </w:rPr>
              <w:t>3</w:t>
            </w:r>
            <w:r w:rsidRPr="00E755BD">
              <w:rPr>
                <w:sz w:val="18"/>
                <w:szCs w:val="18"/>
              </w:rPr>
              <w:t>. A</w:t>
            </w:r>
            <w:r w:rsidRPr="00E755BD">
              <w:rPr>
                <w:spacing w:val="-1"/>
                <w:sz w:val="18"/>
                <w:szCs w:val="18"/>
              </w:rPr>
              <w:t>n</w:t>
            </w:r>
            <w:r w:rsidRPr="00E755BD">
              <w:rPr>
                <w:sz w:val="18"/>
                <w:szCs w:val="18"/>
              </w:rPr>
              <w:t>al</w:t>
            </w:r>
            <w:r w:rsidRPr="00E755BD">
              <w:rPr>
                <w:spacing w:val="1"/>
                <w:sz w:val="18"/>
                <w:szCs w:val="18"/>
              </w:rPr>
              <w:t>y</w:t>
            </w:r>
            <w:r w:rsidRPr="00E755BD">
              <w:rPr>
                <w:sz w:val="18"/>
                <w:szCs w:val="18"/>
              </w:rPr>
              <w:t>se</w:t>
            </w:r>
            <w:r w:rsidR="00E755BD" w:rsidRPr="00E755BD">
              <w:rPr>
                <w:sz w:val="18"/>
                <w:szCs w:val="18"/>
              </w:rPr>
              <w:t xml:space="preserve"> </w:t>
            </w:r>
            <w:r w:rsidRPr="00E755BD">
              <w:rPr>
                <w:spacing w:val="-1"/>
                <w:sz w:val="18"/>
                <w:szCs w:val="18"/>
              </w:rPr>
              <w:t>d</w:t>
            </w:r>
            <w:r w:rsidRPr="00E755BD">
              <w:rPr>
                <w:sz w:val="18"/>
                <w:szCs w:val="18"/>
              </w:rPr>
              <w:t>e</w:t>
            </w:r>
            <w:r w:rsidR="00E755BD" w:rsidRPr="00E755BD">
              <w:rPr>
                <w:sz w:val="18"/>
                <w:szCs w:val="18"/>
              </w:rPr>
              <w:t xml:space="preserve"> </w:t>
            </w:r>
            <w:r w:rsidRPr="00E755BD">
              <w:rPr>
                <w:w w:val="102"/>
                <w:sz w:val="18"/>
                <w:szCs w:val="18"/>
              </w:rPr>
              <w:t>l'équ</w:t>
            </w:r>
            <w:r w:rsidRPr="00E755BD">
              <w:rPr>
                <w:spacing w:val="-1"/>
                <w:w w:val="102"/>
                <w:sz w:val="18"/>
                <w:szCs w:val="18"/>
              </w:rPr>
              <w:t>i</w:t>
            </w:r>
            <w:r w:rsidRPr="00E755BD">
              <w:rPr>
                <w:w w:val="102"/>
                <w:sz w:val="18"/>
                <w:szCs w:val="18"/>
              </w:rPr>
              <w:t>p</w:t>
            </w:r>
            <w:r w:rsidRPr="00E755BD">
              <w:rPr>
                <w:spacing w:val="2"/>
                <w:w w:val="102"/>
                <w:sz w:val="18"/>
                <w:szCs w:val="18"/>
              </w:rPr>
              <w:t>e</w:t>
            </w:r>
            <w:r w:rsidRPr="00E755BD">
              <w:rPr>
                <w:spacing w:val="-4"/>
                <w:w w:val="102"/>
                <w:sz w:val="18"/>
                <w:szCs w:val="18"/>
              </w:rPr>
              <w:t>m</w:t>
            </w:r>
            <w:r w:rsidRPr="00E755BD">
              <w:rPr>
                <w:spacing w:val="1"/>
                <w:w w:val="102"/>
                <w:sz w:val="18"/>
                <w:szCs w:val="18"/>
              </w:rPr>
              <w:t>en</w:t>
            </w:r>
            <w:r w:rsidRPr="00E755BD">
              <w:rPr>
                <w:w w:val="102"/>
                <w:sz w:val="18"/>
                <w:szCs w:val="18"/>
              </w:rPr>
              <w:t xml:space="preserve">t </w:t>
            </w:r>
            <w:r w:rsidRPr="00E755BD">
              <w:rPr>
                <w:sz w:val="18"/>
                <w:szCs w:val="18"/>
              </w:rPr>
              <w:t>s</w:t>
            </w:r>
            <w:r w:rsidRPr="00E755BD">
              <w:rPr>
                <w:spacing w:val="-1"/>
                <w:sz w:val="18"/>
                <w:szCs w:val="18"/>
              </w:rPr>
              <w:t>u</w:t>
            </w:r>
            <w:r w:rsidRPr="00E755BD">
              <w:rPr>
                <w:spacing w:val="1"/>
                <w:sz w:val="18"/>
                <w:szCs w:val="18"/>
              </w:rPr>
              <w:t>s</w:t>
            </w:r>
            <w:r w:rsidRPr="00E755BD">
              <w:rPr>
                <w:spacing w:val="-1"/>
                <w:sz w:val="18"/>
                <w:szCs w:val="18"/>
              </w:rPr>
              <w:t>p</w:t>
            </w:r>
            <w:r w:rsidRPr="00E755BD">
              <w:rPr>
                <w:sz w:val="18"/>
                <w:szCs w:val="18"/>
              </w:rPr>
              <w:t>ect</w:t>
            </w:r>
            <w:r w:rsidR="00E755BD" w:rsidRPr="00E755BD">
              <w:rPr>
                <w:sz w:val="18"/>
                <w:szCs w:val="18"/>
              </w:rPr>
              <w:t xml:space="preserve"> </w:t>
            </w:r>
            <w:r w:rsidRPr="00E755BD">
              <w:rPr>
                <w:sz w:val="18"/>
                <w:szCs w:val="18"/>
              </w:rPr>
              <w:t>et des</w:t>
            </w:r>
            <w:r w:rsidR="00E755BD" w:rsidRPr="00E755BD">
              <w:rPr>
                <w:sz w:val="18"/>
                <w:szCs w:val="18"/>
              </w:rPr>
              <w:t xml:space="preserve"> </w:t>
            </w:r>
            <w:r w:rsidRPr="00E755BD">
              <w:rPr>
                <w:w w:val="102"/>
                <w:sz w:val="18"/>
                <w:szCs w:val="18"/>
              </w:rPr>
              <w:t>échan</w:t>
            </w:r>
            <w:r w:rsidRPr="00E755BD">
              <w:rPr>
                <w:spacing w:val="-1"/>
                <w:w w:val="102"/>
                <w:sz w:val="18"/>
                <w:szCs w:val="18"/>
              </w:rPr>
              <w:t>t</w:t>
            </w:r>
            <w:r w:rsidRPr="00E755BD">
              <w:rPr>
                <w:w w:val="102"/>
                <w:sz w:val="18"/>
                <w:szCs w:val="18"/>
              </w:rPr>
              <w:t>i</w:t>
            </w:r>
            <w:r w:rsidRPr="00E755BD">
              <w:rPr>
                <w:spacing w:val="1"/>
                <w:w w:val="102"/>
                <w:sz w:val="18"/>
                <w:szCs w:val="18"/>
              </w:rPr>
              <w:t>l</w:t>
            </w:r>
            <w:r w:rsidRPr="00E755BD">
              <w:rPr>
                <w:spacing w:val="-1"/>
                <w:w w:val="102"/>
                <w:sz w:val="18"/>
                <w:szCs w:val="18"/>
              </w:rPr>
              <w:t>l</w:t>
            </w:r>
            <w:r w:rsidRPr="00E755BD">
              <w:rPr>
                <w:w w:val="102"/>
                <w:sz w:val="18"/>
                <w:szCs w:val="18"/>
              </w:rPr>
              <w:t xml:space="preserve">ons </w:t>
            </w:r>
            <w:r w:rsidRPr="00E755BD">
              <w:rPr>
                <w:spacing w:val="-1"/>
                <w:sz w:val="18"/>
                <w:szCs w:val="18"/>
              </w:rPr>
              <w:t>d</w:t>
            </w:r>
            <w:r w:rsidRPr="00E755BD">
              <w:rPr>
                <w:sz w:val="18"/>
                <w:szCs w:val="18"/>
              </w:rPr>
              <w:t>'hu</w:t>
            </w:r>
            <w:r w:rsidRPr="00E755BD">
              <w:rPr>
                <w:spacing w:val="1"/>
                <w:sz w:val="18"/>
                <w:szCs w:val="18"/>
              </w:rPr>
              <w:t>i</w:t>
            </w:r>
            <w:r w:rsidRPr="00E755BD">
              <w:rPr>
                <w:spacing w:val="-1"/>
                <w:sz w:val="18"/>
                <w:szCs w:val="18"/>
              </w:rPr>
              <w:t>l</w:t>
            </w:r>
            <w:r w:rsidRPr="00E755BD">
              <w:rPr>
                <w:sz w:val="18"/>
                <w:szCs w:val="18"/>
              </w:rPr>
              <w:t>e.</w:t>
            </w:r>
            <w:r w:rsidR="00E755BD" w:rsidRPr="00E755BD">
              <w:rPr>
                <w:sz w:val="18"/>
                <w:szCs w:val="18"/>
              </w:rPr>
              <w:t xml:space="preserve"> </w:t>
            </w:r>
            <w:r w:rsidRPr="00E755BD">
              <w:rPr>
                <w:sz w:val="18"/>
                <w:szCs w:val="18"/>
              </w:rPr>
              <w:t>Ci</w:t>
            </w:r>
            <w:r w:rsidRPr="00E755BD">
              <w:rPr>
                <w:spacing w:val="-1"/>
                <w:sz w:val="18"/>
                <w:szCs w:val="18"/>
              </w:rPr>
              <w:t>b</w:t>
            </w:r>
            <w:r w:rsidRPr="00E755BD">
              <w:rPr>
                <w:sz w:val="18"/>
                <w:szCs w:val="18"/>
              </w:rPr>
              <w:t>le</w:t>
            </w:r>
            <w:r w:rsidR="00E755BD" w:rsidRPr="00E755BD">
              <w:rPr>
                <w:sz w:val="18"/>
                <w:szCs w:val="18"/>
              </w:rPr>
              <w:t xml:space="preserve"> </w:t>
            </w:r>
            <w:r w:rsidRPr="00E755BD">
              <w:rPr>
                <w:sz w:val="18"/>
                <w:szCs w:val="18"/>
              </w:rPr>
              <w:t>:</w:t>
            </w:r>
            <w:r w:rsidR="00E755BD" w:rsidRPr="00E755BD">
              <w:rPr>
                <w:sz w:val="18"/>
                <w:szCs w:val="18"/>
              </w:rPr>
              <w:t xml:space="preserve"> </w:t>
            </w:r>
            <w:r w:rsidRPr="00E755BD">
              <w:rPr>
                <w:w w:val="102"/>
                <w:sz w:val="18"/>
                <w:szCs w:val="18"/>
              </w:rPr>
              <w:t>200</w:t>
            </w:r>
          </w:p>
        </w:tc>
        <w:tc>
          <w:tcPr>
            <w:tcW w:w="3441" w:type="dxa"/>
            <w:vAlign w:val="center"/>
          </w:tcPr>
          <w:p w:rsidR="00190531" w:rsidRDefault="00190531" w:rsidP="009125D1">
            <w:pPr>
              <w:jc w:val="left"/>
              <w:rPr>
                <w:sz w:val="18"/>
                <w:szCs w:val="18"/>
              </w:rPr>
            </w:pPr>
            <w:r w:rsidRPr="003354BC">
              <w:rPr>
                <w:sz w:val="18"/>
                <w:szCs w:val="18"/>
              </w:rPr>
              <w:t>Hypothèse : la loi sur les PCB nécessitera la soumission de plans de gestion PCB par les détenteurs/manipulateurs.</w:t>
            </w:r>
          </w:p>
          <w:p w:rsidR="00190531" w:rsidRDefault="00190531" w:rsidP="009125D1">
            <w:pPr>
              <w:jc w:val="left"/>
              <w:rPr>
                <w:sz w:val="18"/>
                <w:szCs w:val="18"/>
              </w:rPr>
            </w:pPr>
          </w:p>
          <w:p w:rsidR="00190531" w:rsidRDefault="00190531" w:rsidP="009125D1">
            <w:pPr>
              <w:jc w:val="left"/>
              <w:rPr>
                <w:sz w:val="18"/>
                <w:szCs w:val="18"/>
              </w:rPr>
            </w:pPr>
            <w:r w:rsidRPr="003354BC">
              <w:rPr>
                <w:sz w:val="18"/>
                <w:szCs w:val="18"/>
              </w:rPr>
              <w:t>Risque : Des retards dans l'adoption du cadre juridique et des orientations spécifiques</w:t>
            </w:r>
          </w:p>
          <w:p w:rsidR="00190531" w:rsidRDefault="00190531" w:rsidP="009125D1">
            <w:pPr>
              <w:jc w:val="left"/>
              <w:rPr>
                <w:sz w:val="18"/>
                <w:szCs w:val="18"/>
              </w:rPr>
            </w:pPr>
            <w:r w:rsidRPr="003354BC">
              <w:rPr>
                <w:sz w:val="18"/>
                <w:szCs w:val="18"/>
              </w:rPr>
              <w:t>peuvent entraver la mise en œuvre</w:t>
            </w:r>
          </w:p>
        </w:tc>
        <w:tc>
          <w:tcPr>
            <w:tcW w:w="0" w:type="auto"/>
            <w:vAlign w:val="center"/>
          </w:tcPr>
          <w:p w:rsidR="00190531" w:rsidRDefault="00190531" w:rsidP="009125D1">
            <w:pPr>
              <w:jc w:val="left"/>
              <w:rPr>
                <w:sz w:val="18"/>
                <w:szCs w:val="18"/>
              </w:rPr>
            </w:pPr>
            <w:r w:rsidRPr="003354BC">
              <w:rPr>
                <w:sz w:val="18"/>
                <w:szCs w:val="18"/>
              </w:rPr>
              <w:t>Les détenteurs de PCB peuvent faire du lobbying auprès de leurs ministères respectifs pour retarder la mise en œuvre des réglementations PCB</w:t>
            </w:r>
          </w:p>
        </w:tc>
      </w:tr>
      <w:tr w:rsidR="00190531" w:rsidRPr="00D242A5">
        <w:trPr>
          <w:trHeight w:hRule="exact" w:val="2685"/>
        </w:trPr>
        <w:tc>
          <w:tcPr>
            <w:tcW w:w="0" w:type="auto"/>
            <w:vAlign w:val="center"/>
          </w:tcPr>
          <w:p w:rsidR="00190531" w:rsidRDefault="00190531" w:rsidP="009125D1">
            <w:pPr>
              <w:jc w:val="left"/>
              <w:rPr>
                <w:sz w:val="18"/>
                <w:szCs w:val="18"/>
              </w:rPr>
            </w:pPr>
            <w:r w:rsidRPr="003354BC">
              <w:rPr>
                <w:w w:val="102"/>
                <w:sz w:val="18"/>
                <w:szCs w:val="18"/>
              </w:rPr>
              <w:lastRenderedPageBreak/>
              <w:t>R</w:t>
            </w:r>
            <w:r w:rsidRPr="003354BC">
              <w:rPr>
                <w:spacing w:val="2"/>
                <w:w w:val="102"/>
                <w:sz w:val="18"/>
                <w:szCs w:val="18"/>
              </w:rPr>
              <w:t>e</w:t>
            </w:r>
            <w:r w:rsidRPr="003354BC">
              <w:rPr>
                <w:spacing w:val="-4"/>
                <w:w w:val="102"/>
                <w:sz w:val="18"/>
                <w:szCs w:val="18"/>
              </w:rPr>
              <w:t>m</w:t>
            </w:r>
            <w:r w:rsidRPr="003354BC">
              <w:rPr>
                <w:w w:val="102"/>
                <w:sz w:val="18"/>
                <w:szCs w:val="18"/>
              </w:rPr>
              <w:t>plac</w:t>
            </w:r>
            <w:r w:rsidRPr="003354BC">
              <w:rPr>
                <w:spacing w:val="2"/>
                <w:w w:val="102"/>
                <w:sz w:val="18"/>
                <w:szCs w:val="18"/>
              </w:rPr>
              <w:t>e</w:t>
            </w:r>
            <w:r w:rsidRPr="003354BC">
              <w:rPr>
                <w:spacing w:val="-4"/>
                <w:w w:val="102"/>
                <w:sz w:val="18"/>
                <w:szCs w:val="18"/>
              </w:rPr>
              <w:t>m</w:t>
            </w:r>
            <w:r w:rsidRPr="003354BC">
              <w:rPr>
                <w:spacing w:val="1"/>
                <w:w w:val="102"/>
                <w:sz w:val="18"/>
                <w:szCs w:val="18"/>
              </w:rPr>
              <w:t>en</w:t>
            </w:r>
            <w:r w:rsidRPr="003354BC">
              <w:rPr>
                <w:w w:val="102"/>
                <w:sz w:val="18"/>
                <w:szCs w:val="18"/>
              </w:rPr>
              <w:t xml:space="preserve">t </w:t>
            </w:r>
            <w:r w:rsidRPr="003354BC">
              <w:rPr>
                <w:sz w:val="18"/>
                <w:szCs w:val="18"/>
              </w:rPr>
              <w:t>éco</w:t>
            </w:r>
            <w:r w:rsidRPr="003354BC">
              <w:rPr>
                <w:spacing w:val="-1"/>
                <w:sz w:val="18"/>
                <w:szCs w:val="18"/>
              </w:rPr>
              <w:t>l</w:t>
            </w:r>
            <w:r w:rsidRPr="003354BC">
              <w:rPr>
                <w:sz w:val="18"/>
                <w:szCs w:val="18"/>
              </w:rPr>
              <w:t>o</w:t>
            </w:r>
            <w:r w:rsidRPr="003354BC">
              <w:rPr>
                <w:spacing w:val="1"/>
                <w:sz w:val="18"/>
                <w:szCs w:val="18"/>
              </w:rPr>
              <w:t>g</w:t>
            </w:r>
            <w:r w:rsidRPr="003354BC">
              <w:rPr>
                <w:spacing w:val="-1"/>
                <w:sz w:val="18"/>
                <w:szCs w:val="18"/>
              </w:rPr>
              <w:t>i</w:t>
            </w:r>
            <w:r w:rsidRPr="003354BC">
              <w:rPr>
                <w:sz w:val="18"/>
                <w:szCs w:val="18"/>
              </w:rPr>
              <w:t>qu</w:t>
            </w:r>
            <w:r w:rsidRPr="003354BC">
              <w:rPr>
                <w:spacing w:val="2"/>
                <w:sz w:val="18"/>
                <w:szCs w:val="18"/>
              </w:rPr>
              <w:t>e</w:t>
            </w:r>
            <w:r w:rsidRPr="003354BC">
              <w:rPr>
                <w:spacing w:val="-4"/>
                <w:sz w:val="18"/>
                <w:szCs w:val="18"/>
              </w:rPr>
              <w:t>m</w:t>
            </w:r>
            <w:r w:rsidRPr="003354BC">
              <w:rPr>
                <w:spacing w:val="1"/>
                <w:sz w:val="18"/>
                <w:szCs w:val="18"/>
              </w:rPr>
              <w:t>en</w:t>
            </w:r>
            <w:r w:rsidRPr="003354BC">
              <w:rPr>
                <w:sz w:val="18"/>
                <w:szCs w:val="18"/>
              </w:rPr>
              <w:t>t</w:t>
            </w:r>
            <w:r w:rsidR="00E755BD">
              <w:rPr>
                <w:sz w:val="18"/>
                <w:szCs w:val="18"/>
              </w:rPr>
              <w:t xml:space="preserve"> </w:t>
            </w:r>
            <w:r w:rsidRPr="003354BC">
              <w:rPr>
                <w:w w:val="102"/>
                <w:sz w:val="18"/>
                <w:szCs w:val="18"/>
              </w:rPr>
              <w:t>rat</w:t>
            </w:r>
            <w:r w:rsidRPr="003354BC">
              <w:rPr>
                <w:spacing w:val="-1"/>
                <w:w w:val="102"/>
                <w:sz w:val="18"/>
                <w:szCs w:val="18"/>
              </w:rPr>
              <w:t>i</w:t>
            </w:r>
            <w:r w:rsidRPr="003354BC">
              <w:rPr>
                <w:w w:val="102"/>
                <w:sz w:val="18"/>
                <w:szCs w:val="18"/>
              </w:rPr>
              <w:t xml:space="preserve">onnel </w:t>
            </w:r>
            <w:r w:rsidRPr="003354BC">
              <w:rPr>
                <w:sz w:val="18"/>
                <w:szCs w:val="18"/>
              </w:rPr>
              <w:t>des</w:t>
            </w:r>
            <w:r w:rsidR="00E755BD">
              <w:rPr>
                <w:sz w:val="18"/>
                <w:szCs w:val="18"/>
              </w:rPr>
              <w:t xml:space="preserve"> </w:t>
            </w:r>
            <w:r w:rsidRPr="003354BC">
              <w:rPr>
                <w:sz w:val="18"/>
                <w:szCs w:val="18"/>
              </w:rPr>
              <w:t>a</w:t>
            </w:r>
            <w:r w:rsidRPr="003354BC">
              <w:rPr>
                <w:spacing w:val="-1"/>
                <w:sz w:val="18"/>
                <w:szCs w:val="18"/>
              </w:rPr>
              <w:t>p</w:t>
            </w:r>
            <w:r w:rsidRPr="003354BC">
              <w:rPr>
                <w:sz w:val="18"/>
                <w:szCs w:val="18"/>
              </w:rPr>
              <w:t>pa</w:t>
            </w:r>
            <w:r w:rsidRPr="003354BC">
              <w:rPr>
                <w:spacing w:val="1"/>
                <w:sz w:val="18"/>
                <w:szCs w:val="18"/>
              </w:rPr>
              <w:t>r</w:t>
            </w:r>
            <w:r w:rsidRPr="003354BC">
              <w:rPr>
                <w:spacing w:val="-1"/>
                <w:sz w:val="18"/>
                <w:szCs w:val="18"/>
              </w:rPr>
              <w:t>e</w:t>
            </w:r>
            <w:r w:rsidRPr="003354BC">
              <w:rPr>
                <w:sz w:val="18"/>
                <w:szCs w:val="18"/>
              </w:rPr>
              <w:t>ils</w:t>
            </w:r>
            <w:r w:rsidR="00E755BD">
              <w:rPr>
                <w:sz w:val="18"/>
                <w:szCs w:val="18"/>
              </w:rPr>
              <w:t xml:space="preserve"> </w:t>
            </w:r>
            <w:r w:rsidRPr="003354BC">
              <w:rPr>
                <w:sz w:val="18"/>
                <w:szCs w:val="18"/>
              </w:rPr>
              <w:t>aux</w:t>
            </w:r>
            <w:r w:rsidR="00E755BD">
              <w:rPr>
                <w:sz w:val="18"/>
                <w:szCs w:val="18"/>
              </w:rPr>
              <w:t xml:space="preserve"> </w:t>
            </w:r>
            <w:r w:rsidRPr="003354BC">
              <w:rPr>
                <w:spacing w:val="1"/>
                <w:w w:val="102"/>
                <w:sz w:val="18"/>
                <w:szCs w:val="18"/>
              </w:rPr>
              <w:t>P</w:t>
            </w:r>
            <w:r w:rsidRPr="003354BC">
              <w:rPr>
                <w:w w:val="102"/>
                <w:sz w:val="18"/>
                <w:szCs w:val="18"/>
              </w:rPr>
              <w:t>CB</w:t>
            </w:r>
          </w:p>
        </w:tc>
        <w:tc>
          <w:tcPr>
            <w:tcW w:w="2394" w:type="dxa"/>
            <w:vAlign w:val="center"/>
          </w:tcPr>
          <w:p w:rsidR="00190531" w:rsidRDefault="00190531" w:rsidP="009125D1">
            <w:pPr>
              <w:jc w:val="left"/>
              <w:rPr>
                <w:sz w:val="18"/>
                <w:szCs w:val="18"/>
              </w:rPr>
            </w:pPr>
            <w:r w:rsidRPr="003354BC">
              <w:rPr>
                <w:spacing w:val="-1"/>
                <w:sz w:val="18"/>
                <w:szCs w:val="18"/>
              </w:rPr>
              <w:t>1</w:t>
            </w:r>
            <w:r w:rsidRPr="003354BC">
              <w:rPr>
                <w:sz w:val="18"/>
                <w:szCs w:val="18"/>
              </w:rPr>
              <w:t>.Tous</w:t>
            </w:r>
            <w:r w:rsidR="00E755BD">
              <w:rPr>
                <w:sz w:val="18"/>
                <w:szCs w:val="18"/>
              </w:rPr>
              <w:t xml:space="preserve"> </w:t>
            </w:r>
            <w:r w:rsidRPr="003354BC">
              <w:rPr>
                <w:sz w:val="18"/>
                <w:szCs w:val="18"/>
              </w:rPr>
              <w:t>les</w:t>
            </w:r>
            <w:r w:rsidR="00E755BD">
              <w:rPr>
                <w:sz w:val="18"/>
                <w:szCs w:val="18"/>
              </w:rPr>
              <w:t xml:space="preserve"> </w:t>
            </w:r>
            <w:r w:rsidRPr="003354BC">
              <w:rPr>
                <w:sz w:val="18"/>
                <w:szCs w:val="18"/>
              </w:rPr>
              <w:t>déte</w:t>
            </w:r>
            <w:r w:rsidRPr="003354BC">
              <w:rPr>
                <w:spacing w:val="-1"/>
                <w:sz w:val="18"/>
                <w:szCs w:val="18"/>
              </w:rPr>
              <w:t>n</w:t>
            </w:r>
            <w:r w:rsidRPr="003354BC">
              <w:rPr>
                <w:sz w:val="18"/>
                <w:szCs w:val="18"/>
              </w:rPr>
              <w:t>teurs</w:t>
            </w:r>
            <w:r w:rsidR="00E755BD">
              <w:rPr>
                <w:sz w:val="18"/>
                <w:szCs w:val="18"/>
              </w:rPr>
              <w:t xml:space="preserve"> </w:t>
            </w:r>
            <w:r w:rsidRPr="003354BC">
              <w:rPr>
                <w:sz w:val="18"/>
                <w:szCs w:val="18"/>
              </w:rPr>
              <w:t>de</w:t>
            </w:r>
            <w:r w:rsidR="00E755BD">
              <w:rPr>
                <w:sz w:val="18"/>
                <w:szCs w:val="18"/>
              </w:rPr>
              <w:t xml:space="preserve"> </w:t>
            </w:r>
            <w:r w:rsidRPr="003354BC">
              <w:rPr>
                <w:w w:val="102"/>
                <w:sz w:val="18"/>
                <w:szCs w:val="18"/>
              </w:rPr>
              <w:t xml:space="preserve">PCB </w:t>
            </w:r>
            <w:r w:rsidRPr="003354BC">
              <w:rPr>
                <w:spacing w:val="-1"/>
                <w:sz w:val="18"/>
                <w:szCs w:val="18"/>
              </w:rPr>
              <w:t>o</w:t>
            </w:r>
            <w:r w:rsidRPr="003354BC">
              <w:rPr>
                <w:sz w:val="18"/>
                <w:szCs w:val="18"/>
              </w:rPr>
              <w:t>nt</w:t>
            </w:r>
            <w:r w:rsidR="00E755BD">
              <w:rPr>
                <w:sz w:val="18"/>
                <w:szCs w:val="18"/>
              </w:rPr>
              <w:t xml:space="preserve"> </w:t>
            </w:r>
            <w:r w:rsidRPr="003354BC">
              <w:rPr>
                <w:spacing w:val="-1"/>
                <w:sz w:val="18"/>
                <w:szCs w:val="18"/>
              </w:rPr>
              <w:t>i</w:t>
            </w:r>
            <w:r w:rsidRPr="003354BC">
              <w:rPr>
                <w:spacing w:val="1"/>
                <w:sz w:val="18"/>
                <w:szCs w:val="18"/>
              </w:rPr>
              <w:t>n</w:t>
            </w:r>
            <w:r w:rsidRPr="003354BC">
              <w:rPr>
                <w:sz w:val="18"/>
                <w:szCs w:val="18"/>
              </w:rPr>
              <w:t>trod</w:t>
            </w:r>
            <w:r w:rsidRPr="003354BC">
              <w:rPr>
                <w:spacing w:val="-1"/>
                <w:sz w:val="18"/>
                <w:szCs w:val="18"/>
              </w:rPr>
              <w:t>u</w:t>
            </w:r>
            <w:r w:rsidRPr="003354BC">
              <w:rPr>
                <w:spacing w:val="1"/>
                <w:sz w:val="18"/>
                <w:szCs w:val="18"/>
              </w:rPr>
              <w:t>i</w:t>
            </w:r>
            <w:r w:rsidRPr="003354BC">
              <w:rPr>
                <w:sz w:val="18"/>
                <w:szCs w:val="18"/>
              </w:rPr>
              <w:t>t</w:t>
            </w:r>
            <w:r w:rsidRPr="003354BC">
              <w:rPr>
                <w:spacing w:val="-1"/>
                <w:sz w:val="18"/>
                <w:szCs w:val="18"/>
              </w:rPr>
              <w:t>/</w:t>
            </w:r>
            <w:r w:rsidRPr="003354BC">
              <w:rPr>
                <w:spacing w:val="1"/>
                <w:sz w:val="18"/>
                <w:szCs w:val="18"/>
              </w:rPr>
              <w:t>r</w:t>
            </w:r>
            <w:r w:rsidRPr="003354BC">
              <w:rPr>
                <w:sz w:val="18"/>
                <w:szCs w:val="18"/>
              </w:rPr>
              <w:t>év</w:t>
            </w:r>
            <w:r w:rsidRPr="003354BC">
              <w:rPr>
                <w:spacing w:val="-1"/>
                <w:sz w:val="18"/>
                <w:szCs w:val="18"/>
              </w:rPr>
              <w:t>i</w:t>
            </w:r>
            <w:r w:rsidRPr="003354BC">
              <w:rPr>
                <w:spacing w:val="1"/>
                <w:sz w:val="18"/>
                <w:szCs w:val="18"/>
              </w:rPr>
              <w:t>s</w:t>
            </w:r>
            <w:r w:rsidRPr="003354BC">
              <w:rPr>
                <w:sz w:val="18"/>
                <w:szCs w:val="18"/>
              </w:rPr>
              <w:t>é</w:t>
            </w:r>
            <w:r w:rsidR="00E755BD">
              <w:rPr>
                <w:sz w:val="18"/>
                <w:szCs w:val="18"/>
              </w:rPr>
              <w:t xml:space="preserve"> </w:t>
            </w:r>
            <w:r w:rsidRPr="003354BC">
              <w:rPr>
                <w:w w:val="102"/>
                <w:sz w:val="18"/>
                <w:szCs w:val="18"/>
              </w:rPr>
              <w:t xml:space="preserve">leurs </w:t>
            </w:r>
            <w:r w:rsidRPr="003354BC">
              <w:rPr>
                <w:spacing w:val="-1"/>
                <w:sz w:val="18"/>
                <w:szCs w:val="18"/>
              </w:rPr>
              <w:t>p</w:t>
            </w:r>
            <w:r w:rsidRPr="003354BC">
              <w:rPr>
                <w:spacing w:val="1"/>
                <w:sz w:val="18"/>
                <w:szCs w:val="18"/>
              </w:rPr>
              <w:t>r</w:t>
            </w:r>
            <w:r w:rsidRPr="003354BC">
              <w:rPr>
                <w:spacing w:val="-1"/>
                <w:sz w:val="18"/>
                <w:szCs w:val="18"/>
              </w:rPr>
              <w:t>o</w:t>
            </w:r>
            <w:r w:rsidRPr="003354BC">
              <w:rPr>
                <w:sz w:val="18"/>
                <w:szCs w:val="18"/>
              </w:rPr>
              <w:t>cédures</w:t>
            </w:r>
            <w:r w:rsidR="00E755BD">
              <w:rPr>
                <w:sz w:val="18"/>
                <w:szCs w:val="18"/>
              </w:rPr>
              <w:t xml:space="preserve"> </w:t>
            </w:r>
            <w:r w:rsidRPr="003354BC">
              <w:rPr>
                <w:sz w:val="18"/>
                <w:szCs w:val="18"/>
              </w:rPr>
              <w:t>de</w:t>
            </w:r>
            <w:r w:rsidR="00E755BD">
              <w:rPr>
                <w:sz w:val="18"/>
                <w:szCs w:val="18"/>
              </w:rPr>
              <w:t xml:space="preserve"> </w:t>
            </w:r>
            <w:r w:rsidRPr="003354BC">
              <w:rPr>
                <w:w w:val="102"/>
                <w:sz w:val="18"/>
                <w:szCs w:val="18"/>
              </w:rPr>
              <w:t>d</w:t>
            </w:r>
            <w:r w:rsidRPr="003354BC">
              <w:rPr>
                <w:spacing w:val="1"/>
                <w:w w:val="102"/>
                <w:sz w:val="18"/>
                <w:szCs w:val="18"/>
              </w:rPr>
              <w:t>é</w:t>
            </w:r>
            <w:r w:rsidRPr="003354BC">
              <w:rPr>
                <w:spacing w:val="-3"/>
                <w:w w:val="102"/>
                <w:sz w:val="18"/>
                <w:szCs w:val="18"/>
              </w:rPr>
              <w:t>m</w:t>
            </w:r>
            <w:r w:rsidRPr="003354BC">
              <w:rPr>
                <w:w w:val="102"/>
                <w:sz w:val="18"/>
                <w:szCs w:val="18"/>
              </w:rPr>
              <w:t>a</w:t>
            </w:r>
            <w:r w:rsidRPr="003354BC">
              <w:rPr>
                <w:spacing w:val="1"/>
                <w:w w:val="102"/>
                <w:sz w:val="18"/>
                <w:szCs w:val="18"/>
              </w:rPr>
              <w:t>n</w:t>
            </w:r>
            <w:r w:rsidRPr="003354BC">
              <w:rPr>
                <w:spacing w:val="-1"/>
                <w:w w:val="102"/>
                <w:sz w:val="18"/>
                <w:szCs w:val="18"/>
              </w:rPr>
              <w:t>t</w:t>
            </w:r>
            <w:r w:rsidRPr="003354BC">
              <w:rPr>
                <w:w w:val="102"/>
                <w:sz w:val="18"/>
                <w:szCs w:val="18"/>
              </w:rPr>
              <w:t>èl</w:t>
            </w:r>
            <w:r w:rsidRPr="003354BC">
              <w:rPr>
                <w:spacing w:val="2"/>
                <w:w w:val="102"/>
                <w:sz w:val="18"/>
                <w:szCs w:val="18"/>
              </w:rPr>
              <w:t>e</w:t>
            </w:r>
            <w:r w:rsidRPr="003354BC">
              <w:rPr>
                <w:spacing w:val="-4"/>
                <w:w w:val="102"/>
                <w:sz w:val="18"/>
                <w:szCs w:val="18"/>
              </w:rPr>
              <w:t>m</w:t>
            </w:r>
            <w:r w:rsidRPr="003354BC">
              <w:rPr>
                <w:spacing w:val="1"/>
                <w:w w:val="102"/>
                <w:sz w:val="18"/>
                <w:szCs w:val="18"/>
              </w:rPr>
              <w:t>e</w:t>
            </w:r>
            <w:r w:rsidRPr="003354BC">
              <w:rPr>
                <w:w w:val="102"/>
                <w:sz w:val="18"/>
                <w:szCs w:val="18"/>
              </w:rPr>
              <w:t>n</w:t>
            </w:r>
            <w:r w:rsidRPr="003354BC">
              <w:rPr>
                <w:spacing w:val="1"/>
                <w:w w:val="102"/>
                <w:sz w:val="18"/>
                <w:szCs w:val="18"/>
              </w:rPr>
              <w:t>t</w:t>
            </w:r>
            <w:r w:rsidRPr="003354BC">
              <w:rPr>
                <w:w w:val="102"/>
                <w:sz w:val="18"/>
                <w:szCs w:val="18"/>
              </w:rPr>
              <w:t>,</w:t>
            </w:r>
            <w:r w:rsidR="00E755BD">
              <w:rPr>
                <w:w w:val="102"/>
                <w:sz w:val="18"/>
                <w:szCs w:val="18"/>
              </w:rPr>
              <w:t xml:space="preserve"> </w:t>
            </w:r>
            <w:r w:rsidRPr="003354BC">
              <w:rPr>
                <w:spacing w:val="-1"/>
                <w:sz w:val="18"/>
                <w:szCs w:val="18"/>
              </w:rPr>
              <w:t>d</w:t>
            </w:r>
            <w:r w:rsidRPr="003354BC">
              <w:rPr>
                <w:sz w:val="18"/>
                <w:szCs w:val="18"/>
              </w:rPr>
              <w:t>e</w:t>
            </w:r>
            <w:r w:rsidR="00E755BD">
              <w:rPr>
                <w:sz w:val="18"/>
                <w:szCs w:val="18"/>
              </w:rPr>
              <w:t xml:space="preserve"> </w:t>
            </w:r>
            <w:r w:rsidRPr="003354BC">
              <w:rPr>
                <w:sz w:val="18"/>
                <w:szCs w:val="18"/>
              </w:rPr>
              <w:t>transport</w:t>
            </w:r>
            <w:r w:rsidR="00E755BD">
              <w:rPr>
                <w:sz w:val="18"/>
                <w:szCs w:val="18"/>
              </w:rPr>
              <w:t xml:space="preserve"> </w:t>
            </w:r>
            <w:r w:rsidRPr="003354BC">
              <w:rPr>
                <w:sz w:val="18"/>
                <w:szCs w:val="18"/>
              </w:rPr>
              <w:t>et</w:t>
            </w:r>
            <w:r w:rsidR="00E755BD">
              <w:rPr>
                <w:sz w:val="18"/>
                <w:szCs w:val="18"/>
              </w:rPr>
              <w:t xml:space="preserve"> </w:t>
            </w:r>
            <w:r w:rsidRPr="003354BC">
              <w:rPr>
                <w:sz w:val="18"/>
                <w:szCs w:val="18"/>
              </w:rPr>
              <w:t>de</w:t>
            </w:r>
            <w:r w:rsidR="00E755BD">
              <w:rPr>
                <w:sz w:val="18"/>
                <w:szCs w:val="18"/>
              </w:rPr>
              <w:t xml:space="preserve"> </w:t>
            </w:r>
            <w:r w:rsidRPr="003354BC">
              <w:rPr>
                <w:w w:val="102"/>
                <w:sz w:val="18"/>
                <w:szCs w:val="18"/>
              </w:rPr>
              <w:t>r</w:t>
            </w:r>
            <w:r w:rsidRPr="003354BC">
              <w:rPr>
                <w:spacing w:val="1"/>
                <w:w w:val="102"/>
                <w:sz w:val="18"/>
                <w:szCs w:val="18"/>
              </w:rPr>
              <w:t>e</w:t>
            </w:r>
            <w:r w:rsidRPr="003354BC">
              <w:rPr>
                <w:spacing w:val="-3"/>
                <w:w w:val="102"/>
                <w:sz w:val="18"/>
                <w:szCs w:val="18"/>
              </w:rPr>
              <w:t>m</w:t>
            </w:r>
            <w:r w:rsidRPr="003354BC">
              <w:rPr>
                <w:w w:val="102"/>
                <w:sz w:val="18"/>
                <w:szCs w:val="18"/>
              </w:rPr>
              <w:t>plac</w:t>
            </w:r>
            <w:r w:rsidRPr="003354BC">
              <w:rPr>
                <w:spacing w:val="2"/>
                <w:w w:val="102"/>
                <w:sz w:val="18"/>
                <w:szCs w:val="18"/>
              </w:rPr>
              <w:t>e</w:t>
            </w:r>
            <w:r w:rsidRPr="003354BC">
              <w:rPr>
                <w:spacing w:val="-4"/>
                <w:w w:val="102"/>
                <w:sz w:val="18"/>
                <w:szCs w:val="18"/>
              </w:rPr>
              <w:t>m</w:t>
            </w:r>
            <w:r w:rsidRPr="003354BC">
              <w:rPr>
                <w:spacing w:val="1"/>
                <w:w w:val="102"/>
                <w:sz w:val="18"/>
                <w:szCs w:val="18"/>
              </w:rPr>
              <w:t>e</w:t>
            </w:r>
            <w:r w:rsidRPr="003354BC">
              <w:rPr>
                <w:w w:val="102"/>
                <w:sz w:val="18"/>
                <w:szCs w:val="18"/>
              </w:rPr>
              <w:t xml:space="preserve">nt. </w:t>
            </w:r>
            <w:r w:rsidRPr="003354BC">
              <w:rPr>
                <w:spacing w:val="-2"/>
                <w:sz w:val="18"/>
                <w:szCs w:val="18"/>
              </w:rPr>
              <w:t>C</w:t>
            </w:r>
            <w:r w:rsidRPr="003354BC">
              <w:rPr>
                <w:sz w:val="18"/>
                <w:szCs w:val="18"/>
              </w:rPr>
              <w:t>ible:</w:t>
            </w:r>
            <w:r w:rsidRPr="003354BC">
              <w:rPr>
                <w:w w:val="102"/>
                <w:sz w:val="18"/>
                <w:szCs w:val="18"/>
              </w:rPr>
              <w:t>20</w:t>
            </w:r>
          </w:p>
          <w:p w:rsidR="00190531" w:rsidRDefault="00190531" w:rsidP="009125D1">
            <w:pPr>
              <w:jc w:val="left"/>
              <w:rPr>
                <w:sz w:val="18"/>
                <w:szCs w:val="18"/>
              </w:rPr>
            </w:pPr>
            <w:r w:rsidRPr="003354BC">
              <w:rPr>
                <w:spacing w:val="-1"/>
                <w:sz w:val="18"/>
                <w:szCs w:val="18"/>
              </w:rPr>
              <w:t>2</w:t>
            </w:r>
            <w:r w:rsidRPr="003354BC">
              <w:rPr>
                <w:sz w:val="18"/>
                <w:szCs w:val="18"/>
              </w:rPr>
              <w:t>.R</w:t>
            </w:r>
            <w:r w:rsidRPr="003354BC">
              <w:rPr>
                <w:spacing w:val="1"/>
                <w:sz w:val="18"/>
                <w:szCs w:val="18"/>
              </w:rPr>
              <w:t>e</w:t>
            </w:r>
            <w:r w:rsidRPr="003354BC">
              <w:rPr>
                <w:spacing w:val="-4"/>
                <w:sz w:val="18"/>
                <w:szCs w:val="18"/>
              </w:rPr>
              <w:t>m</w:t>
            </w:r>
            <w:r w:rsidRPr="003354BC">
              <w:rPr>
                <w:spacing w:val="1"/>
                <w:sz w:val="18"/>
                <w:szCs w:val="18"/>
              </w:rPr>
              <w:t>p</w:t>
            </w:r>
            <w:r w:rsidRPr="003354BC">
              <w:rPr>
                <w:sz w:val="18"/>
                <w:szCs w:val="18"/>
              </w:rPr>
              <w:t>lac</w:t>
            </w:r>
            <w:r w:rsidRPr="003354BC">
              <w:rPr>
                <w:spacing w:val="2"/>
                <w:sz w:val="18"/>
                <w:szCs w:val="18"/>
              </w:rPr>
              <w:t>e</w:t>
            </w:r>
            <w:r w:rsidRPr="003354BC">
              <w:rPr>
                <w:spacing w:val="-2"/>
                <w:sz w:val="18"/>
                <w:szCs w:val="18"/>
              </w:rPr>
              <w:t>m</w:t>
            </w:r>
            <w:r w:rsidRPr="003354BC">
              <w:rPr>
                <w:sz w:val="18"/>
                <w:szCs w:val="18"/>
              </w:rPr>
              <w:t>ent</w:t>
            </w:r>
            <w:r w:rsidR="00E755BD">
              <w:rPr>
                <w:sz w:val="18"/>
                <w:szCs w:val="18"/>
              </w:rPr>
              <w:t xml:space="preserve"> </w:t>
            </w:r>
            <w:r w:rsidRPr="003354BC">
              <w:rPr>
                <w:sz w:val="18"/>
                <w:szCs w:val="18"/>
              </w:rPr>
              <w:t>et</w:t>
            </w:r>
            <w:r w:rsidR="00E755BD">
              <w:rPr>
                <w:sz w:val="18"/>
                <w:szCs w:val="18"/>
              </w:rPr>
              <w:t xml:space="preserve"> </w:t>
            </w:r>
            <w:r w:rsidRPr="003354BC">
              <w:rPr>
                <w:w w:val="102"/>
                <w:sz w:val="18"/>
                <w:szCs w:val="18"/>
              </w:rPr>
              <w:t>éva</w:t>
            </w:r>
            <w:r w:rsidRPr="003354BC">
              <w:rPr>
                <w:spacing w:val="-1"/>
                <w:w w:val="102"/>
                <w:sz w:val="18"/>
                <w:szCs w:val="18"/>
              </w:rPr>
              <w:t>c</w:t>
            </w:r>
            <w:r w:rsidRPr="003354BC">
              <w:rPr>
                <w:w w:val="102"/>
                <w:sz w:val="18"/>
                <w:szCs w:val="18"/>
              </w:rPr>
              <w:t>uat</w:t>
            </w:r>
            <w:r w:rsidRPr="003354BC">
              <w:rPr>
                <w:spacing w:val="1"/>
                <w:w w:val="102"/>
                <w:sz w:val="18"/>
                <w:szCs w:val="18"/>
              </w:rPr>
              <w:t>i</w:t>
            </w:r>
            <w:r w:rsidRPr="003354BC">
              <w:rPr>
                <w:spacing w:val="-1"/>
                <w:w w:val="102"/>
                <w:sz w:val="18"/>
                <w:szCs w:val="18"/>
              </w:rPr>
              <w:t>o</w:t>
            </w:r>
            <w:r w:rsidRPr="003354BC">
              <w:rPr>
                <w:w w:val="102"/>
                <w:sz w:val="18"/>
                <w:szCs w:val="18"/>
              </w:rPr>
              <w:t xml:space="preserve">n </w:t>
            </w:r>
            <w:r w:rsidRPr="003354BC">
              <w:rPr>
                <w:spacing w:val="-1"/>
                <w:sz w:val="18"/>
                <w:szCs w:val="18"/>
              </w:rPr>
              <w:t>d</w:t>
            </w:r>
            <w:r w:rsidRPr="003354BC">
              <w:rPr>
                <w:sz w:val="18"/>
                <w:szCs w:val="18"/>
              </w:rPr>
              <w:t>e</w:t>
            </w:r>
            <w:r w:rsidR="00E755BD">
              <w:rPr>
                <w:sz w:val="18"/>
                <w:szCs w:val="18"/>
              </w:rPr>
              <w:t xml:space="preserve"> </w:t>
            </w:r>
            <w:r w:rsidRPr="003354BC">
              <w:rPr>
                <w:sz w:val="18"/>
                <w:szCs w:val="18"/>
              </w:rPr>
              <w:t>2</w:t>
            </w:r>
            <w:r w:rsidRPr="003354BC">
              <w:rPr>
                <w:spacing w:val="-1"/>
                <w:sz w:val="18"/>
                <w:szCs w:val="18"/>
              </w:rPr>
              <w:t>1</w:t>
            </w:r>
            <w:r w:rsidRPr="003354BC">
              <w:rPr>
                <w:sz w:val="18"/>
                <w:szCs w:val="18"/>
              </w:rPr>
              <w:t>1</w:t>
            </w:r>
            <w:r w:rsidR="00E755BD">
              <w:rPr>
                <w:sz w:val="18"/>
                <w:szCs w:val="18"/>
              </w:rPr>
              <w:t xml:space="preserve"> </w:t>
            </w:r>
            <w:r w:rsidRPr="003354BC">
              <w:rPr>
                <w:w w:val="102"/>
                <w:sz w:val="18"/>
                <w:szCs w:val="18"/>
              </w:rPr>
              <w:t>tran</w:t>
            </w:r>
            <w:r w:rsidRPr="003354BC">
              <w:rPr>
                <w:spacing w:val="1"/>
                <w:w w:val="102"/>
                <w:sz w:val="18"/>
                <w:szCs w:val="18"/>
              </w:rPr>
              <w:t>s</w:t>
            </w:r>
            <w:r w:rsidRPr="003354BC">
              <w:rPr>
                <w:spacing w:val="-1"/>
                <w:w w:val="102"/>
                <w:sz w:val="18"/>
                <w:szCs w:val="18"/>
              </w:rPr>
              <w:t>fo</w:t>
            </w:r>
            <w:r w:rsidRPr="003354BC">
              <w:rPr>
                <w:spacing w:val="2"/>
                <w:w w:val="102"/>
                <w:sz w:val="18"/>
                <w:szCs w:val="18"/>
              </w:rPr>
              <w:t>r</w:t>
            </w:r>
            <w:r w:rsidRPr="003354BC">
              <w:rPr>
                <w:spacing w:val="-3"/>
                <w:w w:val="102"/>
                <w:sz w:val="18"/>
                <w:szCs w:val="18"/>
              </w:rPr>
              <w:t>m</w:t>
            </w:r>
            <w:r w:rsidRPr="003354BC">
              <w:rPr>
                <w:spacing w:val="1"/>
                <w:w w:val="102"/>
                <w:sz w:val="18"/>
                <w:szCs w:val="18"/>
              </w:rPr>
              <w:t>a</w:t>
            </w:r>
            <w:r w:rsidRPr="003354BC">
              <w:rPr>
                <w:w w:val="102"/>
                <w:sz w:val="18"/>
                <w:szCs w:val="18"/>
              </w:rPr>
              <w:t>teurs</w:t>
            </w:r>
          </w:p>
        </w:tc>
        <w:tc>
          <w:tcPr>
            <w:tcW w:w="3441" w:type="dxa"/>
            <w:vAlign w:val="center"/>
          </w:tcPr>
          <w:p w:rsidR="00190531" w:rsidRDefault="00190531" w:rsidP="009125D1">
            <w:pPr>
              <w:jc w:val="left"/>
              <w:rPr>
                <w:sz w:val="18"/>
                <w:szCs w:val="18"/>
              </w:rPr>
            </w:pPr>
            <w:r w:rsidRPr="003354BC">
              <w:rPr>
                <w:sz w:val="18"/>
                <w:szCs w:val="18"/>
              </w:rPr>
              <w:t>Hypothèse : les politiques du commerce extérieur réduiront les prix des transformateurs.</w:t>
            </w:r>
          </w:p>
          <w:p w:rsidR="00190531" w:rsidRDefault="00190531" w:rsidP="009125D1">
            <w:pPr>
              <w:jc w:val="left"/>
              <w:rPr>
                <w:sz w:val="18"/>
                <w:szCs w:val="18"/>
              </w:rPr>
            </w:pPr>
          </w:p>
          <w:p w:rsidR="00190531" w:rsidRDefault="00190531" w:rsidP="009125D1">
            <w:pPr>
              <w:jc w:val="left"/>
              <w:rPr>
                <w:sz w:val="18"/>
                <w:szCs w:val="18"/>
              </w:rPr>
            </w:pPr>
            <w:r w:rsidRPr="003354BC">
              <w:rPr>
                <w:sz w:val="18"/>
                <w:szCs w:val="18"/>
              </w:rPr>
              <w:t>Risque : les détenteurs du secteur public dépendent des allocations budgétaires pour remplacer leur équipement</w:t>
            </w:r>
          </w:p>
          <w:p w:rsidR="00190531" w:rsidRDefault="00190531" w:rsidP="009125D1">
            <w:pPr>
              <w:jc w:val="left"/>
              <w:rPr>
                <w:sz w:val="18"/>
                <w:szCs w:val="18"/>
              </w:rPr>
            </w:pPr>
          </w:p>
          <w:p w:rsidR="00190531" w:rsidRDefault="00190531" w:rsidP="009125D1">
            <w:pPr>
              <w:jc w:val="left"/>
              <w:rPr>
                <w:sz w:val="18"/>
                <w:szCs w:val="18"/>
              </w:rPr>
            </w:pPr>
            <w:r w:rsidRPr="003354BC">
              <w:rPr>
                <w:sz w:val="18"/>
                <w:szCs w:val="18"/>
              </w:rPr>
              <w:t>Risque : l'augmentation des prix des métaux et des taux de change peut modifier les niveaux des prix par rapport aux calculs.</w:t>
            </w:r>
          </w:p>
        </w:tc>
        <w:tc>
          <w:tcPr>
            <w:tcW w:w="0" w:type="auto"/>
            <w:vAlign w:val="center"/>
          </w:tcPr>
          <w:p w:rsidR="00190531" w:rsidRDefault="00190531" w:rsidP="009125D1">
            <w:pPr>
              <w:jc w:val="left"/>
              <w:rPr>
                <w:sz w:val="18"/>
                <w:szCs w:val="18"/>
              </w:rPr>
            </w:pPr>
            <w:r w:rsidRPr="003354BC">
              <w:rPr>
                <w:sz w:val="18"/>
                <w:szCs w:val="18"/>
              </w:rPr>
              <w:t>Ce risque concerne plus le Pilier II.</w:t>
            </w:r>
          </w:p>
          <w:p w:rsidR="00190531" w:rsidRDefault="00190531" w:rsidP="009125D1">
            <w:pPr>
              <w:jc w:val="left"/>
              <w:rPr>
                <w:sz w:val="18"/>
                <w:szCs w:val="18"/>
              </w:rPr>
            </w:pPr>
            <w:r w:rsidRPr="003354BC">
              <w:rPr>
                <w:sz w:val="18"/>
                <w:szCs w:val="18"/>
              </w:rPr>
              <w:t>En principe, tous les transformateurs fabriqués avec du PCB et contenant du PCB ont déjà été éliminés</w:t>
            </w:r>
          </w:p>
        </w:tc>
      </w:tr>
    </w:tbl>
    <w:p w:rsidR="00190531" w:rsidRPr="00E34CC4" w:rsidRDefault="00190531" w:rsidP="009125D1">
      <w:pPr>
        <w:rPr>
          <w:highlight w:val="yellow"/>
        </w:rPr>
      </w:pPr>
    </w:p>
    <w:p w:rsidR="00190531" w:rsidRDefault="00190531" w:rsidP="00AF38F4">
      <w:pPr>
        <w:rPr>
          <w:w w:val="102"/>
        </w:rPr>
      </w:pPr>
      <w:r w:rsidRPr="003354BC">
        <w:t>Rés</w:t>
      </w:r>
      <w:r w:rsidRPr="003354BC">
        <w:rPr>
          <w:spacing w:val="1"/>
        </w:rPr>
        <w:t>u</w:t>
      </w:r>
      <w:r w:rsidRPr="003354BC">
        <w:rPr>
          <w:spacing w:val="-1"/>
        </w:rPr>
        <w:t>l</w:t>
      </w:r>
      <w:r w:rsidRPr="003354BC">
        <w:t>tat</w:t>
      </w:r>
      <w:r w:rsidRPr="003354BC">
        <w:rPr>
          <w:spacing w:val="-1"/>
          <w:w w:val="102"/>
        </w:rPr>
        <w:t>1</w:t>
      </w:r>
      <w:r w:rsidRPr="003354BC">
        <w:rPr>
          <w:w w:val="102"/>
        </w:rPr>
        <w:t xml:space="preserve">. </w:t>
      </w:r>
      <w:r w:rsidRPr="003354BC">
        <w:rPr>
          <w:spacing w:val="-2"/>
          <w:w w:val="102"/>
        </w:rPr>
        <w:t>R</w:t>
      </w:r>
      <w:r w:rsidRPr="003354BC">
        <w:rPr>
          <w:w w:val="102"/>
        </w:rPr>
        <w:t xml:space="preserve">enforcement </w:t>
      </w:r>
      <w:r w:rsidRPr="003354BC">
        <w:t>du</w:t>
      </w:r>
      <w:r>
        <w:t xml:space="preserve"> </w:t>
      </w:r>
      <w:r w:rsidRPr="003354BC">
        <w:rPr>
          <w:w w:val="102"/>
        </w:rPr>
        <w:t>cadre j</w:t>
      </w:r>
      <w:r w:rsidRPr="003354BC">
        <w:rPr>
          <w:spacing w:val="1"/>
          <w:w w:val="102"/>
        </w:rPr>
        <w:t>u</w:t>
      </w:r>
      <w:r w:rsidRPr="003354BC">
        <w:rPr>
          <w:w w:val="102"/>
        </w:rPr>
        <w:t>r</w:t>
      </w:r>
      <w:r w:rsidRPr="003354BC">
        <w:rPr>
          <w:spacing w:val="-1"/>
          <w:w w:val="102"/>
        </w:rPr>
        <w:t>i</w:t>
      </w:r>
      <w:r w:rsidRPr="003354BC">
        <w:rPr>
          <w:w w:val="102"/>
        </w:rPr>
        <w:t xml:space="preserve">dique, </w:t>
      </w:r>
      <w:r w:rsidRPr="003354BC">
        <w:rPr>
          <w:spacing w:val="-1"/>
        </w:rPr>
        <w:t>p</w:t>
      </w:r>
      <w:r w:rsidRPr="003354BC">
        <w:t>olitique</w:t>
      </w:r>
      <w:r>
        <w:t xml:space="preserve"> </w:t>
      </w:r>
      <w:r w:rsidRPr="003354BC">
        <w:rPr>
          <w:w w:val="102"/>
        </w:rPr>
        <w:t xml:space="preserve">et </w:t>
      </w:r>
      <w:r w:rsidRPr="003354BC">
        <w:t>administratif</w:t>
      </w:r>
      <w:r>
        <w:t xml:space="preserve"> </w:t>
      </w:r>
      <w:r w:rsidRPr="003354BC">
        <w:rPr>
          <w:w w:val="102"/>
        </w:rPr>
        <w:t xml:space="preserve">de </w:t>
      </w:r>
      <w:r w:rsidRPr="003354BC">
        <w:t>gest</w:t>
      </w:r>
      <w:r w:rsidRPr="003354BC">
        <w:rPr>
          <w:spacing w:val="-1"/>
        </w:rPr>
        <w:t>i</w:t>
      </w:r>
      <w:r w:rsidRPr="003354BC">
        <w:t>on</w:t>
      </w:r>
      <w:r>
        <w:t xml:space="preserve"> </w:t>
      </w:r>
      <w:r w:rsidRPr="003354BC">
        <w:rPr>
          <w:w w:val="102"/>
        </w:rPr>
        <w:t>et</w:t>
      </w:r>
      <w:r w:rsidRPr="003354BC">
        <w:t xml:space="preserve"> d</w:t>
      </w:r>
      <w:r w:rsidRPr="003354BC">
        <w:rPr>
          <w:spacing w:val="-1"/>
        </w:rPr>
        <w:t>'</w:t>
      </w:r>
      <w:r w:rsidRPr="003354BC">
        <w:t>évacua</w:t>
      </w:r>
      <w:r w:rsidRPr="003354BC">
        <w:rPr>
          <w:spacing w:val="1"/>
        </w:rPr>
        <w:t>t</w:t>
      </w:r>
      <w:r w:rsidRPr="003354BC">
        <w:t>i</w:t>
      </w:r>
      <w:r w:rsidRPr="003354BC">
        <w:rPr>
          <w:spacing w:val="-1"/>
        </w:rPr>
        <w:t>o</w:t>
      </w:r>
      <w:r w:rsidRPr="003354BC">
        <w:t>n</w:t>
      </w:r>
      <w:r w:rsidRPr="00AF38F4">
        <w:rPr>
          <w:w w:val="102"/>
        </w:rPr>
        <w:t xml:space="preserve"> </w:t>
      </w:r>
      <w:r w:rsidRPr="003354BC">
        <w:rPr>
          <w:w w:val="102"/>
        </w:rPr>
        <w:t>des</w:t>
      </w:r>
      <w:r>
        <w:rPr>
          <w:w w:val="102"/>
        </w:rPr>
        <w:t xml:space="preserve"> </w:t>
      </w:r>
      <w:r w:rsidRPr="003354BC">
        <w:rPr>
          <w:w w:val="102"/>
        </w:rPr>
        <w:t>PCB</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9"/>
        <w:gridCol w:w="2677"/>
        <w:gridCol w:w="2741"/>
        <w:gridCol w:w="1996"/>
      </w:tblGrid>
      <w:tr w:rsidR="00190531" w:rsidRPr="00D632CD" w:rsidTr="00E755BD">
        <w:tc>
          <w:tcPr>
            <w:tcW w:w="2509" w:type="dxa"/>
            <w:shd w:val="clear" w:color="auto" w:fill="D9D9D9"/>
          </w:tcPr>
          <w:p w:rsidR="00190531" w:rsidRDefault="00190531" w:rsidP="009125D1">
            <w:pPr>
              <w:rPr>
                <w:w w:val="102"/>
                <w:sz w:val="18"/>
                <w:szCs w:val="18"/>
              </w:rPr>
            </w:pPr>
            <w:r w:rsidRPr="003354BC">
              <w:rPr>
                <w:w w:val="102"/>
                <w:sz w:val="18"/>
                <w:szCs w:val="18"/>
              </w:rPr>
              <w:t>Indicateur</w:t>
            </w:r>
          </w:p>
        </w:tc>
        <w:tc>
          <w:tcPr>
            <w:tcW w:w="2677" w:type="dxa"/>
            <w:shd w:val="clear" w:color="auto" w:fill="D9D9D9"/>
          </w:tcPr>
          <w:p w:rsidR="00190531" w:rsidRDefault="00190531" w:rsidP="009125D1">
            <w:pPr>
              <w:rPr>
                <w:w w:val="102"/>
                <w:sz w:val="18"/>
                <w:szCs w:val="18"/>
              </w:rPr>
            </w:pPr>
            <w:r w:rsidRPr="003354BC">
              <w:rPr>
                <w:w w:val="102"/>
                <w:sz w:val="18"/>
                <w:szCs w:val="18"/>
              </w:rPr>
              <w:t>Cible</w:t>
            </w:r>
          </w:p>
        </w:tc>
        <w:tc>
          <w:tcPr>
            <w:tcW w:w="2741" w:type="dxa"/>
            <w:shd w:val="clear" w:color="auto" w:fill="D9D9D9"/>
          </w:tcPr>
          <w:p w:rsidR="00190531" w:rsidRDefault="00190531" w:rsidP="009125D1">
            <w:pPr>
              <w:rPr>
                <w:w w:val="102"/>
                <w:sz w:val="18"/>
                <w:szCs w:val="18"/>
              </w:rPr>
            </w:pPr>
            <w:r w:rsidRPr="003354BC">
              <w:rPr>
                <w:spacing w:val="-2"/>
                <w:sz w:val="18"/>
                <w:szCs w:val="18"/>
              </w:rPr>
              <w:t>R</w:t>
            </w:r>
            <w:r w:rsidRPr="003354BC">
              <w:rPr>
                <w:sz w:val="18"/>
                <w:szCs w:val="18"/>
              </w:rPr>
              <w:t>isques</w:t>
            </w:r>
            <w:r w:rsidR="00E755BD">
              <w:rPr>
                <w:sz w:val="18"/>
                <w:szCs w:val="18"/>
              </w:rPr>
              <w:t xml:space="preserve"> </w:t>
            </w:r>
            <w:r w:rsidRPr="003354BC">
              <w:rPr>
                <w:sz w:val="18"/>
                <w:szCs w:val="18"/>
              </w:rPr>
              <w:t>et</w:t>
            </w:r>
            <w:r w:rsidR="00E755BD">
              <w:rPr>
                <w:sz w:val="18"/>
                <w:szCs w:val="18"/>
              </w:rPr>
              <w:t xml:space="preserve"> </w:t>
            </w:r>
            <w:r w:rsidRPr="003354BC">
              <w:rPr>
                <w:w w:val="102"/>
                <w:sz w:val="18"/>
                <w:szCs w:val="18"/>
              </w:rPr>
              <w:t>hypothèses</w:t>
            </w:r>
          </w:p>
        </w:tc>
        <w:tc>
          <w:tcPr>
            <w:tcW w:w="1996" w:type="dxa"/>
            <w:shd w:val="clear" w:color="auto" w:fill="D9D9D9"/>
          </w:tcPr>
          <w:p w:rsidR="00190531" w:rsidRDefault="00190531" w:rsidP="009125D1">
            <w:pPr>
              <w:rPr>
                <w:w w:val="102"/>
                <w:sz w:val="18"/>
                <w:szCs w:val="18"/>
              </w:rPr>
            </w:pPr>
            <w:r w:rsidRPr="003354BC">
              <w:rPr>
                <w:sz w:val="18"/>
                <w:szCs w:val="18"/>
              </w:rPr>
              <w:t>Evaluation risque et mesures d</w:t>
            </w:r>
            <w:r w:rsidRPr="00DC2EFA">
              <w:rPr>
                <w:sz w:val="18"/>
                <w:szCs w:val="18"/>
              </w:rPr>
              <w:t>’</w:t>
            </w:r>
            <w:r w:rsidRPr="003354BC">
              <w:rPr>
                <w:sz w:val="18"/>
                <w:szCs w:val="18"/>
              </w:rPr>
              <w:t>atténuation</w:t>
            </w:r>
          </w:p>
        </w:tc>
      </w:tr>
      <w:tr w:rsidR="00190531" w:rsidRPr="00E20FC8" w:rsidTr="00E755BD">
        <w:tc>
          <w:tcPr>
            <w:tcW w:w="2509" w:type="dxa"/>
          </w:tcPr>
          <w:p w:rsidR="00190531" w:rsidRPr="00E20FC8" w:rsidRDefault="00190531" w:rsidP="009125D1">
            <w:pPr>
              <w:jc w:val="left"/>
              <w:rPr>
                <w:sz w:val="18"/>
                <w:szCs w:val="18"/>
              </w:rPr>
            </w:pPr>
            <w:r w:rsidRPr="00E20FC8">
              <w:rPr>
                <w:sz w:val="18"/>
                <w:szCs w:val="18"/>
              </w:rPr>
              <w:t>1. Adoption du cadre</w:t>
            </w:r>
          </w:p>
          <w:p w:rsidR="00190531" w:rsidRPr="00E20FC8" w:rsidRDefault="00190531" w:rsidP="009125D1">
            <w:pPr>
              <w:jc w:val="left"/>
              <w:rPr>
                <w:sz w:val="18"/>
                <w:szCs w:val="18"/>
              </w:rPr>
            </w:pPr>
            <w:r w:rsidRPr="00E20FC8">
              <w:rPr>
                <w:sz w:val="18"/>
                <w:szCs w:val="18"/>
              </w:rPr>
              <w:t>juridique sur les PCB.</w:t>
            </w:r>
          </w:p>
          <w:p w:rsidR="00190531" w:rsidRPr="00E20FC8" w:rsidRDefault="00190531" w:rsidP="009125D1">
            <w:pPr>
              <w:jc w:val="left"/>
              <w:rPr>
                <w:sz w:val="18"/>
                <w:szCs w:val="18"/>
              </w:rPr>
            </w:pPr>
          </w:p>
          <w:p w:rsidR="00190531" w:rsidRPr="00E20FC8" w:rsidRDefault="00190531" w:rsidP="009125D1">
            <w:pPr>
              <w:jc w:val="left"/>
              <w:rPr>
                <w:sz w:val="18"/>
                <w:szCs w:val="18"/>
              </w:rPr>
            </w:pPr>
          </w:p>
          <w:p w:rsidR="00190531" w:rsidRPr="00E20FC8" w:rsidRDefault="00190531" w:rsidP="009125D1">
            <w:pPr>
              <w:jc w:val="left"/>
              <w:rPr>
                <w:sz w:val="18"/>
                <w:szCs w:val="18"/>
              </w:rPr>
            </w:pPr>
            <w:r w:rsidRPr="00E20FC8">
              <w:rPr>
                <w:sz w:val="18"/>
                <w:szCs w:val="18"/>
              </w:rPr>
              <w:t>2. Lobbying du projet, discussions et organisation d'ateliers pour faciliter l'adoption finale.</w:t>
            </w:r>
          </w:p>
          <w:p w:rsidR="00190531" w:rsidRPr="00E20FC8" w:rsidRDefault="00190531" w:rsidP="009125D1">
            <w:pPr>
              <w:jc w:val="left"/>
              <w:rPr>
                <w:sz w:val="18"/>
                <w:szCs w:val="18"/>
              </w:rPr>
            </w:pPr>
          </w:p>
          <w:p w:rsidR="00190531" w:rsidRPr="00E20FC8" w:rsidRDefault="00190531" w:rsidP="009125D1">
            <w:pPr>
              <w:jc w:val="left"/>
              <w:rPr>
                <w:sz w:val="18"/>
                <w:szCs w:val="18"/>
              </w:rPr>
            </w:pPr>
          </w:p>
          <w:p w:rsidR="00190531" w:rsidRPr="00E20FC8" w:rsidRDefault="00190531" w:rsidP="009125D1">
            <w:pPr>
              <w:jc w:val="left"/>
              <w:rPr>
                <w:sz w:val="18"/>
                <w:szCs w:val="18"/>
              </w:rPr>
            </w:pPr>
            <w:r w:rsidRPr="00E20FC8">
              <w:rPr>
                <w:sz w:val="18"/>
                <w:szCs w:val="18"/>
              </w:rPr>
              <w:t>3. Nombre de ministères, détenteurs de PCB et d'ONG ayant adopté des mesures administratives pour mettre en œuvre les nouvelles lois sur les PCB.</w:t>
            </w:r>
          </w:p>
          <w:p w:rsidR="00190531" w:rsidRPr="00E20FC8" w:rsidRDefault="00190531" w:rsidP="009125D1">
            <w:pPr>
              <w:jc w:val="left"/>
              <w:rPr>
                <w:sz w:val="18"/>
                <w:szCs w:val="18"/>
              </w:rPr>
            </w:pPr>
          </w:p>
          <w:p w:rsidR="00190531" w:rsidRPr="00E20FC8" w:rsidRDefault="00190531" w:rsidP="009125D1">
            <w:pPr>
              <w:jc w:val="left"/>
              <w:rPr>
                <w:sz w:val="18"/>
                <w:szCs w:val="18"/>
              </w:rPr>
            </w:pPr>
            <w:r w:rsidRPr="00E20FC8">
              <w:rPr>
                <w:sz w:val="18"/>
                <w:szCs w:val="18"/>
              </w:rPr>
              <w:t>4 Nombre de sous- réglementations et de directives contraignantes couvrant toutes les étapes de gestion des PCB promulguées.</w:t>
            </w:r>
          </w:p>
          <w:p w:rsidR="00190531" w:rsidRPr="00E20FC8" w:rsidRDefault="00190531" w:rsidP="009125D1">
            <w:pPr>
              <w:jc w:val="left"/>
              <w:rPr>
                <w:sz w:val="18"/>
                <w:szCs w:val="18"/>
              </w:rPr>
            </w:pPr>
          </w:p>
          <w:p w:rsidR="00190531" w:rsidRPr="00E20FC8" w:rsidRDefault="00190531" w:rsidP="009125D1">
            <w:pPr>
              <w:jc w:val="left"/>
              <w:rPr>
                <w:sz w:val="18"/>
                <w:szCs w:val="18"/>
              </w:rPr>
            </w:pPr>
          </w:p>
          <w:p w:rsidR="00190531" w:rsidRPr="00E20FC8" w:rsidRDefault="00190531" w:rsidP="009125D1">
            <w:pPr>
              <w:jc w:val="left"/>
              <w:rPr>
                <w:w w:val="102"/>
                <w:sz w:val="18"/>
                <w:szCs w:val="18"/>
              </w:rPr>
            </w:pPr>
            <w:r w:rsidRPr="00E20FC8">
              <w:rPr>
                <w:sz w:val="18"/>
                <w:szCs w:val="18"/>
              </w:rPr>
              <w:t>5.Amélioration du</w:t>
            </w:r>
            <w:r w:rsidR="00E755BD">
              <w:rPr>
                <w:sz w:val="18"/>
                <w:szCs w:val="18"/>
              </w:rPr>
              <w:t xml:space="preserve"> </w:t>
            </w:r>
            <w:r w:rsidRPr="00E20FC8">
              <w:rPr>
                <w:sz w:val="18"/>
                <w:szCs w:val="18"/>
              </w:rPr>
              <w:t>ni</w:t>
            </w:r>
            <w:r w:rsidRPr="00E20FC8">
              <w:rPr>
                <w:spacing w:val="-1"/>
                <w:sz w:val="18"/>
                <w:szCs w:val="18"/>
              </w:rPr>
              <w:t>v</w:t>
            </w:r>
            <w:r w:rsidRPr="00E20FC8">
              <w:rPr>
                <w:sz w:val="18"/>
                <w:szCs w:val="18"/>
              </w:rPr>
              <w:t>eau</w:t>
            </w:r>
            <w:r w:rsidR="00E755BD">
              <w:rPr>
                <w:sz w:val="18"/>
                <w:szCs w:val="18"/>
              </w:rPr>
              <w:t xml:space="preserve"> </w:t>
            </w:r>
            <w:r w:rsidRPr="00E20FC8">
              <w:rPr>
                <w:w w:val="102"/>
                <w:sz w:val="18"/>
                <w:szCs w:val="18"/>
              </w:rPr>
              <w:t xml:space="preserve">des </w:t>
            </w:r>
            <w:r w:rsidRPr="00E20FC8">
              <w:rPr>
                <w:sz w:val="18"/>
                <w:szCs w:val="18"/>
              </w:rPr>
              <w:t>co</w:t>
            </w:r>
            <w:r w:rsidRPr="00E20FC8">
              <w:rPr>
                <w:spacing w:val="-1"/>
                <w:sz w:val="18"/>
                <w:szCs w:val="18"/>
              </w:rPr>
              <w:t>n</w:t>
            </w:r>
            <w:r w:rsidRPr="00E20FC8">
              <w:rPr>
                <w:sz w:val="18"/>
                <w:szCs w:val="18"/>
              </w:rPr>
              <w:t>naissances</w:t>
            </w:r>
            <w:r w:rsidR="00E755BD">
              <w:rPr>
                <w:sz w:val="18"/>
                <w:szCs w:val="18"/>
              </w:rPr>
              <w:t xml:space="preserve"> </w:t>
            </w:r>
            <w:r w:rsidRPr="00E20FC8">
              <w:rPr>
                <w:sz w:val="18"/>
                <w:szCs w:val="18"/>
              </w:rPr>
              <w:t>et</w:t>
            </w:r>
            <w:r w:rsidR="00E755BD">
              <w:rPr>
                <w:sz w:val="18"/>
                <w:szCs w:val="18"/>
              </w:rPr>
              <w:t xml:space="preserve"> </w:t>
            </w:r>
            <w:r w:rsidRPr="00E20FC8">
              <w:rPr>
                <w:w w:val="102"/>
                <w:sz w:val="18"/>
                <w:szCs w:val="18"/>
              </w:rPr>
              <w:t xml:space="preserve">de </w:t>
            </w:r>
            <w:r w:rsidRPr="00E20FC8">
              <w:rPr>
                <w:sz w:val="18"/>
                <w:szCs w:val="18"/>
              </w:rPr>
              <w:t>sensib</w:t>
            </w:r>
            <w:r w:rsidRPr="00E20FC8">
              <w:rPr>
                <w:spacing w:val="-1"/>
                <w:sz w:val="18"/>
                <w:szCs w:val="18"/>
              </w:rPr>
              <w:t>i</w:t>
            </w:r>
            <w:r w:rsidRPr="00E20FC8">
              <w:rPr>
                <w:spacing w:val="1"/>
                <w:sz w:val="18"/>
                <w:szCs w:val="18"/>
              </w:rPr>
              <w:t>l</w:t>
            </w:r>
            <w:r w:rsidRPr="00E20FC8">
              <w:rPr>
                <w:sz w:val="18"/>
                <w:szCs w:val="18"/>
              </w:rPr>
              <w:t>isat</w:t>
            </w:r>
            <w:r w:rsidRPr="00E20FC8">
              <w:rPr>
                <w:spacing w:val="-1"/>
                <w:sz w:val="18"/>
                <w:szCs w:val="18"/>
              </w:rPr>
              <w:t>i</w:t>
            </w:r>
            <w:r w:rsidRPr="00E20FC8">
              <w:rPr>
                <w:spacing w:val="1"/>
                <w:sz w:val="18"/>
                <w:szCs w:val="18"/>
              </w:rPr>
              <w:t>o</w:t>
            </w:r>
            <w:r w:rsidRPr="00E20FC8">
              <w:rPr>
                <w:sz w:val="18"/>
                <w:szCs w:val="18"/>
              </w:rPr>
              <w:t>n</w:t>
            </w:r>
            <w:r w:rsidR="00E755BD">
              <w:rPr>
                <w:sz w:val="18"/>
                <w:szCs w:val="18"/>
              </w:rPr>
              <w:t xml:space="preserve"> </w:t>
            </w:r>
            <w:r w:rsidRPr="00E20FC8">
              <w:rPr>
                <w:sz w:val="18"/>
                <w:szCs w:val="18"/>
              </w:rPr>
              <w:t>a</w:t>
            </w:r>
            <w:r w:rsidRPr="00E20FC8">
              <w:rPr>
                <w:spacing w:val="-1"/>
                <w:sz w:val="18"/>
                <w:szCs w:val="18"/>
              </w:rPr>
              <w:t>u</w:t>
            </w:r>
            <w:r w:rsidRPr="00E20FC8">
              <w:rPr>
                <w:sz w:val="18"/>
                <w:szCs w:val="18"/>
              </w:rPr>
              <w:t>x</w:t>
            </w:r>
            <w:r w:rsidR="00E755BD">
              <w:rPr>
                <w:sz w:val="18"/>
                <w:szCs w:val="18"/>
              </w:rPr>
              <w:t xml:space="preserve"> </w:t>
            </w:r>
            <w:r w:rsidRPr="00E20FC8">
              <w:rPr>
                <w:w w:val="102"/>
                <w:sz w:val="18"/>
                <w:szCs w:val="18"/>
              </w:rPr>
              <w:t xml:space="preserve">risques </w:t>
            </w:r>
            <w:r w:rsidRPr="00E20FC8">
              <w:rPr>
                <w:sz w:val="18"/>
                <w:szCs w:val="18"/>
              </w:rPr>
              <w:t>des</w:t>
            </w:r>
            <w:r w:rsidR="00E755BD">
              <w:rPr>
                <w:sz w:val="18"/>
                <w:szCs w:val="18"/>
              </w:rPr>
              <w:t xml:space="preserve"> </w:t>
            </w:r>
            <w:r w:rsidRPr="00E20FC8">
              <w:rPr>
                <w:sz w:val="18"/>
                <w:szCs w:val="18"/>
              </w:rPr>
              <w:t>PCB</w:t>
            </w:r>
            <w:r w:rsidR="00E755BD">
              <w:rPr>
                <w:sz w:val="18"/>
                <w:szCs w:val="18"/>
              </w:rPr>
              <w:t xml:space="preserve"> </w:t>
            </w:r>
            <w:r w:rsidRPr="00E20FC8">
              <w:rPr>
                <w:sz w:val="18"/>
                <w:szCs w:val="18"/>
              </w:rPr>
              <w:t>au</w:t>
            </w:r>
            <w:r w:rsidR="00E755BD">
              <w:rPr>
                <w:sz w:val="18"/>
                <w:szCs w:val="18"/>
              </w:rPr>
              <w:t xml:space="preserve"> </w:t>
            </w:r>
            <w:r w:rsidRPr="00E20FC8">
              <w:rPr>
                <w:spacing w:val="1"/>
                <w:sz w:val="18"/>
                <w:szCs w:val="18"/>
              </w:rPr>
              <w:t>s</w:t>
            </w:r>
            <w:r w:rsidRPr="00E20FC8">
              <w:rPr>
                <w:sz w:val="18"/>
                <w:szCs w:val="18"/>
              </w:rPr>
              <w:t>ein</w:t>
            </w:r>
            <w:r w:rsidR="00E755BD">
              <w:rPr>
                <w:sz w:val="18"/>
                <w:szCs w:val="18"/>
              </w:rPr>
              <w:t xml:space="preserve"> </w:t>
            </w:r>
            <w:r w:rsidRPr="00E20FC8">
              <w:rPr>
                <w:w w:val="102"/>
                <w:sz w:val="18"/>
                <w:szCs w:val="18"/>
              </w:rPr>
              <w:t>de l'a</w:t>
            </w:r>
            <w:r w:rsidRPr="00E20FC8">
              <w:rPr>
                <w:spacing w:val="1"/>
                <w:w w:val="102"/>
                <w:sz w:val="18"/>
                <w:szCs w:val="18"/>
              </w:rPr>
              <w:t>d</w:t>
            </w:r>
            <w:r w:rsidRPr="00E20FC8">
              <w:rPr>
                <w:spacing w:val="-3"/>
                <w:w w:val="102"/>
                <w:sz w:val="18"/>
                <w:szCs w:val="18"/>
              </w:rPr>
              <w:t>m</w:t>
            </w:r>
            <w:r w:rsidRPr="00E20FC8">
              <w:rPr>
                <w:spacing w:val="1"/>
                <w:w w:val="102"/>
                <w:sz w:val="18"/>
                <w:szCs w:val="18"/>
              </w:rPr>
              <w:t>i</w:t>
            </w:r>
            <w:r w:rsidRPr="00E20FC8">
              <w:rPr>
                <w:spacing w:val="-1"/>
                <w:w w:val="102"/>
                <w:sz w:val="18"/>
                <w:szCs w:val="18"/>
              </w:rPr>
              <w:t>n</w:t>
            </w:r>
            <w:r w:rsidRPr="00E20FC8">
              <w:rPr>
                <w:w w:val="102"/>
                <w:sz w:val="18"/>
                <w:szCs w:val="18"/>
              </w:rPr>
              <w:t>ist</w:t>
            </w:r>
            <w:r w:rsidRPr="00E20FC8">
              <w:rPr>
                <w:spacing w:val="1"/>
                <w:w w:val="102"/>
                <w:sz w:val="18"/>
                <w:szCs w:val="18"/>
              </w:rPr>
              <w:t>r</w:t>
            </w:r>
            <w:r w:rsidRPr="00E20FC8">
              <w:rPr>
                <w:w w:val="102"/>
                <w:sz w:val="18"/>
                <w:szCs w:val="18"/>
              </w:rPr>
              <w:t>a</w:t>
            </w:r>
            <w:r w:rsidRPr="00E20FC8">
              <w:rPr>
                <w:spacing w:val="-1"/>
                <w:w w:val="102"/>
                <w:sz w:val="18"/>
                <w:szCs w:val="18"/>
              </w:rPr>
              <w:t>t</w:t>
            </w:r>
            <w:r w:rsidRPr="00E20FC8">
              <w:rPr>
                <w:spacing w:val="1"/>
                <w:w w:val="102"/>
                <w:sz w:val="18"/>
                <w:szCs w:val="18"/>
              </w:rPr>
              <w:t>io</w:t>
            </w:r>
            <w:r w:rsidRPr="00E20FC8">
              <w:rPr>
                <w:spacing w:val="-1"/>
                <w:w w:val="102"/>
                <w:sz w:val="18"/>
                <w:szCs w:val="18"/>
              </w:rPr>
              <w:t>n</w:t>
            </w:r>
            <w:r w:rsidRPr="00E20FC8">
              <w:rPr>
                <w:w w:val="102"/>
                <w:sz w:val="18"/>
                <w:szCs w:val="18"/>
              </w:rPr>
              <w:t xml:space="preserve">, </w:t>
            </w:r>
            <w:r w:rsidRPr="00E20FC8">
              <w:rPr>
                <w:sz w:val="18"/>
                <w:szCs w:val="18"/>
              </w:rPr>
              <w:t>partic</w:t>
            </w:r>
            <w:r w:rsidRPr="00E20FC8">
              <w:rPr>
                <w:spacing w:val="-1"/>
                <w:sz w:val="18"/>
                <w:szCs w:val="18"/>
              </w:rPr>
              <w:t>u</w:t>
            </w:r>
            <w:r w:rsidRPr="00E20FC8">
              <w:rPr>
                <w:sz w:val="18"/>
                <w:szCs w:val="18"/>
              </w:rPr>
              <w:t>lièr</w:t>
            </w:r>
            <w:r w:rsidRPr="00E20FC8">
              <w:rPr>
                <w:spacing w:val="2"/>
                <w:sz w:val="18"/>
                <w:szCs w:val="18"/>
              </w:rPr>
              <w:t>e</w:t>
            </w:r>
            <w:r w:rsidRPr="00E20FC8">
              <w:rPr>
                <w:spacing w:val="-3"/>
                <w:sz w:val="18"/>
                <w:szCs w:val="18"/>
              </w:rPr>
              <w:t>m</w:t>
            </w:r>
            <w:r w:rsidRPr="00E20FC8">
              <w:rPr>
                <w:sz w:val="18"/>
                <w:szCs w:val="18"/>
              </w:rPr>
              <w:t>ent</w:t>
            </w:r>
            <w:r w:rsidR="00E755BD">
              <w:rPr>
                <w:sz w:val="18"/>
                <w:szCs w:val="18"/>
              </w:rPr>
              <w:t xml:space="preserve"> </w:t>
            </w:r>
            <w:r w:rsidRPr="00E20FC8">
              <w:rPr>
                <w:sz w:val="18"/>
                <w:szCs w:val="18"/>
              </w:rPr>
              <w:t>au</w:t>
            </w:r>
            <w:r w:rsidR="00E755BD">
              <w:rPr>
                <w:sz w:val="18"/>
                <w:szCs w:val="18"/>
              </w:rPr>
              <w:t xml:space="preserve"> </w:t>
            </w:r>
            <w:r w:rsidRPr="00E20FC8">
              <w:rPr>
                <w:w w:val="102"/>
                <w:sz w:val="18"/>
                <w:szCs w:val="18"/>
              </w:rPr>
              <w:t>ni</w:t>
            </w:r>
            <w:r w:rsidRPr="00E20FC8">
              <w:rPr>
                <w:spacing w:val="-1"/>
                <w:w w:val="102"/>
                <w:sz w:val="18"/>
                <w:szCs w:val="18"/>
              </w:rPr>
              <w:t>v</w:t>
            </w:r>
            <w:r w:rsidRPr="00E20FC8">
              <w:rPr>
                <w:w w:val="102"/>
                <w:sz w:val="18"/>
                <w:szCs w:val="18"/>
              </w:rPr>
              <w:t>e</w:t>
            </w:r>
            <w:r w:rsidRPr="00E20FC8">
              <w:rPr>
                <w:spacing w:val="1"/>
                <w:w w:val="102"/>
                <w:sz w:val="18"/>
                <w:szCs w:val="18"/>
              </w:rPr>
              <w:t>a</w:t>
            </w:r>
            <w:r w:rsidRPr="00E20FC8">
              <w:rPr>
                <w:w w:val="102"/>
                <w:sz w:val="18"/>
                <w:szCs w:val="18"/>
              </w:rPr>
              <w:t>u prov</w:t>
            </w:r>
            <w:r w:rsidRPr="00E20FC8">
              <w:rPr>
                <w:spacing w:val="-1"/>
                <w:w w:val="102"/>
                <w:sz w:val="18"/>
                <w:szCs w:val="18"/>
              </w:rPr>
              <w:t>i</w:t>
            </w:r>
            <w:r w:rsidRPr="00E20FC8">
              <w:rPr>
                <w:w w:val="102"/>
                <w:sz w:val="18"/>
                <w:szCs w:val="18"/>
              </w:rPr>
              <w:t>nci</w:t>
            </w:r>
            <w:r w:rsidRPr="00E20FC8">
              <w:rPr>
                <w:spacing w:val="1"/>
                <w:w w:val="102"/>
                <w:sz w:val="18"/>
                <w:szCs w:val="18"/>
              </w:rPr>
              <w:t>a</w:t>
            </w:r>
            <w:r w:rsidRPr="00E20FC8">
              <w:rPr>
                <w:spacing w:val="-1"/>
                <w:w w:val="102"/>
                <w:sz w:val="18"/>
                <w:szCs w:val="18"/>
              </w:rPr>
              <w:t>l</w:t>
            </w:r>
            <w:r w:rsidRPr="00E20FC8">
              <w:rPr>
                <w:w w:val="102"/>
                <w:sz w:val="18"/>
                <w:szCs w:val="18"/>
              </w:rPr>
              <w:t>.</w:t>
            </w:r>
          </w:p>
        </w:tc>
        <w:tc>
          <w:tcPr>
            <w:tcW w:w="2677" w:type="dxa"/>
          </w:tcPr>
          <w:p w:rsidR="00190531" w:rsidRPr="00E20FC8" w:rsidRDefault="00190531" w:rsidP="009125D1">
            <w:pPr>
              <w:jc w:val="left"/>
              <w:rPr>
                <w:sz w:val="18"/>
                <w:szCs w:val="18"/>
              </w:rPr>
            </w:pPr>
            <w:r w:rsidRPr="00E20FC8">
              <w:rPr>
                <w:spacing w:val="-1"/>
                <w:sz w:val="18"/>
                <w:szCs w:val="18"/>
              </w:rPr>
              <w:t>1</w:t>
            </w:r>
            <w:r w:rsidRPr="00E20FC8">
              <w:rPr>
                <w:sz w:val="18"/>
                <w:szCs w:val="18"/>
              </w:rPr>
              <w:t>.A</w:t>
            </w:r>
            <w:r w:rsidRPr="00E20FC8">
              <w:rPr>
                <w:spacing w:val="-1"/>
                <w:sz w:val="18"/>
                <w:szCs w:val="18"/>
              </w:rPr>
              <w:t>d</w:t>
            </w:r>
            <w:r w:rsidRPr="00E20FC8">
              <w:rPr>
                <w:sz w:val="18"/>
                <w:szCs w:val="18"/>
              </w:rPr>
              <w:t>option</w:t>
            </w:r>
            <w:r w:rsidR="00E755BD">
              <w:rPr>
                <w:sz w:val="18"/>
                <w:szCs w:val="18"/>
              </w:rPr>
              <w:t xml:space="preserve"> </w:t>
            </w:r>
            <w:r w:rsidRPr="00E20FC8">
              <w:rPr>
                <w:spacing w:val="-1"/>
                <w:sz w:val="18"/>
                <w:szCs w:val="18"/>
              </w:rPr>
              <w:t>d</w:t>
            </w:r>
            <w:r w:rsidRPr="00E20FC8">
              <w:rPr>
                <w:sz w:val="18"/>
                <w:szCs w:val="18"/>
              </w:rPr>
              <w:t>e</w:t>
            </w:r>
            <w:r w:rsidR="00E755BD">
              <w:rPr>
                <w:sz w:val="18"/>
                <w:szCs w:val="18"/>
              </w:rPr>
              <w:t xml:space="preserve"> </w:t>
            </w:r>
            <w:r w:rsidRPr="00E20FC8">
              <w:rPr>
                <w:sz w:val="18"/>
                <w:szCs w:val="18"/>
              </w:rPr>
              <w:t>la</w:t>
            </w:r>
            <w:r w:rsidR="00E755BD">
              <w:rPr>
                <w:sz w:val="18"/>
                <w:szCs w:val="18"/>
              </w:rPr>
              <w:t xml:space="preserve"> </w:t>
            </w:r>
            <w:r w:rsidRPr="00E20FC8">
              <w:rPr>
                <w:spacing w:val="-1"/>
                <w:sz w:val="18"/>
                <w:szCs w:val="18"/>
              </w:rPr>
              <w:t>l</w:t>
            </w:r>
            <w:r w:rsidRPr="00E20FC8">
              <w:rPr>
                <w:sz w:val="18"/>
                <w:szCs w:val="18"/>
              </w:rPr>
              <w:t>égisla</w:t>
            </w:r>
            <w:r w:rsidRPr="00E20FC8">
              <w:rPr>
                <w:spacing w:val="-1"/>
                <w:sz w:val="18"/>
                <w:szCs w:val="18"/>
              </w:rPr>
              <w:t>t</w:t>
            </w:r>
            <w:r w:rsidRPr="00E20FC8">
              <w:rPr>
                <w:spacing w:val="1"/>
                <w:sz w:val="18"/>
                <w:szCs w:val="18"/>
              </w:rPr>
              <w:t>i</w:t>
            </w:r>
            <w:r w:rsidRPr="00E20FC8">
              <w:rPr>
                <w:sz w:val="18"/>
                <w:szCs w:val="18"/>
              </w:rPr>
              <w:t>on</w:t>
            </w:r>
            <w:r w:rsidR="00E755BD">
              <w:rPr>
                <w:sz w:val="18"/>
                <w:szCs w:val="18"/>
              </w:rPr>
              <w:t xml:space="preserve"> </w:t>
            </w:r>
            <w:r w:rsidRPr="00E20FC8">
              <w:rPr>
                <w:spacing w:val="1"/>
                <w:w w:val="102"/>
                <w:sz w:val="18"/>
                <w:szCs w:val="18"/>
              </w:rPr>
              <w:t>s</w:t>
            </w:r>
            <w:r w:rsidRPr="00E20FC8">
              <w:rPr>
                <w:spacing w:val="-1"/>
                <w:w w:val="102"/>
                <w:sz w:val="18"/>
                <w:szCs w:val="18"/>
              </w:rPr>
              <w:t>u</w:t>
            </w:r>
            <w:r w:rsidRPr="00E20FC8">
              <w:rPr>
                <w:w w:val="102"/>
                <w:sz w:val="18"/>
                <w:szCs w:val="18"/>
              </w:rPr>
              <w:t>r</w:t>
            </w:r>
          </w:p>
          <w:p w:rsidR="00190531" w:rsidRPr="00E20FC8" w:rsidRDefault="00E755BD" w:rsidP="009125D1">
            <w:pPr>
              <w:jc w:val="left"/>
              <w:rPr>
                <w:sz w:val="18"/>
                <w:szCs w:val="18"/>
              </w:rPr>
            </w:pPr>
            <w:r w:rsidRPr="00E20FC8">
              <w:rPr>
                <w:spacing w:val="-1"/>
                <w:sz w:val="18"/>
                <w:szCs w:val="18"/>
              </w:rPr>
              <w:t>L</w:t>
            </w:r>
            <w:r w:rsidR="00190531" w:rsidRPr="00E20FC8">
              <w:rPr>
                <w:sz w:val="18"/>
                <w:szCs w:val="18"/>
              </w:rPr>
              <w:t>es</w:t>
            </w:r>
            <w:r>
              <w:rPr>
                <w:sz w:val="18"/>
                <w:szCs w:val="18"/>
              </w:rPr>
              <w:t xml:space="preserve"> </w:t>
            </w:r>
            <w:r w:rsidR="00190531" w:rsidRPr="00E20FC8">
              <w:rPr>
                <w:spacing w:val="1"/>
                <w:sz w:val="18"/>
                <w:szCs w:val="18"/>
              </w:rPr>
              <w:t>P</w:t>
            </w:r>
            <w:r w:rsidR="00190531" w:rsidRPr="00E20FC8">
              <w:rPr>
                <w:sz w:val="18"/>
                <w:szCs w:val="18"/>
              </w:rPr>
              <w:t>CB</w:t>
            </w:r>
            <w:r>
              <w:rPr>
                <w:sz w:val="18"/>
                <w:szCs w:val="18"/>
              </w:rPr>
              <w:t xml:space="preserve"> </w:t>
            </w:r>
            <w:r w:rsidR="00190531" w:rsidRPr="00E20FC8">
              <w:rPr>
                <w:sz w:val="18"/>
                <w:szCs w:val="18"/>
              </w:rPr>
              <w:t>en</w:t>
            </w:r>
            <w:r>
              <w:rPr>
                <w:sz w:val="18"/>
                <w:szCs w:val="18"/>
              </w:rPr>
              <w:t xml:space="preserve"> </w:t>
            </w:r>
            <w:r w:rsidR="00190531" w:rsidRPr="00E20FC8">
              <w:rPr>
                <w:w w:val="102"/>
                <w:sz w:val="18"/>
                <w:szCs w:val="18"/>
              </w:rPr>
              <w:t>2</w:t>
            </w:r>
            <w:r w:rsidR="00190531" w:rsidRPr="00E20FC8">
              <w:rPr>
                <w:spacing w:val="-1"/>
                <w:w w:val="102"/>
                <w:sz w:val="18"/>
                <w:szCs w:val="18"/>
              </w:rPr>
              <w:t>0</w:t>
            </w:r>
            <w:r w:rsidR="00190531" w:rsidRPr="00E20FC8">
              <w:rPr>
                <w:w w:val="102"/>
                <w:sz w:val="18"/>
                <w:szCs w:val="18"/>
              </w:rPr>
              <w:t>08.</w:t>
            </w:r>
          </w:p>
          <w:p w:rsidR="00190531" w:rsidRPr="00E20FC8" w:rsidRDefault="00190531" w:rsidP="009125D1">
            <w:pPr>
              <w:jc w:val="left"/>
              <w:rPr>
                <w:rFonts w:cs="Times New Roman"/>
                <w:b/>
                <w:bCs/>
                <w:sz w:val="18"/>
                <w:szCs w:val="18"/>
              </w:rPr>
            </w:pPr>
          </w:p>
          <w:p w:rsidR="00190531" w:rsidRPr="00E20FC8" w:rsidRDefault="00190531" w:rsidP="009125D1">
            <w:pPr>
              <w:jc w:val="left"/>
              <w:rPr>
                <w:sz w:val="18"/>
                <w:szCs w:val="18"/>
              </w:rPr>
            </w:pPr>
            <w:r w:rsidRPr="00E20FC8">
              <w:rPr>
                <w:spacing w:val="-1"/>
                <w:sz w:val="18"/>
                <w:szCs w:val="18"/>
              </w:rPr>
              <w:t>2</w:t>
            </w:r>
            <w:r w:rsidRPr="00E20FC8">
              <w:rPr>
                <w:sz w:val="18"/>
                <w:szCs w:val="18"/>
              </w:rPr>
              <w:t>.2atelierssup</w:t>
            </w:r>
            <w:r w:rsidRPr="00E20FC8">
              <w:rPr>
                <w:spacing w:val="-1"/>
                <w:sz w:val="18"/>
                <w:szCs w:val="18"/>
              </w:rPr>
              <w:t>p</w:t>
            </w:r>
            <w:r w:rsidRPr="00E20FC8">
              <w:rPr>
                <w:sz w:val="18"/>
                <w:szCs w:val="18"/>
              </w:rPr>
              <w:t>l</w:t>
            </w:r>
            <w:r w:rsidRPr="00E20FC8">
              <w:rPr>
                <w:spacing w:val="2"/>
                <w:sz w:val="18"/>
                <w:szCs w:val="18"/>
              </w:rPr>
              <w:t>é</w:t>
            </w:r>
            <w:r w:rsidRPr="00E20FC8">
              <w:rPr>
                <w:spacing w:val="-3"/>
                <w:sz w:val="18"/>
                <w:szCs w:val="18"/>
              </w:rPr>
              <w:t>m</w:t>
            </w:r>
            <w:r w:rsidRPr="00E20FC8">
              <w:rPr>
                <w:spacing w:val="1"/>
                <w:sz w:val="18"/>
                <w:szCs w:val="18"/>
              </w:rPr>
              <w:t>e</w:t>
            </w:r>
            <w:r w:rsidRPr="00E20FC8">
              <w:rPr>
                <w:spacing w:val="-1"/>
                <w:sz w:val="18"/>
                <w:szCs w:val="18"/>
              </w:rPr>
              <w:t>n</w:t>
            </w:r>
            <w:r w:rsidRPr="00E20FC8">
              <w:rPr>
                <w:sz w:val="18"/>
                <w:szCs w:val="18"/>
              </w:rPr>
              <w:t>taireset</w:t>
            </w:r>
            <w:r w:rsidRPr="00E20FC8">
              <w:rPr>
                <w:w w:val="102"/>
                <w:sz w:val="18"/>
                <w:szCs w:val="18"/>
              </w:rPr>
              <w:t xml:space="preserve">3 </w:t>
            </w:r>
            <w:r w:rsidRPr="00E20FC8">
              <w:rPr>
                <w:sz w:val="18"/>
                <w:szCs w:val="18"/>
              </w:rPr>
              <w:t>réu</w:t>
            </w:r>
            <w:r w:rsidRPr="00E20FC8">
              <w:rPr>
                <w:spacing w:val="-1"/>
                <w:sz w:val="18"/>
                <w:szCs w:val="18"/>
              </w:rPr>
              <w:t>n</w:t>
            </w:r>
            <w:r w:rsidRPr="00E20FC8">
              <w:rPr>
                <w:sz w:val="18"/>
                <w:szCs w:val="18"/>
              </w:rPr>
              <w:t>ions</w:t>
            </w:r>
            <w:r w:rsidR="00E755BD">
              <w:rPr>
                <w:sz w:val="18"/>
                <w:szCs w:val="18"/>
              </w:rPr>
              <w:t xml:space="preserve"> </w:t>
            </w:r>
            <w:r w:rsidRPr="00E20FC8">
              <w:rPr>
                <w:spacing w:val="-1"/>
                <w:sz w:val="18"/>
                <w:szCs w:val="18"/>
              </w:rPr>
              <w:t>d</w:t>
            </w:r>
            <w:r w:rsidRPr="00E20FC8">
              <w:rPr>
                <w:spacing w:val="1"/>
                <w:sz w:val="18"/>
                <w:szCs w:val="18"/>
              </w:rPr>
              <w:t>'</w:t>
            </w:r>
            <w:r w:rsidRPr="00E20FC8">
              <w:rPr>
                <w:sz w:val="18"/>
                <w:szCs w:val="18"/>
              </w:rPr>
              <w:t>i</w:t>
            </w:r>
            <w:r w:rsidRPr="00E20FC8">
              <w:rPr>
                <w:spacing w:val="1"/>
                <w:sz w:val="18"/>
                <w:szCs w:val="18"/>
              </w:rPr>
              <w:t>n</w:t>
            </w:r>
            <w:r w:rsidRPr="00E20FC8">
              <w:rPr>
                <w:spacing w:val="-2"/>
                <w:sz w:val="18"/>
                <w:szCs w:val="18"/>
              </w:rPr>
              <w:t>f</w:t>
            </w:r>
            <w:r w:rsidRPr="00E20FC8">
              <w:rPr>
                <w:spacing w:val="1"/>
                <w:sz w:val="18"/>
                <w:szCs w:val="18"/>
              </w:rPr>
              <w:t>o</w:t>
            </w:r>
            <w:r w:rsidRPr="00E20FC8">
              <w:rPr>
                <w:spacing w:val="2"/>
                <w:sz w:val="18"/>
                <w:szCs w:val="18"/>
              </w:rPr>
              <w:t>r</w:t>
            </w:r>
            <w:r w:rsidRPr="00E20FC8">
              <w:rPr>
                <w:spacing w:val="-4"/>
                <w:sz w:val="18"/>
                <w:szCs w:val="18"/>
              </w:rPr>
              <w:t>m</w:t>
            </w:r>
            <w:r w:rsidRPr="00E20FC8">
              <w:rPr>
                <w:sz w:val="18"/>
                <w:szCs w:val="18"/>
              </w:rPr>
              <w:t>a</w:t>
            </w:r>
            <w:r w:rsidRPr="00E20FC8">
              <w:rPr>
                <w:spacing w:val="1"/>
                <w:sz w:val="18"/>
                <w:szCs w:val="18"/>
              </w:rPr>
              <w:t>t</w:t>
            </w:r>
            <w:r w:rsidRPr="00E20FC8">
              <w:rPr>
                <w:spacing w:val="-1"/>
                <w:sz w:val="18"/>
                <w:szCs w:val="18"/>
              </w:rPr>
              <w:t>i</w:t>
            </w:r>
            <w:r w:rsidRPr="00E20FC8">
              <w:rPr>
                <w:sz w:val="18"/>
                <w:szCs w:val="18"/>
              </w:rPr>
              <w:t>on</w:t>
            </w:r>
            <w:r w:rsidR="00E755BD">
              <w:rPr>
                <w:sz w:val="18"/>
                <w:szCs w:val="18"/>
              </w:rPr>
              <w:t xml:space="preserve"> </w:t>
            </w:r>
            <w:r w:rsidRPr="00E20FC8">
              <w:rPr>
                <w:spacing w:val="-1"/>
                <w:w w:val="102"/>
                <w:sz w:val="18"/>
                <w:szCs w:val="18"/>
              </w:rPr>
              <w:t>t</w:t>
            </w:r>
            <w:r w:rsidRPr="00E20FC8">
              <w:rPr>
                <w:spacing w:val="1"/>
                <w:w w:val="102"/>
                <w:sz w:val="18"/>
                <w:szCs w:val="18"/>
              </w:rPr>
              <w:t>e</w:t>
            </w:r>
            <w:r w:rsidRPr="00E20FC8">
              <w:rPr>
                <w:w w:val="102"/>
                <w:sz w:val="18"/>
                <w:szCs w:val="18"/>
              </w:rPr>
              <w:t xml:space="preserve">nues </w:t>
            </w:r>
            <w:r w:rsidRPr="00E20FC8">
              <w:rPr>
                <w:spacing w:val="-1"/>
                <w:sz w:val="18"/>
                <w:szCs w:val="18"/>
              </w:rPr>
              <w:t>a</w:t>
            </w:r>
            <w:r w:rsidRPr="00E20FC8">
              <w:rPr>
                <w:sz w:val="18"/>
                <w:szCs w:val="18"/>
              </w:rPr>
              <w:t>vec</w:t>
            </w:r>
            <w:r w:rsidR="00E755BD">
              <w:rPr>
                <w:sz w:val="18"/>
                <w:szCs w:val="18"/>
              </w:rPr>
              <w:t xml:space="preserve"> </w:t>
            </w:r>
            <w:r w:rsidRPr="00E20FC8">
              <w:rPr>
                <w:sz w:val="18"/>
                <w:szCs w:val="18"/>
              </w:rPr>
              <w:t>les</w:t>
            </w:r>
            <w:r w:rsidR="00E755BD">
              <w:rPr>
                <w:sz w:val="18"/>
                <w:szCs w:val="18"/>
              </w:rPr>
              <w:t xml:space="preserve"> </w:t>
            </w:r>
            <w:r w:rsidRPr="00E20FC8">
              <w:rPr>
                <w:spacing w:val="-4"/>
                <w:sz w:val="18"/>
                <w:szCs w:val="18"/>
              </w:rPr>
              <w:t>m</w:t>
            </w:r>
            <w:r w:rsidRPr="00E20FC8">
              <w:rPr>
                <w:spacing w:val="1"/>
                <w:sz w:val="18"/>
                <w:szCs w:val="18"/>
              </w:rPr>
              <w:t>i</w:t>
            </w:r>
            <w:r w:rsidRPr="00E20FC8">
              <w:rPr>
                <w:sz w:val="18"/>
                <w:szCs w:val="18"/>
              </w:rPr>
              <w:t>n</w:t>
            </w:r>
            <w:r w:rsidRPr="00E20FC8">
              <w:rPr>
                <w:spacing w:val="-1"/>
                <w:sz w:val="18"/>
                <w:szCs w:val="18"/>
              </w:rPr>
              <w:t>i</w:t>
            </w:r>
            <w:r w:rsidRPr="00E20FC8">
              <w:rPr>
                <w:spacing w:val="1"/>
                <w:sz w:val="18"/>
                <w:szCs w:val="18"/>
              </w:rPr>
              <w:t>s</w:t>
            </w:r>
            <w:r w:rsidRPr="00E20FC8">
              <w:rPr>
                <w:sz w:val="18"/>
                <w:szCs w:val="18"/>
              </w:rPr>
              <w:t>tè</w:t>
            </w:r>
            <w:r w:rsidRPr="00E20FC8">
              <w:rPr>
                <w:spacing w:val="1"/>
                <w:sz w:val="18"/>
                <w:szCs w:val="18"/>
              </w:rPr>
              <w:t>r</w:t>
            </w:r>
            <w:r w:rsidRPr="00E20FC8">
              <w:rPr>
                <w:sz w:val="18"/>
                <w:szCs w:val="18"/>
              </w:rPr>
              <w:t>es</w:t>
            </w:r>
            <w:r w:rsidR="00E755BD">
              <w:rPr>
                <w:sz w:val="18"/>
                <w:szCs w:val="18"/>
              </w:rPr>
              <w:t xml:space="preserve"> </w:t>
            </w:r>
            <w:r w:rsidRPr="00E20FC8">
              <w:rPr>
                <w:sz w:val="18"/>
                <w:szCs w:val="18"/>
              </w:rPr>
              <w:t>et</w:t>
            </w:r>
            <w:r w:rsidR="00E755BD">
              <w:rPr>
                <w:sz w:val="18"/>
                <w:szCs w:val="18"/>
              </w:rPr>
              <w:t xml:space="preserve"> </w:t>
            </w:r>
            <w:r w:rsidRPr="00E20FC8">
              <w:rPr>
                <w:w w:val="102"/>
                <w:sz w:val="18"/>
                <w:szCs w:val="18"/>
              </w:rPr>
              <w:t xml:space="preserve">les </w:t>
            </w:r>
            <w:r w:rsidRPr="00E20FC8">
              <w:rPr>
                <w:spacing w:val="-1"/>
                <w:sz w:val="18"/>
                <w:szCs w:val="18"/>
              </w:rPr>
              <w:t>p</w:t>
            </w:r>
            <w:r w:rsidRPr="00E20FC8">
              <w:rPr>
                <w:spacing w:val="1"/>
                <w:sz w:val="18"/>
                <w:szCs w:val="18"/>
              </w:rPr>
              <w:t>r</w:t>
            </w:r>
            <w:r w:rsidRPr="00E20FC8">
              <w:rPr>
                <w:spacing w:val="-1"/>
                <w:sz w:val="18"/>
                <w:szCs w:val="18"/>
              </w:rPr>
              <w:t>i</w:t>
            </w:r>
            <w:r w:rsidRPr="00E20FC8">
              <w:rPr>
                <w:sz w:val="18"/>
                <w:szCs w:val="18"/>
              </w:rPr>
              <w:t>ncipaux</w:t>
            </w:r>
            <w:r w:rsidR="00E755BD">
              <w:rPr>
                <w:sz w:val="18"/>
                <w:szCs w:val="18"/>
              </w:rPr>
              <w:t xml:space="preserve"> </w:t>
            </w:r>
            <w:r w:rsidRPr="00E20FC8">
              <w:rPr>
                <w:w w:val="102"/>
                <w:sz w:val="18"/>
                <w:szCs w:val="18"/>
              </w:rPr>
              <w:t>d</w:t>
            </w:r>
            <w:r w:rsidRPr="00E20FC8">
              <w:rPr>
                <w:spacing w:val="-1"/>
                <w:w w:val="102"/>
                <w:sz w:val="18"/>
                <w:szCs w:val="18"/>
              </w:rPr>
              <w:t>é</w:t>
            </w:r>
            <w:r w:rsidRPr="00E20FC8">
              <w:rPr>
                <w:spacing w:val="1"/>
                <w:w w:val="102"/>
                <w:sz w:val="18"/>
                <w:szCs w:val="18"/>
              </w:rPr>
              <w:t>c</w:t>
            </w:r>
            <w:r w:rsidRPr="00E20FC8">
              <w:rPr>
                <w:w w:val="102"/>
                <w:sz w:val="18"/>
                <w:szCs w:val="18"/>
              </w:rPr>
              <w:t>ideurs.</w:t>
            </w:r>
          </w:p>
          <w:p w:rsidR="00190531" w:rsidRPr="00E20FC8" w:rsidRDefault="00190531" w:rsidP="009125D1">
            <w:pPr>
              <w:jc w:val="left"/>
              <w:rPr>
                <w:rFonts w:cs="Times New Roman"/>
                <w:b/>
                <w:bCs/>
                <w:sz w:val="18"/>
                <w:szCs w:val="18"/>
              </w:rPr>
            </w:pPr>
          </w:p>
          <w:p w:rsidR="00190531" w:rsidRPr="00E20FC8" w:rsidRDefault="00190531" w:rsidP="009125D1">
            <w:pPr>
              <w:jc w:val="left"/>
              <w:rPr>
                <w:sz w:val="18"/>
                <w:szCs w:val="18"/>
              </w:rPr>
            </w:pPr>
            <w:r w:rsidRPr="00E20FC8">
              <w:rPr>
                <w:spacing w:val="-1"/>
                <w:sz w:val="18"/>
                <w:szCs w:val="18"/>
              </w:rPr>
              <w:t>3</w:t>
            </w:r>
            <w:r w:rsidRPr="00E20FC8">
              <w:rPr>
                <w:sz w:val="18"/>
                <w:szCs w:val="18"/>
              </w:rPr>
              <w:t>.La</w:t>
            </w:r>
            <w:r w:rsidR="00E755BD">
              <w:rPr>
                <w:sz w:val="18"/>
                <w:szCs w:val="18"/>
              </w:rPr>
              <w:t xml:space="preserve"> </w:t>
            </w:r>
            <w:r w:rsidRPr="00E20FC8">
              <w:rPr>
                <w:sz w:val="18"/>
                <w:szCs w:val="18"/>
              </w:rPr>
              <w:t>p</w:t>
            </w:r>
            <w:r w:rsidRPr="00E20FC8">
              <w:rPr>
                <w:spacing w:val="-1"/>
                <w:sz w:val="18"/>
                <w:szCs w:val="18"/>
              </w:rPr>
              <w:t>l</w:t>
            </w:r>
            <w:r w:rsidRPr="00E20FC8">
              <w:rPr>
                <w:sz w:val="18"/>
                <w:szCs w:val="18"/>
              </w:rPr>
              <w:t>upart</w:t>
            </w:r>
            <w:r w:rsidR="00E755BD">
              <w:rPr>
                <w:sz w:val="18"/>
                <w:szCs w:val="18"/>
              </w:rPr>
              <w:t xml:space="preserve"> </w:t>
            </w:r>
            <w:r w:rsidRPr="00E20FC8">
              <w:rPr>
                <w:sz w:val="18"/>
                <w:szCs w:val="18"/>
              </w:rPr>
              <w:t>d</w:t>
            </w:r>
            <w:r w:rsidRPr="00E20FC8">
              <w:rPr>
                <w:spacing w:val="-1"/>
                <w:sz w:val="18"/>
                <w:szCs w:val="18"/>
              </w:rPr>
              <w:t>e</w:t>
            </w:r>
            <w:r w:rsidRPr="00E20FC8">
              <w:rPr>
                <w:sz w:val="18"/>
                <w:szCs w:val="18"/>
              </w:rPr>
              <w:t>s</w:t>
            </w:r>
            <w:r w:rsidR="00E755BD">
              <w:rPr>
                <w:sz w:val="18"/>
                <w:szCs w:val="18"/>
              </w:rPr>
              <w:t xml:space="preserve"> </w:t>
            </w:r>
            <w:r w:rsidRPr="00E20FC8">
              <w:rPr>
                <w:spacing w:val="-4"/>
                <w:sz w:val="18"/>
                <w:szCs w:val="18"/>
              </w:rPr>
              <w:t>m</w:t>
            </w:r>
            <w:r w:rsidRPr="00E20FC8">
              <w:rPr>
                <w:spacing w:val="1"/>
                <w:sz w:val="18"/>
                <w:szCs w:val="18"/>
              </w:rPr>
              <w:t>i</w:t>
            </w:r>
            <w:r w:rsidRPr="00E20FC8">
              <w:rPr>
                <w:spacing w:val="-1"/>
                <w:sz w:val="18"/>
                <w:szCs w:val="18"/>
              </w:rPr>
              <w:t>n</w:t>
            </w:r>
            <w:r w:rsidRPr="00E20FC8">
              <w:rPr>
                <w:sz w:val="18"/>
                <w:szCs w:val="18"/>
              </w:rPr>
              <w:t>istè</w:t>
            </w:r>
            <w:r w:rsidRPr="00E20FC8">
              <w:rPr>
                <w:spacing w:val="1"/>
                <w:sz w:val="18"/>
                <w:szCs w:val="18"/>
              </w:rPr>
              <w:t>r</w:t>
            </w:r>
            <w:r w:rsidRPr="00E20FC8">
              <w:rPr>
                <w:sz w:val="18"/>
                <w:szCs w:val="18"/>
              </w:rPr>
              <w:t>es</w:t>
            </w:r>
            <w:r w:rsidR="00E755BD">
              <w:rPr>
                <w:sz w:val="18"/>
                <w:szCs w:val="18"/>
              </w:rPr>
              <w:t xml:space="preserve"> </w:t>
            </w:r>
            <w:r w:rsidRPr="00E20FC8">
              <w:rPr>
                <w:w w:val="102"/>
                <w:sz w:val="18"/>
                <w:szCs w:val="18"/>
              </w:rPr>
              <w:t xml:space="preserve">et </w:t>
            </w:r>
            <w:r w:rsidRPr="00E20FC8">
              <w:rPr>
                <w:spacing w:val="-1"/>
                <w:sz w:val="18"/>
                <w:szCs w:val="18"/>
              </w:rPr>
              <w:t>d</w:t>
            </w:r>
            <w:r w:rsidRPr="00E20FC8">
              <w:rPr>
                <w:sz w:val="18"/>
                <w:szCs w:val="18"/>
              </w:rPr>
              <w:t>épart</w:t>
            </w:r>
            <w:r w:rsidRPr="00E20FC8">
              <w:rPr>
                <w:spacing w:val="2"/>
                <w:sz w:val="18"/>
                <w:szCs w:val="18"/>
              </w:rPr>
              <w:t>e</w:t>
            </w:r>
            <w:r w:rsidRPr="00E20FC8">
              <w:rPr>
                <w:spacing w:val="-4"/>
                <w:sz w:val="18"/>
                <w:szCs w:val="18"/>
              </w:rPr>
              <w:t>m</w:t>
            </w:r>
            <w:r w:rsidRPr="00E20FC8">
              <w:rPr>
                <w:sz w:val="18"/>
                <w:szCs w:val="18"/>
              </w:rPr>
              <w:t>e</w:t>
            </w:r>
            <w:r w:rsidRPr="00E20FC8">
              <w:rPr>
                <w:spacing w:val="1"/>
                <w:sz w:val="18"/>
                <w:szCs w:val="18"/>
              </w:rPr>
              <w:t>n</w:t>
            </w:r>
            <w:r w:rsidRPr="00E20FC8">
              <w:rPr>
                <w:sz w:val="18"/>
                <w:szCs w:val="18"/>
              </w:rPr>
              <w:t>ts</w:t>
            </w:r>
            <w:r w:rsidR="00E755BD">
              <w:rPr>
                <w:sz w:val="18"/>
                <w:szCs w:val="18"/>
              </w:rPr>
              <w:t xml:space="preserve"> </w:t>
            </w:r>
            <w:r w:rsidRPr="00E20FC8">
              <w:rPr>
                <w:sz w:val="18"/>
                <w:szCs w:val="18"/>
              </w:rPr>
              <w:t>co</w:t>
            </w:r>
            <w:r w:rsidRPr="00E20FC8">
              <w:rPr>
                <w:spacing w:val="-1"/>
                <w:sz w:val="18"/>
                <w:szCs w:val="18"/>
              </w:rPr>
              <w:t>n</w:t>
            </w:r>
            <w:r w:rsidRPr="00E20FC8">
              <w:rPr>
                <w:sz w:val="18"/>
                <w:szCs w:val="18"/>
              </w:rPr>
              <w:t>ce</w:t>
            </w:r>
            <w:r w:rsidRPr="00E20FC8">
              <w:rPr>
                <w:spacing w:val="1"/>
                <w:sz w:val="18"/>
                <w:szCs w:val="18"/>
              </w:rPr>
              <w:t>r</w:t>
            </w:r>
            <w:r w:rsidRPr="00E20FC8">
              <w:rPr>
                <w:spacing w:val="-1"/>
                <w:sz w:val="18"/>
                <w:szCs w:val="18"/>
              </w:rPr>
              <w:t>n</w:t>
            </w:r>
            <w:r w:rsidRPr="00E20FC8">
              <w:rPr>
                <w:sz w:val="18"/>
                <w:szCs w:val="18"/>
              </w:rPr>
              <w:t>és</w:t>
            </w:r>
            <w:r w:rsidR="00E755BD">
              <w:rPr>
                <w:sz w:val="18"/>
                <w:szCs w:val="18"/>
              </w:rPr>
              <w:t xml:space="preserve"> </w:t>
            </w:r>
            <w:r w:rsidRPr="00E20FC8">
              <w:rPr>
                <w:w w:val="102"/>
                <w:sz w:val="18"/>
                <w:szCs w:val="18"/>
              </w:rPr>
              <w:t xml:space="preserve">ont </w:t>
            </w:r>
            <w:r w:rsidRPr="00E20FC8">
              <w:rPr>
                <w:spacing w:val="-1"/>
                <w:sz w:val="18"/>
                <w:szCs w:val="18"/>
              </w:rPr>
              <w:t>a</w:t>
            </w:r>
            <w:r w:rsidRPr="00E20FC8">
              <w:rPr>
                <w:sz w:val="18"/>
                <w:szCs w:val="18"/>
              </w:rPr>
              <w:t>dop</w:t>
            </w:r>
            <w:r w:rsidRPr="00E20FC8">
              <w:rPr>
                <w:spacing w:val="-1"/>
                <w:sz w:val="18"/>
                <w:szCs w:val="18"/>
              </w:rPr>
              <w:t>t</w:t>
            </w:r>
            <w:r w:rsidRPr="00E20FC8">
              <w:rPr>
                <w:sz w:val="18"/>
                <w:szCs w:val="18"/>
              </w:rPr>
              <w:t>é</w:t>
            </w:r>
            <w:r w:rsidR="00E755BD">
              <w:rPr>
                <w:sz w:val="18"/>
                <w:szCs w:val="18"/>
              </w:rPr>
              <w:t xml:space="preserve"> </w:t>
            </w:r>
            <w:r w:rsidRPr="00E20FC8">
              <w:rPr>
                <w:sz w:val="18"/>
                <w:szCs w:val="18"/>
              </w:rPr>
              <w:t>des</w:t>
            </w:r>
            <w:r w:rsidR="00E755BD">
              <w:rPr>
                <w:sz w:val="18"/>
                <w:szCs w:val="18"/>
              </w:rPr>
              <w:t xml:space="preserve"> </w:t>
            </w:r>
            <w:r w:rsidRPr="00E20FC8">
              <w:rPr>
                <w:spacing w:val="-4"/>
                <w:w w:val="102"/>
                <w:sz w:val="18"/>
                <w:szCs w:val="18"/>
              </w:rPr>
              <w:t>m</w:t>
            </w:r>
            <w:r w:rsidRPr="00E20FC8">
              <w:rPr>
                <w:w w:val="102"/>
                <w:sz w:val="18"/>
                <w:szCs w:val="18"/>
              </w:rPr>
              <w:t>e</w:t>
            </w:r>
            <w:r w:rsidRPr="00E20FC8">
              <w:rPr>
                <w:spacing w:val="2"/>
                <w:w w:val="102"/>
                <w:sz w:val="18"/>
                <w:szCs w:val="18"/>
              </w:rPr>
              <w:t>s</w:t>
            </w:r>
            <w:r w:rsidRPr="00E20FC8">
              <w:rPr>
                <w:spacing w:val="-1"/>
                <w:w w:val="102"/>
                <w:sz w:val="18"/>
                <w:szCs w:val="18"/>
              </w:rPr>
              <w:t>u</w:t>
            </w:r>
            <w:r w:rsidRPr="00E20FC8">
              <w:rPr>
                <w:spacing w:val="1"/>
                <w:w w:val="102"/>
                <w:sz w:val="18"/>
                <w:szCs w:val="18"/>
              </w:rPr>
              <w:t>r</w:t>
            </w:r>
            <w:r w:rsidRPr="00E20FC8">
              <w:rPr>
                <w:w w:val="102"/>
                <w:sz w:val="18"/>
                <w:szCs w:val="18"/>
              </w:rPr>
              <w:t xml:space="preserve">es </w:t>
            </w:r>
            <w:r w:rsidRPr="00E20FC8">
              <w:rPr>
                <w:spacing w:val="-1"/>
                <w:sz w:val="18"/>
                <w:szCs w:val="18"/>
              </w:rPr>
              <w:t>a</w:t>
            </w:r>
            <w:r w:rsidRPr="00E20FC8">
              <w:rPr>
                <w:spacing w:val="2"/>
                <w:sz w:val="18"/>
                <w:szCs w:val="18"/>
              </w:rPr>
              <w:t>d</w:t>
            </w:r>
            <w:r w:rsidRPr="00E20FC8">
              <w:rPr>
                <w:spacing w:val="-3"/>
                <w:sz w:val="18"/>
                <w:szCs w:val="18"/>
              </w:rPr>
              <w:t>m</w:t>
            </w:r>
            <w:r w:rsidRPr="00E20FC8">
              <w:rPr>
                <w:sz w:val="18"/>
                <w:szCs w:val="18"/>
              </w:rPr>
              <w:t>inistrati</w:t>
            </w:r>
            <w:r w:rsidRPr="00E20FC8">
              <w:rPr>
                <w:spacing w:val="-1"/>
                <w:sz w:val="18"/>
                <w:szCs w:val="18"/>
              </w:rPr>
              <w:t>v</w:t>
            </w:r>
            <w:r w:rsidRPr="00E20FC8">
              <w:rPr>
                <w:sz w:val="18"/>
                <w:szCs w:val="18"/>
              </w:rPr>
              <w:t>e</w:t>
            </w:r>
            <w:r w:rsidRPr="00E20FC8">
              <w:rPr>
                <w:spacing w:val="2"/>
                <w:sz w:val="18"/>
                <w:szCs w:val="18"/>
              </w:rPr>
              <w:t>s</w:t>
            </w:r>
            <w:r w:rsidRPr="00E20FC8">
              <w:rPr>
                <w:sz w:val="18"/>
                <w:szCs w:val="18"/>
              </w:rPr>
              <w:t>,</w:t>
            </w:r>
            <w:r w:rsidR="00E755BD">
              <w:rPr>
                <w:sz w:val="18"/>
                <w:szCs w:val="18"/>
              </w:rPr>
              <w:t xml:space="preserve"> </w:t>
            </w:r>
            <w:r w:rsidRPr="00E20FC8">
              <w:rPr>
                <w:sz w:val="18"/>
                <w:szCs w:val="18"/>
              </w:rPr>
              <w:t>c</w:t>
            </w:r>
            <w:r w:rsidRPr="00E20FC8">
              <w:rPr>
                <w:spacing w:val="1"/>
                <w:sz w:val="18"/>
                <w:szCs w:val="18"/>
              </w:rPr>
              <w:t>o</w:t>
            </w:r>
            <w:r w:rsidRPr="00E20FC8">
              <w:rPr>
                <w:spacing w:val="-2"/>
                <w:sz w:val="18"/>
                <w:szCs w:val="18"/>
              </w:rPr>
              <w:t>m</w:t>
            </w:r>
            <w:r w:rsidRPr="00E20FC8">
              <w:rPr>
                <w:spacing w:val="-3"/>
                <w:sz w:val="18"/>
                <w:szCs w:val="18"/>
              </w:rPr>
              <w:t>m</w:t>
            </w:r>
            <w:r w:rsidRPr="00E20FC8">
              <w:rPr>
                <w:sz w:val="18"/>
                <w:szCs w:val="18"/>
              </w:rPr>
              <w:t>e</w:t>
            </w:r>
            <w:r w:rsidR="00E755BD">
              <w:rPr>
                <w:sz w:val="18"/>
                <w:szCs w:val="18"/>
              </w:rPr>
              <w:t xml:space="preserve"> </w:t>
            </w:r>
            <w:r w:rsidRPr="00E20FC8">
              <w:rPr>
                <w:spacing w:val="-1"/>
                <w:w w:val="102"/>
                <w:sz w:val="18"/>
                <w:szCs w:val="18"/>
              </w:rPr>
              <w:t>l</w:t>
            </w:r>
            <w:r w:rsidRPr="00E20FC8">
              <w:rPr>
                <w:w w:val="102"/>
                <w:sz w:val="18"/>
                <w:szCs w:val="18"/>
              </w:rPr>
              <w:t xml:space="preserve">a </w:t>
            </w:r>
            <w:r w:rsidRPr="00E20FC8">
              <w:rPr>
                <w:spacing w:val="-1"/>
                <w:sz w:val="18"/>
                <w:szCs w:val="18"/>
              </w:rPr>
              <w:t>d</w:t>
            </w:r>
            <w:r w:rsidRPr="00E20FC8">
              <w:rPr>
                <w:sz w:val="18"/>
                <w:szCs w:val="18"/>
              </w:rPr>
              <w:t>ésignation</w:t>
            </w:r>
            <w:r w:rsidR="00E755BD">
              <w:rPr>
                <w:sz w:val="18"/>
                <w:szCs w:val="18"/>
              </w:rPr>
              <w:t xml:space="preserve"> </w:t>
            </w:r>
            <w:r w:rsidRPr="00E20FC8">
              <w:rPr>
                <w:sz w:val="18"/>
                <w:szCs w:val="18"/>
              </w:rPr>
              <w:t>de</w:t>
            </w:r>
            <w:r w:rsidR="00E755BD">
              <w:rPr>
                <w:sz w:val="18"/>
                <w:szCs w:val="18"/>
              </w:rPr>
              <w:t xml:space="preserve"> </w:t>
            </w:r>
            <w:r w:rsidRPr="00E20FC8">
              <w:rPr>
                <w:w w:val="102"/>
                <w:sz w:val="18"/>
                <w:szCs w:val="18"/>
              </w:rPr>
              <w:t>responsa</w:t>
            </w:r>
            <w:r w:rsidRPr="00E20FC8">
              <w:rPr>
                <w:spacing w:val="-1"/>
                <w:w w:val="102"/>
                <w:sz w:val="18"/>
                <w:szCs w:val="18"/>
              </w:rPr>
              <w:t>b</w:t>
            </w:r>
            <w:r w:rsidRPr="00E20FC8">
              <w:rPr>
                <w:w w:val="102"/>
                <w:sz w:val="18"/>
                <w:szCs w:val="18"/>
              </w:rPr>
              <w:t xml:space="preserve">le, </w:t>
            </w:r>
            <w:r w:rsidRPr="00E20FC8">
              <w:rPr>
                <w:sz w:val="18"/>
                <w:szCs w:val="18"/>
              </w:rPr>
              <w:t>l'introduct</w:t>
            </w:r>
            <w:r w:rsidRPr="00E20FC8">
              <w:rPr>
                <w:spacing w:val="1"/>
                <w:sz w:val="18"/>
                <w:szCs w:val="18"/>
              </w:rPr>
              <w:t>i</w:t>
            </w:r>
            <w:r w:rsidRPr="00E20FC8">
              <w:rPr>
                <w:spacing w:val="-1"/>
                <w:sz w:val="18"/>
                <w:szCs w:val="18"/>
              </w:rPr>
              <w:t>o</w:t>
            </w:r>
            <w:r w:rsidRPr="00E20FC8">
              <w:rPr>
                <w:sz w:val="18"/>
                <w:szCs w:val="18"/>
              </w:rPr>
              <w:t>n</w:t>
            </w:r>
            <w:r w:rsidR="00E755BD">
              <w:rPr>
                <w:sz w:val="18"/>
                <w:szCs w:val="18"/>
              </w:rPr>
              <w:t xml:space="preserve"> </w:t>
            </w:r>
            <w:r w:rsidRPr="00E20FC8">
              <w:rPr>
                <w:spacing w:val="1"/>
                <w:sz w:val="18"/>
                <w:szCs w:val="18"/>
              </w:rPr>
              <w:t>d</w:t>
            </w:r>
            <w:r w:rsidRPr="00E20FC8">
              <w:rPr>
                <w:sz w:val="18"/>
                <w:szCs w:val="18"/>
              </w:rPr>
              <w:t>es</w:t>
            </w:r>
            <w:r w:rsidR="00E755BD">
              <w:rPr>
                <w:sz w:val="18"/>
                <w:szCs w:val="18"/>
              </w:rPr>
              <w:t xml:space="preserve"> </w:t>
            </w:r>
            <w:r w:rsidRPr="00E20FC8">
              <w:rPr>
                <w:sz w:val="18"/>
                <w:szCs w:val="18"/>
              </w:rPr>
              <w:t>PCB</w:t>
            </w:r>
            <w:r w:rsidR="00E755BD">
              <w:rPr>
                <w:sz w:val="18"/>
                <w:szCs w:val="18"/>
              </w:rPr>
              <w:t xml:space="preserve"> </w:t>
            </w:r>
            <w:r w:rsidRPr="00E20FC8">
              <w:rPr>
                <w:spacing w:val="-1"/>
                <w:sz w:val="18"/>
                <w:szCs w:val="18"/>
              </w:rPr>
              <w:t>d</w:t>
            </w:r>
            <w:r w:rsidRPr="00E20FC8">
              <w:rPr>
                <w:sz w:val="18"/>
                <w:szCs w:val="18"/>
              </w:rPr>
              <w:t>ans</w:t>
            </w:r>
            <w:r w:rsidR="00E755BD">
              <w:rPr>
                <w:sz w:val="18"/>
                <w:szCs w:val="18"/>
              </w:rPr>
              <w:t xml:space="preserve"> </w:t>
            </w:r>
            <w:r w:rsidRPr="00E20FC8">
              <w:rPr>
                <w:w w:val="102"/>
                <w:sz w:val="18"/>
                <w:szCs w:val="18"/>
              </w:rPr>
              <w:t xml:space="preserve">les </w:t>
            </w:r>
            <w:r w:rsidRPr="00E20FC8">
              <w:rPr>
                <w:sz w:val="18"/>
                <w:szCs w:val="18"/>
              </w:rPr>
              <w:t>rap</w:t>
            </w:r>
            <w:r w:rsidRPr="00E20FC8">
              <w:rPr>
                <w:spacing w:val="-1"/>
                <w:sz w:val="18"/>
                <w:szCs w:val="18"/>
              </w:rPr>
              <w:t>p</w:t>
            </w:r>
            <w:r w:rsidRPr="00E20FC8">
              <w:rPr>
                <w:sz w:val="18"/>
                <w:szCs w:val="18"/>
              </w:rPr>
              <w:t>o</w:t>
            </w:r>
            <w:r w:rsidRPr="00E20FC8">
              <w:rPr>
                <w:spacing w:val="1"/>
                <w:sz w:val="18"/>
                <w:szCs w:val="18"/>
              </w:rPr>
              <w:t>r</w:t>
            </w:r>
            <w:r w:rsidRPr="00E20FC8">
              <w:rPr>
                <w:spacing w:val="-1"/>
                <w:sz w:val="18"/>
                <w:szCs w:val="18"/>
              </w:rPr>
              <w:t>t</w:t>
            </w:r>
            <w:r w:rsidRPr="00E20FC8">
              <w:rPr>
                <w:spacing w:val="1"/>
                <w:sz w:val="18"/>
                <w:szCs w:val="18"/>
              </w:rPr>
              <w:t>s</w:t>
            </w:r>
            <w:r w:rsidRPr="00E20FC8">
              <w:rPr>
                <w:sz w:val="18"/>
                <w:szCs w:val="18"/>
              </w:rPr>
              <w:t>,</w:t>
            </w:r>
            <w:r w:rsidR="00E755BD">
              <w:rPr>
                <w:sz w:val="18"/>
                <w:szCs w:val="18"/>
              </w:rPr>
              <w:t xml:space="preserve"> </w:t>
            </w:r>
            <w:r w:rsidRPr="00E20FC8">
              <w:rPr>
                <w:sz w:val="18"/>
                <w:szCs w:val="18"/>
              </w:rPr>
              <w:t>etc.</w:t>
            </w:r>
            <w:r w:rsidR="00E755BD">
              <w:rPr>
                <w:sz w:val="18"/>
                <w:szCs w:val="18"/>
              </w:rPr>
              <w:t xml:space="preserve"> </w:t>
            </w:r>
            <w:r w:rsidRPr="00E20FC8">
              <w:rPr>
                <w:spacing w:val="-2"/>
                <w:sz w:val="18"/>
                <w:szCs w:val="18"/>
              </w:rPr>
              <w:t>C</w:t>
            </w:r>
            <w:r w:rsidRPr="00E20FC8">
              <w:rPr>
                <w:spacing w:val="-1"/>
                <w:sz w:val="18"/>
                <w:szCs w:val="18"/>
              </w:rPr>
              <w:t>i</w:t>
            </w:r>
            <w:r w:rsidRPr="00E20FC8">
              <w:rPr>
                <w:sz w:val="18"/>
                <w:szCs w:val="18"/>
              </w:rPr>
              <w:t>ble:</w:t>
            </w:r>
            <w:r w:rsidRPr="00E20FC8">
              <w:rPr>
                <w:w w:val="102"/>
                <w:sz w:val="18"/>
                <w:szCs w:val="18"/>
              </w:rPr>
              <w:t>4</w:t>
            </w:r>
          </w:p>
          <w:p w:rsidR="00190531" w:rsidRPr="00E20FC8" w:rsidRDefault="00190531" w:rsidP="009125D1">
            <w:pPr>
              <w:jc w:val="left"/>
              <w:rPr>
                <w:rFonts w:cs="Times New Roman"/>
                <w:b/>
                <w:bCs/>
                <w:sz w:val="18"/>
                <w:szCs w:val="18"/>
              </w:rPr>
            </w:pPr>
          </w:p>
          <w:p w:rsidR="00190531" w:rsidRPr="00E20FC8" w:rsidRDefault="00190531" w:rsidP="009125D1">
            <w:pPr>
              <w:jc w:val="left"/>
              <w:rPr>
                <w:sz w:val="18"/>
                <w:szCs w:val="18"/>
              </w:rPr>
            </w:pPr>
            <w:r w:rsidRPr="00E20FC8">
              <w:rPr>
                <w:spacing w:val="-1"/>
                <w:sz w:val="18"/>
                <w:szCs w:val="18"/>
              </w:rPr>
              <w:t>4</w:t>
            </w:r>
            <w:r w:rsidRPr="00E20FC8">
              <w:rPr>
                <w:sz w:val="18"/>
                <w:szCs w:val="18"/>
              </w:rPr>
              <w:t>.A</w:t>
            </w:r>
            <w:r w:rsidRPr="00E20FC8">
              <w:rPr>
                <w:spacing w:val="-1"/>
                <w:sz w:val="18"/>
                <w:szCs w:val="18"/>
              </w:rPr>
              <w:t>d</w:t>
            </w:r>
            <w:r w:rsidRPr="00E20FC8">
              <w:rPr>
                <w:sz w:val="18"/>
                <w:szCs w:val="18"/>
              </w:rPr>
              <w:t>option</w:t>
            </w:r>
            <w:r w:rsidRPr="00E20FC8">
              <w:rPr>
                <w:spacing w:val="-1"/>
                <w:sz w:val="18"/>
                <w:szCs w:val="18"/>
              </w:rPr>
              <w:t>d</w:t>
            </w:r>
            <w:r w:rsidRPr="00E20FC8">
              <w:rPr>
                <w:sz w:val="18"/>
                <w:szCs w:val="18"/>
              </w:rPr>
              <w:t>e5</w:t>
            </w:r>
            <w:r w:rsidRPr="00E20FC8">
              <w:rPr>
                <w:spacing w:val="-1"/>
                <w:w w:val="102"/>
                <w:sz w:val="18"/>
                <w:szCs w:val="18"/>
              </w:rPr>
              <w:t>d</w:t>
            </w:r>
            <w:r w:rsidRPr="00E20FC8">
              <w:rPr>
                <w:w w:val="102"/>
                <w:sz w:val="18"/>
                <w:szCs w:val="18"/>
              </w:rPr>
              <w:t>i</w:t>
            </w:r>
            <w:r w:rsidRPr="00E20FC8">
              <w:rPr>
                <w:spacing w:val="1"/>
                <w:w w:val="102"/>
                <w:sz w:val="18"/>
                <w:szCs w:val="18"/>
              </w:rPr>
              <w:t>r</w:t>
            </w:r>
            <w:r w:rsidRPr="00E20FC8">
              <w:rPr>
                <w:spacing w:val="-1"/>
                <w:w w:val="102"/>
                <w:sz w:val="18"/>
                <w:szCs w:val="18"/>
              </w:rPr>
              <w:t>e</w:t>
            </w:r>
            <w:r w:rsidRPr="00E20FC8">
              <w:rPr>
                <w:w w:val="102"/>
                <w:sz w:val="18"/>
                <w:szCs w:val="18"/>
              </w:rPr>
              <w:t xml:space="preserve">ctives </w:t>
            </w:r>
            <w:r w:rsidRPr="00E20FC8">
              <w:rPr>
                <w:spacing w:val="-1"/>
                <w:sz w:val="18"/>
                <w:szCs w:val="18"/>
              </w:rPr>
              <w:t>t</w:t>
            </w:r>
            <w:r w:rsidRPr="00E20FC8">
              <w:rPr>
                <w:sz w:val="18"/>
                <w:szCs w:val="18"/>
              </w:rPr>
              <w:t>echniques</w:t>
            </w:r>
            <w:r w:rsidR="00E755BD">
              <w:rPr>
                <w:sz w:val="18"/>
                <w:szCs w:val="18"/>
              </w:rPr>
              <w:t xml:space="preserve"> </w:t>
            </w:r>
            <w:r w:rsidRPr="00E20FC8">
              <w:rPr>
                <w:sz w:val="18"/>
                <w:szCs w:val="18"/>
              </w:rPr>
              <w:t>c</w:t>
            </w:r>
            <w:r w:rsidRPr="00E20FC8">
              <w:rPr>
                <w:spacing w:val="-1"/>
                <w:sz w:val="18"/>
                <w:szCs w:val="18"/>
              </w:rPr>
              <w:t>o</w:t>
            </w:r>
            <w:r w:rsidRPr="00E20FC8">
              <w:rPr>
                <w:spacing w:val="1"/>
                <w:sz w:val="18"/>
                <w:szCs w:val="18"/>
              </w:rPr>
              <w:t>n</w:t>
            </w:r>
            <w:r w:rsidRPr="00E20FC8">
              <w:rPr>
                <w:sz w:val="18"/>
                <w:szCs w:val="18"/>
              </w:rPr>
              <w:t>traig</w:t>
            </w:r>
            <w:r w:rsidRPr="00E20FC8">
              <w:rPr>
                <w:spacing w:val="-1"/>
                <w:sz w:val="18"/>
                <w:szCs w:val="18"/>
              </w:rPr>
              <w:t>n</w:t>
            </w:r>
            <w:r w:rsidRPr="00E20FC8">
              <w:rPr>
                <w:sz w:val="18"/>
                <w:szCs w:val="18"/>
              </w:rPr>
              <w:t>antes</w:t>
            </w:r>
            <w:r w:rsidR="00E755BD">
              <w:rPr>
                <w:sz w:val="18"/>
                <w:szCs w:val="18"/>
              </w:rPr>
              <w:t xml:space="preserve"> </w:t>
            </w:r>
            <w:r w:rsidRPr="00E20FC8">
              <w:rPr>
                <w:w w:val="102"/>
                <w:sz w:val="18"/>
                <w:szCs w:val="18"/>
              </w:rPr>
              <w:t xml:space="preserve">à </w:t>
            </w:r>
            <w:r w:rsidRPr="00E20FC8">
              <w:rPr>
                <w:spacing w:val="-1"/>
                <w:sz w:val="18"/>
                <w:szCs w:val="18"/>
              </w:rPr>
              <w:t>d</w:t>
            </w:r>
            <w:r w:rsidRPr="00E20FC8">
              <w:rPr>
                <w:spacing w:val="1"/>
                <w:sz w:val="18"/>
                <w:szCs w:val="18"/>
              </w:rPr>
              <w:t>i</w:t>
            </w:r>
            <w:r w:rsidRPr="00E20FC8">
              <w:rPr>
                <w:spacing w:val="-1"/>
                <w:sz w:val="18"/>
                <w:szCs w:val="18"/>
              </w:rPr>
              <w:t>f</w:t>
            </w:r>
            <w:r w:rsidRPr="00E20FC8">
              <w:rPr>
                <w:sz w:val="18"/>
                <w:szCs w:val="18"/>
              </w:rPr>
              <w:t>férentes</w:t>
            </w:r>
            <w:r w:rsidR="00E755BD">
              <w:rPr>
                <w:sz w:val="18"/>
                <w:szCs w:val="18"/>
              </w:rPr>
              <w:t xml:space="preserve"> </w:t>
            </w:r>
            <w:r w:rsidRPr="00E20FC8">
              <w:rPr>
                <w:sz w:val="18"/>
                <w:szCs w:val="18"/>
              </w:rPr>
              <w:t>ét</w:t>
            </w:r>
            <w:r w:rsidRPr="00E20FC8">
              <w:rPr>
                <w:spacing w:val="-1"/>
                <w:sz w:val="18"/>
                <w:szCs w:val="18"/>
              </w:rPr>
              <w:t>a</w:t>
            </w:r>
            <w:r w:rsidRPr="00E20FC8">
              <w:rPr>
                <w:sz w:val="18"/>
                <w:szCs w:val="18"/>
              </w:rPr>
              <w:t>pes</w:t>
            </w:r>
            <w:r w:rsidR="00E755BD">
              <w:rPr>
                <w:sz w:val="18"/>
                <w:szCs w:val="18"/>
              </w:rPr>
              <w:t xml:space="preserve"> </w:t>
            </w:r>
            <w:r w:rsidRPr="00E20FC8">
              <w:rPr>
                <w:sz w:val="18"/>
                <w:szCs w:val="18"/>
              </w:rPr>
              <w:t>de</w:t>
            </w:r>
            <w:r w:rsidR="00E755BD">
              <w:rPr>
                <w:sz w:val="18"/>
                <w:szCs w:val="18"/>
              </w:rPr>
              <w:t xml:space="preserve"> </w:t>
            </w:r>
            <w:r w:rsidRPr="00E20FC8">
              <w:rPr>
                <w:spacing w:val="-1"/>
                <w:sz w:val="18"/>
                <w:szCs w:val="18"/>
              </w:rPr>
              <w:t>g</w:t>
            </w:r>
            <w:r w:rsidRPr="00E20FC8">
              <w:rPr>
                <w:sz w:val="18"/>
                <w:szCs w:val="18"/>
              </w:rPr>
              <w:t>e</w:t>
            </w:r>
            <w:r w:rsidRPr="00E20FC8">
              <w:rPr>
                <w:spacing w:val="1"/>
                <w:sz w:val="18"/>
                <w:szCs w:val="18"/>
              </w:rPr>
              <w:t>s</w:t>
            </w:r>
            <w:r w:rsidRPr="00E20FC8">
              <w:rPr>
                <w:spacing w:val="-1"/>
                <w:sz w:val="18"/>
                <w:szCs w:val="18"/>
              </w:rPr>
              <w:t>t</w:t>
            </w:r>
            <w:r w:rsidRPr="00E20FC8">
              <w:rPr>
                <w:sz w:val="18"/>
                <w:szCs w:val="18"/>
              </w:rPr>
              <w:t>ion</w:t>
            </w:r>
            <w:r w:rsidR="00E755BD">
              <w:rPr>
                <w:sz w:val="18"/>
                <w:szCs w:val="18"/>
              </w:rPr>
              <w:t xml:space="preserve"> </w:t>
            </w:r>
            <w:r w:rsidRPr="00E20FC8">
              <w:rPr>
                <w:w w:val="102"/>
                <w:sz w:val="18"/>
                <w:szCs w:val="18"/>
              </w:rPr>
              <w:t>des PCB.</w:t>
            </w:r>
          </w:p>
          <w:p w:rsidR="00190531" w:rsidRPr="00E20FC8" w:rsidRDefault="00190531" w:rsidP="009125D1">
            <w:pPr>
              <w:jc w:val="left"/>
              <w:rPr>
                <w:sz w:val="18"/>
                <w:szCs w:val="18"/>
              </w:rPr>
            </w:pPr>
            <w:r w:rsidRPr="00E20FC8">
              <w:rPr>
                <w:spacing w:val="-2"/>
                <w:sz w:val="18"/>
                <w:szCs w:val="18"/>
              </w:rPr>
              <w:t>A</w:t>
            </w:r>
            <w:r w:rsidRPr="00E20FC8">
              <w:rPr>
                <w:sz w:val="18"/>
                <w:szCs w:val="18"/>
              </w:rPr>
              <w:t>dopti</w:t>
            </w:r>
            <w:r w:rsidRPr="00E20FC8">
              <w:rPr>
                <w:spacing w:val="1"/>
                <w:sz w:val="18"/>
                <w:szCs w:val="18"/>
              </w:rPr>
              <w:t>o</w:t>
            </w:r>
            <w:r w:rsidRPr="00E20FC8">
              <w:rPr>
                <w:sz w:val="18"/>
                <w:szCs w:val="18"/>
              </w:rPr>
              <w:t>nde3 direct</w:t>
            </w:r>
            <w:r w:rsidRPr="00E20FC8">
              <w:rPr>
                <w:spacing w:val="-1"/>
                <w:sz w:val="18"/>
                <w:szCs w:val="18"/>
              </w:rPr>
              <w:t>i</w:t>
            </w:r>
            <w:r w:rsidRPr="00E20FC8">
              <w:rPr>
                <w:sz w:val="18"/>
                <w:szCs w:val="18"/>
              </w:rPr>
              <w:t>ves</w:t>
            </w:r>
            <w:r w:rsidR="00E755BD">
              <w:rPr>
                <w:sz w:val="18"/>
                <w:szCs w:val="18"/>
              </w:rPr>
              <w:t xml:space="preserve"> </w:t>
            </w:r>
            <w:r w:rsidRPr="00E20FC8">
              <w:rPr>
                <w:sz w:val="18"/>
                <w:szCs w:val="18"/>
              </w:rPr>
              <w:t>sur</w:t>
            </w:r>
            <w:r w:rsidR="00E755BD">
              <w:rPr>
                <w:sz w:val="18"/>
                <w:szCs w:val="18"/>
              </w:rPr>
              <w:t xml:space="preserve"> </w:t>
            </w:r>
            <w:r w:rsidRPr="00E20FC8">
              <w:rPr>
                <w:w w:val="102"/>
                <w:sz w:val="18"/>
                <w:szCs w:val="18"/>
              </w:rPr>
              <w:t xml:space="preserve">la </w:t>
            </w:r>
            <w:r w:rsidRPr="00E20FC8">
              <w:rPr>
                <w:spacing w:val="-1"/>
                <w:sz w:val="18"/>
                <w:szCs w:val="18"/>
              </w:rPr>
              <w:t>q</w:t>
            </w:r>
            <w:r w:rsidRPr="00E20FC8">
              <w:rPr>
                <w:sz w:val="18"/>
                <w:szCs w:val="18"/>
              </w:rPr>
              <w:t>ualité</w:t>
            </w:r>
            <w:r w:rsidR="00E755BD">
              <w:rPr>
                <w:sz w:val="18"/>
                <w:szCs w:val="18"/>
              </w:rPr>
              <w:t xml:space="preserve"> </w:t>
            </w:r>
            <w:r w:rsidRPr="00E20FC8">
              <w:rPr>
                <w:sz w:val="18"/>
                <w:szCs w:val="18"/>
              </w:rPr>
              <w:t xml:space="preserve">de </w:t>
            </w:r>
            <w:r w:rsidRPr="00E20FC8">
              <w:rPr>
                <w:w w:val="102"/>
                <w:sz w:val="18"/>
                <w:szCs w:val="18"/>
              </w:rPr>
              <w:t>l'en</w:t>
            </w:r>
            <w:r w:rsidRPr="00E20FC8">
              <w:rPr>
                <w:spacing w:val="1"/>
                <w:w w:val="102"/>
                <w:sz w:val="18"/>
                <w:szCs w:val="18"/>
              </w:rPr>
              <w:t>v</w:t>
            </w:r>
            <w:r w:rsidRPr="00E20FC8">
              <w:rPr>
                <w:spacing w:val="-1"/>
                <w:w w:val="102"/>
                <w:sz w:val="18"/>
                <w:szCs w:val="18"/>
              </w:rPr>
              <w:t>i</w:t>
            </w:r>
            <w:r w:rsidRPr="00E20FC8">
              <w:rPr>
                <w:spacing w:val="1"/>
                <w:w w:val="102"/>
                <w:sz w:val="18"/>
                <w:szCs w:val="18"/>
              </w:rPr>
              <w:t>r</w:t>
            </w:r>
            <w:r w:rsidRPr="00E20FC8">
              <w:rPr>
                <w:w w:val="102"/>
                <w:sz w:val="18"/>
                <w:szCs w:val="18"/>
              </w:rPr>
              <w:t>o</w:t>
            </w:r>
            <w:r w:rsidRPr="00E20FC8">
              <w:rPr>
                <w:spacing w:val="-1"/>
                <w:w w:val="102"/>
                <w:sz w:val="18"/>
                <w:szCs w:val="18"/>
              </w:rPr>
              <w:t>n</w:t>
            </w:r>
            <w:r w:rsidRPr="00E20FC8">
              <w:rPr>
                <w:w w:val="102"/>
                <w:sz w:val="18"/>
                <w:szCs w:val="18"/>
              </w:rPr>
              <w:t>n</w:t>
            </w:r>
            <w:r w:rsidRPr="00E20FC8">
              <w:rPr>
                <w:spacing w:val="2"/>
                <w:w w:val="102"/>
                <w:sz w:val="18"/>
                <w:szCs w:val="18"/>
              </w:rPr>
              <w:t>e</w:t>
            </w:r>
            <w:r w:rsidRPr="00E20FC8">
              <w:rPr>
                <w:spacing w:val="-4"/>
                <w:w w:val="102"/>
                <w:sz w:val="18"/>
                <w:szCs w:val="18"/>
              </w:rPr>
              <w:t>m</w:t>
            </w:r>
            <w:r w:rsidRPr="00E20FC8">
              <w:rPr>
                <w:spacing w:val="1"/>
                <w:w w:val="102"/>
                <w:sz w:val="18"/>
                <w:szCs w:val="18"/>
              </w:rPr>
              <w:t>e</w:t>
            </w:r>
            <w:r w:rsidRPr="00E20FC8">
              <w:rPr>
                <w:w w:val="102"/>
                <w:sz w:val="18"/>
                <w:szCs w:val="18"/>
              </w:rPr>
              <w:t>nt</w:t>
            </w:r>
            <w:r w:rsidRPr="00E20FC8">
              <w:rPr>
                <w:spacing w:val="1"/>
                <w:w w:val="102"/>
                <w:sz w:val="18"/>
                <w:szCs w:val="18"/>
              </w:rPr>
              <w:t>/</w:t>
            </w:r>
            <w:r w:rsidRPr="00E20FC8">
              <w:rPr>
                <w:spacing w:val="-1"/>
                <w:w w:val="102"/>
                <w:sz w:val="18"/>
                <w:szCs w:val="18"/>
              </w:rPr>
              <w:t>d</w:t>
            </w:r>
            <w:r w:rsidRPr="00E20FC8">
              <w:rPr>
                <w:spacing w:val="1"/>
                <w:w w:val="102"/>
                <w:sz w:val="18"/>
                <w:szCs w:val="18"/>
              </w:rPr>
              <w:t>e</w:t>
            </w:r>
            <w:r w:rsidRPr="00E20FC8">
              <w:rPr>
                <w:w w:val="102"/>
                <w:sz w:val="18"/>
                <w:szCs w:val="18"/>
              </w:rPr>
              <w:t xml:space="preserve">s </w:t>
            </w:r>
            <w:r w:rsidRPr="00E20FC8">
              <w:rPr>
                <w:spacing w:val="-1"/>
                <w:sz w:val="18"/>
                <w:szCs w:val="18"/>
              </w:rPr>
              <w:t>p</w:t>
            </w:r>
            <w:r w:rsidRPr="00E20FC8">
              <w:rPr>
                <w:spacing w:val="1"/>
                <w:sz w:val="18"/>
                <w:szCs w:val="18"/>
              </w:rPr>
              <w:t>r</w:t>
            </w:r>
            <w:r w:rsidRPr="00E20FC8">
              <w:rPr>
                <w:spacing w:val="-1"/>
                <w:sz w:val="18"/>
                <w:szCs w:val="18"/>
              </w:rPr>
              <w:t>o</w:t>
            </w:r>
            <w:r w:rsidRPr="00E20FC8">
              <w:rPr>
                <w:sz w:val="18"/>
                <w:szCs w:val="18"/>
              </w:rPr>
              <w:t>dui</w:t>
            </w:r>
            <w:r w:rsidRPr="00E20FC8">
              <w:rPr>
                <w:spacing w:val="-1"/>
                <w:sz w:val="18"/>
                <w:szCs w:val="18"/>
              </w:rPr>
              <w:t>t</w:t>
            </w:r>
            <w:r w:rsidRPr="00E20FC8">
              <w:rPr>
                <w:sz w:val="18"/>
                <w:szCs w:val="18"/>
              </w:rPr>
              <w:t>s</w:t>
            </w:r>
            <w:r w:rsidR="00E755BD">
              <w:rPr>
                <w:sz w:val="18"/>
                <w:szCs w:val="18"/>
              </w:rPr>
              <w:t xml:space="preserve"> </w:t>
            </w:r>
            <w:r w:rsidRPr="00E20FC8">
              <w:rPr>
                <w:w w:val="102"/>
                <w:sz w:val="18"/>
                <w:szCs w:val="18"/>
              </w:rPr>
              <w:t>a</w:t>
            </w:r>
            <w:r w:rsidRPr="00E20FC8">
              <w:rPr>
                <w:spacing w:val="1"/>
                <w:w w:val="102"/>
                <w:sz w:val="18"/>
                <w:szCs w:val="18"/>
              </w:rPr>
              <w:t>l</w:t>
            </w:r>
            <w:r w:rsidRPr="00E20FC8">
              <w:rPr>
                <w:spacing w:val="2"/>
                <w:w w:val="102"/>
                <w:sz w:val="18"/>
                <w:szCs w:val="18"/>
              </w:rPr>
              <w:t>i</w:t>
            </w:r>
            <w:r w:rsidRPr="00E20FC8">
              <w:rPr>
                <w:spacing w:val="-4"/>
                <w:w w:val="102"/>
                <w:sz w:val="18"/>
                <w:szCs w:val="18"/>
              </w:rPr>
              <w:t>m</w:t>
            </w:r>
            <w:r w:rsidRPr="00E20FC8">
              <w:rPr>
                <w:spacing w:val="1"/>
                <w:w w:val="102"/>
                <w:sz w:val="18"/>
                <w:szCs w:val="18"/>
              </w:rPr>
              <w:t>e</w:t>
            </w:r>
            <w:r w:rsidRPr="00E20FC8">
              <w:rPr>
                <w:w w:val="102"/>
                <w:sz w:val="18"/>
                <w:szCs w:val="18"/>
              </w:rPr>
              <w:t>nta</w:t>
            </w:r>
            <w:r w:rsidRPr="00E20FC8">
              <w:rPr>
                <w:spacing w:val="-1"/>
                <w:w w:val="102"/>
                <w:sz w:val="18"/>
                <w:szCs w:val="18"/>
              </w:rPr>
              <w:t>i</w:t>
            </w:r>
            <w:r w:rsidRPr="00E20FC8">
              <w:rPr>
                <w:spacing w:val="1"/>
                <w:w w:val="102"/>
                <w:sz w:val="18"/>
                <w:szCs w:val="18"/>
              </w:rPr>
              <w:t>r</w:t>
            </w:r>
            <w:r w:rsidRPr="00E20FC8">
              <w:rPr>
                <w:w w:val="102"/>
                <w:sz w:val="18"/>
                <w:szCs w:val="18"/>
              </w:rPr>
              <w:t>es.</w:t>
            </w:r>
          </w:p>
          <w:p w:rsidR="00190531" w:rsidRPr="00E20FC8" w:rsidRDefault="00190531" w:rsidP="009125D1">
            <w:pPr>
              <w:jc w:val="left"/>
              <w:rPr>
                <w:rFonts w:cs="Times New Roman"/>
                <w:b/>
                <w:bCs/>
                <w:sz w:val="18"/>
                <w:szCs w:val="18"/>
              </w:rPr>
            </w:pPr>
          </w:p>
          <w:p w:rsidR="00190531" w:rsidRPr="00E20FC8" w:rsidRDefault="00190531" w:rsidP="009125D1">
            <w:pPr>
              <w:jc w:val="left"/>
              <w:rPr>
                <w:sz w:val="18"/>
                <w:szCs w:val="18"/>
              </w:rPr>
            </w:pPr>
            <w:r w:rsidRPr="00E20FC8">
              <w:rPr>
                <w:spacing w:val="-1"/>
                <w:sz w:val="18"/>
                <w:szCs w:val="18"/>
              </w:rPr>
              <w:t>5</w:t>
            </w:r>
            <w:r w:rsidRPr="00E20FC8">
              <w:rPr>
                <w:sz w:val="18"/>
                <w:szCs w:val="18"/>
              </w:rPr>
              <w:t>.Orga</w:t>
            </w:r>
            <w:r w:rsidRPr="00E20FC8">
              <w:rPr>
                <w:spacing w:val="-1"/>
                <w:sz w:val="18"/>
                <w:szCs w:val="18"/>
              </w:rPr>
              <w:t>n</w:t>
            </w:r>
            <w:r w:rsidRPr="00E20FC8">
              <w:rPr>
                <w:sz w:val="18"/>
                <w:szCs w:val="18"/>
              </w:rPr>
              <w:t>isati</w:t>
            </w:r>
            <w:r w:rsidRPr="00E20FC8">
              <w:rPr>
                <w:spacing w:val="1"/>
                <w:sz w:val="18"/>
                <w:szCs w:val="18"/>
              </w:rPr>
              <w:t>o</w:t>
            </w:r>
            <w:r w:rsidRPr="00E20FC8">
              <w:rPr>
                <w:sz w:val="18"/>
                <w:szCs w:val="18"/>
              </w:rPr>
              <w:t>n</w:t>
            </w:r>
            <w:r w:rsidR="00E755BD">
              <w:rPr>
                <w:sz w:val="18"/>
                <w:szCs w:val="18"/>
              </w:rPr>
              <w:t xml:space="preserve"> </w:t>
            </w:r>
            <w:r w:rsidRPr="00E20FC8">
              <w:rPr>
                <w:w w:val="102"/>
                <w:sz w:val="18"/>
                <w:szCs w:val="18"/>
              </w:rPr>
              <w:t>d'ate</w:t>
            </w:r>
            <w:r w:rsidRPr="00E20FC8">
              <w:rPr>
                <w:spacing w:val="-1"/>
                <w:w w:val="102"/>
                <w:sz w:val="18"/>
                <w:szCs w:val="18"/>
              </w:rPr>
              <w:t>l</w:t>
            </w:r>
            <w:r w:rsidRPr="00E20FC8">
              <w:rPr>
                <w:w w:val="102"/>
                <w:sz w:val="18"/>
                <w:szCs w:val="18"/>
              </w:rPr>
              <w:t>ie</w:t>
            </w:r>
            <w:r w:rsidRPr="00E20FC8">
              <w:rPr>
                <w:spacing w:val="1"/>
                <w:w w:val="102"/>
                <w:sz w:val="18"/>
                <w:szCs w:val="18"/>
              </w:rPr>
              <w:t>r</w:t>
            </w:r>
            <w:r w:rsidRPr="00E20FC8">
              <w:rPr>
                <w:w w:val="102"/>
                <w:sz w:val="18"/>
                <w:szCs w:val="18"/>
              </w:rPr>
              <w:t xml:space="preserve">s </w:t>
            </w:r>
            <w:r w:rsidRPr="00E20FC8">
              <w:rPr>
                <w:spacing w:val="-1"/>
                <w:w w:val="102"/>
                <w:sz w:val="18"/>
                <w:szCs w:val="18"/>
              </w:rPr>
              <w:t>p</w:t>
            </w:r>
            <w:r w:rsidRPr="00E20FC8">
              <w:rPr>
                <w:spacing w:val="1"/>
                <w:w w:val="102"/>
                <w:sz w:val="18"/>
                <w:szCs w:val="18"/>
              </w:rPr>
              <w:t>r</w:t>
            </w:r>
            <w:r w:rsidRPr="00E20FC8">
              <w:rPr>
                <w:spacing w:val="-1"/>
                <w:w w:val="102"/>
                <w:sz w:val="18"/>
                <w:szCs w:val="18"/>
              </w:rPr>
              <w:t>o</w:t>
            </w:r>
            <w:r w:rsidRPr="00E20FC8">
              <w:rPr>
                <w:w w:val="102"/>
                <w:sz w:val="18"/>
                <w:szCs w:val="18"/>
              </w:rPr>
              <w:t>vinc</w:t>
            </w:r>
            <w:r w:rsidRPr="00E20FC8">
              <w:rPr>
                <w:spacing w:val="-1"/>
                <w:w w:val="102"/>
                <w:sz w:val="18"/>
                <w:szCs w:val="18"/>
              </w:rPr>
              <w:t>i</w:t>
            </w:r>
            <w:r w:rsidRPr="00E20FC8">
              <w:rPr>
                <w:spacing w:val="1"/>
                <w:w w:val="102"/>
                <w:sz w:val="18"/>
                <w:szCs w:val="18"/>
              </w:rPr>
              <w:t>a</w:t>
            </w:r>
            <w:r w:rsidRPr="00E20FC8">
              <w:rPr>
                <w:w w:val="102"/>
                <w:sz w:val="18"/>
                <w:szCs w:val="18"/>
              </w:rPr>
              <w:t>ux.</w:t>
            </w:r>
          </w:p>
          <w:p w:rsidR="00190531" w:rsidRPr="00E20FC8" w:rsidRDefault="00190531" w:rsidP="009125D1">
            <w:pPr>
              <w:jc w:val="left"/>
              <w:rPr>
                <w:rFonts w:cs="Times New Roman"/>
                <w:b/>
                <w:bCs/>
                <w:w w:val="102"/>
                <w:sz w:val="18"/>
                <w:szCs w:val="18"/>
              </w:rPr>
            </w:pPr>
            <w:r w:rsidRPr="00E20FC8">
              <w:rPr>
                <w:spacing w:val="-2"/>
                <w:sz w:val="18"/>
                <w:szCs w:val="18"/>
              </w:rPr>
              <w:t>C</w:t>
            </w:r>
            <w:r w:rsidRPr="00E20FC8">
              <w:rPr>
                <w:sz w:val="18"/>
                <w:szCs w:val="18"/>
              </w:rPr>
              <w:t>ible:4</w:t>
            </w:r>
            <w:r w:rsidRPr="00E20FC8">
              <w:rPr>
                <w:w w:val="102"/>
                <w:sz w:val="18"/>
                <w:szCs w:val="18"/>
              </w:rPr>
              <w:t>a</w:t>
            </w:r>
            <w:r w:rsidRPr="00E20FC8">
              <w:rPr>
                <w:spacing w:val="-1"/>
                <w:w w:val="102"/>
                <w:sz w:val="18"/>
                <w:szCs w:val="18"/>
              </w:rPr>
              <w:t>t</w:t>
            </w:r>
            <w:r w:rsidRPr="00E20FC8">
              <w:rPr>
                <w:w w:val="102"/>
                <w:sz w:val="18"/>
                <w:szCs w:val="18"/>
              </w:rPr>
              <w:t>e</w:t>
            </w:r>
            <w:r w:rsidRPr="00E20FC8">
              <w:rPr>
                <w:spacing w:val="1"/>
                <w:w w:val="102"/>
                <w:sz w:val="18"/>
                <w:szCs w:val="18"/>
              </w:rPr>
              <w:t>l</w:t>
            </w:r>
            <w:r w:rsidRPr="00E20FC8">
              <w:rPr>
                <w:w w:val="102"/>
                <w:sz w:val="18"/>
                <w:szCs w:val="18"/>
              </w:rPr>
              <w:t>i</w:t>
            </w:r>
            <w:r w:rsidRPr="00E20FC8">
              <w:rPr>
                <w:spacing w:val="1"/>
                <w:w w:val="102"/>
                <w:sz w:val="18"/>
                <w:szCs w:val="18"/>
              </w:rPr>
              <w:t>e</w:t>
            </w:r>
            <w:r w:rsidRPr="00E20FC8">
              <w:rPr>
                <w:w w:val="102"/>
                <w:sz w:val="18"/>
                <w:szCs w:val="18"/>
              </w:rPr>
              <w:t>rs</w:t>
            </w:r>
          </w:p>
        </w:tc>
        <w:tc>
          <w:tcPr>
            <w:tcW w:w="2741" w:type="dxa"/>
          </w:tcPr>
          <w:p w:rsidR="00190531" w:rsidRPr="00E20FC8" w:rsidRDefault="00190531" w:rsidP="009125D1">
            <w:pPr>
              <w:jc w:val="left"/>
              <w:rPr>
                <w:rFonts w:cs="Times New Roman"/>
                <w:b/>
                <w:bCs/>
                <w:sz w:val="18"/>
                <w:szCs w:val="18"/>
              </w:rPr>
            </w:pPr>
            <w:r w:rsidRPr="00E20FC8">
              <w:rPr>
                <w:sz w:val="18"/>
                <w:szCs w:val="18"/>
              </w:rPr>
              <w:t>Hypo</w:t>
            </w:r>
            <w:r w:rsidRPr="00E20FC8">
              <w:rPr>
                <w:spacing w:val="-1"/>
                <w:sz w:val="18"/>
                <w:szCs w:val="18"/>
              </w:rPr>
              <w:t>t</w:t>
            </w:r>
            <w:r w:rsidRPr="00E20FC8">
              <w:rPr>
                <w:sz w:val="18"/>
                <w:szCs w:val="18"/>
              </w:rPr>
              <w:t>hèse:</w:t>
            </w:r>
            <w:r w:rsidR="00E755BD">
              <w:rPr>
                <w:sz w:val="18"/>
                <w:szCs w:val="18"/>
              </w:rPr>
              <w:t xml:space="preserve"> </w:t>
            </w:r>
            <w:r w:rsidRPr="00E20FC8">
              <w:rPr>
                <w:spacing w:val="-1"/>
                <w:sz w:val="18"/>
                <w:szCs w:val="18"/>
              </w:rPr>
              <w:t>l</w:t>
            </w:r>
            <w:r w:rsidRPr="00E20FC8">
              <w:rPr>
                <w:spacing w:val="1"/>
                <w:sz w:val="18"/>
                <w:szCs w:val="18"/>
              </w:rPr>
              <w:t>é</w:t>
            </w:r>
            <w:r w:rsidRPr="00E20FC8">
              <w:rPr>
                <w:sz w:val="18"/>
                <w:szCs w:val="18"/>
              </w:rPr>
              <w:t>gislation</w:t>
            </w:r>
            <w:r w:rsidR="00E755BD">
              <w:rPr>
                <w:sz w:val="18"/>
                <w:szCs w:val="18"/>
              </w:rPr>
              <w:t xml:space="preserve"> </w:t>
            </w:r>
            <w:r w:rsidRPr="00E20FC8">
              <w:rPr>
                <w:w w:val="102"/>
                <w:sz w:val="18"/>
                <w:szCs w:val="18"/>
              </w:rPr>
              <w:t>cons</w:t>
            </w:r>
            <w:r w:rsidRPr="00E20FC8">
              <w:rPr>
                <w:spacing w:val="1"/>
                <w:w w:val="102"/>
                <w:sz w:val="18"/>
                <w:szCs w:val="18"/>
              </w:rPr>
              <w:t>i</w:t>
            </w:r>
            <w:r w:rsidRPr="00E20FC8">
              <w:rPr>
                <w:w w:val="102"/>
                <w:sz w:val="18"/>
                <w:szCs w:val="18"/>
              </w:rPr>
              <w:t>d</w:t>
            </w:r>
            <w:r w:rsidRPr="00E20FC8">
              <w:rPr>
                <w:spacing w:val="-1"/>
                <w:w w:val="102"/>
                <w:sz w:val="18"/>
                <w:szCs w:val="18"/>
              </w:rPr>
              <w:t>é</w:t>
            </w:r>
            <w:r w:rsidRPr="00E20FC8">
              <w:rPr>
                <w:spacing w:val="1"/>
                <w:w w:val="102"/>
                <w:sz w:val="18"/>
                <w:szCs w:val="18"/>
              </w:rPr>
              <w:t>r</w:t>
            </w:r>
            <w:r w:rsidRPr="00E20FC8">
              <w:rPr>
                <w:w w:val="102"/>
                <w:sz w:val="18"/>
                <w:szCs w:val="18"/>
              </w:rPr>
              <w:t>ée</w:t>
            </w:r>
            <w:r w:rsidR="00E755BD">
              <w:rPr>
                <w:w w:val="102"/>
                <w:sz w:val="18"/>
                <w:szCs w:val="18"/>
              </w:rPr>
              <w:t xml:space="preserve"> </w:t>
            </w:r>
            <w:r w:rsidRPr="00E20FC8">
              <w:rPr>
                <w:sz w:val="18"/>
                <w:szCs w:val="18"/>
              </w:rPr>
              <w:t>prioritaire même par le nouveau gouvernement.</w:t>
            </w:r>
          </w:p>
          <w:p w:rsidR="00190531" w:rsidRPr="00E20FC8" w:rsidRDefault="00190531" w:rsidP="009125D1">
            <w:pPr>
              <w:jc w:val="left"/>
              <w:rPr>
                <w:rFonts w:cs="Times New Roman"/>
                <w:b/>
                <w:bCs/>
                <w:sz w:val="18"/>
                <w:szCs w:val="18"/>
              </w:rPr>
            </w:pPr>
          </w:p>
          <w:p w:rsidR="00190531" w:rsidRPr="00E20FC8" w:rsidRDefault="00190531" w:rsidP="009125D1">
            <w:pPr>
              <w:jc w:val="left"/>
              <w:rPr>
                <w:sz w:val="18"/>
                <w:szCs w:val="18"/>
              </w:rPr>
            </w:pPr>
            <w:r w:rsidRPr="00E20FC8">
              <w:rPr>
                <w:sz w:val="18"/>
                <w:szCs w:val="18"/>
              </w:rPr>
              <w:t>Risque : sans l'adoption de la réglementation sur les PCB, il n'y a pas d'urgence ou d'incitation pour la prise de mesures au niveau de l'administration centrale.</w:t>
            </w:r>
          </w:p>
          <w:p w:rsidR="00190531" w:rsidRPr="00E20FC8" w:rsidRDefault="00190531" w:rsidP="009125D1">
            <w:pPr>
              <w:jc w:val="left"/>
              <w:rPr>
                <w:rFonts w:cs="Times New Roman"/>
                <w:b/>
                <w:bCs/>
                <w:sz w:val="18"/>
                <w:szCs w:val="18"/>
              </w:rPr>
            </w:pPr>
          </w:p>
          <w:p w:rsidR="00190531" w:rsidRPr="00E20FC8" w:rsidRDefault="00190531" w:rsidP="009125D1">
            <w:pPr>
              <w:jc w:val="left"/>
              <w:rPr>
                <w:sz w:val="18"/>
                <w:szCs w:val="18"/>
              </w:rPr>
            </w:pPr>
            <w:r w:rsidRPr="00E20FC8">
              <w:rPr>
                <w:sz w:val="18"/>
                <w:szCs w:val="18"/>
              </w:rPr>
              <w:t>Hypothèse : Connaissance</w:t>
            </w:r>
          </w:p>
          <w:p w:rsidR="00190531" w:rsidRPr="00E20FC8" w:rsidRDefault="00190531" w:rsidP="009125D1">
            <w:pPr>
              <w:jc w:val="left"/>
              <w:rPr>
                <w:sz w:val="18"/>
                <w:szCs w:val="18"/>
              </w:rPr>
            </w:pPr>
            <w:r w:rsidRPr="00E20FC8">
              <w:rPr>
                <w:sz w:val="18"/>
                <w:szCs w:val="18"/>
              </w:rPr>
              <w:t>technique appropriée des ministères pour prendre</w:t>
            </w:r>
            <w:r w:rsidR="00E755BD">
              <w:rPr>
                <w:sz w:val="18"/>
                <w:szCs w:val="18"/>
              </w:rPr>
              <w:t xml:space="preserve"> </w:t>
            </w:r>
            <w:r w:rsidRPr="00E20FC8">
              <w:rPr>
                <w:w w:val="102"/>
                <w:sz w:val="18"/>
                <w:szCs w:val="18"/>
              </w:rPr>
              <w:t xml:space="preserve">les </w:t>
            </w:r>
            <w:r w:rsidRPr="00E20FC8">
              <w:rPr>
                <w:sz w:val="18"/>
                <w:szCs w:val="18"/>
              </w:rPr>
              <w:t>déc</w:t>
            </w:r>
            <w:r w:rsidRPr="00E20FC8">
              <w:rPr>
                <w:spacing w:val="-1"/>
                <w:sz w:val="18"/>
                <w:szCs w:val="18"/>
              </w:rPr>
              <w:t>i</w:t>
            </w:r>
            <w:r w:rsidRPr="00E20FC8">
              <w:rPr>
                <w:spacing w:val="1"/>
                <w:sz w:val="18"/>
                <w:szCs w:val="18"/>
              </w:rPr>
              <w:t>s</w:t>
            </w:r>
            <w:r w:rsidRPr="00E20FC8">
              <w:rPr>
                <w:spacing w:val="-1"/>
                <w:sz w:val="18"/>
                <w:szCs w:val="18"/>
              </w:rPr>
              <w:t>i</w:t>
            </w:r>
            <w:r w:rsidRPr="00E20FC8">
              <w:rPr>
                <w:sz w:val="18"/>
                <w:szCs w:val="18"/>
              </w:rPr>
              <w:t>ons</w:t>
            </w:r>
            <w:r w:rsidR="00E755BD">
              <w:rPr>
                <w:sz w:val="18"/>
                <w:szCs w:val="18"/>
              </w:rPr>
              <w:t xml:space="preserve"> </w:t>
            </w:r>
            <w:r w:rsidRPr="00E20FC8">
              <w:rPr>
                <w:w w:val="102"/>
                <w:sz w:val="18"/>
                <w:szCs w:val="18"/>
              </w:rPr>
              <w:t>a</w:t>
            </w:r>
            <w:r w:rsidRPr="00E20FC8">
              <w:rPr>
                <w:spacing w:val="1"/>
                <w:w w:val="102"/>
                <w:sz w:val="18"/>
                <w:szCs w:val="18"/>
              </w:rPr>
              <w:t>d</w:t>
            </w:r>
            <w:r w:rsidRPr="00E20FC8">
              <w:rPr>
                <w:spacing w:val="-3"/>
                <w:w w:val="102"/>
                <w:sz w:val="18"/>
                <w:szCs w:val="18"/>
              </w:rPr>
              <w:t>m</w:t>
            </w:r>
            <w:r w:rsidRPr="00E20FC8">
              <w:rPr>
                <w:spacing w:val="2"/>
                <w:w w:val="102"/>
                <w:sz w:val="18"/>
                <w:szCs w:val="18"/>
              </w:rPr>
              <w:t>i</w:t>
            </w:r>
            <w:r w:rsidRPr="00E20FC8">
              <w:rPr>
                <w:spacing w:val="-1"/>
                <w:w w:val="102"/>
                <w:sz w:val="18"/>
                <w:szCs w:val="18"/>
              </w:rPr>
              <w:t>n</w:t>
            </w:r>
            <w:r w:rsidRPr="00E20FC8">
              <w:rPr>
                <w:w w:val="102"/>
                <w:sz w:val="18"/>
                <w:szCs w:val="18"/>
              </w:rPr>
              <w:t xml:space="preserve">istratives </w:t>
            </w:r>
            <w:r w:rsidRPr="00E20FC8">
              <w:rPr>
                <w:sz w:val="18"/>
                <w:szCs w:val="18"/>
              </w:rPr>
              <w:t>adé</w:t>
            </w:r>
            <w:r w:rsidRPr="00E20FC8">
              <w:rPr>
                <w:spacing w:val="-1"/>
                <w:sz w:val="18"/>
                <w:szCs w:val="18"/>
              </w:rPr>
              <w:t>q</w:t>
            </w:r>
            <w:r w:rsidRPr="00E20FC8">
              <w:rPr>
                <w:sz w:val="18"/>
                <w:szCs w:val="18"/>
              </w:rPr>
              <w:t>uates</w:t>
            </w:r>
            <w:r w:rsidR="00E755BD">
              <w:rPr>
                <w:sz w:val="18"/>
                <w:szCs w:val="18"/>
              </w:rPr>
              <w:t xml:space="preserve"> </w:t>
            </w:r>
            <w:r w:rsidRPr="00E20FC8">
              <w:rPr>
                <w:sz w:val="18"/>
                <w:szCs w:val="18"/>
              </w:rPr>
              <w:t>su</w:t>
            </w:r>
            <w:r w:rsidRPr="00E20FC8">
              <w:rPr>
                <w:spacing w:val="-1"/>
                <w:sz w:val="18"/>
                <w:szCs w:val="18"/>
              </w:rPr>
              <w:t>i</w:t>
            </w:r>
            <w:r w:rsidRPr="00E20FC8">
              <w:rPr>
                <w:sz w:val="18"/>
                <w:szCs w:val="18"/>
              </w:rPr>
              <w:t>te</w:t>
            </w:r>
            <w:r w:rsidR="00E755BD">
              <w:rPr>
                <w:sz w:val="18"/>
                <w:szCs w:val="18"/>
              </w:rPr>
              <w:t xml:space="preserve"> </w:t>
            </w:r>
            <w:r w:rsidRPr="00E20FC8">
              <w:rPr>
                <w:sz w:val="18"/>
                <w:szCs w:val="18"/>
              </w:rPr>
              <w:t>à</w:t>
            </w:r>
            <w:r w:rsidR="00E755BD">
              <w:rPr>
                <w:sz w:val="18"/>
                <w:szCs w:val="18"/>
              </w:rPr>
              <w:t xml:space="preserve"> </w:t>
            </w:r>
            <w:r w:rsidRPr="00E20FC8">
              <w:rPr>
                <w:spacing w:val="-1"/>
                <w:sz w:val="18"/>
                <w:szCs w:val="18"/>
              </w:rPr>
              <w:t>l</w:t>
            </w:r>
            <w:r w:rsidRPr="00E20FC8">
              <w:rPr>
                <w:sz w:val="18"/>
                <w:szCs w:val="18"/>
              </w:rPr>
              <w:t>a</w:t>
            </w:r>
            <w:r w:rsidR="00E755BD">
              <w:rPr>
                <w:sz w:val="18"/>
                <w:szCs w:val="18"/>
              </w:rPr>
              <w:t xml:space="preserve"> </w:t>
            </w:r>
            <w:r w:rsidRPr="00E20FC8">
              <w:rPr>
                <w:w w:val="102"/>
                <w:sz w:val="18"/>
                <w:szCs w:val="18"/>
              </w:rPr>
              <w:t>pr</w:t>
            </w:r>
            <w:r w:rsidRPr="00E20FC8">
              <w:rPr>
                <w:spacing w:val="1"/>
                <w:w w:val="102"/>
                <w:sz w:val="18"/>
                <w:szCs w:val="18"/>
              </w:rPr>
              <w:t>o</w:t>
            </w:r>
            <w:r w:rsidRPr="00E20FC8">
              <w:rPr>
                <w:spacing w:val="-3"/>
                <w:w w:val="102"/>
                <w:sz w:val="18"/>
                <w:szCs w:val="18"/>
              </w:rPr>
              <w:t>m</w:t>
            </w:r>
            <w:r w:rsidRPr="00E20FC8">
              <w:rPr>
                <w:w w:val="102"/>
                <w:sz w:val="18"/>
                <w:szCs w:val="18"/>
              </w:rPr>
              <w:t xml:space="preserve">ulgation </w:t>
            </w:r>
            <w:r w:rsidRPr="00E20FC8">
              <w:rPr>
                <w:sz w:val="18"/>
                <w:szCs w:val="18"/>
              </w:rPr>
              <w:t>de</w:t>
            </w:r>
            <w:r w:rsidR="00E755BD">
              <w:rPr>
                <w:sz w:val="18"/>
                <w:szCs w:val="18"/>
              </w:rPr>
              <w:t xml:space="preserve"> </w:t>
            </w:r>
            <w:r w:rsidRPr="00E20FC8">
              <w:rPr>
                <w:sz w:val="18"/>
                <w:szCs w:val="18"/>
              </w:rPr>
              <w:t>la</w:t>
            </w:r>
            <w:r w:rsidR="00E755BD">
              <w:rPr>
                <w:sz w:val="18"/>
                <w:szCs w:val="18"/>
              </w:rPr>
              <w:t xml:space="preserve"> </w:t>
            </w:r>
            <w:r w:rsidRPr="00E20FC8">
              <w:rPr>
                <w:w w:val="102"/>
                <w:sz w:val="18"/>
                <w:szCs w:val="18"/>
              </w:rPr>
              <w:t>l</w:t>
            </w:r>
            <w:r w:rsidRPr="00E20FC8">
              <w:rPr>
                <w:spacing w:val="-1"/>
                <w:w w:val="102"/>
                <w:sz w:val="18"/>
                <w:szCs w:val="18"/>
              </w:rPr>
              <w:t>o</w:t>
            </w:r>
            <w:r w:rsidRPr="00E20FC8">
              <w:rPr>
                <w:w w:val="102"/>
                <w:sz w:val="18"/>
                <w:szCs w:val="18"/>
              </w:rPr>
              <w:t>i.</w:t>
            </w:r>
          </w:p>
          <w:p w:rsidR="00190531" w:rsidRPr="00E20FC8" w:rsidRDefault="00190531" w:rsidP="009125D1">
            <w:pPr>
              <w:jc w:val="left"/>
              <w:rPr>
                <w:rFonts w:cs="Times New Roman"/>
                <w:b/>
                <w:bCs/>
                <w:sz w:val="18"/>
                <w:szCs w:val="18"/>
              </w:rPr>
            </w:pPr>
          </w:p>
          <w:p w:rsidR="00190531" w:rsidRPr="00E20FC8" w:rsidRDefault="00190531" w:rsidP="009125D1">
            <w:pPr>
              <w:jc w:val="left"/>
              <w:rPr>
                <w:rFonts w:cs="Times New Roman"/>
                <w:b/>
                <w:bCs/>
                <w:sz w:val="18"/>
                <w:szCs w:val="18"/>
              </w:rPr>
            </w:pPr>
          </w:p>
          <w:p w:rsidR="00190531" w:rsidRPr="00E20FC8" w:rsidRDefault="00190531" w:rsidP="009125D1">
            <w:pPr>
              <w:jc w:val="left"/>
              <w:rPr>
                <w:rFonts w:cs="Times New Roman"/>
                <w:b/>
                <w:bCs/>
                <w:sz w:val="18"/>
                <w:szCs w:val="18"/>
              </w:rPr>
            </w:pPr>
          </w:p>
          <w:p w:rsidR="00190531" w:rsidRPr="00E20FC8" w:rsidRDefault="00190531" w:rsidP="009125D1">
            <w:pPr>
              <w:jc w:val="left"/>
              <w:rPr>
                <w:rFonts w:cs="Times New Roman"/>
                <w:b/>
                <w:bCs/>
                <w:sz w:val="18"/>
                <w:szCs w:val="18"/>
              </w:rPr>
            </w:pPr>
          </w:p>
          <w:p w:rsidR="00190531" w:rsidRPr="00E20FC8" w:rsidRDefault="00190531" w:rsidP="009125D1">
            <w:pPr>
              <w:jc w:val="left"/>
              <w:rPr>
                <w:rFonts w:cs="Times New Roman"/>
                <w:b/>
                <w:bCs/>
                <w:sz w:val="18"/>
                <w:szCs w:val="18"/>
              </w:rPr>
            </w:pPr>
          </w:p>
          <w:p w:rsidR="00190531" w:rsidRPr="00E20FC8" w:rsidRDefault="00190531" w:rsidP="009125D1">
            <w:pPr>
              <w:jc w:val="left"/>
              <w:rPr>
                <w:rFonts w:cs="Times New Roman"/>
                <w:b/>
                <w:bCs/>
                <w:sz w:val="18"/>
                <w:szCs w:val="18"/>
              </w:rPr>
            </w:pPr>
          </w:p>
          <w:p w:rsidR="00190531" w:rsidRPr="00E20FC8" w:rsidRDefault="00190531" w:rsidP="009125D1">
            <w:pPr>
              <w:jc w:val="left"/>
              <w:rPr>
                <w:w w:val="102"/>
                <w:sz w:val="18"/>
                <w:szCs w:val="18"/>
              </w:rPr>
            </w:pPr>
            <w:r w:rsidRPr="00E20FC8">
              <w:rPr>
                <w:sz w:val="18"/>
                <w:szCs w:val="18"/>
              </w:rPr>
              <w:t>Risque : Des vues diverses et opposées sur les mesures de sécurité et de précaution peuvent retarder l'adoption des directives techniques</w:t>
            </w:r>
          </w:p>
        </w:tc>
        <w:tc>
          <w:tcPr>
            <w:tcW w:w="1996" w:type="dxa"/>
          </w:tcPr>
          <w:p w:rsidR="00190531" w:rsidRPr="00E20FC8" w:rsidRDefault="00190531" w:rsidP="009125D1">
            <w:pPr>
              <w:rPr>
                <w:sz w:val="18"/>
                <w:szCs w:val="18"/>
              </w:rPr>
            </w:pPr>
          </w:p>
          <w:p w:rsidR="00190531" w:rsidRPr="00E20FC8" w:rsidRDefault="00190531" w:rsidP="009125D1">
            <w:pPr>
              <w:jc w:val="left"/>
              <w:rPr>
                <w:sz w:val="18"/>
                <w:szCs w:val="18"/>
              </w:rPr>
            </w:pPr>
          </w:p>
          <w:p w:rsidR="00190531" w:rsidRPr="00E20FC8" w:rsidRDefault="00190531" w:rsidP="009125D1">
            <w:pPr>
              <w:jc w:val="left"/>
              <w:rPr>
                <w:sz w:val="18"/>
                <w:szCs w:val="18"/>
              </w:rPr>
            </w:pPr>
          </w:p>
          <w:p w:rsidR="00190531" w:rsidRPr="00E20FC8" w:rsidRDefault="00190531" w:rsidP="009125D1">
            <w:pPr>
              <w:jc w:val="left"/>
              <w:rPr>
                <w:sz w:val="18"/>
                <w:szCs w:val="18"/>
              </w:rPr>
            </w:pPr>
          </w:p>
          <w:p w:rsidR="00190531" w:rsidRPr="00E20FC8" w:rsidRDefault="00190531" w:rsidP="009125D1">
            <w:pPr>
              <w:jc w:val="left"/>
              <w:rPr>
                <w:sz w:val="18"/>
                <w:szCs w:val="18"/>
              </w:rPr>
            </w:pPr>
          </w:p>
          <w:p w:rsidR="00190531" w:rsidRPr="00E20FC8" w:rsidRDefault="00190531" w:rsidP="009125D1">
            <w:pPr>
              <w:jc w:val="left"/>
              <w:rPr>
                <w:sz w:val="18"/>
                <w:szCs w:val="18"/>
              </w:rPr>
            </w:pPr>
            <w:r w:rsidRPr="00E20FC8">
              <w:rPr>
                <w:sz w:val="18"/>
                <w:szCs w:val="18"/>
              </w:rPr>
              <w:t>Ce risque impacte aussi le Piler II</w:t>
            </w:r>
          </w:p>
          <w:p w:rsidR="00190531" w:rsidRPr="00E20FC8" w:rsidRDefault="00190531" w:rsidP="009125D1">
            <w:pPr>
              <w:jc w:val="left"/>
              <w:rPr>
                <w:rFonts w:cs="Times New Roman"/>
                <w:b/>
                <w:bCs/>
                <w:sz w:val="18"/>
                <w:szCs w:val="18"/>
              </w:rPr>
            </w:pPr>
          </w:p>
          <w:p w:rsidR="00190531" w:rsidRPr="00E20FC8" w:rsidRDefault="00190531" w:rsidP="009125D1">
            <w:pPr>
              <w:jc w:val="left"/>
              <w:rPr>
                <w:rFonts w:cs="Times New Roman"/>
                <w:b/>
                <w:bCs/>
                <w:sz w:val="18"/>
                <w:szCs w:val="18"/>
              </w:rPr>
            </w:pPr>
          </w:p>
          <w:p w:rsidR="00190531" w:rsidRPr="00E20FC8" w:rsidRDefault="00190531" w:rsidP="009125D1">
            <w:pPr>
              <w:jc w:val="left"/>
              <w:rPr>
                <w:rFonts w:cs="Times New Roman"/>
                <w:b/>
                <w:bCs/>
                <w:sz w:val="18"/>
                <w:szCs w:val="18"/>
              </w:rPr>
            </w:pPr>
          </w:p>
          <w:p w:rsidR="00190531" w:rsidRPr="00E20FC8" w:rsidRDefault="00190531" w:rsidP="009125D1">
            <w:pPr>
              <w:jc w:val="left"/>
              <w:rPr>
                <w:rFonts w:cs="Times New Roman"/>
                <w:b/>
                <w:bCs/>
                <w:sz w:val="18"/>
                <w:szCs w:val="18"/>
              </w:rPr>
            </w:pPr>
          </w:p>
          <w:p w:rsidR="00190531" w:rsidRPr="00E20FC8" w:rsidRDefault="00190531" w:rsidP="009125D1">
            <w:pPr>
              <w:jc w:val="left"/>
              <w:rPr>
                <w:rFonts w:cs="Times New Roman"/>
                <w:b/>
                <w:bCs/>
                <w:sz w:val="18"/>
                <w:szCs w:val="18"/>
              </w:rPr>
            </w:pPr>
          </w:p>
          <w:p w:rsidR="00190531" w:rsidRPr="00E20FC8" w:rsidRDefault="00190531" w:rsidP="009125D1">
            <w:pPr>
              <w:jc w:val="left"/>
              <w:rPr>
                <w:w w:val="102"/>
                <w:sz w:val="18"/>
                <w:szCs w:val="18"/>
              </w:rPr>
            </w:pPr>
            <w:r w:rsidRPr="00E20FC8">
              <w:rPr>
                <w:sz w:val="18"/>
                <w:szCs w:val="18"/>
              </w:rPr>
              <w:t>Notamment les directives techniques concernant les mises en conformité et les priorités d’élimination.</w:t>
            </w:r>
          </w:p>
        </w:tc>
      </w:tr>
    </w:tbl>
    <w:p w:rsidR="00190531" w:rsidRDefault="00190531" w:rsidP="009125D1"/>
    <w:p w:rsidR="00190531" w:rsidRPr="00AF42A8" w:rsidRDefault="00190531" w:rsidP="009125D1">
      <w:pPr>
        <w:rPr>
          <w:sz w:val="20"/>
          <w:szCs w:val="20"/>
        </w:rPr>
      </w:pPr>
      <w:r w:rsidRPr="003354BC">
        <w:t>Rés</w:t>
      </w:r>
      <w:r w:rsidRPr="003354BC">
        <w:rPr>
          <w:spacing w:val="1"/>
        </w:rPr>
        <w:t>u</w:t>
      </w:r>
      <w:r w:rsidRPr="003354BC">
        <w:rPr>
          <w:spacing w:val="-1"/>
        </w:rPr>
        <w:t>l</w:t>
      </w:r>
      <w:r w:rsidRPr="003354BC">
        <w:rPr>
          <w:spacing w:val="1"/>
        </w:rPr>
        <w:t>t</w:t>
      </w:r>
      <w:r w:rsidRPr="003354BC">
        <w:t>at2</w:t>
      </w:r>
      <w:r w:rsidRPr="003354BC">
        <w:rPr>
          <w:w w:val="102"/>
        </w:rPr>
        <w:t xml:space="preserve">: Gestion </w:t>
      </w:r>
      <w:r w:rsidRPr="003354BC">
        <w:rPr>
          <w:spacing w:val="1"/>
          <w:w w:val="102"/>
        </w:rPr>
        <w:t>s</w:t>
      </w:r>
      <w:r w:rsidRPr="003354BC">
        <w:rPr>
          <w:w w:val="102"/>
        </w:rPr>
        <w:t>écurisée</w:t>
      </w:r>
      <w:r w:rsidR="00E755BD">
        <w:rPr>
          <w:w w:val="102"/>
        </w:rPr>
        <w:t xml:space="preserve"> </w:t>
      </w:r>
      <w:r w:rsidRPr="003354BC">
        <w:rPr>
          <w:w w:val="102"/>
        </w:rPr>
        <w:t xml:space="preserve">des </w:t>
      </w:r>
      <w:r w:rsidRPr="003354BC">
        <w:rPr>
          <w:spacing w:val="1"/>
        </w:rPr>
        <w:t>P</w:t>
      </w:r>
      <w:r w:rsidRPr="003354BC">
        <w:rPr>
          <w:spacing w:val="-2"/>
        </w:rPr>
        <w:t>C</w:t>
      </w:r>
      <w:r w:rsidRPr="003354BC">
        <w:t>B</w:t>
      </w:r>
      <w:r w:rsidR="00E755BD">
        <w:t xml:space="preserve"> </w:t>
      </w:r>
      <w:r w:rsidRPr="003354BC">
        <w:t>au</w:t>
      </w:r>
      <w:r w:rsidR="00E755BD">
        <w:t xml:space="preserve"> </w:t>
      </w:r>
      <w:r w:rsidRPr="003354BC">
        <w:rPr>
          <w:spacing w:val="1"/>
          <w:w w:val="102"/>
        </w:rPr>
        <w:t>n</w:t>
      </w:r>
      <w:r w:rsidRPr="003354BC">
        <w:rPr>
          <w:spacing w:val="-1"/>
          <w:w w:val="102"/>
        </w:rPr>
        <w:t>i</w:t>
      </w:r>
      <w:r w:rsidRPr="003354BC">
        <w:rPr>
          <w:w w:val="102"/>
        </w:rPr>
        <w:t xml:space="preserve">veau </w:t>
      </w:r>
      <w:r w:rsidRPr="003354BC">
        <w:t>des</w:t>
      </w:r>
      <w:r w:rsidR="00E755BD">
        <w:t xml:space="preserve"> </w:t>
      </w:r>
      <w:r w:rsidRPr="003354BC">
        <w:rPr>
          <w:w w:val="102"/>
        </w:rPr>
        <w:t>d</w:t>
      </w:r>
      <w:r w:rsidRPr="003354BC">
        <w:rPr>
          <w:spacing w:val="-1"/>
          <w:w w:val="102"/>
        </w:rPr>
        <w:t>é</w:t>
      </w:r>
      <w:r w:rsidRPr="003354BC">
        <w:rPr>
          <w:spacing w:val="1"/>
          <w:w w:val="102"/>
        </w:rPr>
        <w:t>t</w:t>
      </w:r>
      <w:r w:rsidRPr="003354BC">
        <w:rPr>
          <w:w w:val="102"/>
        </w:rPr>
        <w:t xml:space="preserve">enteurs </w:t>
      </w:r>
      <w:r w:rsidRPr="003354BC">
        <w:t>partenaires</w:t>
      </w:r>
      <w:r w:rsidR="00E755BD">
        <w:t xml:space="preserve"> </w:t>
      </w:r>
      <w:r w:rsidRPr="003354BC">
        <w:rPr>
          <w:w w:val="102"/>
        </w:rPr>
        <w:t>et identi</w:t>
      </w:r>
      <w:r w:rsidRPr="003354BC">
        <w:rPr>
          <w:spacing w:val="1"/>
          <w:w w:val="102"/>
        </w:rPr>
        <w:t>f</w:t>
      </w:r>
      <w:r w:rsidRPr="003354BC">
        <w:rPr>
          <w:spacing w:val="-1"/>
          <w:w w:val="102"/>
        </w:rPr>
        <w:t>i</w:t>
      </w:r>
      <w:r w:rsidRPr="003354BC">
        <w:rPr>
          <w:w w:val="102"/>
        </w:rPr>
        <w:t>ca</w:t>
      </w:r>
      <w:r w:rsidRPr="003354BC">
        <w:rPr>
          <w:spacing w:val="1"/>
          <w:w w:val="102"/>
        </w:rPr>
        <w:t>t</w:t>
      </w:r>
      <w:r w:rsidRPr="003354BC">
        <w:rPr>
          <w:spacing w:val="-1"/>
          <w:w w:val="102"/>
        </w:rPr>
        <w:t>i</w:t>
      </w:r>
      <w:r w:rsidRPr="003354BC">
        <w:rPr>
          <w:w w:val="102"/>
        </w:rPr>
        <w:t xml:space="preserve">on </w:t>
      </w:r>
      <w:r w:rsidRPr="003354BC">
        <w:t>d'</w:t>
      </w:r>
      <w:r w:rsidRPr="003354BC">
        <w:rPr>
          <w:spacing w:val="-1"/>
        </w:rPr>
        <w:t>a</w:t>
      </w:r>
      <w:r w:rsidRPr="003354BC">
        <w:rPr>
          <w:spacing w:val="1"/>
        </w:rPr>
        <w:t>u</w:t>
      </w:r>
      <w:r w:rsidRPr="003354BC">
        <w:t>tres</w:t>
      </w:r>
      <w:r w:rsidR="00E755BD">
        <w:t xml:space="preserve"> </w:t>
      </w:r>
      <w:r w:rsidRPr="003354BC">
        <w:rPr>
          <w:w w:val="102"/>
        </w:rPr>
        <w:t>sour</w:t>
      </w:r>
      <w:r w:rsidRPr="003354BC">
        <w:rPr>
          <w:spacing w:val="-1"/>
          <w:w w:val="102"/>
        </w:rPr>
        <w:t>ce</w:t>
      </w:r>
      <w:r w:rsidRPr="003354BC">
        <w:rPr>
          <w:w w:val="102"/>
        </w:rPr>
        <w:t xml:space="preserve">s </w:t>
      </w:r>
      <w:r w:rsidRPr="003354BC">
        <w:t>de</w:t>
      </w:r>
      <w:r w:rsidR="00E755BD">
        <w:t xml:space="preserve"> </w:t>
      </w:r>
      <w:r w:rsidRPr="003354BC">
        <w:rPr>
          <w:w w:val="102"/>
        </w:rPr>
        <w:t>PCB</w:t>
      </w:r>
    </w:p>
    <w:tbl>
      <w:tblPr>
        <w:tblW w:w="10065" w:type="dxa"/>
        <w:tblInd w:w="2" w:type="dxa"/>
        <w:tblLayout w:type="fixed"/>
        <w:tblCellMar>
          <w:left w:w="0" w:type="dxa"/>
          <w:right w:w="0" w:type="dxa"/>
        </w:tblCellMar>
        <w:tblLook w:val="0000"/>
      </w:tblPr>
      <w:tblGrid>
        <w:gridCol w:w="1986"/>
        <w:gridCol w:w="2693"/>
        <w:gridCol w:w="2693"/>
        <w:gridCol w:w="2693"/>
      </w:tblGrid>
      <w:tr w:rsidR="00190531" w:rsidRPr="00D632CD">
        <w:trPr>
          <w:trHeight w:hRule="exact" w:val="447"/>
        </w:trPr>
        <w:tc>
          <w:tcPr>
            <w:tcW w:w="1986" w:type="dxa"/>
            <w:tcBorders>
              <w:top w:val="single" w:sz="4" w:space="0" w:color="000000"/>
              <w:left w:val="single" w:sz="4" w:space="0" w:color="000000"/>
              <w:bottom w:val="single" w:sz="4" w:space="0" w:color="000000"/>
              <w:right w:val="single" w:sz="4" w:space="0" w:color="000000"/>
            </w:tcBorders>
            <w:shd w:val="clear" w:color="auto" w:fill="D9D9D9"/>
          </w:tcPr>
          <w:p w:rsidR="00190531" w:rsidRDefault="00190531" w:rsidP="007A40E2">
            <w:pPr>
              <w:widowControl w:val="0"/>
              <w:rPr>
                <w:sz w:val="18"/>
                <w:szCs w:val="18"/>
              </w:rPr>
            </w:pPr>
            <w:r w:rsidRPr="003354BC">
              <w:rPr>
                <w:w w:val="102"/>
                <w:sz w:val="18"/>
                <w:szCs w:val="18"/>
              </w:rPr>
              <w:t>Indicateur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rsidR="00190531" w:rsidRDefault="00190531" w:rsidP="007A40E2">
            <w:pPr>
              <w:widowControl w:val="0"/>
              <w:rPr>
                <w:sz w:val="18"/>
                <w:szCs w:val="18"/>
              </w:rPr>
            </w:pPr>
            <w:r w:rsidRPr="003354BC">
              <w:rPr>
                <w:spacing w:val="-2"/>
                <w:w w:val="102"/>
                <w:sz w:val="18"/>
                <w:szCs w:val="18"/>
              </w:rPr>
              <w:t>C</w:t>
            </w:r>
            <w:r w:rsidRPr="003354BC">
              <w:rPr>
                <w:w w:val="102"/>
                <w:sz w:val="18"/>
                <w:szCs w:val="18"/>
              </w:rPr>
              <w:t>ible</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rsidR="00190531" w:rsidRDefault="00190531" w:rsidP="007A40E2">
            <w:pPr>
              <w:widowControl w:val="0"/>
              <w:rPr>
                <w:sz w:val="18"/>
                <w:szCs w:val="18"/>
              </w:rPr>
            </w:pPr>
            <w:r w:rsidRPr="003354BC">
              <w:rPr>
                <w:spacing w:val="-2"/>
                <w:sz w:val="18"/>
                <w:szCs w:val="18"/>
              </w:rPr>
              <w:t>R</w:t>
            </w:r>
            <w:r w:rsidRPr="003354BC">
              <w:rPr>
                <w:sz w:val="18"/>
                <w:szCs w:val="18"/>
              </w:rPr>
              <w:t>isques</w:t>
            </w:r>
            <w:r w:rsidR="00E755BD">
              <w:rPr>
                <w:sz w:val="18"/>
                <w:szCs w:val="18"/>
              </w:rPr>
              <w:t xml:space="preserve"> </w:t>
            </w:r>
            <w:r w:rsidRPr="003354BC">
              <w:rPr>
                <w:sz w:val="18"/>
                <w:szCs w:val="18"/>
              </w:rPr>
              <w:t>et</w:t>
            </w:r>
            <w:r w:rsidR="00E755BD">
              <w:rPr>
                <w:sz w:val="18"/>
                <w:szCs w:val="18"/>
              </w:rPr>
              <w:t xml:space="preserve"> </w:t>
            </w:r>
            <w:r w:rsidRPr="003354BC">
              <w:rPr>
                <w:w w:val="102"/>
                <w:sz w:val="18"/>
                <w:szCs w:val="18"/>
              </w:rPr>
              <w:t>hypothèses</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rsidR="00190531" w:rsidRDefault="00190531" w:rsidP="007A40E2">
            <w:pPr>
              <w:widowControl w:val="0"/>
              <w:rPr>
                <w:sz w:val="18"/>
                <w:szCs w:val="18"/>
              </w:rPr>
            </w:pPr>
            <w:r w:rsidRPr="003354BC">
              <w:rPr>
                <w:sz w:val="18"/>
                <w:szCs w:val="18"/>
              </w:rPr>
              <w:t>Evaluation du risque et mesures d</w:t>
            </w:r>
            <w:r w:rsidRPr="00DC2EFA">
              <w:rPr>
                <w:sz w:val="18"/>
                <w:szCs w:val="18"/>
              </w:rPr>
              <w:t>’</w:t>
            </w:r>
            <w:r w:rsidRPr="003354BC">
              <w:rPr>
                <w:sz w:val="18"/>
                <w:szCs w:val="18"/>
              </w:rPr>
              <w:t>atténuation</w:t>
            </w:r>
          </w:p>
        </w:tc>
      </w:tr>
      <w:tr w:rsidR="00190531" w:rsidRPr="00E20FC8" w:rsidTr="007A40E2">
        <w:trPr>
          <w:trHeight w:hRule="exact" w:val="1428"/>
        </w:trPr>
        <w:tc>
          <w:tcPr>
            <w:tcW w:w="1986" w:type="dxa"/>
            <w:tcBorders>
              <w:top w:val="single" w:sz="4" w:space="0" w:color="000000"/>
              <w:left w:val="single" w:sz="4" w:space="0" w:color="000000"/>
              <w:bottom w:val="single" w:sz="4" w:space="0" w:color="000000"/>
              <w:right w:val="single" w:sz="4" w:space="0" w:color="000000"/>
            </w:tcBorders>
          </w:tcPr>
          <w:p w:rsidR="00190531" w:rsidRPr="00E20FC8" w:rsidRDefault="00190531" w:rsidP="007A40E2">
            <w:pPr>
              <w:widowControl w:val="0"/>
              <w:jc w:val="left"/>
              <w:rPr>
                <w:sz w:val="18"/>
                <w:szCs w:val="18"/>
              </w:rPr>
            </w:pPr>
            <w:r w:rsidRPr="00E20FC8">
              <w:rPr>
                <w:sz w:val="18"/>
                <w:szCs w:val="18"/>
              </w:rPr>
              <w:t>1.</w:t>
            </w:r>
            <w:r w:rsidRPr="00E20FC8">
              <w:rPr>
                <w:spacing w:val="1"/>
                <w:sz w:val="18"/>
                <w:szCs w:val="18"/>
              </w:rPr>
              <w:t>E</w:t>
            </w:r>
            <w:r w:rsidRPr="00E20FC8">
              <w:rPr>
                <w:spacing w:val="-1"/>
                <w:sz w:val="18"/>
                <w:szCs w:val="18"/>
              </w:rPr>
              <w:t>x</w:t>
            </w:r>
            <w:r w:rsidRPr="00E20FC8">
              <w:rPr>
                <w:sz w:val="18"/>
                <w:szCs w:val="18"/>
              </w:rPr>
              <w:t>posi</w:t>
            </w:r>
            <w:r w:rsidRPr="00E20FC8">
              <w:rPr>
                <w:spacing w:val="-1"/>
                <w:sz w:val="18"/>
                <w:szCs w:val="18"/>
              </w:rPr>
              <w:t>t</w:t>
            </w:r>
            <w:r w:rsidRPr="00E20FC8">
              <w:rPr>
                <w:spacing w:val="1"/>
                <w:sz w:val="18"/>
                <w:szCs w:val="18"/>
              </w:rPr>
              <w:t>i</w:t>
            </w:r>
            <w:r w:rsidRPr="00E20FC8">
              <w:rPr>
                <w:sz w:val="18"/>
                <w:szCs w:val="18"/>
              </w:rPr>
              <w:t>on</w:t>
            </w:r>
            <w:r w:rsidR="00E755BD">
              <w:rPr>
                <w:sz w:val="18"/>
                <w:szCs w:val="18"/>
              </w:rPr>
              <w:t xml:space="preserve"> </w:t>
            </w:r>
            <w:r w:rsidRPr="00E20FC8">
              <w:rPr>
                <w:spacing w:val="1"/>
                <w:w w:val="102"/>
                <w:sz w:val="18"/>
                <w:szCs w:val="18"/>
              </w:rPr>
              <w:t>e</w:t>
            </w:r>
            <w:r w:rsidRPr="00E20FC8">
              <w:rPr>
                <w:w w:val="102"/>
                <w:sz w:val="18"/>
                <w:szCs w:val="18"/>
              </w:rPr>
              <w:t xml:space="preserve">t </w:t>
            </w:r>
            <w:r w:rsidRPr="00E20FC8">
              <w:rPr>
                <w:sz w:val="18"/>
                <w:szCs w:val="18"/>
              </w:rPr>
              <w:t>é</w:t>
            </w:r>
            <w:r w:rsidRPr="00E20FC8">
              <w:rPr>
                <w:spacing w:val="-4"/>
                <w:sz w:val="18"/>
                <w:szCs w:val="18"/>
              </w:rPr>
              <w:t>m</w:t>
            </w:r>
            <w:r w:rsidRPr="00E20FC8">
              <w:rPr>
                <w:sz w:val="18"/>
                <w:szCs w:val="18"/>
              </w:rPr>
              <w:t>anat</w:t>
            </w:r>
            <w:r w:rsidRPr="00E20FC8">
              <w:rPr>
                <w:spacing w:val="1"/>
                <w:sz w:val="18"/>
                <w:szCs w:val="18"/>
              </w:rPr>
              <w:t>i</w:t>
            </w:r>
            <w:r w:rsidRPr="00E20FC8">
              <w:rPr>
                <w:spacing w:val="-1"/>
                <w:sz w:val="18"/>
                <w:szCs w:val="18"/>
              </w:rPr>
              <w:t>o</w:t>
            </w:r>
            <w:r w:rsidRPr="00E20FC8">
              <w:rPr>
                <w:sz w:val="18"/>
                <w:szCs w:val="18"/>
              </w:rPr>
              <w:t>ns</w:t>
            </w:r>
            <w:r w:rsidR="00E755BD">
              <w:rPr>
                <w:sz w:val="18"/>
                <w:szCs w:val="18"/>
              </w:rPr>
              <w:t xml:space="preserve"> </w:t>
            </w:r>
            <w:r w:rsidRPr="00E20FC8">
              <w:rPr>
                <w:sz w:val="18"/>
                <w:szCs w:val="18"/>
              </w:rPr>
              <w:t>de</w:t>
            </w:r>
            <w:r w:rsidR="00E755BD">
              <w:rPr>
                <w:sz w:val="18"/>
                <w:szCs w:val="18"/>
              </w:rPr>
              <w:t xml:space="preserve"> </w:t>
            </w:r>
            <w:r w:rsidRPr="00E20FC8">
              <w:rPr>
                <w:sz w:val="18"/>
                <w:szCs w:val="18"/>
              </w:rPr>
              <w:t>PCB</w:t>
            </w:r>
            <w:r w:rsidR="00E755BD">
              <w:rPr>
                <w:sz w:val="18"/>
                <w:szCs w:val="18"/>
              </w:rPr>
              <w:t xml:space="preserve"> </w:t>
            </w:r>
            <w:r w:rsidRPr="00E20FC8">
              <w:rPr>
                <w:spacing w:val="-2"/>
                <w:w w:val="102"/>
                <w:sz w:val="18"/>
                <w:szCs w:val="18"/>
              </w:rPr>
              <w:t>D</w:t>
            </w:r>
            <w:r w:rsidRPr="00E20FC8">
              <w:rPr>
                <w:w w:val="102"/>
                <w:sz w:val="18"/>
                <w:szCs w:val="18"/>
              </w:rPr>
              <w:t>u</w:t>
            </w:r>
            <w:r w:rsidRPr="00E20FC8">
              <w:rPr>
                <w:spacing w:val="1"/>
                <w:w w:val="102"/>
                <w:sz w:val="18"/>
                <w:szCs w:val="18"/>
              </w:rPr>
              <w:t>r</w:t>
            </w:r>
            <w:r w:rsidRPr="00E20FC8">
              <w:rPr>
                <w:w w:val="102"/>
                <w:sz w:val="18"/>
                <w:szCs w:val="18"/>
              </w:rPr>
              <w:t>a</w:t>
            </w:r>
            <w:r w:rsidRPr="00E20FC8">
              <w:rPr>
                <w:spacing w:val="-1"/>
                <w:w w:val="102"/>
                <w:sz w:val="18"/>
                <w:szCs w:val="18"/>
              </w:rPr>
              <w:t>n</w:t>
            </w:r>
            <w:r w:rsidRPr="00E20FC8">
              <w:rPr>
                <w:w w:val="102"/>
                <w:sz w:val="18"/>
                <w:szCs w:val="18"/>
              </w:rPr>
              <w:t xml:space="preserve">t </w:t>
            </w:r>
            <w:r w:rsidRPr="00E20FC8">
              <w:rPr>
                <w:sz w:val="18"/>
                <w:szCs w:val="18"/>
              </w:rPr>
              <w:t>les</w:t>
            </w:r>
            <w:r w:rsidR="00E755BD">
              <w:rPr>
                <w:sz w:val="18"/>
                <w:szCs w:val="18"/>
              </w:rPr>
              <w:t xml:space="preserve"> </w:t>
            </w:r>
            <w:r w:rsidRPr="00E20FC8">
              <w:rPr>
                <w:sz w:val="18"/>
                <w:szCs w:val="18"/>
              </w:rPr>
              <w:t>o</w:t>
            </w:r>
            <w:r w:rsidRPr="00E20FC8">
              <w:rPr>
                <w:spacing w:val="-1"/>
                <w:sz w:val="18"/>
                <w:szCs w:val="18"/>
              </w:rPr>
              <w:t>p</w:t>
            </w:r>
            <w:r w:rsidRPr="00E20FC8">
              <w:rPr>
                <w:sz w:val="18"/>
                <w:szCs w:val="18"/>
              </w:rPr>
              <w:t>é</w:t>
            </w:r>
            <w:r w:rsidRPr="00E20FC8">
              <w:rPr>
                <w:spacing w:val="1"/>
                <w:sz w:val="18"/>
                <w:szCs w:val="18"/>
              </w:rPr>
              <w:t>r</w:t>
            </w:r>
            <w:r w:rsidRPr="00E20FC8">
              <w:rPr>
                <w:sz w:val="18"/>
                <w:szCs w:val="18"/>
              </w:rPr>
              <w:t>a</w:t>
            </w:r>
            <w:r w:rsidRPr="00E20FC8">
              <w:rPr>
                <w:spacing w:val="-1"/>
                <w:sz w:val="18"/>
                <w:szCs w:val="18"/>
              </w:rPr>
              <w:t>t</w:t>
            </w:r>
            <w:r w:rsidRPr="00E20FC8">
              <w:rPr>
                <w:sz w:val="18"/>
                <w:szCs w:val="18"/>
              </w:rPr>
              <w:t>ions</w:t>
            </w:r>
            <w:r w:rsidR="00E755BD">
              <w:rPr>
                <w:sz w:val="18"/>
                <w:szCs w:val="18"/>
              </w:rPr>
              <w:t xml:space="preserve"> </w:t>
            </w:r>
            <w:r w:rsidRPr="00E20FC8">
              <w:rPr>
                <w:spacing w:val="-1"/>
                <w:w w:val="102"/>
                <w:sz w:val="18"/>
                <w:szCs w:val="18"/>
              </w:rPr>
              <w:t>d</w:t>
            </w:r>
            <w:r w:rsidRPr="00E20FC8">
              <w:rPr>
                <w:w w:val="102"/>
                <w:sz w:val="18"/>
                <w:szCs w:val="18"/>
              </w:rPr>
              <w:t xml:space="preserve">e </w:t>
            </w:r>
            <w:r w:rsidRPr="00E20FC8">
              <w:rPr>
                <w:spacing w:val="-2"/>
                <w:sz w:val="18"/>
                <w:szCs w:val="18"/>
              </w:rPr>
              <w:t>m</w:t>
            </w:r>
            <w:r w:rsidRPr="00E20FC8">
              <w:rPr>
                <w:sz w:val="18"/>
                <w:szCs w:val="18"/>
              </w:rPr>
              <w:t>ai</w:t>
            </w:r>
            <w:r w:rsidRPr="00E20FC8">
              <w:rPr>
                <w:spacing w:val="1"/>
                <w:sz w:val="18"/>
                <w:szCs w:val="18"/>
              </w:rPr>
              <w:t>n</w:t>
            </w:r>
            <w:r w:rsidRPr="00E20FC8">
              <w:rPr>
                <w:sz w:val="18"/>
                <w:szCs w:val="18"/>
              </w:rPr>
              <w:t>te</w:t>
            </w:r>
            <w:r w:rsidRPr="00E20FC8">
              <w:rPr>
                <w:spacing w:val="-1"/>
                <w:sz w:val="18"/>
                <w:szCs w:val="18"/>
              </w:rPr>
              <w:t>n</w:t>
            </w:r>
            <w:r w:rsidRPr="00E20FC8">
              <w:rPr>
                <w:sz w:val="18"/>
                <w:szCs w:val="18"/>
              </w:rPr>
              <w:t>ance</w:t>
            </w:r>
            <w:r w:rsidR="00E755BD">
              <w:rPr>
                <w:sz w:val="18"/>
                <w:szCs w:val="18"/>
              </w:rPr>
              <w:t xml:space="preserve"> </w:t>
            </w:r>
            <w:r w:rsidRPr="00E20FC8">
              <w:rPr>
                <w:sz w:val="18"/>
                <w:szCs w:val="18"/>
              </w:rPr>
              <w:t>et</w:t>
            </w:r>
            <w:r w:rsidR="00E755BD">
              <w:rPr>
                <w:sz w:val="18"/>
                <w:szCs w:val="18"/>
              </w:rPr>
              <w:t xml:space="preserve"> </w:t>
            </w:r>
            <w:r w:rsidRPr="00E20FC8">
              <w:rPr>
                <w:w w:val="102"/>
                <w:sz w:val="18"/>
                <w:szCs w:val="18"/>
              </w:rPr>
              <w:t xml:space="preserve">de </w:t>
            </w:r>
            <w:r w:rsidRPr="00E20FC8">
              <w:rPr>
                <w:spacing w:val="-2"/>
                <w:w w:val="102"/>
                <w:sz w:val="18"/>
                <w:szCs w:val="18"/>
              </w:rPr>
              <w:t>m</w:t>
            </w:r>
            <w:r w:rsidRPr="00E20FC8">
              <w:rPr>
                <w:w w:val="102"/>
                <w:sz w:val="18"/>
                <w:szCs w:val="18"/>
              </w:rPr>
              <w:t>an</w:t>
            </w:r>
            <w:r w:rsidRPr="00E20FC8">
              <w:rPr>
                <w:spacing w:val="1"/>
                <w:w w:val="102"/>
                <w:sz w:val="18"/>
                <w:szCs w:val="18"/>
              </w:rPr>
              <w:t>i</w:t>
            </w:r>
            <w:r w:rsidRPr="00E20FC8">
              <w:rPr>
                <w:w w:val="102"/>
                <w:sz w:val="18"/>
                <w:szCs w:val="18"/>
              </w:rPr>
              <w:t>p</w:t>
            </w:r>
            <w:r w:rsidRPr="00E20FC8">
              <w:rPr>
                <w:spacing w:val="-1"/>
                <w:w w:val="102"/>
                <w:sz w:val="18"/>
                <w:szCs w:val="18"/>
              </w:rPr>
              <w:t>u</w:t>
            </w:r>
            <w:r w:rsidRPr="00E20FC8">
              <w:rPr>
                <w:w w:val="102"/>
                <w:sz w:val="18"/>
                <w:szCs w:val="18"/>
              </w:rPr>
              <w:t>la</w:t>
            </w:r>
            <w:r w:rsidRPr="00E20FC8">
              <w:rPr>
                <w:spacing w:val="1"/>
                <w:w w:val="102"/>
                <w:sz w:val="18"/>
                <w:szCs w:val="18"/>
              </w:rPr>
              <w:t>t</w:t>
            </w:r>
            <w:r w:rsidRPr="00E20FC8">
              <w:rPr>
                <w:spacing w:val="-1"/>
                <w:w w:val="102"/>
                <w:sz w:val="18"/>
                <w:szCs w:val="18"/>
              </w:rPr>
              <w:t>i</w:t>
            </w:r>
            <w:r w:rsidRPr="00E20FC8">
              <w:rPr>
                <w:w w:val="102"/>
                <w:sz w:val="18"/>
                <w:szCs w:val="18"/>
              </w:rPr>
              <w:t>on.</w:t>
            </w:r>
          </w:p>
          <w:p w:rsidR="00190531" w:rsidRPr="00E20FC8" w:rsidRDefault="00190531" w:rsidP="007A40E2">
            <w:pPr>
              <w:widowControl w:val="0"/>
              <w:jc w:val="left"/>
              <w:rPr>
                <w:rFonts w:cs="Times New Roman"/>
                <w:b/>
                <w:bCs/>
                <w:sz w:val="18"/>
                <w:szCs w:val="18"/>
              </w:rPr>
            </w:pPr>
          </w:p>
          <w:p w:rsidR="00190531" w:rsidRPr="00E20FC8" w:rsidRDefault="00190531" w:rsidP="007A40E2">
            <w:pPr>
              <w:widowControl w:val="0"/>
              <w:jc w:val="left"/>
              <w:rPr>
                <w:sz w:val="18"/>
                <w:szCs w:val="18"/>
              </w:rPr>
            </w:pPr>
          </w:p>
        </w:tc>
        <w:tc>
          <w:tcPr>
            <w:tcW w:w="2693" w:type="dxa"/>
            <w:tcBorders>
              <w:top w:val="single" w:sz="4" w:space="0" w:color="000000"/>
              <w:left w:val="single" w:sz="4" w:space="0" w:color="000000"/>
              <w:bottom w:val="single" w:sz="4" w:space="0" w:color="000000"/>
              <w:right w:val="single" w:sz="4" w:space="0" w:color="000000"/>
            </w:tcBorders>
          </w:tcPr>
          <w:p w:rsidR="00190531" w:rsidRPr="00E20FC8" w:rsidRDefault="00190531" w:rsidP="007A40E2">
            <w:pPr>
              <w:widowControl w:val="0"/>
              <w:jc w:val="left"/>
              <w:rPr>
                <w:sz w:val="18"/>
                <w:szCs w:val="18"/>
              </w:rPr>
            </w:pPr>
            <w:r w:rsidRPr="00E20FC8">
              <w:rPr>
                <w:spacing w:val="-1"/>
                <w:sz w:val="18"/>
                <w:szCs w:val="18"/>
              </w:rPr>
              <w:t>1</w:t>
            </w:r>
            <w:r w:rsidRPr="00E20FC8">
              <w:rPr>
                <w:sz w:val="18"/>
                <w:szCs w:val="18"/>
              </w:rPr>
              <w:t>.Sensibi</w:t>
            </w:r>
            <w:r w:rsidRPr="00E20FC8">
              <w:rPr>
                <w:spacing w:val="-1"/>
                <w:sz w:val="18"/>
                <w:szCs w:val="18"/>
              </w:rPr>
              <w:t>l</w:t>
            </w:r>
            <w:r w:rsidRPr="00E20FC8">
              <w:rPr>
                <w:sz w:val="18"/>
                <w:szCs w:val="18"/>
              </w:rPr>
              <w:t>isat</w:t>
            </w:r>
            <w:r w:rsidRPr="00E20FC8">
              <w:rPr>
                <w:spacing w:val="1"/>
                <w:sz w:val="18"/>
                <w:szCs w:val="18"/>
              </w:rPr>
              <w:t>i</w:t>
            </w:r>
            <w:r w:rsidRPr="00E20FC8">
              <w:rPr>
                <w:spacing w:val="-1"/>
                <w:sz w:val="18"/>
                <w:szCs w:val="18"/>
              </w:rPr>
              <w:t>o</w:t>
            </w:r>
            <w:r w:rsidRPr="00E20FC8">
              <w:rPr>
                <w:sz w:val="18"/>
                <w:szCs w:val="18"/>
              </w:rPr>
              <w:t>n</w:t>
            </w:r>
            <w:r w:rsidR="00E755BD">
              <w:rPr>
                <w:sz w:val="18"/>
                <w:szCs w:val="18"/>
              </w:rPr>
              <w:t xml:space="preserve"> </w:t>
            </w:r>
            <w:r w:rsidRPr="00E20FC8">
              <w:rPr>
                <w:sz w:val="18"/>
                <w:szCs w:val="18"/>
              </w:rPr>
              <w:t>de</w:t>
            </w:r>
            <w:r w:rsidR="00E755BD">
              <w:rPr>
                <w:sz w:val="18"/>
                <w:szCs w:val="18"/>
              </w:rPr>
              <w:t xml:space="preserve"> </w:t>
            </w:r>
            <w:r w:rsidRPr="00E20FC8">
              <w:rPr>
                <w:sz w:val="18"/>
                <w:szCs w:val="18"/>
              </w:rPr>
              <w:t>tous</w:t>
            </w:r>
            <w:r w:rsidR="00E755BD">
              <w:rPr>
                <w:sz w:val="18"/>
                <w:szCs w:val="18"/>
              </w:rPr>
              <w:t xml:space="preserve"> </w:t>
            </w:r>
            <w:r w:rsidRPr="00E20FC8">
              <w:rPr>
                <w:spacing w:val="-1"/>
                <w:w w:val="102"/>
                <w:sz w:val="18"/>
                <w:szCs w:val="18"/>
              </w:rPr>
              <w:t>l</w:t>
            </w:r>
            <w:r w:rsidRPr="00E20FC8">
              <w:rPr>
                <w:w w:val="102"/>
                <w:sz w:val="18"/>
                <w:szCs w:val="18"/>
              </w:rPr>
              <w:t xml:space="preserve">es </w:t>
            </w:r>
            <w:r w:rsidRPr="00E20FC8">
              <w:rPr>
                <w:spacing w:val="-1"/>
                <w:sz w:val="18"/>
                <w:szCs w:val="18"/>
              </w:rPr>
              <w:t>d</w:t>
            </w:r>
            <w:r w:rsidRPr="00E20FC8">
              <w:rPr>
                <w:sz w:val="18"/>
                <w:szCs w:val="18"/>
              </w:rPr>
              <w:t>étent</w:t>
            </w:r>
            <w:r w:rsidRPr="00E20FC8">
              <w:rPr>
                <w:spacing w:val="1"/>
                <w:sz w:val="18"/>
                <w:szCs w:val="18"/>
              </w:rPr>
              <w:t>e</w:t>
            </w:r>
            <w:r w:rsidRPr="00E20FC8">
              <w:rPr>
                <w:sz w:val="18"/>
                <w:szCs w:val="18"/>
              </w:rPr>
              <w:t>u</w:t>
            </w:r>
            <w:r w:rsidRPr="00E20FC8">
              <w:rPr>
                <w:spacing w:val="1"/>
                <w:sz w:val="18"/>
                <w:szCs w:val="18"/>
              </w:rPr>
              <w:t>r</w:t>
            </w:r>
            <w:r w:rsidRPr="00E20FC8">
              <w:rPr>
                <w:sz w:val="18"/>
                <w:szCs w:val="18"/>
              </w:rPr>
              <w:t>s</w:t>
            </w:r>
            <w:r w:rsidR="00E755BD">
              <w:rPr>
                <w:sz w:val="18"/>
                <w:szCs w:val="18"/>
              </w:rPr>
              <w:t xml:space="preserve"> </w:t>
            </w:r>
            <w:r w:rsidRPr="00E20FC8">
              <w:rPr>
                <w:sz w:val="18"/>
                <w:szCs w:val="18"/>
              </w:rPr>
              <w:t>c</w:t>
            </w:r>
            <w:r w:rsidRPr="00E20FC8">
              <w:rPr>
                <w:spacing w:val="-1"/>
                <w:sz w:val="18"/>
                <w:szCs w:val="18"/>
              </w:rPr>
              <w:t>o</w:t>
            </w:r>
            <w:r w:rsidRPr="00E20FC8">
              <w:rPr>
                <w:sz w:val="18"/>
                <w:szCs w:val="18"/>
              </w:rPr>
              <w:t>nn</w:t>
            </w:r>
            <w:r w:rsidRPr="00E20FC8">
              <w:rPr>
                <w:spacing w:val="-1"/>
                <w:sz w:val="18"/>
                <w:szCs w:val="18"/>
              </w:rPr>
              <w:t>u</w:t>
            </w:r>
            <w:r w:rsidRPr="00E20FC8">
              <w:rPr>
                <w:sz w:val="18"/>
                <w:szCs w:val="18"/>
              </w:rPr>
              <w:t>s</w:t>
            </w:r>
            <w:r w:rsidR="00E755BD">
              <w:rPr>
                <w:sz w:val="18"/>
                <w:szCs w:val="18"/>
              </w:rPr>
              <w:t xml:space="preserve"> </w:t>
            </w:r>
            <w:r w:rsidRPr="00E20FC8">
              <w:rPr>
                <w:sz w:val="18"/>
                <w:szCs w:val="18"/>
              </w:rPr>
              <w:t>de</w:t>
            </w:r>
            <w:r w:rsidR="00E755BD">
              <w:rPr>
                <w:sz w:val="18"/>
                <w:szCs w:val="18"/>
              </w:rPr>
              <w:t xml:space="preserve"> </w:t>
            </w:r>
            <w:r w:rsidRPr="00E20FC8">
              <w:rPr>
                <w:sz w:val="18"/>
                <w:szCs w:val="18"/>
              </w:rPr>
              <w:t>PCB</w:t>
            </w:r>
            <w:r w:rsidR="00E755BD">
              <w:rPr>
                <w:sz w:val="18"/>
                <w:szCs w:val="18"/>
              </w:rPr>
              <w:t xml:space="preserve"> </w:t>
            </w:r>
            <w:r w:rsidRPr="00E20FC8">
              <w:rPr>
                <w:w w:val="102"/>
                <w:sz w:val="18"/>
                <w:szCs w:val="18"/>
              </w:rPr>
              <w:t xml:space="preserve">aux </w:t>
            </w:r>
            <w:r w:rsidRPr="00E20FC8">
              <w:rPr>
                <w:spacing w:val="-3"/>
                <w:sz w:val="18"/>
                <w:szCs w:val="18"/>
              </w:rPr>
              <w:t>m</w:t>
            </w:r>
            <w:r w:rsidRPr="00E20FC8">
              <w:rPr>
                <w:sz w:val="18"/>
                <w:szCs w:val="18"/>
              </w:rPr>
              <w:t>e</w:t>
            </w:r>
            <w:r w:rsidRPr="00E20FC8">
              <w:rPr>
                <w:spacing w:val="1"/>
                <w:sz w:val="18"/>
                <w:szCs w:val="18"/>
              </w:rPr>
              <w:t>s</w:t>
            </w:r>
            <w:r w:rsidRPr="00E20FC8">
              <w:rPr>
                <w:sz w:val="18"/>
                <w:szCs w:val="18"/>
              </w:rPr>
              <w:t>ures</w:t>
            </w:r>
            <w:r w:rsidR="00E755BD">
              <w:rPr>
                <w:sz w:val="18"/>
                <w:szCs w:val="18"/>
              </w:rPr>
              <w:t xml:space="preserve"> </w:t>
            </w:r>
            <w:r w:rsidRPr="00E20FC8">
              <w:rPr>
                <w:sz w:val="18"/>
                <w:szCs w:val="18"/>
              </w:rPr>
              <w:t>de</w:t>
            </w:r>
            <w:r w:rsidR="00E755BD">
              <w:rPr>
                <w:sz w:val="18"/>
                <w:szCs w:val="18"/>
              </w:rPr>
              <w:t xml:space="preserve"> </w:t>
            </w:r>
            <w:r w:rsidRPr="00E20FC8">
              <w:rPr>
                <w:spacing w:val="-4"/>
                <w:sz w:val="18"/>
                <w:szCs w:val="18"/>
              </w:rPr>
              <w:t>m</w:t>
            </w:r>
            <w:r w:rsidRPr="00E20FC8">
              <w:rPr>
                <w:spacing w:val="2"/>
                <w:sz w:val="18"/>
                <w:szCs w:val="18"/>
              </w:rPr>
              <w:t>i</w:t>
            </w:r>
            <w:r w:rsidRPr="00E20FC8">
              <w:rPr>
                <w:sz w:val="18"/>
                <w:szCs w:val="18"/>
              </w:rPr>
              <w:t>n</w:t>
            </w:r>
            <w:r w:rsidRPr="00E20FC8">
              <w:rPr>
                <w:spacing w:val="2"/>
                <w:sz w:val="18"/>
                <w:szCs w:val="18"/>
              </w:rPr>
              <w:t>i</w:t>
            </w:r>
            <w:r w:rsidRPr="00E20FC8">
              <w:rPr>
                <w:spacing w:val="-4"/>
                <w:sz w:val="18"/>
                <w:szCs w:val="18"/>
              </w:rPr>
              <w:t>m</w:t>
            </w:r>
            <w:r w:rsidRPr="00E20FC8">
              <w:rPr>
                <w:sz w:val="18"/>
                <w:szCs w:val="18"/>
              </w:rPr>
              <w:t>is</w:t>
            </w:r>
            <w:r w:rsidRPr="00E20FC8">
              <w:rPr>
                <w:spacing w:val="1"/>
                <w:sz w:val="18"/>
                <w:szCs w:val="18"/>
              </w:rPr>
              <w:t>a</w:t>
            </w:r>
            <w:r w:rsidRPr="00E20FC8">
              <w:rPr>
                <w:sz w:val="18"/>
                <w:szCs w:val="18"/>
              </w:rPr>
              <w:t>t</w:t>
            </w:r>
            <w:r w:rsidRPr="00E20FC8">
              <w:rPr>
                <w:spacing w:val="-1"/>
                <w:sz w:val="18"/>
                <w:szCs w:val="18"/>
              </w:rPr>
              <w:t>i</w:t>
            </w:r>
            <w:r w:rsidRPr="00E20FC8">
              <w:rPr>
                <w:spacing w:val="1"/>
                <w:sz w:val="18"/>
                <w:szCs w:val="18"/>
              </w:rPr>
              <w:t>o</w:t>
            </w:r>
            <w:r w:rsidRPr="00E20FC8">
              <w:rPr>
                <w:sz w:val="18"/>
                <w:szCs w:val="18"/>
              </w:rPr>
              <w:t>n</w:t>
            </w:r>
            <w:r w:rsidR="00E755BD">
              <w:rPr>
                <w:sz w:val="18"/>
                <w:szCs w:val="18"/>
              </w:rPr>
              <w:t xml:space="preserve"> </w:t>
            </w:r>
            <w:r w:rsidRPr="00E20FC8">
              <w:rPr>
                <w:spacing w:val="-1"/>
                <w:w w:val="102"/>
                <w:sz w:val="18"/>
                <w:szCs w:val="18"/>
              </w:rPr>
              <w:t>d</w:t>
            </w:r>
            <w:r w:rsidRPr="00E20FC8">
              <w:rPr>
                <w:w w:val="102"/>
                <w:sz w:val="18"/>
                <w:szCs w:val="18"/>
              </w:rPr>
              <w:t xml:space="preserve">e </w:t>
            </w:r>
            <w:r w:rsidRPr="00E20FC8">
              <w:rPr>
                <w:spacing w:val="-1"/>
                <w:sz w:val="18"/>
                <w:szCs w:val="18"/>
              </w:rPr>
              <w:t>l</w:t>
            </w:r>
            <w:r w:rsidRPr="00E20FC8">
              <w:rPr>
                <w:spacing w:val="1"/>
                <w:sz w:val="18"/>
                <w:szCs w:val="18"/>
              </w:rPr>
              <w:t>'</w:t>
            </w:r>
            <w:r w:rsidRPr="00E20FC8">
              <w:rPr>
                <w:spacing w:val="-1"/>
                <w:sz w:val="18"/>
                <w:szCs w:val="18"/>
              </w:rPr>
              <w:t>e</w:t>
            </w:r>
            <w:r w:rsidRPr="00E20FC8">
              <w:rPr>
                <w:sz w:val="18"/>
                <w:szCs w:val="18"/>
              </w:rPr>
              <w:t>xpos</w:t>
            </w:r>
            <w:r w:rsidRPr="00E20FC8">
              <w:rPr>
                <w:spacing w:val="1"/>
                <w:sz w:val="18"/>
                <w:szCs w:val="18"/>
              </w:rPr>
              <w:t>i</w:t>
            </w:r>
            <w:r w:rsidRPr="00E20FC8">
              <w:rPr>
                <w:spacing w:val="-1"/>
                <w:sz w:val="18"/>
                <w:szCs w:val="18"/>
              </w:rPr>
              <w:t>t</w:t>
            </w:r>
            <w:r w:rsidRPr="00E20FC8">
              <w:rPr>
                <w:sz w:val="18"/>
                <w:szCs w:val="18"/>
              </w:rPr>
              <w:t>i</w:t>
            </w:r>
            <w:r w:rsidRPr="00E20FC8">
              <w:rPr>
                <w:spacing w:val="1"/>
                <w:sz w:val="18"/>
                <w:szCs w:val="18"/>
              </w:rPr>
              <w:t>o</w:t>
            </w:r>
            <w:r w:rsidRPr="00E20FC8">
              <w:rPr>
                <w:spacing w:val="-1"/>
                <w:sz w:val="18"/>
                <w:szCs w:val="18"/>
              </w:rPr>
              <w:t>n</w:t>
            </w:r>
            <w:r w:rsidRPr="00E20FC8">
              <w:rPr>
                <w:sz w:val="18"/>
                <w:szCs w:val="18"/>
              </w:rPr>
              <w:t>.</w:t>
            </w:r>
            <w:r w:rsidR="00E755BD">
              <w:rPr>
                <w:sz w:val="18"/>
                <w:szCs w:val="18"/>
              </w:rPr>
              <w:t xml:space="preserve"> </w:t>
            </w:r>
            <w:r w:rsidRPr="00E20FC8">
              <w:rPr>
                <w:sz w:val="18"/>
                <w:szCs w:val="18"/>
              </w:rPr>
              <w:t>C</w:t>
            </w:r>
            <w:r w:rsidRPr="00E20FC8">
              <w:rPr>
                <w:spacing w:val="1"/>
                <w:sz w:val="18"/>
                <w:szCs w:val="18"/>
              </w:rPr>
              <w:t>i</w:t>
            </w:r>
            <w:r w:rsidRPr="00E20FC8">
              <w:rPr>
                <w:sz w:val="18"/>
                <w:szCs w:val="18"/>
              </w:rPr>
              <w:t>b</w:t>
            </w:r>
            <w:r w:rsidRPr="00E20FC8">
              <w:rPr>
                <w:spacing w:val="-1"/>
                <w:sz w:val="18"/>
                <w:szCs w:val="18"/>
              </w:rPr>
              <w:t>l</w:t>
            </w:r>
            <w:r w:rsidRPr="00E20FC8">
              <w:rPr>
                <w:sz w:val="18"/>
                <w:szCs w:val="18"/>
              </w:rPr>
              <w:t>e:</w:t>
            </w:r>
            <w:r w:rsidRPr="00E20FC8">
              <w:rPr>
                <w:spacing w:val="-1"/>
                <w:w w:val="102"/>
                <w:sz w:val="18"/>
                <w:szCs w:val="18"/>
              </w:rPr>
              <w:t>2</w:t>
            </w:r>
            <w:r w:rsidRPr="00E20FC8">
              <w:rPr>
                <w:w w:val="102"/>
                <w:sz w:val="18"/>
                <w:szCs w:val="18"/>
              </w:rPr>
              <w:t>5 e</w:t>
            </w:r>
            <w:r w:rsidRPr="00E20FC8">
              <w:rPr>
                <w:spacing w:val="-1"/>
                <w:w w:val="102"/>
                <w:sz w:val="18"/>
                <w:szCs w:val="18"/>
              </w:rPr>
              <w:t>n</w:t>
            </w:r>
            <w:r w:rsidRPr="00E20FC8">
              <w:rPr>
                <w:w w:val="102"/>
                <w:sz w:val="18"/>
                <w:szCs w:val="18"/>
              </w:rPr>
              <w:t>trep</w:t>
            </w:r>
            <w:r w:rsidRPr="00E20FC8">
              <w:rPr>
                <w:spacing w:val="1"/>
                <w:w w:val="102"/>
                <w:sz w:val="18"/>
                <w:szCs w:val="18"/>
              </w:rPr>
              <w:t>r</w:t>
            </w:r>
            <w:r w:rsidRPr="00E20FC8">
              <w:rPr>
                <w:spacing w:val="-1"/>
                <w:w w:val="102"/>
                <w:sz w:val="18"/>
                <w:szCs w:val="18"/>
              </w:rPr>
              <w:t>i</w:t>
            </w:r>
            <w:r w:rsidRPr="00E20FC8">
              <w:rPr>
                <w:spacing w:val="1"/>
                <w:w w:val="102"/>
                <w:sz w:val="18"/>
                <w:szCs w:val="18"/>
              </w:rPr>
              <w:t>s</w:t>
            </w:r>
            <w:r w:rsidRPr="00E20FC8">
              <w:rPr>
                <w:w w:val="102"/>
                <w:sz w:val="18"/>
                <w:szCs w:val="18"/>
              </w:rPr>
              <w:t>es.</w:t>
            </w:r>
          </w:p>
          <w:p w:rsidR="00190531" w:rsidRPr="00E20FC8" w:rsidRDefault="00190531" w:rsidP="007A40E2">
            <w:pPr>
              <w:widowControl w:val="0"/>
              <w:jc w:val="left"/>
              <w:rPr>
                <w:rFonts w:cs="Times New Roman"/>
                <w:b/>
                <w:bCs/>
                <w:sz w:val="18"/>
                <w:szCs w:val="18"/>
              </w:rPr>
            </w:pPr>
          </w:p>
          <w:p w:rsidR="00190531" w:rsidRPr="00E20FC8" w:rsidRDefault="00190531" w:rsidP="007A40E2">
            <w:pPr>
              <w:widowControl w:val="0"/>
              <w:jc w:val="left"/>
              <w:rPr>
                <w:sz w:val="18"/>
                <w:szCs w:val="18"/>
              </w:rPr>
            </w:pPr>
          </w:p>
        </w:tc>
        <w:tc>
          <w:tcPr>
            <w:tcW w:w="2693" w:type="dxa"/>
            <w:tcBorders>
              <w:top w:val="single" w:sz="4" w:space="0" w:color="000000"/>
              <w:left w:val="single" w:sz="4" w:space="0" w:color="000000"/>
              <w:bottom w:val="single" w:sz="4" w:space="0" w:color="000000"/>
              <w:right w:val="single" w:sz="4" w:space="0" w:color="000000"/>
            </w:tcBorders>
          </w:tcPr>
          <w:p w:rsidR="00190531" w:rsidRPr="00E20FC8" w:rsidRDefault="00190531" w:rsidP="007A40E2">
            <w:pPr>
              <w:widowControl w:val="0"/>
              <w:jc w:val="left"/>
              <w:rPr>
                <w:sz w:val="18"/>
                <w:szCs w:val="18"/>
              </w:rPr>
            </w:pPr>
            <w:r w:rsidRPr="00E20FC8">
              <w:rPr>
                <w:sz w:val="18"/>
                <w:szCs w:val="18"/>
              </w:rPr>
              <w:t>Hypot</w:t>
            </w:r>
            <w:r w:rsidRPr="00E20FC8">
              <w:rPr>
                <w:spacing w:val="-1"/>
                <w:sz w:val="18"/>
                <w:szCs w:val="18"/>
              </w:rPr>
              <w:t>h</w:t>
            </w:r>
            <w:r w:rsidRPr="00E20FC8">
              <w:rPr>
                <w:sz w:val="18"/>
                <w:szCs w:val="18"/>
              </w:rPr>
              <w:t>èse:</w:t>
            </w:r>
            <w:r w:rsidR="007A40E2">
              <w:rPr>
                <w:sz w:val="18"/>
                <w:szCs w:val="18"/>
              </w:rPr>
              <w:t xml:space="preserve"> </w:t>
            </w:r>
            <w:r w:rsidRPr="00E20FC8">
              <w:rPr>
                <w:spacing w:val="1"/>
                <w:sz w:val="18"/>
                <w:szCs w:val="18"/>
              </w:rPr>
              <w:t>A</w:t>
            </w:r>
            <w:r w:rsidRPr="00E20FC8">
              <w:rPr>
                <w:spacing w:val="-1"/>
                <w:sz w:val="18"/>
                <w:szCs w:val="18"/>
              </w:rPr>
              <w:t>p</w:t>
            </w:r>
            <w:r w:rsidRPr="00E20FC8">
              <w:rPr>
                <w:sz w:val="18"/>
                <w:szCs w:val="18"/>
              </w:rPr>
              <w:t>pl</w:t>
            </w:r>
            <w:r w:rsidRPr="00E20FC8">
              <w:rPr>
                <w:spacing w:val="-1"/>
                <w:sz w:val="18"/>
                <w:szCs w:val="18"/>
              </w:rPr>
              <w:t>i</w:t>
            </w:r>
            <w:r w:rsidRPr="00E20FC8">
              <w:rPr>
                <w:sz w:val="18"/>
                <w:szCs w:val="18"/>
              </w:rPr>
              <w:t>c</w:t>
            </w:r>
            <w:r w:rsidRPr="00E20FC8">
              <w:rPr>
                <w:spacing w:val="1"/>
                <w:sz w:val="18"/>
                <w:szCs w:val="18"/>
              </w:rPr>
              <w:t>a</w:t>
            </w:r>
            <w:r w:rsidRPr="00E20FC8">
              <w:rPr>
                <w:sz w:val="18"/>
                <w:szCs w:val="18"/>
              </w:rPr>
              <w:t>tion</w:t>
            </w:r>
            <w:r w:rsidR="007A40E2">
              <w:rPr>
                <w:sz w:val="18"/>
                <w:szCs w:val="18"/>
              </w:rPr>
              <w:t xml:space="preserve"> </w:t>
            </w:r>
            <w:r w:rsidRPr="00E20FC8">
              <w:rPr>
                <w:w w:val="102"/>
                <w:sz w:val="18"/>
                <w:szCs w:val="18"/>
              </w:rPr>
              <w:t xml:space="preserve">des </w:t>
            </w:r>
            <w:r w:rsidRPr="00E20FC8">
              <w:rPr>
                <w:spacing w:val="-2"/>
                <w:sz w:val="18"/>
                <w:szCs w:val="18"/>
              </w:rPr>
              <w:t>m</w:t>
            </w:r>
            <w:r w:rsidRPr="00E20FC8">
              <w:rPr>
                <w:spacing w:val="-1"/>
                <w:sz w:val="18"/>
                <w:szCs w:val="18"/>
              </w:rPr>
              <w:t>e</w:t>
            </w:r>
            <w:r w:rsidRPr="00E20FC8">
              <w:rPr>
                <w:spacing w:val="2"/>
                <w:sz w:val="18"/>
                <w:szCs w:val="18"/>
              </w:rPr>
              <w:t>s</w:t>
            </w:r>
            <w:r w:rsidRPr="00E20FC8">
              <w:rPr>
                <w:spacing w:val="-1"/>
                <w:sz w:val="18"/>
                <w:szCs w:val="18"/>
              </w:rPr>
              <w:t>u</w:t>
            </w:r>
            <w:r w:rsidRPr="00E20FC8">
              <w:rPr>
                <w:spacing w:val="1"/>
                <w:sz w:val="18"/>
                <w:szCs w:val="18"/>
              </w:rPr>
              <w:t>r</w:t>
            </w:r>
            <w:r w:rsidRPr="00E20FC8">
              <w:rPr>
                <w:sz w:val="18"/>
                <w:szCs w:val="18"/>
              </w:rPr>
              <w:t>es</w:t>
            </w:r>
            <w:r w:rsidR="007A40E2">
              <w:rPr>
                <w:sz w:val="18"/>
                <w:szCs w:val="18"/>
              </w:rPr>
              <w:t xml:space="preserve"> </w:t>
            </w:r>
            <w:r w:rsidRPr="00E20FC8">
              <w:rPr>
                <w:sz w:val="18"/>
                <w:szCs w:val="18"/>
              </w:rPr>
              <w:t>de</w:t>
            </w:r>
            <w:r w:rsidR="007A40E2">
              <w:rPr>
                <w:sz w:val="18"/>
                <w:szCs w:val="18"/>
              </w:rPr>
              <w:t xml:space="preserve"> </w:t>
            </w:r>
            <w:r w:rsidRPr="00E20FC8">
              <w:rPr>
                <w:spacing w:val="-3"/>
                <w:w w:val="102"/>
                <w:sz w:val="18"/>
                <w:szCs w:val="18"/>
              </w:rPr>
              <w:t>m</w:t>
            </w:r>
            <w:r w:rsidRPr="00E20FC8">
              <w:rPr>
                <w:spacing w:val="2"/>
                <w:w w:val="102"/>
                <w:sz w:val="18"/>
                <w:szCs w:val="18"/>
              </w:rPr>
              <w:t>i</w:t>
            </w:r>
            <w:r w:rsidRPr="00E20FC8">
              <w:rPr>
                <w:spacing w:val="-1"/>
                <w:w w:val="102"/>
                <w:sz w:val="18"/>
                <w:szCs w:val="18"/>
              </w:rPr>
              <w:t>n</w:t>
            </w:r>
            <w:r w:rsidRPr="00E20FC8">
              <w:rPr>
                <w:spacing w:val="2"/>
                <w:w w:val="102"/>
                <w:sz w:val="18"/>
                <w:szCs w:val="18"/>
              </w:rPr>
              <w:t>i</w:t>
            </w:r>
            <w:r w:rsidRPr="00E20FC8">
              <w:rPr>
                <w:spacing w:val="-4"/>
                <w:w w:val="102"/>
                <w:sz w:val="18"/>
                <w:szCs w:val="18"/>
              </w:rPr>
              <w:t>m</w:t>
            </w:r>
            <w:r w:rsidRPr="00E20FC8">
              <w:rPr>
                <w:w w:val="102"/>
                <w:sz w:val="18"/>
                <w:szCs w:val="18"/>
              </w:rPr>
              <w:t>is</w:t>
            </w:r>
            <w:r w:rsidRPr="00E20FC8">
              <w:rPr>
                <w:spacing w:val="1"/>
                <w:w w:val="102"/>
                <w:sz w:val="18"/>
                <w:szCs w:val="18"/>
              </w:rPr>
              <w:t>a</w:t>
            </w:r>
            <w:r w:rsidRPr="00E20FC8">
              <w:rPr>
                <w:w w:val="102"/>
                <w:sz w:val="18"/>
                <w:szCs w:val="18"/>
              </w:rPr>
              <w:t>tion.</w:t>
            </w:r>
          </w:p>
          <w:p w:rsidR="00190531" w:rsidRPr="00E20FC8" w:rsidRDefault="00190531" w:rsidP="007A40E2">
            <w:pPr>
              <w:widowControl w:val="0"/>
              <w:jc w:val="left"/>
              <w:rPr>
                <w:rFonts w:cs="Times New Roman"/>
                <w:b/>
                <w:bCs/>
                <w:sz w:val="18"/>
                <w:szCs w:val="18"/>
              </w:rPr>
            </w:pPr>
          </w:p>
          <w:p w:rsidR="00190531" w:rsidRPr="00E20FC8" w:rsidRDefault="00190531" w:rsidP="007A40E2">
            <w:pPr>
              <w:widowControl w:val="0"/>
              <w:jc w:val="left"/>
              <w:rPr>
                <w:rFonts w:cs="Times New Roman"/>
                <w:b/>
                <w:bCs/>
                <w:sz w:val="18"/>
                <w:szCs w:val="18"/>
              </w:rPr>
            </w:pPr>
          </w:p>
          <w:p w:rsidR="007A40E2" w:rsidRDefault="007A40E2" w:rsidP="007A40E2">
            <w:pPr>
              <w:widowControl w:val="0"/>
              <w:jc w:val="left"/>
              <w:rPr>
                <w:sz w:val="18"/>
                <w:szCs w:val="18"/>
              </w:rPr>
            </w:pPr>
          </w:p>
          <w:p w:rsidR="00190531" w:rsidRPr="00E20FC8" w:rsidRDefault="00190531" w:rsidP="007A40E2">
            <w:pPr>
              <w:widowControl w:val="0"/>
              <w:jc w:val="left"/>
              <w:rPr>
                <w:sz w:val="18"/>
                <w:szCs w:val="18"/>
              </w:rPr>
            </w:pPr>
          </w:p>
        </w:tc>
        <w:tc>
          <w:tcPr>
            <w:tcW w:w="2693" w:type="dxa"/>
            <w:tcBorders>
              <w:top w:val="single" w:sz="4" w:space="0" w:color="000000"/>
              <w:left w:val="single" w:sz="4" w:space="0" w:color="000000"/>
              <w:bottom w:val="single" w:sz="4" w:space="0" w:color="000000"/>
              <w:right w:val="single" w:sz="4" w:space="0" w:color="000000"/>
            </w:tcBorders>
          </w:tcPr>
          <w:p w:rsidR="00190531" w:rsidRPr="00E20FC8" w:rsidRDefault="00190531" w:rsidP="007A40E2">
            <w:pPr>
              <w:widowControl w:val="0"/>
              <w:rPr>
                <w:rFonts w:cs="Times New Roman"/>
                <w:b/>
                <w:bCs/>
                <w:sz w:val="18"/>
                <w:szCs w:val="18"/>
              </w:rPr>
            </w:pPr>
          </w:p>
          <w:p w:rsidR="00190531" w:rsidRPr="00E20FC8" w:rsidRDefault="00190531" w:rsidP="007A40E2">
            <w:pPr>
              <w:widowControl w:val="0"/>
              <w:rPr>
                <w:rFonts w:cs="Times New Roman"/>
                <w:b/>
                <w:bCs/>
                <w:sz w:val="18"/>
                <w:szCs w:val="18"/>
              </w:rPr>
            </w:pPr>
          </w:p>
          <w:p w:rsidR="00190531" w:rsidRPr="00E20FC8" w:rsidRDefault="00190531" w:rsidP="007A40E2">
            <w:pPr>
              <w:widowControl w:val="0"/>
              <w:rPr>
                <w:rFonts w:cs="Times New Roman"/>
                <w:b/>
                <w:bCs/>
                <w:sz w:val="18"/>
                <w:szCs w:val="18"/>
              </w:rPr>
            </w:pPr>
          </w:p>
          <w:p w:rsidR="00190531" w:rsidRPr="00E20FC8" w:rsidRDefault="00190531" w:rsidP="007A40E2">
            <w:pPr>
              <w:widowControl w:val="0"/>
              <w:rPr>
                <w:rFonts w:cs="Times New Roman"/>
                <w:b/>
                <w:bCs/>
                <w:sz w:val="18"/>
                <w:szCs w:val="18"/>
              </w:rPr>
            </w:pPr>
          </w:p>
          <w:p w:rsidR="00190531" w:rsidRPr="00E20FC8" w:rsidRDefault="00190531" w:rsidP="007A40E2">
            <w:pPr>
              <w:widowControl w:val="0"/>
              <w:jc w:val="left"/>
              <w:rPr>
                <w:sz w:val="18"/>
                <w:szCs w:val="18"/>
              </w:rPr>
            </w:pPr>
            <w:r w:rsidRPr="00E20FC8">
              <w:rPr>
                <w:sz w:val="18"/>
                <w:szCs w:val="18"/>
              </w:rPr>
              <w:t xml:space="preserve"> </w:t>
            </w:r>
          </w:p>
        </w:tc>
      </w:tr>
      <w:tr w:rsidR="007A40E2" w:rsidRPr="00E20FC8">
        <w:trPr>
          <w:trHeight w:hRule="exact" w:val="6378"/>
        </w:trPr>
        <w:tc>
          <w:tcPr>
            <w:tcW w:w="1986" w:type="dxa"/>
            <w:tcBorders>
              <w:top w:val="single" w:sz="4" w:space="0" w:color="000000"/>
              <w:left w:val="single" w:sz="4" w:space="0" w:color="000000"/>
              <w:bottom w:val="single" w:sz="4" w:space="0" w:color="000000"/>
              <w:right w:val="single" w:sz="4" w:space="0" w:color="000000"/>
            </w:tcBorders>
          </w:tcPr>
          <w:p w:rsidR="007A40E2" w:rsidRPr="00E20FC8" w:rsidRDefault="007A40E2" w:rsidP="007A40E2">
            <w:pPr>
              <w:widowControl w:val="0"/>
              <w:jc w:val="left"/>
              <w:rPr>
                <w:sz w:val="18"/>
                <w:szCs w:val="18"/>
              </w:rPr>
            </w:pPr>
            <w:r w:rsidRPr="00E20FC8">
              <w:rPr>
                <w:sz w:val="18"/>
                <w:szCs w:val="18"/>
              </w:rPr>
              <w:lastRenderedPageBreak/>
              <w:t>2.N</w:t>
            </w:r>
            <w:r w:rsidRPr="00E20FC8">
              <w:rPr>
                <w:spacing w:val="2"/>
                <w:sz w:val="18"/>
                <w:szCs w:val="18"/>
              </w:rPr>
              <w:t>o</w:t>
            </w:r>
            <w:r w:rsidRPr="00E20FC8">
              <w:rPr>
                <w:spacing w:val="-4"/>
                <w:sz w:val="18"/>
                <w:szCs w:val="18"/>
              </w:rPr>
              <w:t>m</w:t>
            </w:r>
            <w:r w:rsidRPr="00E20FC8">
              <w:rPr>
                <w:sz w:val="18"/>
                <w:szCs w:val="18"/>
              </w:rPr>
              <w:t>b</w:t>
            </w:r>
            <w:r w:rsidRPr="00E20FC8">
              <w:rPr>
                <w:spacing w:val="1"/>
                <w:sz w:val="18"/>
                <w:szCs w:val="18"/>
              </w:rPr>
              <w:t>r</w:t>
            </w:r>
            <w:r w:rsidRPr="00E20FC8">
              <w:rPr>
                <w:sz w:val="18"/>
                <w:szCs w:val="18"/>
              </w:rPr>
              <w:t>e</w:t>
            </w:r>
            <w:r>
              <w:rPr>
                <w:sz w:val="18"/>
                <w:szCs w:val="18"/>
              </w:rPr>
              <w:t xml:space="preserve"> </w:t>
            </w:r>
            <w:r w:rsidRPr="00E20FC8">
              <w:rPr>
                <w:sz w:val="18"/>
                <w:szCs w:val="18"/>
              </w:rPr>
              <w:t>de</w:t>
            </w:r>
            <w:r>
              <w:rPr>
                <w:sz w:val="18"/>
                <w:szCs w:val="18"/>
              </w:rPr>
              <w:t xml:space="preserve"> </w:t>
            </w:r>
            <w:r w:rsidRPr="00E20FC8">
              <w:rPr>
                <w:w w:val="102"/>
                <w:sz w:val="18"/>
                <w:szCs w:val="18"/>
              </w:rPr>
              <w:t>dé</w:t>
            </w:r>
            <w:r w:rsidRPr="00E20FC8">
              <w:rPr>
                <w:spacing w:val="-1"/>
                <w:w w:val="102"/>
                <w:sz w:val="18"/>
                <w:szCs w:val="18"/>
              </w:rPr>
              <w:t>t</w:t>
            </w:r>
            <w:r w:rsidRPr="00E20FC8">
              <w:rPr>
                <w:w w:val="102"/>
                <w:sz w:val="18"/>
                <w:szCs w:val="18"/>
              </w:rPr>
              <w:t>ent</w:t>
            </w:r>
            <w:r w:rsidRPr="00E20FC8">
              <w:rPr>
                <w:spacing w:val="1"/>
                <w:w w:val="102"/>
                <w:sz w:val="18"/>
                <w:szCs w:val="18"/>
              </w:rPr>
              <w:t>e</w:t>
            </w:r>
            <w:r w:rsidRPr="00E20FC8">
              <w:rPr>
                <w:spacing w:val="-1"/>
                <w:w w:val="102"/>
                <w:sz w:val="18"/>
                <w:szCs w:val="18"/>
              </w:rPr>
              <w:t>u</w:t>
            </w:r>
            <w:r w:rsidRPr="00E20FC8">
              <w:rPr>
                <w:spacing w:val="1"/>
                <w:w w:val="102"/>
                <w:sz w:val="18"/>
                <w:szCs w:val="18"/>
              </w:rPr>
              <w:t xml:space="preserve">rs </w:t>
            </w:r>
            <w:r w:rsidRPr="00E20FC8">
              <w:rPr>
                <w:sz w:val="18"/>
                <w:szCs w:val="18"/>
              </w:rPr>
              <w:t>de</w:t>
            </w:r>
            <w:r>
              <w:rPr>
                <w:sz w:val="18"/>
                <w:szCs w:val="18"/>
              </w:rPr>
              <w:t xml:space="preserve"> </w:t>
            </w:r>
            <w:r w:rsidRPr="00E20FC8">
              <w:rPr>
                <w:sz w:val="18"/>
                <w:szCs w:val="18"/>
              </w:rPr>
              <w:t>PCB</w:t>
            </w:r>
            <w:r>
              <w:rPr>
                <w:sz w:val="18"/>
                <w:szCs w:val="18"/>
              </w:rPr>
              <w:t xml:space="preserve"> </w:t>
            </w:r>
            <w:r w:rsidRPr="00E20FC8">
              <w:rPr>
                <w:sz w:val="18"/>
                <w:szCs w:val="18"/>
              </w:rPr>
              <w:t>ayant</w:t>
            </w:r>
            <w:r>
              <w:rPr>
                <w:sz w:val="18"/>
                <w:szCs w:val="18"/>
              </w:rPr>
              <w:t xml:space="preserve"> </w:t>
            </w:r>
            <w:r w:rsidRPr="00E20FC8">
              <w:rPr>
                <w:sz w:val="18"/>
                <w:szCs w:val="18"/>
              </w:rPr>
              <w:t>élaboré</w:t>
            </w:r>
            <w:r>
              <w:rPr>
                <w:sz w:val="18"/>
                <w:szCs w:val="18"/>
              </w:rPr>
              <w:t xml:space="preserve"> </w:t>
            </w:r>
            <w:r w:rsidRPr="00E20FC8">
              <w:rPr>
                <w:w w:val="102"/>
                <w:sz w:val="18"/>
                <w:szCs w:val="18"/>
              </w:rPr>
              <w:t xml:space="preserve">des </w:t>
            </w:r>
            <w:r w:rsidRPr="00E20FC8">
              <w:rPr>
                <w:sz w:val="18"/>
                <w:szCs w:val="18"/>
              </w:rPr>
              <w:t>p</w:t>
            </w:r>
            <w:r w:rsidRPr="00E20FC8">
              <w:rPr>
                <w:spacing w:val="-1"/>
                <w:sz w:val="18"/>
                <w:szCs w:val="18"/>
              </w:rPr>
              <w:t>l</w:t>
            </w:r>
            <w:r w:rsidRPr="00E20FC8">
              <w:rPr>
                <w:sz w:val="18"/>
                <w:szCs w:val="18"/>
              </w:rPr>
              <w:t>ans</w:t>
            </w:r>
            <w:r>
              <w:rPr>
                <w:sz w:val="18"/>
                <w:szCs w:val="18"/>
              </w:rPr>
              <w:t xml:space="preserve"> </w:t>
            </w:r>
            <w:r w:rsidRPr="00E20FC8">
              <w:rPr>
                <w:sz w:val="18"/>
                <w:szCs w:val="18"/>
              </w:rPr>
              <w:t>de</w:t>
            </w:r>
            <w:r>
              <w:rPr>
                <w:sz w:val="18"/>
                <w:szCs w:val="18"/>
              </w:rPr>
              <w:t xml:space="preserve"> </w:t>
            </w:r>
            <w:r w:rsidRPr="00E20FC8">
              <w:rPr>
                <w:spacing w:val="-1"/>
                <w:sz w:val="18"/>
                <w:szCs w:val="18"/>
              </w:rPr>
              <w:t>g</w:t>
            </w:r>
            <w:r w:rsidRPr="00E20FC8">
              <w:rPr>
                <w:sz w:val="18"/>
                <w:szCs w:val="18"/>
              </w:rPr>
              <w:t>e</w:t>
            </w:r>
            <w:r w:rsidRPr="00E20FC8">
              <w:rPr>
                <w:spacing w:val="1"/>
                <w:sz w:val="18"/>
                <w:szCs w:val="18"/>
              </w:rPr>
              <w:t>s</w:t>
            </w:r>
            <w:r w:rsidRPr="00E20FC8">
              <w:rPr>
                <w:spacing w:val="-1"/>
                <w:sz w:val="18"/>
                <w:szCs w:val="18"/>
              </w:rPr>
              <w:t>t</w:t>
            </w:r>
            <w:r w:rsidRPr="00E20FC8">
              <w:rPr>
                <w:spacing w:val="1"/>
                <w:sz w:val="18"/>
                <w:szCs w:val="18"/>
              </w:rPr>
              <w:t>io</w:t>
            </w:r>
            <w:r w:rsidRPr="00E20FC8">
              <w:rPr>
                <w:sz w:val="18"/>
                <w:szCs w:val="18"/>
              </w:rPr>
              <w:t>n</w:t>
            </w:r>
            <w:r>
              <w:rPr>
                <w:sz w:val="18"/>
                <w:szCs w:val="18"/>
              </w:rPr>
              <w:t xml:space="preserve"> </w:t>
            </w:r>
            <w:r w:rsidRPr="00E20FC8">
              <w:rPr>
                <w:sz w:val="18"/>
                <w:szCs w:val="18"/>
              </w:rPr>
              <w:t>des</w:t>
            </w:r>
            <w:r>
              <w:rPr>
                <w:sz w:val="18"/>
                <w:szCs w:val="18"/>
              </w:rPr>
              <w:t xml:space="preserve"> </w:t>
            </w:r>
            <w:r w:rsidRPr="00E20FC8">
              <w:rPr>
                <w:spacing w:val="1"/>
                <w:w w:val="102"/>
                <w:sz w:val="18"/>
                <w:szCs w:val="18"/>
              </w:rPr>
              <w:t>P</w:t>
            </w:r>
            <w:r w:rsidRPr="00E20FC8">
              <w:rPr>
                <w:spacing w:val="-2"/>
                <w:w w:val="102"/>
                <w:sz w:val="18"/>
                <w:szCs w:val="18"/>
              </w:rPr>
              <w:t>C</w:t>
            </w:r>
            <w:r w:rsidRPr="00E20FC8">
              <w:rPr>
                <w:w w:val="102"/>
                <w:sz w:val="18"/>
                <w:szCs w:val="18"/>
              </w:rPr>
              <w:t>B.</w:t>
            </w:r>
          </w:p>
          <w:p w:rsidR="007A40E2" w:rsidRPr="00E20FC8" w:rsidRDefault="007A40E2" w:rsidP="007A40E2">
            <w:pPr>
              <w:widowControl w:val="0"/>
              <w:jc w:val="left"/>
              <w:rPr>
                <w:rFonts w:cs="Times New Roman"/>
                <w:b/>
                <w:bCs/>
                <w:sz w:val="18"/>
                <w:szCs w:val="18"/>
              </w:rPr>
            </w:pPr>
          </w:p>
          <w:p w:rsidR="007A40E2" w:rsidRPr="00E20FC8" w:rsidRDefault="007A40E2" w:rsidP="007A40E2">
            <w:pPr>
              <w:widowControl w:val="0"/>
              <w:jc w:val="left"/>
              <w:rPr>
                <w:rFonts w:cs="Times New Roman"/>
                <w:b/>
                <w:bCs/>
                <w:sz w:val="18"/>
                <w:szCs w:val="18"/>
              </w:rPr>
            </w:pPr>
          </w:p>
          <w:p w:rsidR="007A40E2" w:rsidRPr="00E20FC8" w:rsidRDefault="007A40E2" w:rsidP="007A40E2">
            <w:pPr>
              <w:widowControl w:val="0"/>
              <w:jc w:val="left"/>
              <w:rPr>
                <w:sz w:val="18"/>
                <w:szCs w:val="18"/>
              </w:rPr>
            </w:pPr>
            <w:r w:rsidRPr="00E20FC8">
              <w:rPr>
                <w:sz w:val="18"/>
                <w:szCs w:val="18"/>
              </w:rPr>
              <w:t>3.N</w:t>
            </w:r>
            <w:r w:rsidRPr="00E20FC8">
              <w:rPr>
                <w:spacing w:val="2"/>
                <w:sz w:val="18"/>
                <w:szCs w:val="18"/>
              </w:rPr>
              <w:t>o</w:t>
            </w:r>
            <w:r w:rsidRPr="00E20FC8">
              <w:rPr>
                <w:spacing w:val="-4"/>
                <w:sz w:val="18"/>
                <w:szCs w:val="18"/>
              </w:rPr>
              <w:t>m</w:t>
            </w:r>
            <w:r w:rsidRPr="00E20FC8">
              <w:rPr>
                <w:sz w:val="18"/>
                <w:szCs w:val="18"/>
              </w:rPr>
              <w:t>b</w:t>
            </w:r>
            <w:r w:rsidRPr="00E20FC8">
              <w:rPr>
                <w:spacing w:val="1"/>
                <w:sz w:val="18"/>
                <w:szCs w:val="18"/>
              </w:rPr>
              <w:t>r</w:t>
            </w:r>
            <w:r w:rsidRPr="00E20FC8">
              <w:rPr>
                <w:sz w:val="18"/>
                <w:szCs w:val="18"/>
              </w:rPr>
              <w:t>e</w:t>
            </w:r>
            <w:r>
              <w:rPr>
                <w:sz w:val="18"/>
                <w:szCs w:val="18"/>
              </w:rPr>
              <w:t xml:space="preserve"> </w:t>
            </w:r>
            <w:r w:rsidRPr="00E20FC8">
              <w:rPr>
                <w:sz w:val="18"/>
                <w:szCs w:val="18"/>
              </w:rPr>
              <w:t>d'i</w:t>
            </w:r>
            <w:r w:rsidRPr="00E20FC8">
              <w:rPr>
                <w:spacing w:val="1"/>
                <w:sz w:val="18"/>
                <w:szCs w:val="18"/>
              </w:rPr>
              <w:t>n</w:t>
            </w:r>
            <w:r w:rsidRPr="00E20FC8">
              <w:rPr>
                <w:sz w:val="18"/>
                <w:szCs w:val="18"/>
              </w:rPr>
              <w:t>st</w:t>
            </w:r>
            <w:r w:rsidRPr="00E20FC8">
              <w:rPr>
                <w:spacing w:val="-1"/>
                <w:sz w:val="18"/>
                <w:szCs w:val="18"/>
              </w:rPr>
              <w:t>i</w:t>
            </w:r>
            <w:r w:rsidRPr="00E20FC8">
              <w:rPr>
                <w:sz w:val="18"/>
                <w:szCs w:val="18"/>
              </w:rPr>
              <w:t>tutions</w:t>
            </w:r>
            <w:r>
              <w:rPr>
                <w:sz w:val="18"/>
                <w:szCs w:val="18"/>
              </w:rPr>
              <w:t xml:space="preserve"> </w:t>
            </w:r>
            <w:r w:rsidRPr="00E20FC8">
              <w:rPr>
                <w:w w:val="102"/>
                <w:sz w:val="18"/>
                <w:szCs w:val="18"/>
              </w:rPr>
              <w:t xml:space="preserve">et </w:t>
            </w:r>
            <w:r w:rsidRPr="00E20FC8">
              <w:rPr>
                <w:sz w:val="18"/>
                <w:szCs w:val="18"/>
              </w:rPr>
              <w:t>d'</w:t>
            </w:r>
            <w:r w:rsidRPr="00E20FC8">
              <w:rPr>
                <w:spacing w:val="2"/>
                <w:sz w:val="18"/>
                <w:szCs w:val="18"/>
              </w:rPr>
              <w:t>e</w:t>
            </w:r>
            <w:r w:rsidRPr="00E20FC8">
              <w:rPr>
                <w:spacing w:val="-4"/>
                <w:sz w:val="18"/>
                <w:szCs w:val="18"/>
              </w:rPr>
              <w:t>m</w:t>
            </w:r>
            <w:r w:rsidRPr="00E20FC8">
              <w:rPr>
                <w:spacing w:val="1"/>
                <w:sz w:val="18"/>
                <w:szCs w:val="18"/>
              </w:rPr>
              <w:t>p</w:t>
            </w:r>
            <w:r w:rsidRPr="00E20FC8">
              <w:rPr>
                <w:sz w:val="18"/>
                <w:szCs w:val="18"/>
              </w:rPr>
              <w:t>l</w:t>
            </w:r>
            <w:r w:rsidRPr="00E20FC8">
              <w:rPr>
                <w:spacing w:val="-1"/>
                <w:sz w:val="18"/>
                <w:szCs w:val="18"/>
              </w:rPr>
              <w:t>o</w:t>
            </w:r>
            <w:r w:rsidRPr="00E20FC8">
              <w:rPr>
                <w:spacing w:val="1"/>
                <w:sz w:val="18"/>
                <w:szCs w:val="18"/>
              </w:rPr>
              <w:t>y</w:t>
            </w:r>
            <w:r w:rsidRPr="00E20FC8">
              <w:rPr>
                <w:sz w:val="18"/>
                <w:szCs w:val="18"/>
              </w:rPr>
              <w:t>és</w:t>
            </w:r>
            <w:r>
              <w:rPr>
                <w:sz w:val="18"/>
                <w:szCs w:val="18"/>
              </w:rPr>
              <w:t xml:space="preserve"> </w:t>
            </w:r>
            <w:r w:rsidRPr="00E20FC8">
              <w:rPr>
                <w:w w:val="102"/>
                <w:sz w:val="18"/>
                <w:szCs w:val="18"/>
              </w:rPr>
              <w:t>po</w:t>
            </w:r>
            <w:r w:rsidRPr="00E20FC8">
              <w:rPr>
                <w:spacing w:val="-1"/>
                <w:w w:val="102"/>
                <w:sz w:val="18"/>
                <w:szCs w:val="18"/>
              </w:rPr>
              <w:t>u</w:t>
            </w:r>
            <w:r w:rsidRPr="00E20FC8">
              <w:rPr>
                <w:w w:val="102"/>
                <w:sz w:val="18"/>
                <w:szCs w:val="18"/>
              </w:rPr>
              <w:t xml:space="preserve">vant </w:t>
            </w:r>
            <w:r w:rsidRPr="00E20FC8">
              <w:rPr>
                <w:sz w:val="18"/>
                <w:szCs w:val="18"/>
              </w:rPr>
              <w:t>i</w:t>
            </w:r>
            <w:r w:rsidRPr="00E20FC8">
              <w:rPr>
                <w:spacing w:val="-1"/>
                <w:sz w:val="18"/>
                <w:szCs w:val="18"/>
              </w:rPr>
              <w:t>d</w:t>
            </w:r>
            <w:r w:rsidRPr="00E20FC8">
              <w:rPr>
                <w:sz w:val="18"/>
                <w:szCs w:val="18"/>
              </w:rPr>
              <w:t>en</w:t>
            </w:r>
            <w:r w:rsidRPr="00E20FC8">
              <w:rPr>
                <w:spacing w:val="1"/>
                <w:sz w:val="18"/>
                <w:szCs w:val="18"/>
              </w:rPr>
              <w:t>ti</w:t>
            </w:r>
            <w:r w:rsidRPr="00E20FC8">
              <w:rPr>
                <w:spacing w:val="-2"/>
                <w:sz w:val="18"/>
                <w:szCs w:val="18"/>
              </w:rPr>
              <w:t>f</w:t>
            </w:r>
            <w:r w:rsidRPr="00E20FC8">
              <w:rPr>
                <w:sz w:val="18"/>
                <w:szCs w:val="18"/>
              </w:rPr>
              <w:t>ier</w:t>
            </w:r>
            <w:r>
              <w:rPr>
                <w:sz w:val="18"/>
                <w:szCs w:val="18"/>
              </w:rPr>
              <w:t xml:space="preserve"> </w:t>
            </w:r>
            <w:r w:rsidRPr="00E20FC8">
              <w:rPr>
                <w:sz w:val="18"/>
                <w:szCs w:val="18"/>
              </w:rPr>
              <w:t>des</w:t>
            </w:r>
            <w:r>
              <w:rPr>
                <w:sz w:val="18"/>
                <w:szCs w:val="18"/>
              </w:rPr>
              <w:t xml:space="preserve"> </w:t>
            </w:r>
            <w:r w:rsidRPr="00E20FC8">
              <w:rPr>
                <w:sz w:val="18"/>
                <w:szCs w:val="18"/>
              </w:rPr>
              <w:t>so</w:t>
            </w:r>
            <w:r w:rsidRPr="00E20FC8">
              <w:rPr>
                <w:spacing w:val="-1"/>
                <w:sz w:val="18"/>
                <w:szCs w:val="18"/>
              </w:rPr>
              <w:t>u</w:t>
            </w:r>
            <w:r w:rsidRPr="00E20FC8">
              <w:rPr>
                <w:spacing w:val="1"/>
                <w:sz w:val="18"/>
                <w:szCs w:val="18"/>
              </w:rPr>
              <w:t>r</w:t>
            </w:r>
            <w:r w:rsidRPr="00E20FC8">
              <w:rPr>
                <w:sz w:val="18"/>
                <w:szCs w:val="18"/>
              </w:rPr>
              <w:t>ces</w:t>
            </w:r>
            <w:r>
              <w:rPr>
                <w:sz w:val="18"/>
                <w:szCs w:val="18"/>
              </w:rPr>
              <w:t xml:space="preserve"> </w:t>
            </w:r>
            <w:r w:rsidRPr="00E20FC8">
              <w:rPr>
                <w:w w:val="102"/>
                <w:sz w:val="18"/>
                <w:szCs w:val="18"/>
              </w:rPr>
              <w:t xml:space="preserve">de </w:t>
            </w:r>
            <w:r w:rsidRPr="00E20FC8">
              <w:rPr>
                <w:sz w:val="18"/>
                <w:szCs w:val="18"/>
              </w:rPr>
              <w:t>PCB</w:t>
            </w:r>
            <w:r>
              <w:rPr>
                <w:sz w:val="18"/>
                <w:szCs w:val="18"/>
              </w:rPr>
              <w:t xml:space="preserve"> </w:t>
            </w:r>
            <w:r w:rsidRPr="00E20FC8">
              <w:rPr>
                <w:sz w:val="18"/>
                <w:szCs w:val="18"/>
              </w:rPr>
              <w:t>et</w:t>
            </w:r>
            <w:r>
              <w:rPr>
                <w:sz w:val="18"/>
                <w:szCs w:val="18"/>
              </w:rPr>
              <w:t xml:space="preserve"> </w:t>
            </w:r>
            <w:r w:rsidRPr="00E20FC8">
              <w:rPr>
                <w:spacing w:val="-1"/>
                <w:sz w:val="18"/>
                <w:szCs w:val="18"/>
              </w:rPr>
              <w:t>d</w:t>
            </w:r>
            <w:r w:rsidRPr="00E20FC8">
              <w:rPr>
                <w:sz w:val="18"/>
                <w:szCs w:val="18"/>
              </w:rPr>
              <w:t>e</w:t>
            </w:r>
            <w:r>
              <w:rPr>
                <w:sz w:val="18"/>
                <w:szCs w:val="18"/>
              </w:rPr>
              <w:t xml:space="preserve"> </w:t>
            </w:r>
            <w:r w:rsidRPr="00E20FC8">
              <w:rPr>
                <w:sz w:val="18"/>
                <w:szCs w:val="18"/>
              </w:rPr>
              <w:t>les</w:t>
            </w:r>
            <w:r>
              <w:rPr>
                <w:sz w:val="18"/>
                <w:szCs w:val="18"/>
              </w:rPr>
              <w:t xml:space="preserve"> </w:t>
            </w:r>
            <w:r w:rsidRPr="00E20FC8">
              <w:rPr>
                <w:w w:val="102"/>
                <w:sz w:val="18"/>
                <w:szCs w:val="18"/>
              </w:rPr>
              <w:t>intégrer</w:t>
            </w:r>
          </w:p>
        </w:tc>
        <w:tc>
          <w:tcPr>
            <w:tcW w:w="2693" w:type="dxa"/>
            <w:tcBorders>
              <w:top w:val="single" w:sz="4" w:space="0" w:color="000000"/>
              <w:left w:val="single" w:sz="4" w:space="0" w:color="000000"/>
              <w:bottom w:val="single" w:sz="4" w:space="0" w:color="000000"/>
              <w:right w:val="single" w:sz="4" w:space="0" w:color="000000"/>
            </w:tcBorders>
          </w:tcPr>
          <w:p w:rsidR="007A40E2" w:rsidRPr="00E20FC8" w:rsidRDefault="007A40E2" w:rsidP="007A40E2">
            <w:pPr>
              <w:widowControl w:val="0"/>
              <w:jc w:val="left"/>
              <w:rPr>
                <w:sz w:val="18"/>
                <w:szCs w:val="18"/>
              </w:rPr>
            </w:pPr>
            <w:r w:rsidRPr="00E20FC8">
              <w:rPr>
                <w:spacing w:val="-1"/>
                <w:sz w:val="18"/>
                <w:szCs w:val="18"/>
              </w:rPr>
              <w:t>2</w:t>
            </w:r>
            <w:r w:rsidRPr="00E20FC8">
              <w:rPr>
                <w:sz w:val="18"/>
                <w:szCs w:val="18"/>
              </w:rPr>
              <w:t>.Elab</w:t>
            </w:r>
            <w:r w:rsidRPr="00E20FC8">
              <w:rPr>
                <w:spacing w:val="-1"/>
                <w:sz w:val="18"/>
                <w:szCs w:val="18"/>
              </w:rPr>
              <w:t>o</w:t>
            </w:r>
            <w:r w:rsidRPr="00E20FC8">
              <w:rPr>
                <w:spacing w:val="1"/>
                <w:sz w:val="18"/>
                <w:szCs w:val="18"/>
              </w:rPr>
              <w:t>r</w:t>
            </w:r>
            <w:r w:rsidRPr="00E20FC8">
              <w:rPr>
                <w:sz w:val="18"/>
                <w:szCs w:val="18"/>
              </w:rPr>
              <w:t>at</w:t>
            </w:r>
            <w:r w:rsidRPr="00E20FC8">
              <w:rPr>
                <w:spacing w:val="-1"/>
                <w:sz w:val="18"/>
                <w:szCs w:val="18"/>
              </w:rPr>
              <w:t>i</w:t>
            </w:r>
            <w:r w:rsidRPr="00E20FC8">
              <w:rPr>
                <w:sz w:val="18"/>
                <w:szCs w:val="18"/>
              </w:rPr>
              <w:t>on</w:t>
            </w:r>
            <w:r>
              <w:rPr>
                <w:sz w:val="18"/>
                <w:szCs w:val="18"/>
              </w:rPr>
              <w:t xml:space="preserve"> </w:t>
            </w:r>
            <w:r w:rsidRPr="00E20FC8">
              <w:rPr>
                <w:spacing w:val="-1"/>
                <w:sz w:val="18"/>
                <w:szCs w:val="18"/>
              </w:rPr>
              <w:t>d</w:t>
            </w:r>
            <w:r w:rsidRPr="00E20FC8">
              <w:rPr>
                <w:sz w:val="18"/>
                <w:szCs w:val="18"/>
              </w:rPr>
              <w:t>e</w:t>
            </w:r>
            <w:r>
              <w:rPr>
                <w:sz w:val="18"/>
                <w:szCs w:val="18"/>
              </w:rPr>
              <w:t xml:space="preserve"> </w:t>
            </w:r>
            <w:r w:rsidRPr="00E20FC8">
              <w:rPr>
                <w:sz w:val="18"/>
                <w:szCs w:val="18"/>
              </w:rPr>
              <w:t>p</w:t>
            </w:r>
            <w:r w:rsidRPr="00E20FC8">
              <w:rPr>
                <w:spacing w:val="-1"/>
                <w:sz w:val="18"/>
                <w:szCs w:val="18"/>
              </w:rPr>
              <w:t>l</w:t>
            </w:r>
            <w:r w:rsidRPr="00E20FC8">
              <w:rPr>
                <w:sz w:val="18"/>
                <w:szCs w:val="18"/>
              </w:rPr>
              <w:t>ans</w:t>
            </w:r>
            <w:r>
              <w:rPr>
                <w:sz w:val="18"/>
                <w:szCs w:val="18"/>
              </w:rPr>
              <w:t xml:space="preserve"> </w:t>
            </w:r>
            <w:r w:rsidRPr="00E20FC8">
              <w:rPr>
                <w:w w:val="102"/>
                <w:sz w:val="18"/>
                <w:szCs w:val="18"/>
              </w:rPr>
              <w:t>de</w:t>
            </w:r>
            <w:r>
              <w:rPr>
                <w:w w:val="102"/>
                <w:sz w:val="18"/>
                <w:szCs w:val="18"/>
              </w:rPr>
              <w:t xml:space="preserve"> </w:t>
            </w:r>
            <w:r w:rsidRPr="00E20FC8">
              <w:rPr>
                <w:spacing w:val="-1"/>
                <w:sz w:val="18"/>
                <w:szCs w:val="18"/>
              </w:rPr>
              <w:t>g</w:t>
            </w:r>
            <w:r w:rsidRPr="00E20FC8">
              <w:rPr>
                <w:sz w:val="18"/>
                <w:szCs w:val="18"/>
              </w:rPr>
              <w:t>estion</w:t>
            </w:r>
            <w:r>
              <w:rPr>
                <w:sz w:val="18"/>
                <w:szCs w:val="18"/>
              </w:rPr>
              <w:t xml:space="preserve"> </w:t>
            </w:r>
            <w:r w:rsidRPr="00E20FC8">
              <w:rPr>
                <w:sz w:val="18"/>
                <w:szCs w:val="18"/>
              </w:rPr>
              <w:t>par</w:t>
            </w:r>
            <w:r>
              <w:rPr>
                <w:sz w:val="18"/>
                <w:szCs w:val="18"/>
              </w:rPr>
              <w:t xml:space="preserve"> </w:t>
            </w:r>
            <w:r w:rsidRPr="00E20FC8">
              <w:rPr>
                <w:sz w:val="18"/>
                <w:szCs w:val="18"/>
              </w:rPr>
              <w:t>les</w:t>
            </w:r>
            <w:r>
              <w:rPr>
                <w:sz w:val="18"/>
                <w:szCs w:val="18"/>
              </w:rPr>
              <w:t xml:space="preserve"> </w:t>
            </w:r>
            <w:r w:rsidRPr="00E20FC8">
              <w:rPr>
                <w:sz w:val="18"/>
                <w:szCs w:val="18"/>
              </w:rPr>
              <w:t>dé</w:t>
            </w:r>
            <w:r w:rsidRPr="00E20FC8">
              <w:rPr>
                <w:spacing w:val="-1"/>
                <w:sz w:val="18"/>
                <w:szCs w:val="18"/>
              </w:rPr>
              <w:t>t</w:t>
            </w:r>
            <w:r w:rsidRPr="00E20FC8">
              <w:rPr>
                <w:sz w:val="18"/>
                <w:szCs w:val="18"/>
              </w:rPr>
              <w:t>ent</w:t>
            </w:r>
            <w:r w:rsidRPr="00E20FC8">
              <w:rPr>
                <w:spacing w:val="1"/>
                <w:sz w:val="18"/>
                <w:szCs w:val="18"/>
              </w:rPr>
              <w:t>e</w:t>
            </w:r>
            <w:r w:rsidRPr="00E20FC8">
              <w:rPr>
                <w:spacing w:val="-1"/>
                <w:sz w:val="18"/>
                <w:szCs w:val="18"/>
              </w:rPr>
              <w:t>u</w:t>
            </w:r>
            <w:r w:rsidRPr="00E20FC8">
              <w:rPr>
                <w:spacing w:val="1"/>
                <w:sz w:val="18"/>
                <w:szCs w:val="18"/>
              </w:rPr>
              <w:t>r</w:t>
            </w:r>
            <w:r w:rsidRPr="00E20FC8">
              <w:rPr>
                <w:sz w:val="18"/>
                <w:szCs w:val="18"/>
              </w:rPr>
              <w:t>s</w:t>
            </w:r>
            <w:r>
              <w:rPr>
                <w:sz w:val="18"/>
                <w:szCs w:val="18"/>
              </w:rPr>
              <w:t xml:space="preserve"> </w:t>
            </w:r>
            <w:r w:rsidRPr="00E20FC8">
              <w:rPr>
                <w:spacing w:val="-2"/>
                <w:sz w:val="18"/>
                <w:szCs w:val="18"/>
              </w:rPr>
              <w:t>d</w:t>
            </w:r>
            <w:r w:rsidRPr="00E20FC8">
              <w:rPr>
                <w:sz w:val="18"/>
                <w:szCs w:val="18"/>
              </w:rPr>
              <w:t>e</w:t>
            </w:r>
            <w:r>
              <w:rPr>
                <w:sz w:val="18"/>
                <w:szCs w:val="18"/>
              </w:rPr>
              <w:t xml:space="preserve"> </w:t>
            </w:r>
            <w:r w:rsidRPr="00E20FC8">
              <w:rPr>
                <w:spacing w:val="1"/>
                <w:w w:val="102"/>
                <w:sz w:val="18"/>
                <w:szCs w:val="18"/>
              </w:rPr>
              <w:t>P</w:t>
            </w:r>
            <w:r w:rsidRPr="00E20FC8">
              <w:rPr>
                <w:w w:val="102"/>
                <w:sz w:val="18"/>
                <w:szCs w:val="18"/>
              </w:rPr>
              <w:t>C</w:t>
            </w:r>
            <w:r w:rsidRPr="00E20FC8">
              <w:rPr>
                <w:spacing w:val="-2"/>
                <w:w w:val="102"/>
                <w:sz w:val="18"/>
                <w:szCs w:val="18"/>
              </w:rPr>
              <w:t>B</w:t>
            </w:r>
            <w:r w:rsidRPr="00E20FC8">
              <w:rPr>
                <w:w w:val="102"/>
                <w:sz w:val="18"/>
                <w:szCs w:val="18"/>
              </w:rPr>
              <w:t xml:space="preserve"> co</w:t>
            </w:r>
            <w:r w:rsidRPr="00E20FC8">
              <w:rPr>
                <w:spacing w:val="-1"/>
                <w:w w:val="102"/>
                <w:sz w:val="18"/>
                <w:szCs w:val="18"/>
              </w:rPr>
              <w:t>n</w:t>
            </w:r>
            <w:r w:rsidRPr="00E20FC8">
              <w:rPr>
                <w:w w:val="102"/>
                <w:sz w:val="18"/>
                <w:szCs w:val="18"/>
              </w:rPr>
              <w:t>nus</w:t>
            </w:r>
            <w:r w:rsidRPr="00E20FC8">
              <w:rPr>
                <w:spacing w:val="-2"/>
                <w:w w:val="102"/>
                <w:sz w:val="18"/>
                <w:szCs w:val="18"/>
              </w:rPr>
              <w:t>.</w:t>
            </w:r>
          </w:p>
          <w:p w:rsidR="007A40E2" w:rsidRPr="00E20FC8" w:rsidRDefault="007A40E2" w:rsidP="007A40E2">
            <w:pPr>
              <w:widowControl w:val="0"/>
              <w:jc w:val="left"/>
              <w:rPr>
                <w:sz w:val="18"/>
                <w:szCs w:val="18"/>
              </w:rPr>
            </w:pPr>
            <w:r w:rsidRPr="00E20FC8">
              <w:rPr>
                <w:sz w:val="18"/>
                <w:szCs w:val="18"/>
              </w:rPr>
              <w:t>C</w:t>
            </w:r>
            <w:r w:rsidRPr="00E20FC8">
              <w:rPr>
                <w:spacing w:val="-1"/>
                <w:sz w:val="18"/>
                <w:szCs w:val="18"/>
              </w:rPr>
              <w:t>i</w:t>
            </w:r>
            <w:r w:rsidRPr="00E20FC8">
              <w:rPr>
                <w:sz w:val="18"/>
                <w:szCs w:val="18"/>
              </w:rPr>
              <w:t>ble:</w:t>
            </w:r>
            <w:r w:rsidRPr="00E20FC8">
              <w:rPr>
                <w:w w:val="102"/>
                <w:sz w:val="18"/>
                <w:szCs w:val="18"/>
              </w:rPr>
              <w:t>25</w:t>
            </w:r>
          </w:p>
          <w:p w:rsidR="007A40E2" w:rsidRPr="00E20FC8" w:rsidRDefault="007A40E2" w:rsidP="007A40E2">
            <w:pPr>
              <w:widowControl w:val="0"/>
              <w:jc w:val="left"/>
              <w:rPr>
                <w:rFonts w:cs="Times New Roman"/>
                <w:b/>
                <w:bCs/>
                <w:sz w:val="18"/>
                <w:szCs w:val="18"/>
              </w:rPr>
            </w:pPr>
          </w:p>
          <w:p w:rsidR="007A40E2" w:rsidRPr="00E20FC8" w:rsidRDefault="007A40E2" w:rsidP="007A40E2">
            <w:pPr>
              <w:widowControl w:val="0"/>
              <w:jc w:val="left"/>
              <w:rPr>
                <w:sz w:val="18"/>
                <w:szCs w:val="18"/>
              </w:rPr>
            </w:pPr>
            <w:r w:rsidRPr="00E20FC8">
              <w:rPr>
                <w:spacing w:val="-1"/>
                <w:sz w:val="18"/>
                <w:szCs w:val="18"/>
              </w:rPr>
              <w:t>3</w:t>
            </w:r>
            <w:r w:rsidRPr="00E20FC8">
              <w:rPr>
                <w:sz w:val="18"/>
                <w:szCs w:val="18"/>
              </w:rPr>
              <w:t>.1.Fo</w:t>
            </w:r>
            <w:r w:rsidRPr="00E20FC8">
              <w:rPr>
                <w:spacing w:val="1"/>
                <w:sz w:val="18"/>
                <w:szCs w:val="18"/>
              </w:rPr>
              <w:t>r</w:t>
            </w:r>
            <w:r w:rsidRPr="00E20FC8">
              <w:rPr>
                <w:spacing w:val="-3"/>
                <w:sz w:val="18"/>
                <w:szCs w:val="18"/>
              </w:rPr>
              <w:t>m</w:t>
            </w:r>
            <w:r w:rsidRPr="00E20FC8">
              <w:rPr>
                <w:sz w:val="18"/>
                <w:szCs w:val="18"/>
              </w:rPr>
              <w:t>a</w:t>
            </w:r>
            <w:r w:rsidRPr="00E20FC8">
              <w:rPr>
                <w:spacing w:val="-1"/>
                <w:sz w:val="18"/>
                <w:szCs w:val="18"/>
              </w:rPr>
              <w:t>t</w:t>
            </w:r>
            <w:r w:rsidRPr="00E20FC8">
              <w:rPr>
                <w:spacing w:val="1"/>
                <w:sz w:val="18"/>
                <w:szCs w:val="18"/>
              </w:rPr>
              <w:t>i</w:t>
            </w:r>
            <w:r w:rsidRPr="00E20FC8">
              <w:rPr>
                <w:sz w:val="18"/>
                <w:szCs w:val="18"/>
              </w:rPr>
              <w:t>on</w:t>
            </w:r>
            <w:r>
              <w:rPr>
                <w:sz w:val="18"/>
                <w:szCs w:val="18"/>
              </w:rPr>
              <w:t xml:space="preserve"> </w:t>
            </w:r>
            <w:r w:rsidRPr="00E20FC8">
              <w:rPr>
                <w:sz w:val="18"/>
                <w:szCs w:val="18"/>
              </w:rPr>
              <w:t>de</w:t>
            </w:r>
            <w:r>
              <w:rPr>
                <w:sz w:val="18"/>
                <w:szCs w:val="18"/>
              </w:rPr>
              <w:t xml:space="preserve"> </w:t>
            </w:r>
            <w:r w:rsidRPr="00E20FC8">
              <w:rPr>
                <w:sz w:val="18"/>
                <w:szCs w:val="18"/>
              </w:rPr>
              <w:t>t</w:t>
            </w:r>
            <w:r w:rsidRPr="00E20FC8">
              <w:rPr>
                <w:spacing w:val="-1"/>
                <w:sz w:val="18"/>
                <w:szCs w:val="18"/>
              </w:rPr>
              <w:t>o</w:t>
            </w:r>
            <w:r w:rsidRPr="00E20FC8">
              <w:rPr>
                <w:sz w:val="18"/>
                <w:szCs w:val="18"/>
              </w:rPr>
              <w:t>ut</w:t>
            </w:r>
            <w:r>
              <w:rPr>
                <w:sz w:val="18"/>
                <w:szCs w:val="18"/>
              </w:rPr>
              <w:t xml:space="preserve"> </w:t>
            </w:r>
            <w:r w:rsidRPr="00E20FC8">
              <w:rPr>
                <w:spacing w:val="-1"/>
                <w:w w:val="102"/>
                <w:sz w:val="18"/>
                <w:szCs w:val="18"/>
              </w:rPr>
              <w:t>l</w:t>
            </w:r>
            <w:r w:rsidRPr="00E20FC8">
              <w:rPr>
                <w:w w:val="102"/>
                <w:sz w:val="18"/>
                <w:szCs w:val="18"/>
              </w:rPr>
              <w:t xml:space="preserve">e </w:t>
            </w:r>
            <w:r w:rsidRPr="00E20FC8">
              <w:rPr>
                <w:spacing w:val="-1"/>
                <w:sz w:val="18"/>
                <w:szCs w:val="18"/>
              </w:rPr>
              <w:t>p</w:t>
            </w:r>
            <w:r w:rsidRPr="00E20FC8">
              <w:rPr>
                <w:sz w:val="18"/>
                <w:szCs w:val="18"/>
              </w:rPr>
              <w:t>e</w:t>
            </w:r>
            <w:r w:rsidRPr="00E20FC8">
              <w:rPr>
                <w:spacing w:val="1"/>
                <w:sz w:val="18"/>
                <w:szCs w:val="18"/>
              </w:rPr>
              <w:t>r</w:t>
            </w:r>
            <w:r w:rsidRPr="00E20FC8">
              <w:rPr>
                <w:sz w:val="18"/>
                <w:szCs w:val="18"/>
              </w:rPr>
              <w:t>so</w:t>
            </w:r>
            <w:r w:rsidRPr="00E20FC8">
              <w:rPr>
                <w:spacing w:val="-1"/>
                <w:sz w:val="18"/>
                <w:szCs w:val="18"/>
              </w:rPr>
              <w:t>n</w:t>
            </w:r>
            <w:r w:rsidRPr="00E20FC8">
              <w:rPr>
                <w:sz w:val="18"/>
                <w:szCs w:val="18"/>
              </w:rPr>
              <w:t>nel</w:t>
            </w:r>
            <w:r>
              <w:rPr>
                <w:sz w:val="18"/>
                <w:szCs w:val="18"/>
              </w:rPr>
              <w:t xml:space="preserve"> </w:t>
            </w:r>
            <w:r w:rsidRPr="00E20FC8">
              <w:rPr>
                <w:sz w:val="18"/>
                <w:szCs w:val="18"/>
              </w:rPr>
              <w:t>c</w:t>
            </w:r>
            <w:r w:rsidRPr="00E20FC8">
              <w:rPr>
                <w:spacing w:val="-1"/>
                <w:sz w:val="18"/>
                <w:szCs w:val="18"/>
              </w:rPr>
              <w:t>o</w:t>
            </w:r>
            <w:r w:rsidRPr="00E20FC8">
              <w:rPr>
                <w:sz w:val="18"/>
                <w:szCs w:val="18"/>
              </w:rPr>
              <w:t>n</w:t>
            </w:r>
            <w:r w:rsidRPr="00E20FC8">
              <w:rPr>
                <w:spacing w:val="1"/>
                <w:sz w:val="18"/>
                <w:szCs w:val="18"/>
              </w:rPr>
              <w:t>c</w:t>
            </w:r>
            <w:r w:rsidRPr="00E20FC8">
              <w:rPr>
                <w:sz w:val="18"/>
                <w:szCs w:val="18"/>
              </w:rPr>
              <w:t>erné.</w:t>
            </w:r>
            <w:r>
              <w:rPr>
                <w:sz w:val="18"/>
                <w:szCs w:val="18"/>
              </w:rPr>
              <w:t xml:space="preserve"> </w:t>
            </w:r>
            <w:r w:rsidRPr="00E20FC8">
              <w:rPr>
                <w:sz w:val="18"/>
                <w:szCs w:val="18"/>
              </w:rPr>
              <w:t>C</w:t>
            </w:r>
            <w:r w:rsidRPr="00E20FC8">
              <w:rPr>
                <w:spacing w:val="-1"/>
                <w:sz w:val="18"/>
                <w:szCs w:val="18"/>
              </w:rPr>
              <w:t>i</w:t>
            </w:r>
            <w:r w:rsidRPr="00E20FC8">
              <w:rPr>
                <w:sz w:val="18"/>
                <w:szCs w:val="18"/>
              </w:rPr>
              <w:t>ble:</w:t>
            </w:r>
            <w:r w:rsidRPr="00E20FC8">
              <w:rPr>
                <w:w w:val="102"/>
                <w:sz w:val="18"/>
                <w:szCs w:val="18"/>
              </w:rPr>
              <w:t xml:space="preserve">300 </w:t>
            </w:r>
            <w:r w:rsidRPr="00E20FC8">
              <w:rPr>
                <w:spacing w:val="-1"/>
                <w:w w:val="102"/>
                <w:sz w:val="18"/>
                <w:szCs w:val="18"/>
              </w:rPr>
              <w:t>b</w:t>
            </w:r>
            <w:r w:rsidRPr="00E20FC8">
              <w:rPr>
                <w:w w:val="102"/>
                <w:sz w:val="18"/>
                <w:szCs w:val="18"/>
              </w:rPr>
              <w:t>én</w:t>
            </w:r>
            <w:r w:rsidRPr="00E20FC8">
              <w:rPr>
                <w:spacing w:val="1"/>
                <w:w w:val="102"/>
                <w:sz w:val="18"/>
                <w:szCs w:val="18"/>
              </w:rPr>
              <w:t>é</w:t>
            </w:r>
            <w:r w:rsidRPr="00E20FC8">
              <w:rPr>
                <w:spacing w:val="-2"/>
                <w:w w:val="102"/>
                <w:sz w:val="18"/>
                <w:szCs w:val="18"/>
              </w:rPr>
              <w:t>f</w:t>
            </w:r>
            <w:r w:rsidRPr="00E20FC8">
              <w:rPr>
                <w:w w:val="102"/>
                <w:sz w:val="18"/>
                <w:szCs w:val="18"/>
              </w:rPr>
              <w:t>i</w:t>
            </w:r>
            <w:r w:rsidRPr="00E20FC8">
              <w:rPr>
                <w:spacing w:val="1"/>
                <w:w w:val="102"/>
                <w:sz w:val="18"/>
                <w:szCs w:val="18"/>
              </w:rPr>
              <w:t>c</w:t>
            </w:r>
            <w:r w:rsidRPr="00E20FC8">
              <w:rPr>
                <w:w w:val="102"/>
                <w:sz w:val="18"/>
                <w:szCs w:val="18"/>
              </w:rPr>
              <w:t>iaires.</w:t>
            </w:r>
          </w:p>
          <w:p w:rsidR="007A40E2" w:rsidRPr="00E20FC8" w:rsidRDefault="007A40E2" w:rsidP="007A40E2">
            <w:pPr>
              <w:widowControl w:val="0"/>
              <w:jc w:val="left"/>
              <w:rPr>
                <w:rFonts w:cs="Times New Roman"/>
                <w:b/>
                <w:bCs/>
                <w:sz w:val="18"/>
                <w:szCs w:val="18"/>
              </w:rPr>
            </w:pPr>
          </w:p>
          <w:p w:rsidR="007A40E2" w:rsidRPr="00E20FC8" w:rsidRDefault="007A40E2" w:rsidP="007A40E2">
            <w:pPr>
              <w:widowControl w:val="0"/>
              <w:jc w:val="left"/>
              <w:rPr>
                <w:sz w:val="18"/>
                <w:szCs w:val="18"/>
              </w:rPr>
            </w:pPr>
            <w:r w:rsidRPr="00E20FC8">
              <w:rPr>
                <w:spacing w:val="-1"/>
                <w:sz w:val="18"/>
                <w:szCs w:val="18"/>
              </w:rPr>
              <w:t>3</w:t>
            </w:r>
            <w:r w:rsidRPr="00E20FC8">
              <w:rPr>
                <w:sz w:val="18"/>
                <w:szCs w:val="18"/>
              </w:rPr>
              <w:t>.2</w:t>
            </w:r>
            <w:r w:rsidRPr="00E20FC8">
              <w:rPr>
                <w:spacing w:val="-2"/>
                <w:sz w:val="18"/>
                <w:szCs w:val="18"/>
              </w:rPr>
              <w:t>A</w:t>
            </w:r>
            <w:r w:rsidRPr="00E20FC8">
              <w:rPr>
                <w:sz w:val="18"/>
                <w:szCs w:val="18"/>
              </w:rPr>
              <w:t>nal</w:t>
            </w:r>
            <w:r w:rsidRPr="00E20FC8">
              <w:rPr>
                <w:spacing w:val="1"/>
                <w:sz w:val="18"/>
                <w:szCs w:val="18"/>
              </w:rPr>
              <w:t>y</w:t>
            </w:r>
            <w:r w:rsidRPr="00E20FC8">
              <w:rPr>
                <w:sz w:val="18"/>
                <w:szCs w:val="18"/>
              </w:rPr>
              <w:t>se</w:t>
            </w:r>
            <w:r>
              <w:rPr>
                <w:sz w:val="18"/>
                <w:szCs w:val="18"/>
              </w:rPr>
              <w:t xml:space="preserve"> </w:t>
            </w:r>
            <w:r w:rsidRPr="00E20FC8">
              <w:rPr>
                <w:spacing w:val="-1"/>
                <w:sz w:val="18"/>
                <w:szCs w:val="18"/>
              </w:rPr>
              <w:t>d</w:t>
            </w:r>
            <w:r w:rsidRPr="00E20FC8">
              <w:rPr>
                <w:sz w:val="18"/>
                <w:szCs w:val="18"/>
              </w:rPr>
              <w:t>es</w:t>
            </w:r>
            <w:r>
              <w:rPr>
                <w:sz w:val="18"/>
                <w:szCs w:val="18"/>
              </w:rPr>
              <w:t xml:space="preserve"> </w:t>
            </w:r>
            <w:r w:rsidRPr="00E20FC8">
              <w:rPr>
                <w:w w:val="102"/>
                <w:sz w:val="18"/>
                <w:szCs w:val="18"/>
              </w:rPr>
              <w:t xml:space="preserve">appareils </w:t>
            </w:r>
            <w:r w:rsidRPr="00E20FC8">
              <w:rPr>
                <w:sz w:val="18"/>
                <w:szCs w:val="18"/>
              </w:rPr>
              <w:t>sus</w:t>
            </w:r>
            <w:r w:rsidRPr="00E20FC8">
              <w:rPr>
                <w:spacing w:val="-1"/>
                <w:sz w:val="18"/>
                <w:szCs w:val="18"/>
              </w:rPr>
              <w:t>p</w:t>
            </w:r>
            <w:r w:rsidRPr="00E20FC8">
              <w:rPr>
                <w:sz w:val="18"/>
                <w:szCs w:val="18"/>
              </w:rPr>
              <w:t>ects</w:t>
            </w:r>
            <w:r>
              <w:rPr>
                <w:sz w:val="18"/>
                <w:szCs w:val="18"/>
              </w:rPr>
              <w:t xml:space="preserve"> </w:t>
            </w:r>
            <w:r w:rsidRPr="00E20FC8">
              <w:rPr>
                <w:sz w:val="18"/>
                <w:szCs w:val="18"/>
              </w:rPr>
              <w:t>et</w:t>
            </w:r>
            <w:r>
              <w:rPr>
                <w:sz w:val="18"/>
                <w:szCs w:val="18"/>
              </w:rPr>
              <w:t xml:space="preserve"> </w:t>
            </w:r>
            <w:r w:rsidRPr="00E20FC8">
              <w:rPr>
                <w:spacing w:val="-1"/>
                <w:sz w:val="18"/>
                <w:szCs w:val="18"/>
              </w:rPr>
              <w:t>d</w:t>
            </w:r>
            <w:r w:rsidRPr="00E20FC8">
              <w:rPr>
                <w:sz w:val="18"/>
                <w:szCs w:val="18"/>
              </w:rPr>
              <w:t>es</w:t>
            </w:r>
            <w:r>
              <w:rPr>
                <w:sz w:val="18"/>
                <w:szCs w:val="18"/>
              </w:rPr>
              <w:t xml:space="preserve"> </w:t>
            </w:r>
            <w:r w:rsidRPr="00E20FC8">
              <w:rPr>
                <w:w w:val="102"/>
                <w:sz w:val="18"/>
                <w:szCs w:val="18"/>
              </w:rPr>
              <w:t>échant</w:t>
            </w:r>
            <w:r w:rsidRPr="00E20FC8">
              <w:rPr>
                <w:spacing w:val="-1"/>
                <w:w w:val="102"/>
                <w:sz w:val="18"/>
                <w:szCs w:val="18"/>
              </w:rPr>
              <w:t>i</w:t>
            </w:r>
            <w:r w:rsidRPr="00E20FC8">
              <w:rPr>
                <w:spacing w:val="1"/>
                <w:w w:val="102"/>
                <w:sz w:val="18"/>
                <w:szCs w:val="18"/>
              </w:rPr>
              <w:t>l</w:t>
            </w:r>
            <w:r w:rsidRPr="00E20FC8">
              <w:rPr>
                <w:w w:val="102"/>
                <w:sz w:val="18"/>
                <w:szCs w:val="18"/>
              </w:rPr>
              <w:t>l</w:t>
            </w:r>
            <w:r w:rsidRPr="00E20FC8">
              <w:rPr>
                <w:spacing w:val="-1"/>
                <w:w w:val="102"/>
                <w:sz w:val="18"/>
                <w:szCs w:val="18"/>
              </w:rPr>
              <w:t>o</w:t>
            </w:r>
            <w:r w:rsidRPr="00E20FC8">
              <w:rPr>
                <w:w w:val="102"/>
                <w:sz w:val="18"/>
                <w:szCs w:val="18"/>
              </w:rPr>
              <w:t xml:space="preserve">ns </w:t>
            </w:r>
            <w:r w:rsidRPr="00E20FC8">
              <w:rPr>
                <w:spacing w:val="-1"/>
                <w:sz w:val="18"/>
                <w:szCs w:val="18"/>
              </w:rPr>
              <w:t>d</w:t>
            </w:r>
            <w:r w:rsidRPr="00E20FC8">
              <w:rPr>
                <w:sz w:val="18"/>
                <w:szCs w:val="18"/>
              </w:rPr>
              <w:t>'hu</w:t>
            </w:r>
            <w:r w:rsidRPr="00E20FC8">
              <w:rPr>
                <w:spacing w:val="1"/>
                <w:sz w:val="18"/>
                <w:szCs w:val="18"/>
              </w:rPr>
              <w:t>i</w:t>
            </w:r>
            <w:r w:rsidRPr="00E20FC8">
              <w:rPr>
                <w:spacing w:val="-1"/>
                <w:sz w:val="18"/>
                <w:szCs w:val="18"/>
              </w:rPr>
              <w:t>l</w:t>
            </w:r>
            <w:r w:rsidRPr="00E20FC8">
              <w:rPr>
                <w:sz w:val="18"/>
                <w:szCs w:val="18"/>
              </w:rPr>
              <w:t>e</w:t>
            </w:r>
            <w:r w:rsidRPr="00E20FC8">
              <w:rPr>
                <w:spacing w:val="1"/>
                <w:sz w:val="18"/>
                <w:szCs w:val="18"/>
              </w:rPr>
              <w:t>s</w:t>
            </w:r>
            <w:r>
              <w:rPr>
                <w:spacing w:val="1"/>
                <w:sz w:val="18"/>
                <w:szCs w:val="18"/>
              </w:rPr>
              <w:t xml:space="preserve"> </w:t>
            </w:r>
            <w:r w:rsidRPr="00E20FC8">
              <w:rPr>
                <w:sz w:val="18"/>
                <w:szCs w:val="18"/>
              </w:rPr>
              <w:t>.Cib</w:t>
            </w:r>
            <w:r w:rsidRPr="00E20FC8">
              <w:rPr>
                <w:spacing w:val="-1"/>
                <w:sz w:val="18"/>
                <w:szCs w:val="18"/>
              </w:rPr>
              <w:t>l</w:t>
            </w:r>
            <w:r w:rsidRPr="00E20FC8">
              <w:rPr>
                <w:sz w:val="18"/>
                <w:szCs w:val="18"/>
              </w:rPr>
              <w:t>e:</w:t>
            </w:r>
            <w:r w:rsidRPr="00E20FC8">
              <w:rPr>
                <w:spacing w:val="-1"/>
                <w:w w:val="102"/>
                <w:sz w:val="18"/>
                <w:szCs w:val="18"/>
              </w:rPr>
              <w:t>2</w:t>
            </w:r>
            <w:r w:rsidRPr="00E20FC8">
              <w:rPr>
                <w:w w:val="102"/>
                <w:sz w:val="18"/>
                <w:szCs w:val="18"/>
              </w:rPr>
              <w:t>00</w:t>
            </w:r>
          </w:p>
          <w:p w:rsidR="007A40E2" w:rsidRPr="00E20FC8" w:rsidRDefault="007A40E2" w:rsidP="007A40E2">
            <w:pPr>
              <w:widowControl w:val="0"/>
              <w:jc w:val="left"/>
              <w:rPr>
                <w:rFonts w:cs="Times New Roman"/>
                <w:b/>
                <w:bCs/>
                <w:sz w:val="18"/>
                <w:szCs w:val="18"/>
              </w:rPr>
            </w:pPr>
          </w:p>
          <w:p w:rsidR="007A40E2" w:rsidRDefault="007A40E2" w:rsidP="007A40E2">
            <w:pPr>
              <w:widowControl w:val="0"/>
              <w:jc w:val="left"/>
              <w:rPr>
                <w:rFonts w:cs="Times New Roman"/>
                <w:b/>
                <w:bCs/>
                <w:sz w:val="18"/>
                <w:szCs w:val="18"/>
              </w:rPr>
            </w:pPr>
          </w:p>
          <w:p w:rsidR="007A40E2" w:rsidRDefault="007A40E2" w:rsidP="007A40E2">
            <w:pPr>
              <w:widowControl w:val="0"/>
              <w:jc w:val="left"/>
              <w:rPr>
                <w:rFonts w:cs="Times New Roman"/>
                <w:b/>
                <w:bCs/>
                <w:sz w:val="18"/>
                <w:szCs w:val="18"/>
              </w:rPr>
            </w:pPr>
          </w:p>
          <w:p w:rsidR="007A40E2" w:rsidRDefault="007A40E2" w:rsidP="007A40E2">
            <w:pPr>
              <w:widowControl w:val="0"/>
              <w:jc w:val="left"/>
              <w:rPr>
                <w:rFonts w:cs="Times New Roman"/>
                <w:b/>
                <w:bCs/>
                <w:sz w:val="18"/>
                <w:szCs w:val="18"/>
              </w:rPr>
            </w:pPr>
          </w:p>
          <w:p w:rsidR="007A40E2" w:rsidRDefault="007A40E2" w:rsidP="007A40E2">
            <w:pPr>
              <w:widowControl w:val="0"/>
              <w:jc w:val="left"/>
              <w:rPr>
                <w:rFonts w:cs="Times New Roman"/>
                <w:b/>
                <w:bCs/>
                <w:sz w:val="18"/>
                <w:szCs w:val="18"/>
              </w:rPr>
            </w:pPr>
          </w:p>
          <w:p w:rsidR="007A40E2" w:rsidRPr="00E20FC8" w:rsidRDefault="007A40E2" w:rsidP="007A40E2">
            <w:pPr>
              <w:widowControl w:val="0"/>
              <w:jc w:val="left"/>
              <w:rPr>
                <w:spacing w:val="-1"/>
                <w:sz w:val="18"/>
                <w:szCs w:val="18"/>
              </w:rPr>
            </w:pPr>
            <w:r w:rsidRPr="00E20FC8">
              <w:rPr>
                <w:spacing w:val="-1"/>
                <w:sz w:val="18"/>
                <w:szCs w:val="18"/>
              </w:rPr>
              <w:t>3</w:t>
            </w:r>
            <w:r w:rsidRPr="00E20FC8">
              <w:rPr>
                <w:sz w:val="18"/>
                <w:szCs w:val="18"/>
              </w:rPr>
              <w:t>.3.Ra</w:t>
            </w:r>
            <w:r w:rsidRPr="00E20FC8">
              <w:rPr>
                <w:spacing w:val="-1"/>
                <w:sz w:val="18"/>
                <w:szCs w:val="18"/>
              </w:rPr>
              <w:t>p</w:t>
            </w:r>
            <w:r w:rsidRPr="00E20FC8">
              <w:rPr>
                <w:sz w:val="18"/>
                <w:szCs w:val="18"/>
              </w:rPr>
              <w:t>ports</w:t>
            </w:r>
            <w:r>
              <w:rPr>
                <w:sz w:val="18"/>
                <w:szCs w:val="18"/>
              </w:rPr>
              <w:t xml:space="preserve"> </w:t>
            </w:r>
            <w:r w:rsidRPr="00E20FC8">
              <w:rPr>
                <w:sz w:val="18"/>
                <w:szCs w:val="18"/>
              </w:rPr>
              <w:t>sur</w:t>
            </w:r>
            <w:r>
              <w:rPr>
                <w:sz w:val="18"/>
                <w:szCs w:val="18"/>
              </w:rPr>
              <w:t xml:space="preserve"> </w:t>
            </w:r>
            <w:r w:rsidRPr="00E20FC8">
              <w:rPr>
                <w:sz w:val="18"/>
                <w:szCs w:val="18"/>
              </w:rPr>
              <w:t>les</w:t>
            </w:r>
            <w:r>
              <w:rPr>
                <w:sz w:val="18"/>
                <w:szCs w:val="18"/>
              </w:rPr>
              <w:t xml:space="preserve"> </w:t>
            </w:r>
            <w:r w:rsidRPr="00E20FC8">
              <w:rPr>
                <w:sz w:val="18"/>
                <w:szCs w:val="18"/>
              </w:rPr>
              <w:t>PCB</w:t>
            </w:r>
            <w:r>
              <w:rPr>
                <w:sz w:val="18"/>
                <w:szCs w:val="18"/>
              </w:rPr>
              <w:t xml:space="preserve"> </w:t>
            </w:r>
            <w:r w:rsidRPr="00E20FC8">
              <w:rPr>
                <w:w w:val="102"/>
                <w:sz w:val="18"/>
                <w:szCs w:val="18"/>
              </w:rPr>
              <w:t xml:space="preserve">de </w:t>
            </w:r>
            <w:r w:rsidRPr="00E20FC8">
              <w:rPr>
                <w:spacing w:val="-1"/>
                <w:sz w:val="18"/>
                <w:szCs w:val="18"/>
              </w:rPr>
              <w:t>t</w:t>
            </w:r>
            <w:r w:rsidRPr="00E20FC8">
              <w:rPr>
                <w:sz w:val="18"/>
                <w:szCs w:val="18"/>
              </w:rPr>
              <w:t>ou</w:t>
            </w:r>
            <w:r w:rsidRPr="00E20FC8">
              <w:rPr>
                <w:spacing w:val="-1"/>
                <w:sz w:val="18"/>
                <w:szCs w:val="18"/>
              </w:rPr>
              <w:t>t</w:t>
            </w:r>
            <w:r w:rsidRPr="00E20FC8">
              <w:rPr>
                <w:sz w:val="18"/>
                <w:szCs w:val="18"/>
              </w:rPr>
              <w:t>es</w:t>
            </w:r>
            <w:r>
              <w:rPr>
                <w:sz w:val="18"/>
                <w:szCs w:val="18"/>
              </w:rPr>
              <w:t xml:space="preserve"> </w:t>
            </w:r>
            <w:r w:rsidRPr="00E20FC8">
              <w:rPr>
                <w:spacing w:val="-1"/>
                <w:sz w:val="18"/>
                <w:szCs w:val="18"/>
              </w:rPr>
              <w:t>l</w:t>
            </w:r>
            <w:r w:rsidRPr="00E20FC8">
              <w:rPr>
                <w:sz w:val="18"/>
                <w:szCs w:val="18"/>
              </w:rPr>
              <w:t>es</w:t>
            </w:r>
            <w:r>
              <w:rPr>
                <w:sz w:val="18"/>
                <w:szCs w:val="18"/>
              </w:rPr>
              <w:t xml:space="preserve"> </w:t>
            </w:r>
            <w:r w:rsidRPr="00E20FC8">
              <w:rPr>
                <w:w w:val="102"/>
                <w:sz w:val="18"/>
                <w:szCs w:val="18"/>
              </w:rPr>
              <w:t>insp</w:t>
            </w:r>
            <w:r w:rsidRPr="00E20FC8">
              <w:rPr>
                <w:spacing w:val="1"/>
                <w:w w:val="102"/>
                <w:sz w:val="18"/>
                <w:szCs w:val="18"/>
              </w:rPr>
              <w:t>e</w:t>
            </w:r>
            <w:r w:rsidRPr="00E20FC8">
              <w:rPr>
                <w:w w:val="102"/>
                <w:sz w:val="18"/>
                <w:szCs w:val="18"/>
              </w:rPr>
              <w:t>c</w:t>
            </w:r>
            <w:r w:rsidRPr="00E20FC8">
              <w:rPr>
                <w:spacing w:val="-1"/>
                <w:w w:val="102"/>
                <w:sz w:val="18"/>
                <w:szCs w:val="18"/>
              </w:rPr>
              <w:t>t</w:t>
            </w:r>
            <w:r w:rsidRPr="00E20FC8">
              <w:rPr>
                <w:w w:val="102"/>
                <w:sz w:val="18"/>
                <w:szCs w:val="18"/>
              </w:rPr>
              <w:t>io</w:t>
            </w:r>
            <w:r w:rsidRPr="00E20FC8">
              <w:rPr>
                <w:spacing w:val="-1"/>
                <w:w w:val="102"/>
                <w:sz w:val="18"/>
                <w:szCs w:val="18"/>
              </w:rPr>
              <w:t>n</w:t>
            </w:r>
            <w:r w:rsidRPr="00E20FC8">
              <w:rPr>
                <w:w w:val="102"/>
                <w:sz w:val="18"/>
                <w:szCs w:val="18"/>
              </w:rPr>
              <w:t xml:space="preserve">s </w:t>
            </w:r>
            <w:r w:rsidRPr="00E20FC8">
              <w:rPr>
                <w:spacing w:val="-1"/>
                <w:sz w:val="18"/>
                <w:szCs w:val="18"/>
              </w:rPr>
              <w:t>i</w:t>
            </w:r>
            <w:r w:rsidRPr="00E20FC8">
              <w:rPr>
                <w:sz w:val="18"/>
                <w:szCs w:val="18"/>
              </w:rPr>
              <w:t>nd</w:t>
            </w:r>
            <w:r w:rsidRPr="00E20FC8">
              <w:rPr>
                <w:spacing w:val="-1"/>
                <w:sz w:val="18"/>
                <w:szCs w:val="18"/>
              </w:rPr>
              <w:t>u</w:t>
            </w:r>
            <w:r w:rsidRPr="00E20FC8">
              <w:rPr>
                <w:spacing w:val="1"/>
                <w:sz w:val="18"/>
                <w:szCs w:val="18"/>
              </w:rPr>
              <w:t>s</w:t>
            </w:r>
            <w:r w:rsidRPr="00E20FC8">
              <w:rPr>
                <w:spacing w:val="-1"/>
                <w:sz w:val="18"/>
                <w:szCs w:val="18"/>
              </w:rPr>
              <w:t>t</w:t>
            </w:r>
            <w:r w:rsidRPr="00E20FC8">
              <w:rPr>
                <w:spacing w:val="1"/>
                <w:sz w:val="18"/>
                <w:szCs w:val="18"/>
              </w:rPr>
              <w:t>r</w:t>
            </w:r>
            <w:r w:rsidRPr="00E20FC8">
              <w:rPr>
                <w:sz w:val="18"/>
                <w:szCs w:val="18"/>
              </w:rPr>
              <w:t>i</w:t>
            </w:r>
            <w:r w:rsidRPr="00E20FC8">
              <w:rPr>
                <w:spacing w:val="1"/>
                <w:sz w:val="18"/>
                <w:szCs w:val="18"/>
              </w:rPr>
              <w:t>e</w:t>
            </w:r>
            <w:r w:rsidRPr="00E20FC8">
              <w:rPr>
                <w:spacing w:val="-1"/>
                <w:sz w:val="18"/>
                <w:szCs w:val="18"/>
              </w:rPr>
              <w:t>l</w:t>
            </w:r>
            <w:r w:rsidRPr="00E20FC8">
              <w:rPr>
                <w:sz w:val="18"/>
                <w:szCs w:val="18"/>
              </w:rPr>
              <w:t>les</w:t>
            </w:r>
            <w:r>
              <w:rPr>
                <w:sz w:val="18"/>
                <w:szCs w:val="18"/>
              </w:rPr>
              <w:t xml:space="preserve"> </w:t>
            </w:r>
            <w:r w:rsidRPr="00E20FC8">
              <w:rPr>
                <w:sz w:val="18"/>
                <w:szCs w:val="18"/>
              </w:rPr>
              <w:t>et</w:t>
            </w:r>
            <w:r>
              <w:rPr>
                <w:sz w:val="18"/>
                <w:szCs w:val="18"/>
              </w:rPr>
              <w:t xml:space="preserve"> </w:t>
            </w:r>
            <w:r w:rsidRPr="00E20FC8">
              <w:rPr>
                <w:spacing w:val="-1"/>
                <w:w w:val="102"/>
                <w:sz w:val="18"/>
                <w:szCs w:val="18"/>
              </w:rPr>
              <w:t>d</w:t>
            </w:r>
            <w:r w:rsidRPr="00E20FC8">
              <w:rPr>
                <w:w w:val="102"/>
                <w:sz w:val="18"/>
                <w:szCs w:val="18"/>
              </w:rPr>
              <w:t>ouaniè</w:t>
            </w:r>
            <w:r w:rsidRPr="00E20FC8">
              <w:rPr>
                <w:spacing w:val="1"/>
                <w:w w:val="102"/>
                <w:sz w:val="18"/>
                <w:szCs w:val="18"/>
              </w:rPr>
              <w:t>r</w:t>
            </w:r>
            <w:r w:rsidRPr="00E20FC8">
              <w:rPr>
                <w:w w:val="102"/>
                <w:sz w:val="18"/>
                <w:szCs w:val="18"/>
              </w:rPr>
              <w:t xml:space="preserve">es. </w:t>
            </w:r>
            <w:r w:rsidRPr="00E20FC8">
              <w:rPr>
                <w:sz w:val="18"/>
                <w:szCs w:val="18"/>
              </w:rPr>
              <w:t>C</w:t>
            </w:r>
            <w:r w:rsidRPr="00E20FC8">
              <w:rPr>
                <w:spacing w:val="-1"/>
                <w:sz w:val="18"/>
                <w:szCs w:val="18"/>
              </w:rPr>
              <w:t>i</w:t>
            </w:r>
            <w:r w:rsidRPr="00E20FC8">
              <w:rPr>
                <w:sz w:val="18"/>
                <w:szCs w:val="18"/>
              </w:rPr>
              <w:t>ble:3</w:t>
            </w:r>
            <w:r w:rsidRPr="00E20FC8">
              <w:rPr>
                <w:spacing w:val="1"/>
                <w:sz w:val="18"/>
                <w:szCs w:val="18"/>
              </w:rPr>
              <w:t>0</w:t>
            </w:r>
            <w:r w:rsidRPr="00E20FC8">
              <w:rPr>
                <w:sz w:val="18"/>
                <w:szCs w:val="18"/>
              </w:rPr>
              <w:t>0</w:t>
            </w:r>
            <w:r>
              <w:rPr>
                <w:sz w:val="18"/>
                <w:szCs w:val="18"/>
              </w:rPr>
              <w:t xml:space="preserve"> </w:t>
            </w:r>
            <w:r w:rsidRPr="00E20FC8">
              <w:rPr>
                <w:w w:val="102"/>
                <w:sz w:val="18"/>
                <w:szCs w:val="18"/>
              </w:rPr>
              <w:t>in</w:t>
            </w:r>
            <w:r w:rsidRPr="00E20FC8">
              <w:rPr>
                <w:spacing w:val="1"/>
                <w:w w:val="102"/>
                <w:sz w:val="18"/>
                <w:szCs w:val="18"/>
              </w:rPr>
              <w:t>s</w:t>
            </w:r>
            <w:r w:rsidRPr="00E20FC8">
              <w:rPr>
                <w:spacing w:val="-1"/>
                <w:w w:val="102"/>
                <w:sz w:val="18"/>
                <w:szCs w:val="18"/>
              </w:rPr>
              <w:t>p</w:t>
            </w:r>
            <w:r w:rsidRPr="00E20FC8">
              <w:rPr>
                <w:w w:val="102"/>
                <w:sz w:val="18"/>
                <w:szCs w:val="18"/>
              </w:rPr>
              <w:t>ecti</w:t>
            </w:r>
            <w:r w:rsidRPr="00E20FC8">
              <w:rPr>
                <w:spacing w:val="1"/>
                <w:w w:val="102"/>
                <w:sz w:val="18"/>
                <w:szCs w:val="18"/>
              </w:rPr>
              <w:t>o</w:t>
            </w:r>
            <w:r w:rsidRPr="00E20FC8">
              <w:rPr>
                <w:spacing w:val="-1"/>
                <w:w w:val="102"/>
                <w:sz w:val="18"/>
                <w:szCs w:val="18"/>
              </w:rPr>
              <w:t>n</w:t>
            </w:r>
            <w:r w:rsidRPr="00E20FC8">
              <w:rPr>
                <w:w w:val="102"/>
                <w:sz w:val="18"/>
                <w:szCs w:val="18"/>
              </w:rPr>
              <w:t>s</w:t>
            </w:r>
          </w:p>
        </w:tc>
        <w:tc>
          <w:tcPr>
            <w:tcW w:w="2693" w:type="dxa"/>
            <w:tcBorders>
              <w:top w:val="single" w:sz="4" w:space="0" w:color="000000"/>
              <w:left w:val="single" w:sz="4" w:space="0" w:color="000000"/>
              <w:bottom w:val="single" w:sz="4" w:space="0" w:color="000000"/>
              <w:right w:val="single" w:sz="4" w:space="0" w:color="000000"/>
            </w:tcBorders>
          </w:tcPr>
          <w:p w:rsidR="007A40E2" w:rsidRPr="00E20FC8" w:rsidRDefault="007A40E2" w:rsidP="007A40E2">
            <w:pPr>
              <w:widowControl w:val="0"/>
              <w:jc w:val="left"/>
              <w:rPr>
                <w:sz w:val="18"/>
                <w:szCs w:val="18"/>
              </w:rPr>
            </w:pPr>
            <w:r w:rsidRPr="00E20FC8">
              <w:rPr>
                <w:sz w:val="18"/>
                <w:szCs w:val="18"/>
              </w:rPr>
              <w:t>Hypot</w:t>
            </w:r>
            <w:r w:rsidRPr="00E20FC8">
              <w:rPr>
                <w:spacing w:val="-1"/>
                <w:sz w:val="18"/>
                <w:szCs w:val="18"/>
              </w:rPr>
              <w:t>h</w:t>
            </w:r>
            <w:r w:rsidRPr="00E20FC8">
              <w:rPr>
                <w:sz w:val="18"/>
                <w:szCs w:val="18"/>
              </w:rPr>
              <w:t>èse:</w:t>
            </w:r>
            <w:r>
              <w:rPr>
                <w:sz w:val="18"/>
                <w:szCs w:val="18"/>
              </w:rPr>
              <w:t xml:space="preserve"> </w:t>
            </w:r>
            <w:r w:rsidRPr="00E20FC8">
              <w:rPr>
                <w:sz w:val="18"/>
                <w:szCs w:val="18"/>
              </w:rPr>
              <w:t>la</w:t>
            </w:r>
            <w:r>
              <w:rPr>
                <w:sz w:val="18"/>
                <w:szCs w:val="18"/>
              </w:rPr>
              <w:t xml:space="preserve"> </w:t>
            </w:r>
            <w:r w:rsidRPr="00E20FC8">
              <w:rPr>
                <w:sz w:val="18"/>
                <w:szCs w:val="18"/>
              </w:rPr>
              <w:t>loi</w:t>
            </w:r>
            <w:r>
              <w:rPr>
                <w:sz w:val="18"/>
                <w:szCs w:val="18"/>
              </w:rPr>
              <w:t xml:space="preserve"> </w:t>
            </w:r>
            <w:r w:rsidRPr="00E20FC8">
              <w:rPr>
                <w:spacing w:val="1"/>
                <w:sz w:val="18"/>
                <w:szCs w:val="18"/>
              </w:rPr>
              <w:t>s</w:t>
            </w:r>
            <w:r w:rsidRPr="00E20FC8">
              <w:rPr>
                <w:spacing w:val="-1"/>
                <w:sz w:val="18"/>
                <w:szCs w:val="18"/>
              </w:rPr>
              <w:t>u</w:t>
            </w:r>
            <w:r w:rsidRPr="00E20FC8">
              <w:rPr>
                <w:sz w:val="18"/>
                <w:szCs w:val="18"/>
              </w:rPr>
              <w:t>r</w:t>
            </w:r>
            <w:r>
              <w:rPr>
                <w:sz w:val="18"/>
                <w:szCs w:val="18"/>
              </w:rPr>
              <w:t xml:space="preserve"> </w:t>
            </w:r>
            <w:r w:rsidRPr="00E20FC8">
              <w:rPr>
                <w:spacing w:val="-1"/>
                <w:sz w:val="18"/>
                <w:szCs w:val="18"/>
              </w:rPr>
              <w:t>l</w:t>
            </w:r>
            <w:r w:rsidRPr="00E20FC8">
              <w:rPr>
                <w:sz w:val="18"/>
                <w:szCs w:val="18"/>
              </w:rPr>
              <w:t>es</w:t>
            </w:r>
            <w:r>
              <w:rPr>
                <w:sz w:val="18"/>
                <w:szCs w:val="18"/>
              </w:rPr>
              <w:t xml:space="preserve"> </w:t>
            </w:r>
            <w:r w:rsidRPr="00E20FC8">
              <w:rPr>
                <w:w w:val="102"/>
                <w:sz w:val="18"/>
                <w:szCs w:val="18"/>
              </w:rPr>
              <w:t xml:space="preserve">PCB </w:t>
            </w:r>
            <w:r w:rsidRPr="00E20FC8">
              <w:rPr>
                <w:sz w:val="18"/>
                <w:szCs w:val="18"/>
              </w:rPr>
              <w:t>ex</w:t>
            </w:r>
            <w:r w:rsidRPr="00E20FC8">
              <w:rPr>
                <w:spacing w:val="-1"/>
                <w:sz w:val="18"/>
                <w:szCs w:val="18"/>
              </w:rPr>
              <w:t>i</w:t>
            </w:r>
            <w:r w:rsidRPr="00E20FC8">
              <w:rPr>
                <w:sz w:val="18"/>
                <w:szCs w:val="18"/>
              </w:rPr>
              <w:t>ge</w:t>
            </w:r>
            <w:r>
              <w:rPr>
                <w:sz w:val="18"/>
                <w:szCs w:val="18"/>
              </w:rPr>
              <w:t xml:space="preserve"> </w:t>
            </w:r>
            <w:r w:rsidRPr="00E20FC8">
              <w:rPr>
                <w:sz w:val="18"/>
                <w:szCs w:val="18"/>
              </w:rPr>
              <w:t>la</w:t>
            </w:r>
            <w:r>
              <w:rPr>
                <w:sz w:val="18"/>
                <w:szCs w:val="18"/>
              </w:rPr>
              <w:t xml:space="preserve"> </w:t>
            </w:r>
            <w:r w:rsidRPr="00E20FC8">
              <w:rPr>
                <w:sz w:val="18"/>
                <w:szCs w:val="18"/>
              </w:rPr>
              <w:t>s</w:t>
            </w:r>
            <w:r w:rsidRPr="00E20FC8">
              <w:rPr>
                <w:spacing w:val="-1"/>
                <w:sz w:val="18"/>
                <w:szCs w:val="18"/>
              </w:rPr>
              <w:t>o</w:t>
            </w:r>
            <w:r w:rsidRPr="00E20FC8">
              <w:rPr>
                <w:spacing w:val="2"/>
                <w:sz w:val="18"/>
                <w:szCs w:val="18"/>
              </w:rPr>
              <w:t>u</w:t>
            </w:r>
            <w:r w:rsidRPr="00E20FC8">
              <w:rPr>
                <w:spacing w:val="-3"/>
                <w:sz w:val="18"/>
                <w:szCs w:val="18"/>
              </w:rPr>
              <w:t>m</w:t>
            </w:r>
            <w:r w:rsidRPr="00E20FC8">
              <w:rPr>
                <w:spacing w:val="1"/>
                <w:sz w:val="18"/>
                <w:szCs w:val="18"/>
              </w:rPr>
              <w:t>is</w:t>
            </w:r>
            <w:r w:rsidRPr="00E20FC8">
              <w:rPr>
                <w:sz w:val="18"/>
                <w:szCs w:val="18"/>
              </w:rPr>
              <w:t>s</w:t>
            </w:r>
            <w:r w:rsidRPr="00E20FC8">
              <w:rPr>
                <w:spacing w:val="-1"/>
                <w:sz w:val="18"/>
                <w:szCs w:val="18"/>
              </w:rPr>
              <w:t>i</w:t>
            </w:r>
            <w:r w:rsidRPr="00E20FC8">
              <w:rPr>
                <w:sz w:val="18"/>
                <w:szCs w:val="18"/>
              </w:rPr>
              <w:t>on</w:t>
            </w:r>
            <w:r>
              <w:rPr>
                <w:sz w:val="18"/>
                <w:szCs w:val="18"/>
              </w:rPr>
              <w:t xml:space="preserve"> </w:t>
            </w:r>
            <w:r w:rsidRPr="00E20FC8">
              <w:rPr>
                <w:spacing w:val="-1"/>
                <w:sz w:val="18"/>
                <w:szCs w:val="18"/>
              </w:rPr>
              <w:t>d</w:t>
            </w:r>
            <w:r w:rsidRPr="00E20FC8">
              <w:rPr>
                <w:sz w:val="18"/>
                <w:szCs w:val="18"/>
              </w:rPr>
              <w:t>e</w:t>
            </w:r>
            <w:r>
              <w:rPr>
                <w:sz w:val="18"/>
                <w:szCs w:val="18"/>
              </w:rPr>
              <w:t xml:space="preserve"> </w:t>
            </w:r>
            <w:r w:rsidRPr="00E20FC8">
              <w:rPr>
                <w:sz w:val="18"/>
                <w:szCs w:val="18"/>
              </w:rPr>
              <w:t>pla</w:t>
            </w:r>
            <w:r w:rsidRPr="00E20FC8">
              <w:rPr>
                <w:spacing w:val="-1"/>
                <w:sz w:val="18"/>
                <w:szCs w:val="18"/>
              </w:rPr>
              <w:t>n</w:t>
            </w:r>
            <w:r w:rsidRPr="00E20FC8">
              <w:rPr>
                <w:sz w:val="18"/>
                <w:szCs w:val="18"/>
              </w:rPr>
              <w:t>s</w:t>
            </w:r>
            <w:r>
              <w:rPr>
                <w:sz w:val="18"/>
                <w:szCs w:val="18"/>
              </w:rPr>
              <w:t xml:space="preserve"> </w:t>
            </w:r>
            <w:r w:rsidRPr="00E20FC8">
              <w:rPr>
                <w:w w:val="102"/>
                <w:sz w:val="18"/>
                <w:szCs w:val="18"/>
              </w:rPr>
              <w:t xml:space="preserve">de </w:t>
            </w:r>
            <w:r w:rsidRPr="00E20FC8">
              <w:rPr>
                <w:sz w:val="18"/>
                <w:szCs w:val="18"/>
              </w:rPr>
              <w:t>gest</w:t>
            </w:r>
            <w:r w:rsidRPr="00E20FC8">
              <w:rPr>
                <w:spacing w:val="-1"/>
                <w:sz w:val="18"/>
                <w:szCs w:val="18"/>
              </w:rPr>
              <w:t>i</w:t>
            </w:r>
            <w:r w:rsidRPr="00E20FC8">
              <w:rPr>
                <w:sz w:val="18"/>
                <w:szCs w:val="18"/>
              </w:rPr>
              <w:t>on</w:t>
            </w:r>
            <w:r>
              <w:rPr>
                <w:sz w:val="18"/>
                <w:szCs w:val="18"/>
              </w:rPr>
              <w:t xml:space="preserve"> </w:t>
            </w:r>
            <w:r w:rsidRPr="00E20FC8">
              <w:rPr>
                <w:spacing w:val="-1"/>
                <w:sz w:val="18"/>
                <w:szCs w:val="18"/>
              </w:rPr>
              <w:t>d</w:t>
            </w:r>
            <w:r w:rsidRPr="00E20FC8">
              <w:rPr>
                <w:sz w:val="18"/>
                <w:szCs w:val="18"/>
              </w:rPr>
              <w:t>es</w:t>
            </w:r>
            <w:r>
              <w:rPr>
                <w:sz w:val="18"/>
                <w:szCs w:val="18"/>
              </w:rPr>
              <w:t xml:space="preserve"> </w:t>
            </w:r>
            <w:r w:rsidRPr="00E20FC8">
              <w:rPr>
                <w:w w:val="102"/>
                <w:sz w:val="18"/>
                <w:szCs w:val="18"/>
              </w:rPr>
              <w:t>d</w:t>
            </w:r>
            <w:r w:rsidRPr="00E20FC8">
              <w:rPr>
                <w:spacing w:val="1"/>
                <w:w w:val="102"/>
                <w:sz w:val="18"/>
                <w:szCs w:val="18"/>
              </w:rPr>
              <w:t>ét</w:t>
            </w:r>
            <w:r w:rsidRPr="00E20FC8">
              <w:rPr>
                <w:w w:val="102"/>
                <w:sz w:val="18"/>
                <w:szCs w:val="18"/>
              </w:rPr>
              <w:t>e</w:t>
            </w:r>
            <w:r w:rsidRPr="00E20FC8">
              <w:rPr>
                <w:spacing w:val="-1"/>
                <w:w w:val="102"/>
                <w:sz w:val="18"/>
                <w:szCs w:val="18"/>
              </w:rPr>
              <w:t>n</w:t>
            </w:r>
            <w:r w:rsidRPr="00E20FC8">
              <w:rPr>
                <w:w w:val="102"/>
                <w:sz w:val="18"/>
                <w:szCs w:val="18"/>
              </w:rPr>
              <w:t>teur</w:t>
            </w:r>
            <w:r w:rsidRPr="00E20FC8">
              <w:rPr>
                <w:spacing w:val="1"/>
                <w:w w:val="102"/>
                <w:sz w:val="18"/>
                <w:szCs w:val="18"/>
              </w:rPr>
              <w:t>s</w:t>
            </w:r>
            <w:r w:rsidRPr="00E20FC8">
              <w:rPr>
                <w:w w:val="102"/>
                <w:sz w:val="18"/>
                <w:szCs w:val="18"/>
              </w:rPr>
              <w:t xml:space="preserve">/ </w:t>
            </w:r>
            <w:r w:rsidRPr="00E20FC8">
              <w:rPr>
                <w:spacing w:val="-2"/>
                <w:sz w:val="18"/>
                <w:szCs w:val="18"/>
              </w:rPr>
              <w:t>m</w:t>
            </w:r>
            <w:r w:rsidRPr="00E20FC8">
              <w:rPr>
                <w:sz w:val="18"/>
                <w:szCs w:val="18"/>
              </w:rPr>
              <w:t>an</w:t>
            </w:r>
            <w:r w:rsidRPr="00E20FC8">
              <w:rPr>
                <w:spacing w:val="1"/>
                <w:sz w:val="18"/>
                <w:szCs w:val="18"/>
              </w:rPr>
              <w:t>i</w:t>
            </w:r>
            <w:r w:rsidRPr="00E20FC8">
              <w:rPr>
                <w:sz w:val="18"/>
                <w:szCs w:val="18"/>
              </w:rPr>
              <w:t>p</w:t>
            </w:r>
            <w:r w:rsidRPr="00E20FC8">
              <w:rPr>
                <w:spacing w:val="-1"/>
                <w:sz w:val="18"/>
                <w:szCs w:val="18"/>
              </w:rPr>
              <w:t>u</w:t>
            </w:r>
            <w:r w:rsidRPr="00E20FC8">
              <w:rPr>
                <w:sz w:val="18"/>
                <w:szCs w:val="18"/>
              </w:rPr>
              <w:t>lat</w:t>
            </w:r>
            <w:r w:rsidRPr="00E20FC8">
              <w:rPr>
                <w:spacing w:val="1"/>
                <w:sz w:val="18"/>
                <w:szCs w:val="18"/>
              </w:rPr>
              <w:t>e</w:t>
            </w:r>
            <w:r w:rsidRPr="00E20FC8">
              <w:rPr>
                <w:spacing w:val="-1"/>
                <w:sz w:val="18"/>
                <w:szCs w:val="18"/>
              </w:rPr>
              <w:t>u</w:t>
            </w:r>
            <w:r w:rsidRPr="00E20FC8">
              <w:rPr>
                <w:spacing w:val="1"/>
                <w:sz w:val="18"/>
                <w:szCs w:val="18"/>
              </w:rPr>
              <w:t>r</w:t>
            </w:r>
            <w:r w:rsidRPr="00E20FC8">
              <w:rPr>
                <w:sz w:val="18"/>
                <w:szCs w:val="18"/>
              </w:rPr>
              <w:t>s</w:t>
            </w:r>
            <w:r>
              <w:rPr>
                <w:sz w:val="18"/>
                <w:szCs w:val="18"/>
              </w:rPr>
              <w:t xml:space="preserve"> </w:t>
            </w:r>
            <w:r w:rsidRPr="00E20FC8">
              <w:rPr>
                <w:sz w:val="18"/>
                <w:szCs w:val="18"/>
              </w:rPr>
              <w:t>de</w:t>
            </w:r>
            <w:r>
              <w:rPr>
                <w:sz w:val="18"/>
                <w:szCs w:val="18"/>
              </w:rPr>
              <w:t xml:space="preserve"> </w:t>
            </w:r>
            <w:r w:rsidRPr="00E20FC8">
              <w:rPr>
                <w:spacing w:val="1"/>
                <w:w w:val="102"/>
                <w:sz w:val="18"/>
                <w:szCs w:val="18"/>
              </w:rPr>
              <w:t>P</w:t>
            </w:r>
            <w:r w:rsidRPr="00E20FC8">
              <w:rPr>
                <w:w w:val="102"/>
                <w:sz w:val="18"/>
                <w:szCs w:val="18"/>
              </w:rPr>
              <w:t>CB.</w:t>
            </w:r>
          </w:p>
          <w:p w:rsidR="007A40E2" w:rsidRPr="00E20FC8" w:rsidRDefault="007A40E2" w:rsidP="007A40E2">
            <w:pPr>
              <w:widowControl w:val="0"/>
              <w:jc w:val="left"/>
              <w:rPr>
                <w:rFonts w:cs="Times New Roman"/>
                <w:b/>
                <w:bCs/>
                <w:sz w:val="18"/>
                <w:szCs w:val="18"/>
              </w:rPr>
            </w:pPr>
          </w:p>
          <w:p w:rsidR="007A40E2" w:rsidRPr="00E20FC8" w:rsidRDefault="007A40E2" w:rsidP="007A40E2">
            <w:pPr>
              <w:widowControl w:val="0"/>
              <w:jc w:val="left"/>
              <w:rPr>
                <w:sz w:val="18"/>
                <w:szCs w:val="18"/>
              </w:rPr>
            </w:pPr>
            <w:r w:rsidRPr="00E20FC8">
              <w:rPr>
                <w:sz w:val="18"/>
                <w:szCs w:val="18"/>
              </w:rPr>
              <w:t>Risque : d'éventuels détenteurs de PCB ne souhaitent pas identifier les PCB en leur possession et par conséquent ne participent pas au projet.</w:t>
            </w:r>
          </w:p>
          <w:p w:rsidR="007A40E2" w:rsidRPr="00E20FC8" w:rsidRDefault="007A40E2" w:rsidP="007A40E2">
            <w:pPr>
              <w:widowControl w:val="0"/>
              <w:jc w:val="left"/>
              <w:rPr>
                <w:rFonts w:cs="Times New Roman"/>
                <w:b/>
                <w:bCs/>
                <w:sz w:val="18"/>
                <w:szCs w:val="18"/>
              </w:rPr>
            </w:pPr>
          </w:p>
          <w:p w:rsidR="007A40E2" w:rsidRPr="00E20FC8" w:rsidRDefault="007A40E2" w:rsidP="007A40E2">
            <w:pPr>
              <w:widowControl w:val="0"/>
              <w:jc w:val="left"/>
              <w:rPr>
                <w:sz w:val="18"/>
                <w:szCs w:val="18"/>
              </w:rPr>
            </w:pPr>
            <w:r w:rsidRPr="00E20FC8">
              <w:rPr>
                <w:sz w:val="18"/>
                <w:szCs w:val="18"/>
              </w:rPr>
              <w:t>Hypothèse : le laboratoire du DE souhaite devenir le laboratoire central pour l'analyse des PCB</w:t>
            </w:r>
          </w:p>
          <w:p w:rsidR="007A40E2" w:rsidRPr="00E20FC8" w:rsidRDefault="007A40E2" w:rsidP="007A40E2">
            <w:pPr>
              <w:widowControl w:val="0"/>
              <w:jc w:val="left"/>
              <w:rPr>
                <w:rFonts w:cs="Times New Roman"/>
                <w:b/>
                <w:bCs/>
                <w:sz w:val="18"/>
                <w:szCs w:val="18"/>
              </w:rPr>
            </w:pPr>
          </w:p>
          <w:p w:rsidR="007A40E2" w:rsidRPr="00E20FC8" w:rsidRDefault="007A40E2" w:rsidP="007A40E2">
            <w:pPr>
              <w:widowControl w:val="0"/>
              <w:jc w:val="left"/>
              <w:rPr>
                <w:sz w:val="18"/>
                <w:szCs w:val="18"/>
              </w:rPr>
            </w:pPr>
            <w:r w:rsidRPr="00E20FC8">
              <w:rPr>
                <w:sz w:val="18"/>
                <w:szCs w:val="18"/>
              </w:rPr>
              <w:t>Risque : le nombre d'entrées d'appareils aux PCB à certaines frontières est trop faible pour que la question des PCB soit sérieusement intégrée comme une routine</w:t>
            </w:r>
          </w:p>
        </w:tc>
        <w:tc>
          <w:tcPr>
            <w:tcW w:w="2693" w:type="dxa"/>
            <w:tcBorders>
              <w:top w:val="single" w:sz="4" w:space="0" w:color="000000"/>
              <w:left w:val="single" w:sz="4" w:space="0" w:color="000000"/>
              <w:bottom w:val="single" w:sz="4" w:space="0" w:color="000000"/>
              <w:right w:val="single" w:sz="4" w:space="0" w:color="000000"/>
            </w:tcBorders>
          </w:tcPr>
          <w:p w:rsidR="007A40E2" w:rsidRPr="00E20FC8" w:rsidRDefault="007A40E2" w:rsidP="007A40E2">
            <w:pPr>
              <w:widowControl w:val="0"/>
              <w:rPr>
                <w:rFonts w:cs="Times New Roman"/>
                <w:b/>
                <w:bCs/>
                <w:sz w:val="18"/>
                <w:szCs w:val="18"/>
              </w:rPr>
            </w:pPr>
          </w:p>
          <w:p w:rsidR="007A40E2" w:rsidRPr="00E20FC8" w:rsidRDefault="007A40E2" w:rsidP="007A40E2">
            <w:pPr>
              <w:widowControl w:val="0"/>
              <w:rPr>
                <w:rFonts w:cs="Times New Roman"/>
                <w:b/>
                <w:bCs/>
                <w:sz w:val="18"/>
                <w:szCs w:val="18"/>
              </w:rPr>
            </w:pPr>
          </w:p>
          <w:p w:rsidR="007A40E2" w:rsidRPr="00E20FC8" w:rsidRDefault="007A40E2" w:rsidP="007A40E2">
            <w:pPr>
              <w:widowControl w:val="0"/>
              <w:rPr>
                <w:rFonts w:cs="Times New Roman"/>
                <w:b/>
                <w:bCs/>
                <w:sz w:val="18"/>
                <w:szCs w:val="18"/>
              </w:rPr>
            </w:pPr>
          </w:p>
          <w:p w:rsidR="007A40E2" w:rsidRPr="00E20FC8" w:rsidRDefault="007A40E2" w:rsidP="007A40E2">
            <w:pPr>
              <w:widowControl w:val="0"/>
              <w:rPr>
                <w:rFonts w:cs="Times New Roman"/>
                <w:b/>
                <w:bCs/>
                <w:sz w:val="18"/>
                <w:szCs w:val="18"/>
              </w:rPr>
            </w:pPr>
          </w:p>
          <w:p w:rsidR="007A40E2" w:rsidRPr="00E20FC8" w:rsidRDefault="007A40E2" w:rsidP="007A40E2">
            <w:pPr>
              <w:widowControl w:val="0"/>
              <w:rPr>
                <w:rFonts w:cs="Times New Roman"/>
                <w:b/>
                <w:bCs/>
                <w:sz w:val="18"/>
                <w:szCs w:val="18"/>
              </w:rPr>
            </w:pPr>
          </w:p>
          <w:p w:rsidR="007A40E2" w:rsidRPr="00E20FC8" w:rsidRDefault="007A40E2" w:rsidP="007A40E2">
            <w:pPr>
              <w:widowControl w:val="0"/>
              <w:rPr>
                <w:rFonts w:cs="Times New Roman"/>
                <w:b/>
                <w:bCs/>
                <w:sz w:val="18"/>
                <w:szCs w:val="18"/>
              </w:rPr>
            </w:pPr>
          </w:p>
          <w:p w:rsidR="007A40E2" w:rsidRPr="00E20FC8" w:rsidRDefault="007A40E2" w:rsidP="007A40E2">
            <w:pPr>
              <w:widowControl w:val="0"/>
              <w:rPr>
                <w:rFonts w:cs="Times New Roman"/>
                <w:b/>
                <w:bCs/>
                <w:sz w:val="18"/>
                <w:szCs w:val="18"/>
              </w:rPr>
            </w:pPr>
          </w:p>
          <w:p w:rsidR="007A40E2" w:rsidRPr="00E20FC8" w:rsidRDefault="007A40E2" w:rsidP="007A40E2">
            <w:pPr>
              <w:widowControl w:val="0"/>
              <w:rPr>
                <w:rFonts w:cs="Times New Roman"/>
                <w:b/>
                <w:bCs/>
                <w:sz w:val="18"/>
                <w:szCs w:val="18"/>
              </w:rPr>
            </w:pPr>
          </w:p>
          <w:p w:rsidR="007A40E2" w:rsidRPr="00E20FC8" w:rsidRDefault="007A40E2" w:rsidP="007A40E2">
            <w:pPr>
              <w:widowControl w:val="0"/>
              <w:jc w:val="left"/>
              <w:rPr>
                <w:sz w:val="18"/>
                <w:szCs w:val="18"/>
              </w:rPr>
            </w:pPr>
            <w:r w:rsidRPr="00E20FC8">
              <w:rPr>
                <w:sz w:val="18"/>
                <w:szCs w:val="18"/>
              </w:rPr>
              <w:t>Risque atténué si le décret sur les PCB impose un inventaire</w:t>
            </w:r>
            <w:r>
              <w:rPr>
                <w:sz w:val="18"/>
                <w:szCs w:val="18"/>
              </w:rPr>
              <w:t xml:space="preserve"> </w:t>
            </w:r>
            <w:r w:rsidRPr="00E20FC8">
              <w:rPr>
                <w:sz w:val="18"/>
                <w:szCs w:val="18"/>
              </w:rPr>
              <w:t>aux détenteurs</w:t>
            </w:r>
          </w:p>
          <w:p w:rsidR="007A40E2" w:rsidRPr="00E20FC8" w:rsidRDefault="007A40E2" w:rsidP="007A40E2">
            <w:pPr>
              <w:widowControl w:val="0"/>
              <w:rPr>
                <w:rFonts w:cs="Times New Roman"/>
                <w:b/>
                <w:bCs/>
                <w:sz w:val="18"/>
                <w:szCs w:val="18"/>
              </w:rPr>
            </w:pPr>
          </w:p>
          <w:p w:rsidR="007A40E2" w:rsidRPr="00E20FC8" w:rsidRDefault="007A40E2" w:rsidP="007A40E2">
            <w:pPr>
              <w:widowControl w:val="0"/>
              <w:rPr>
                <w:rFonts w:cs="Times New Roman"/>
                <w:b/>
                <w:bCs/>
                <w:sz w:val="18"/>
                <w:szCs w:val="18"/>
              </w:rPr>
            </w:pPr>
          </w:p>
          <w:p w:rsidR="007A40E2" w:rsidRPr="00E20FC8" w:rsidRDefault="007A40E2" w:rsidP="007A40E2">
            <w:pPr>
              <w:widowControl w:val="0"/>
              <w:rPr>
                <w:rFonts w:cs="Times New Roman"/>
                <w:b/>
                <w:bCs/>
                <w:sz w:val="18"/>
                <w:szCs w:val="18"/>
              </w:rPr>
            </w:pPr>
          </w:p>
          <w:p w:rsidR="007A40E2" w:rsidRPr="00E20FC8" w:rsidRDefault="007A40E2" w:rsidP="007A40E2">
            <w:pPr>
              <w:widowControl w:val="0"/>
              <w:rPr>
                <w:rFonts w:cs="Times New Roman"/>
                <w:b/>
                <w:bCs/>
                <w:sz w:val="18"/>
                <w:szCs w:val="18"/>
              </w:rPr>
            </w:pPr>
          </w:p>
          <w:p w:rsidR="007A40E2" w:rsidRPr="00E20FC8" w:rsidRDefault="007A40E2" w:rsidP="007A40E2">
            <w:pPr>
              <w:widowControl w:val="0"/>
              <w:rPr>
                <w:rFonts w:cs="Times New Roman"/>
                <w:b/>
                <w:bCs/>
                <w:sz w:val="18"/>
                <w:szCs w:val="18"/>
              </w:rPr>
            </w:pPr>
            <w:r w:rsidRPr="00E20FC8">
              <w:rPr>
                <w:sz w:val="18"/>
                <w:szCs w:val="18"/>
              </w:rPr>
              <w:t>Seul</w:t>
            </w:r>
            <w:r>
              <w:rPr>
                <w:sz w:val="18"/>
                <w:szCs w:val="18"/>
              </w:rPr>
              <w:t>es</w:t>
            </w:r>
            <w:r w:rsidRPr="00E20FC8">
              <w:rPr>
                <w:sz w:val="18"/>
                <w:szCs w:val="18"/>
              </w:rPr>
              <w:t xml:space="preserve"> la mise en œuvre de la réglementation et l’indexation des codes douaniers de produits pouvant contenir des PCB</w:t>
            </w:r>
            <w:r>
              <w:rPr>
                <w:sz w:val="18"/>
                <w:szCs w:val="18"/>
              </w:rPr>
              <w:t xml:space="preserve"> </w:t>
            </w:r>
            <w:r w:rsidRPr="00E20FC8">
              <w:rPr>
                <w:sz w:val="18"/>
                <w:szCs w:val="18"/>
              </w:rPr>
              <w:t>permettront</w:t>
            </w:r>
            <w:r>
              <w:rPr>
                <w:sz w:val="18"/>
                <w:szCs w:val="18"/>
              </w:rPr>
              <w:t xml:space="preserve"> </w:t>
            </w:r>
            <w:r w:rsidRPr="00E20FC8">
              <w:rPr>
                <w:sz w:val="18"/>
                <w:szCs w:val="18"/>
              </w:rPr>
              <w:t>d’atténuer ce risque.</w:t>
            </w:r>
          </w:p>
        </w:tc>
      </w:tr>
    </w:tbl>
    <w:p w:rsidR="00190531" w:rsidRDefault="00190531" w:rsidP="009125D1"/>
    <w:p w:rsidR="00190531" w:rsidRDefault="00190531" w:rsidP="009125D1">
      <w:pPr>
        <w:rPr>
          <w:sz w:val="20"/>
          <w:szCs w:val="20"/>
        </w:rPr>
      </w:pPr>
      <w:r w:rsidRPr="003354BC">
        <w:rPr>
          <w:spacing w:val="-2"/>
        </w:rPr>
        <w:t>R</w:t>
      </w:r>
      <w:r w:rsidRPr="003354BC">
        <w:t>é</w:t>
      </w:r>
      <w:r w:rsidRPr="003354BC">
        <w:rPr>
          <w:spacing w:val="1"/>
        </w:rPr>
        <w:t>s</w:t>
      </w:r>
      <w:r w:rsidRPr="003354BC">
        <w:t>ultat</w:t>
      </w:r>
      <w:r w:rsidRPr="003354BC">
        <w:rPr>
          <w:w w:val="102"/>
        </w:rPr>
        <w:t>3. Remplacement et</w:t>
      </w:r>
      <w:r>
        <w:rPr>
          <w:w w:val="102"/>
        </w:rPr>
        <w:t xml:space="preserve"> </w:t>
      </w:r>
      <w:r w:rsidRPr="003354BC">
        <w:rPr>
          <w:w w:val="102"/>
        </w:rPr>
        <w:t xml:space="preserve">évacuation écologiquement </w:t>
      </w:r>
      <w:r w:rsidRPr="003354BC">
        <w:t>r</w:t>
      </w:r>
      <w:r w:rsidRPr="003354BC">
        <w:rPr>
          <w:spacing w:val="-1"/>
        </w:rPr>
        <w:t>a</w:t>
      </w:r>
      <w:r w:rsidRPr="003354BC">
        <w:rPr>
          <w:spacing w:val="1"/>
        </w:rPr>
        <w:t>t</w:t>
      </w:r>
      <w:r w:rsidRPr="003354BC">
        <w:t>i</w:t>
      </w:r>
      <w:r w:rsidRPr="003354BC">
        <w:rPr>
          <w:spacing w:val="-1"/>
        </w:rPr>
        <w:t>o</w:t>
      </w:r>
      <w:r w:rsidRPr="003354BC">
        <w:rPr>
          <w:spacing w:val="1"/>
        </w:rPr>
        <w:t>n</w:t>
      </w:r>
      <w:r w:rsidRPr="003354BC">
        <w:t>nelle</w:t>
      </w:r>
      <w:r>
        <w:t xml:space="preserve"> </w:t>
      </w:r>
      <w:r w:rsidRPr="003354BC">
        <w:rPr>
          <w:w w:val="102"/>
        </w:rPr>
        <w:t>de</w:t>
      </w:r>
      <w:r>
        <w:rPr>
          <w:w w:val="102"/>
        </w:rPr>
        <w:t>s</w:t>
      </w:r>
      <w:r w:rsidRPr="003354BC">
        <w:rPr>
          <w:w w:val="102"/>
        </w:rPr>
        <w:t xml:space="preserve"> </w:t>
      </w:r>
      <w:r w:rsidRPr="003354BC">
        <w:t>PCB</w:t>
      </w:r>
      <w:r>
        <w:t xml:space="preserve"> </w:t>
      </w:r>
      <w:r w:rsidRPr="003354BC">
        <w:t>à</w:t>
      </w:r>
      <w:r>
        <w:t xml:space="preserve"> </w:t>
      </w:r>
      <w:r w:rsidRPr="003354BC">
        <w:t>l'état</w:t>
      </w:r>
      <w:r>
        <w:t xml:space="preserve"> </w:t>
      </w:r>
      <w:r w:rsidRPr="003354BC">
        <w:rPr>
          <w:w w:val="102"/>
        </w:rPr>
        <w:t xml:space="preserve">pur </w:t>
      </w:r>
      <w:r w:rsidRPr="003354BC">
        <w:t>des</w:t>
      </w:r>
      <w:r>
        <w:t xml:space="preserve"> </w:t>
      </w:r>
      <w:r w:rsidRPr="003354BC">
        <w:rPr>
          <w:w w:val="102"/>
        </w:rPr>
        <w:t>détenteurs par</w:t>
      </w:r>
      <w:r w:rsidRPr="003354BC">
        <w:rPr>
          <w:spacing w:val="1"/>
          <w:w w:val="102"/>
        </w:rPr>
        <w:t>t</w:t>
      </w:r>
      <w:r w:rsidRPr="003354BC">
        <w:rPr>
          <w:w w:val="102"/>
        </w:rPr>
        <w:t>ena</w:t>
      </w:r>
      <w:r w:rsidRPr="003354BC">
        <w:rPr>
          <w:spacing w:val="-1"/>
          <w:w w:val="102"/>
        </w:rPr>
        <w:t>i</w:t>
      </w:r>
      <w:r w:rsidRPr="003354BC">
        <w:rPr>
          <w:w w:val="102"/>
        </w:rPr>
        <w:t>re</w:t>
      </w:r>
      <w:r w:rsidRPr="003354BC">
        <w:rPr>
          <w:spacing w:val="1"/>
          <w:w w:val="102"/>
        </w:rPr>
        <w:t>s</w:t>
      </w:r>
      <w:r w:rsidRPr="003354BC">
        <w:rPr>
          <w:w w:val="102"/>
        </w:rPr>
        <w:t>.</w:t>
      </w: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52"/>
        <w:gridCol w:w="2785"/>
        <w:gridCol w:w="1952"/>
        <w:gridCol w:w="2693"/>
      </w:tblGrid>
      <w:tr w:rsidR="00190531" w:rsidRPr="008C40C3">
        <w:trPr>
          <w:trHeight w:hRule="exact" w:val="517"/>
        </w:trPr>
        <w:tc>
          <w:tcPr>
            <w:tcW w:w="2352" w:type="dxa"/>
            <w:shd w:val="clear" w:color="auto" w:fill="FFFFFF"/>
            <w:vAlign w:val="center"/>
          </w:tcPr>
          <w:p w:rsidR="00190531" w:rsidRDefault="00190531" w:rsidP="009125D1">
            <w:pPr>
              <w:widowControl w:val="0"/>
              <w:rPr>
                <w:b/>
                <w:sz w:val="18"/>
                <w:szCs w:val="18"/>
              </w:rPr>
            </w:pPr>
            <w:r w:rsidRPr="003354BC">
              <w:rPr>
                <w:b/>
                <w:w w:val="102"/>
                <w:sz w:val="18"/>
                <w:szCs w:val="18"/>
              </w:rPr>
              <w:t>Indicateur</w:t>
            </w:r>
          </w:p>
        </w:tc>
        <w:tc>
          <w:tcPr>
            <w:tcW w:w="2785" w:type="dxa"/>
            <w:shd w:val="clear" w:color="auto" w:fill="FFFFFF"/>
            <w:vAlign w:val="center"/>
          </w:tcPr>
          <w:p w:rsidR="00190531" w:rsidRDefault="00190531" w:rsidP="009125D1">
            <w:pPr>
              <w:widowControl w:val="0"/>
              <w:rPr>
                <w:b/>
                <w:sz w:val="18"/>
                <w:szCs w:val="18"/>
              </w:rPr>
            </w:pPr>
            <w:r w:rsidRPr="003354BC">
              <w:rPr>
                <w:b/>
                <w:spacing w:val="-2"/>
                <w:w w:val="102"/>
                <w:sz w:val="18"/>
                <w:szCs w:val="18"/>
              </w:rPr>
              <w:t>C</w:t>
            </w:r>
            <w:r w:rsidRPr="003354BC">
              <w:rPr>
                <w:b/>
                <w:w w:val="102"/>
                <w:sz w:val="18"/>
                <w:szCs w:val="18"/>
              </w:rPr>
              <w:t>ible</w:t>
            </w:r>
          </w:p>
        </w:tc>
        <w:tc>
          <w:tcPr>
            <w:tcW w:w="1952" w:type="dxa"/>
            <w:shd w:val="clear" w:color="auto" w:fill="FFFFFF"/>
            <w:vAlign w:val="center"/>
          </w:tcPr>
          <w:p w:rsidR="00190531" w:rsidRDefault="00190531" w:rsidP="009125D1">
            <w:pPr>
              <w:widowControl w:val="0"/>
              <w:rPr>
                <w:b/>
                <w:sz w:val="18"/>
                <w:szCs w:val="18"/>
              </w:rPr>
            </w:pPr>
            <w:r w:rsidRPr="003354BC">
              <w:rPr>
                <w:b/>
                <w:spacing w:val="-2"/>
                <w:sz w:val="18"/>
                <w:szCs w:val="18"/>
              </w:rPr>
              <w:t>R</w:t>
            </w:r>
            <w:r w:rsidRPr="003354BC">
              <w:rPr>
                <w:b/>
                <w:sz w:val="18"/>
                <w:szCs w:val="18"/>
              </w:rPr>
              <w:t>isques</w:t>
            </w:r>
            <w:r w:rsidR="007A40E2">
              <w:rPr>
                <w:b/>
                <w:sz w:val="18"/>
                <w:szCs w:val="18"/>
              </w:rPr>
              <w:t xml:space="preserve"> </w:t>
            </w:r>
            <w:r w:rsidRPr="003354BC">
              <w:rPr>
                <w:b/>
                <w:sz w:val="18"/>
                <w:szCs w:val="18"/>
              </w:rPr>
              <w:t>et</w:t>
            </w:r>
            <w:r w:rsidR="007A40E2">
              <w:rPr>
                <w:b/>
                <w:sz w:val="18"/>
                <w:szCs w:val="18"/>
              </w:rPr>
              <w:t xml:space="preserve"> </w:t>
            </w:r>
            <w:r w:rsidRPr="003354BC">
              <w:rPr>
                <w:b/>
                <w:w w:val="102"/>
                <w:sz w:val="18"/>
                <w:szCs w:val="18"/>
              </w:rPr>
              <w:t>hypothèses</w:t>
            </w:r>
          </w:p>
        </w:tc>
        <w:tc>
          <w:tcPr>
            <w:tcW w:w="2693" w:type="dxa"/>
            <w:shd w:val="clear" w:color="auto" w:fill="FFFFFF"/>
            <w:vAlign w:val="center"/>
          </w:tcPr>
          <w:p w:rsidR="00190531" w:rsidRDefault="00190531" w:rsidP="009125D1">
            <w:pPr>
              <w:widowControl w:val="0"/>
              <w:rPr>
                <w:b/>
                <w:sz w:val="18"/>
                <w:szCs w:val="18"/>
              </w:rPr>
            </w:pPr>
            <w:r w:rsidRPr="003354BC">
              <w:rPr>
                <w:b/>
                <w:sz w:val="18"/>
                <w:szCs w:val="18"/>
              </w:rPr>
              <w:t>Evaluation du risque et mesures d’atténuation</w:t>
            </w:r>
          </w:p>
        </w:tc>
      </w:tr>
      <w:tr w:rsidR="00190531" w:rsidRPr="0060544D">
        <w:trPr>
          <w:trHeight w:hRule="exact" w:val="7100"/>
        </w:trPr>
        <w:tc>
          <w:tcPr>
            <w:tcW w:w="2352" w:type="dxa"/>
            <w:shd w:val="clear" w:color="auto" w:fill="FFFFFF"/>
          </w:tcPr>
          <w:p w:rsidR="00190531" w:rsidRPr="0060544D" w:rsidRDefault="00190531" w:rsidP="009125D1">
            <w:pPr>
              <w:widowControl w:val="0"/>
              <w:jc w:val="left"/>
              <w:rPr>
                <w:sz w:val="18"/>
                <w:szCs w:val="18"/>
              </w:rPr>
            </w:pPr>
            <w:r w:rsidRPr="0060544D">
              <w:rPr>
                <w:sz w:val="18"/>
                <w:szCs w:val="18"/>
              </w:rPr>
              <w:t>1.</w:t>
            </w:r>
            <w:r w:rsidRPr="0060544D">
              <w:rPr>
                <w:spacing w:val="1"/>
                <w:sz w:val="18"/>
                <w:szCs w:val="18"/>
              </w:rPr>
              <w:t>E</w:t>
            </w:r>
            <w:r w:rsidRPr="0060544D">
              <w:rPr>
                <w:spacing w:val="-1"/>
                <w:sz w:val="18"/>
                <w:szCs w:val="18"/>
              </w:rPr>
              <w:t>x</w:t>
            </w:r>
            <w:r w:rsidRPr="0060544D">
              <w:rPr>
                <w:sz w:val="18"/>
                <w:szCs w:val="18"/>
              </w:rPr>
              <w:t>posi</w:t>
            </w:r>
            <w:r w:rsidRPr="0060544D">
              <w:rPr>
                <w:spacing w:val="-1"/>
                <w:sz w:val="18"/>
                <w:szCs w:val="18"/>
              </w:rPr>
              <w:t>t</w:t>
            </w:r>
            <w:r w:rsidRPr="0060544D">
              <w:rPr>
                <w:spacing w:val="1"/>
                <w:sz w:val="18"/>
                <w:szCs w:val="18"/>
              </w:rPr>
              <w:t>i</w:t>
            </w:r>
            <w:r w:rsidRPr="0060544D">
              <w:rPr>
                <w:sz w:val="18"/>
                <w:szCs w:val="18"/>
              </w:rPr>
              <w:t>on</w:t>
            </w:r>
            <w:r w:rsidR="007A40E2">
              <w:rPr>
                <w:sz w:val="18"/>
                <w:szCs w:val="18"/>
              </w:rPr>
              <w:t xml:space="preserve"> </w:t>
            </w:r>
            <w:r w:rsidRPr="0060544D">
              <w:rPr>
                <w:spacing w:val="1"/>
                <w:w w:val="102"/>
                <w:sz w:val="18"/>
                <w:szCs w:val="18"/>
              </w:rPr>
              <w:t>e</w:t>
            </w:r>
            <w:r w:rsidRPr="0060544D">
              <w:rPr>
                <w:w w:val="102"/>
                <w:sz w:val="18"/>
                <w:szCs w:val="18"/>
              </w:rPr>
              <w:t>t</w:t>
            </w:r>
            <w:r w:rsidR="007A40E2">
              <w:rPr>
                <w:w w:val="102"/>
                <w:sz w:val="18"/>
                <w:szCs w:val="18"/>
              </w:rPr>
              <w:t xml:space="preserve"> </w:t>
            </w:r>
            <w:r w:rsidRPr="0060544D">
              <w:rPr>
                <w:spacing w:val="2"/>
                <w:sz w:val="18"/>
                <w:szCs w:val="18"/>
              </w:rPr>
              <w:t>é</w:t>
            </w:r>
            <w:r w:rsidRPr="0060544D">
              <w:rPr>
                <w:sz w:val="18"/>
                <w:szCs w:val="18"/>
              </w:rPr>
              <w:t>manat</w:t>
            </w:r>
            <w:r w:rsidRPr="0060544D">
              <w:rPr>
                <w:spacing w:val="1"/>
                <w:sz w:val="18"/>
                <w:szCs w:val="18"/>
              </w:rPr>
              <w:t>i</w:t>
            </w:r>
            <w:r w:rsidRPr="0060544D">
              <w:rPr>
                <w:spacing w:val="-1"/>
                <w:sz w:val="18"/>
                <w:szCs w:val="18"/>
              </w:rPr>
              <w:t>o</w:t>
            </w:r>
            <w:r w:rsidRPr="0060544D">
              <w:rPr>
                <w:sz w:val="18"/>
                <w:szCs w:val="18"/>
              </w:rPr>
              <w:t>ns</w:t>
            </w:r>
            <w:r w:rsidR="007A40E2">
              <w:rPr>
                <w:sz w:val="18"/>
                <w:szCs w:val="18"/>
              </w:rPr>
              <w:t xml:space="preserve"> </w:t>
            </w:r>
            <w:r w:rsidRPr="0060544D">
              <w:rPr>
                <w:sz w:val="18"/>
                <w:szCs w:val="18"/>
              </w:rPr>
              <w:t>de</w:t>
            </w:r>
            <w:r w:rsidR="007A40E2">
              <w:rPr>
                <w:sz w:val="18"/>
                <w:szCs w:val="18"/>
              </w:rPr>
              <w:t xml:space="preserve"> </w:t>
            </w:r>
            <w:r w:rsidRPr="0060544D">
              <w:rPr>
                <w:sz w:val="18"/>
                <w:szCs w:val="18"/>
              </w:rPr>
              <w:t>PCB</w:t>
            </w:r>
            <w:r w:rsidR="007A40E2">
              <w:rPr>
                <w:sz w:val="18"/>
                <w:szCs w:val="18"/>
              </w:rPr>
              <w:t xml:space="preserve"> </w:t>
            </w:r>
            <w:r w:rsidRPr="0060544D">
              <w:rPr>
                <w:spacing w:val="-1"/>
                <w:w w:val="102"/>
                <w:sz w:val="18"/>
                <w:szCs w:val="18"/>
              </w:rPr>
              <w:t>d</w:t>
            </w:r>
            <w:r w:rsidRPr="0060544D">
              <w:rPr>
                <w:w w:val="102"/>
                <w:sz w:val="18"/>
                <w:szCs w:val="18"/>
              </w:rPr>
              <w:t>u</w:t>
            </w:r>
            <w:r w:rsidRPr="0060544D">
              <w:rPr>
                <w:spacing w:val="1"/>
                <w:w w:val="102"/>
                <w:sz w:val="18"/>
                <w:szCs w:val="18"/>
              </w:rPr>
              <w:t>r</w:t>
            </w:r>
            <w:r w:rsidRPr="0060544D">
              <w:rPr>
                <w:w w:val="102"/>
                <w:sz w:val="18"/>
                <w:szCs w:val="18"/>
              </w:rPr>
              <w:t>a</w:t>
            </w:r>
            <w:r w:rsidRPr="0060544D">
              <w:rPr>
                <w:spacing w:val="-1"/>
                <w:w w:val="102"/>
                <w:sz w:val="18"/>
                <w:szCs w:val="18"/>
              </w:rPr>
              <w:t>n</w:t>
            </w:r>
            <w:r w:rsidRPr="0060544D">
              <w:rPr>
                <w:w w:val="102"/>
                <w:sz w:val="18"/>
                <w:szCs w:val="18"/>
              </w:rPr>
              <w:t xml:space="preserve">t </w:t>
            </w:r>
            <w:r w:rsidRPr="0060544D">
              <w:rPr>
                <w:sz w:val="18"/>
                <w:szCs w:val="18"/>
              </w:rPr>
              <w:t>la</w:t>
            </w:r>
            <w:r w:rsidR="007A40E2">
              <w:rPr>
                <w:sz w:val="18"/>
                <w:szCs w:val="18"/>
              </w:rPr>
              <w:t xml:space="preserve"> </w:t>
            </w:r>
            <w:r w:rsidRPr="0060544D">
              <w:rPr>
                <w:sz w:val="18"/>
                <w:szCs w:val="18"/>
              </w:rPr>
              <w:t>mai</w:t>
            </w:r>
            <w:r w:rsidRPr="0060544D">
              <w:rPr>
                <w:spacing w:val="-1"/>
                <w:sz w:val="18"/>
                <w:szCs w:val="18"/>
              </w:rPr>
              <w:t>n</w:t>
            </w:r>
            <w:r w:rsidRPr="0060544D">
              <w:rPr>
                <w:sz w:val="18"/>
                <w:szCs w:val="18"/>
              </w:rPr>
              <w:t>t</w:t>
            </w:r>
            <w:r w:rsidRPr="0060544D">
              <w:rPr>
                <w:spacing w:val="1"/>
                <w:sz w:val="18"/>
                <w:szCs w:val="18"/>
              </w:rPr>
              <w:t>e</w:t>
            </w:r>
            <w:r w:rsidRPr="0060544D">
              <w:rPr>
                <w:sz w:val="18"/>
                <w:szCs w:val="18"/>
              </w:rPr>
              <w:t>nan</w:t>
            </w:r>
            <w:r w:rsidRPr="0060544D">
              <w:rPr>
                <w:spacing w:val="-1"/>
                <w:sz w:val="18"/>
                <w:szCs w:val="18"/>
              </w:rPr>
              <w:t>c</w:t>
            </w:r>
            <w:r w:rsidRPr="0060544D">
              <w:rPr>
                <w:sz w:val="18"/>
                <w:szCs w:val="18"/>
              </w:rPr>
              <w:t>e</w:t>
            </w:r>
            <w:r w:rsidR="007A40E2">
              <w:rPr>
                <w:sz w:val="18"/>
                <w:szCs w:val="18"/>
              </w:rPr>
              <w:t xml:space="preserve"> </w:t>
            </w:r>
            <w:r w:rsidRPr="0060544D">
              <w:rPr>
                <w:sz w:val="18"/>
                <w:szCs w:val="18"/>
              </w:rPr>
              <w:t>et</w:t>
            </w:r>
            <w:r w:rsidR="007A40E2">
              <w:rPr>
                <w:sz w:val="18"/>
                <w:szCs w:val="18"/>
              </w:rPr>
              <w:t xml:space="preserve"> </w:t>
            </w:r>
            <w:r w:rsidRPr="0060544D">
              <w:rPr>
                <w:w w:val="102"/>
                <w:sz w:val="18"/>
                <w:szCs w:val="18"/>
              </w:rPr>
              <w:t xml:space="preserve">la </w:t>
            </w:r>
            <w:r w:rsidRPr="0060544D">
              <w:rPr>
                <w:spacing w:val="-2"/>
                <w:w w:val="102"/>
                <w:sz w:val="18"/>
                <w:szCs w:val="18"/>
              </w:rPr>
              <w:t>m</w:t>
            </w:r>
            <w:r w:rsidRPr="0060544D">
              <w:rPr>
                <w:w w:val="102"/>
                <w:sz w:val="18"/>
                <w:szCs w:val="18"/>
              </w:rPr>
              <w:t>an</w:t>
            </w:r>
            <w:r w:rsidRPr="0060544D">
              <w:rPr>
                <w:spacing w:val="1"/>
                <w:w w:val="102"/>
                <w:sz w:val="18"/>
                <w:szCs w:val="18"/>
              </w:rPr>
              <w:t>i</w:t>
            </w:r>
            <w:r w:rsidRPr="0060544D">
              <w:rPr>
                <w:w w:val="102"/>
                <w:sz w:val="18"/>
                <w:szCs w:val="18"/>
              </w:rPr>
              <w:t>p</w:t>
            </w:r>
            <w:r w:rsidRPr="0060544D">
              <w:rPr>
                <w:spacing w:val="-1"/>
                <w:w w:val="102"/>
                <w:sz w:val="18"/>
                <w:szCs w:val="18"/>
              </w:rPr>
              <w:t>u</w:t>
            </w:r>
            <w:r w:rsidRPr="0060544D">
              <w:rPr>
                <w:w w:val="102"/>
                <w:sz w:val="18"/>
                <w:szCs w:val="18"/>
              </w:rPr>
              <w:t>la</w:t>
            </w:r>
            <w:r w:rsidRPr="0060544D">
              <w:rPr>
                <w:spacing w:val="1"/>
                <w:w w:val="102"/>
                <w:sz w:val="18"/>
                <w:szCs w:val="18"/>
              </w:rPr>
              <w:t>t</w:t>
            </w:r>
            <w:r w:rsidRPr="0060544D">
              <w:rPr>
                <w:spacing w:val="-1"/>
                <w:w w:val="102"/>
                <w:sz w:val="18"/>
                <w:szCs w:val="18"/>
              </w:rPr>
              <w:t>i</w:t>
            </w:r>
            <w:r w:rsidRPr="0060544D">
              <w:rPr>
                <w:w w:val="102"/>
                <w:sz w:val="18"/>
                <w:szCs w:val="18"/>
              </w:rPr>
              <w:t>on.</w:t>
            </w: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r w:rsidRPr="0060544D">
              <w:rPr>
                <w:sz w:val="18"/>
                <w:szCs w:val="18"/>
              </w:rPr>
              <w:t>2.N</w:t>
            </w:r>
            <w:r w:rsidRPr="0060544D">
              <w:rPr>
                <w:spacing w:val="2"/>
                <w:sz w:val="18"/>
                <w:szCs w:val="18"/>
              </w:rPr>
              <w:t>o</w:t>
            </w:r>
            <w:r w:rsidRPr="0060544D">
              <w:rPr>
                <w:spacing w:val="-4"/>
                <w:sz w:val="18"/>
                <w:szCs w:val="18"/>
              </w:rPr>
              <w:t>m</w:t>
            </w:r>
            <w:r w:rsidRPr="0060544D">
              <w:rPr>
                <w:sz w:val="18"/>
                <w:szCs w:val="18"/>
              </w:rPr>
              <w:t>b</w:t>
            </w:r>
            <w:r w:rsidRPr="0060544D">
              <w:rPr>
                <w:spacing w:val="1"/>
                <w:sz w:val="18"/>
                <w:szCs w:val="18"/>
              </w:rPr>
              <w:t>r</w:t>
            </w:r>
            <w:r w:rsidRPr="0060544D">
              <w:rPr>
                <w:sz w:val="18"/>
                <w:szCs w:val="18"/>
              </w:rPr>
              <w:t>e</w:t>
            </w:r>
            <w:r w:rsidR="007A40E2">
              <w:rPr>
                <w:sz w:val="18"/>
                <w:szCs w:val="18"/>
              </w:rPr>
              <w:t xml:space="preserve"> </w:t>
            </w:r>
            <w:r w:rsidRPr="0060544D">
              <w:rPr>
                <w:sz w:val="18"/>
                <w:szCs w:val="18"/>
              </w:rPr>
              <w:t>de</w:t>
            </w:r>
            <w:r w:rsidR="007A40E2">
              <w:rPr>
                <w:sz w:val="18"/>
                <w:szCs w:val="18"/>
              </w:rPr>
              <w:t xml:space="preserve"> </w:t>
            </w:r>
            <w:r w:rsidRPr="0060544D">
              <w:rPr>
                <w:w w:val="102"/>
                <w:sz w:val="18"/>
                <w:szCs w:val="18"/>
              </w:rPr>
              <w:t>dé</w:t>
            </w:r>
            <w:r w:rsidRPr="0060544D">
              <w:rPr>
                <w:spacing w:val="-1"/>
                <w:w w:val="102"/>
                <w:sz w:val="18"/>
                <w:szCs w:val="18"/>
              </w:rPr>
              <w:t>t</w:t>
            </w:r>
            <w:r w:rsidRPr="0060544D">
              <w:rPr>
                <w:w w:val="102"/>
                <w:sz w:val="18"/>
                <w:szCs w:val="18"/>
              </w:rPr>
              <w:t>ent</w:t>
            </w:r>
            <w:r w:rsidRPr="0060544D">
              <w:rPr>
                <w:spacing w:val="1"/>
                <w:w w:val="102"/>
                <w:sz w:val="18"/>
                <w:szCs w:val="18"/>
              </w:rPr>
              <w:t>e</w:t>
            </w:r>
            <w:r w:rsidRPr="0060544D">
              <w:rPr>
                <w:spacing w:val="-1"/>
                <w:w w:val="102"/>
                <w:sz w:val="18"/>
                <w:szCs w:val="18"/>
              </w:rPr>
              <w:t>u</w:t>
            </w:r>
            <w:r w:rsidRPr="0060544D">
              <w:rPr>
                <w:spacing w:val="1"/>
                <w:w w:val="102"/>
                <w:sz w:val="18"/>
                <w:szCs w:val="18"/>
              </w:rPr>
              <w:t xml:space="preserve">rs </w:t>
            </w:r>
            <w:r w:rsidRPr="0060544D">
              <w:rPr>
                <w:sz w:val="18"/>
                <w:szCs w:val="18"/>
              </w:rPr>
              <w:t>de</w:t>
            </w:r>
            <w:r w:rsidR="007A40E2">
              <w:rPr>
                <w:sz w:val="18"/>
                <w:szCs w:val="18"/>
              </w:rPr>
              <w:t xml:space="preserve"> </w:t>
            </w:r>
            <w:r w:rsidRPr="0060544D">
              <w:rPr>
                <w:sz w:val="18"/>
                <w:szCs w:val="18"/>
              </w:rPr>
              <w:t>PCB</w:t>
            </w:r>
            <w:r w:rsidR="007A40E2">
              <w:rPr>
                <w:sz w:val="18"/>
                <w:szCs w:val="18"/>
              </w:rPr>
              <w:t xml:space="preserve"> </w:t>
            </w:r>
            <w:r w:rsidRPr="0060544D">
              <w:rPr>
                <w:spacing w:val="-1"/>
                <w:sz w:val="18"/>
                <w:szCs w:val="18"/>
              </w:rPr>
              <w:t xml:space="preserve">qui n’ont pas </w:t>
            </w:r>
            <w:r w:rsidRPr="0060544D">
              <w:rPr>
                <w:w w:val="102"/>
                <w:sz w:val="18"/>
                <w:szCs w:val="18"/>
              </w:rPr>
              <w:t>re</w:t>
            </w:r>
            <w:r w:rsidRPr="0060544D">
              <w:rPr>
                <w:spacing w:val="-2"/>
                <w:w w:val="102"/>
                <w:sz w:val="18"/>
                <w:szCs w:val="18"/>
              </w:rPr>
              <w:t>m</w:t>
            </w:r>
            <w:r w:rsidRPr="0060544D">
              <w:rPr>
                <w:w w:val="102"/>
                <w:sz w:val="18"/>
                <w:szCs w:val="18"/>
              </w:rPr>
              <w:t xml:space="preserve">placé leurs équipements contaminés comme ils s’y sont </w:t>
            </w:r>
            <w:r w:rsidRPr="0060544D">
              <w:rPr>
                <w:sz w:val="18"/>
                <w:szCs w:val="18"/>
              </w:rPr>
              <w:t>en</w:t>
            </w:r>
            <w:r w:rsidRPr="0060544D">
              <w:rPr>
                <w:spacing w:val="-1"/>
                <w:sz w:val="18"/>
                <w:szCs w:val="18"/>
              </w:rPr>
              <w:t>g</w:t>
            </w:r>
            <w:r w:rsidRPr="0060544D">
              <w:rPr>
                <w:sz w:val="18"/>
                <w:szCs w:val="18"/>
              </w:rPr>
              <w:t>agés</w:t>
            </w:r>
            <w:r w:rsidR="007A40E2">
              <w:rPr>
                <w:sz w:val="18"/>
                <w:szCs w:val="18"/>
              </w:rPr>
              <w:t xml:space="preserve"> </w:t>
            </w:r>
            <w:r w:rsidRPr="0060544D">
              <w:rPr>
                <w:sz w:val="18"/>
                <w:szCs w:val="18"/>
              </w:rPr>
              <w:t>dans</w:t>
            </w:r>
            <w:r w:rsidR="007A40E2">
              <w:rPr>
                <w:sz w:val="18"/>
                <w:szCs w:val="18"/>
              </w:rPr>
              <w:t xml:space="preserve"> </w:t>
            </w:r>
            <w:r w:rsidRPr="0060544D">
              <w:rPr>
                <w:sz w:val="18"/>
                <w:szCs w:val="18"/>
              </w:rPr>
              <w:t>les</w:t>
            </w:r>
            <w:r w:rsidR="007A40E2">
              <w:rPr>
                <w:sz w:val="18"/>
                <w:szCs w:val="18"/>
              </w:rPr>
              <w:t xml:space="preserve"> </w:t>
            </w:r>
            <w:r w:rsidRPr="0060544D">
              <w:rPr>
                <w:w w:val="102"/>
                <w:sz w:val="18"/>
                <w:szCs w:val="18"/>
              </w:rPr>
              <w:t xml:space="preserve">étapes </w:t>
            </w:r>
            <w:r w:rsidRPr="0060544D">
              <w:rPr>
                <w:sz w:val="18"/>
                <w:szCs w:val="18"/>
              </w:rPr>
              <w:t>i</w:t>
            </w:r>
            <w:r w:rsidRPr="0060544D">
              <w:rPr>
                <w:spacing w:val="-1"/>
                <w:sz w:val="18"/>
                <w:szCs w:val="18"/>
              </w:rPr>
              <w:t>n</w:t>
            </w:r>
            <w:r w:rsidRPr="0060544D">
              <w:rPr>
                <w:sz w:val="18"/>
                <w:szCs w:val="18"/>
              </w:rPr>
              <w:t>i</w:t>
            </w:r>
            <w:r w:rsidRPr="0060544D">
              <w:rPr>
                <w:spacing w:val="1"/>
                <w:sz w:val="18"/>
                <w:szCs w:val="18"/>
              </w:rPr>
              <w:t>t</w:t>
            </w:r>
            <w:r w:rsidRPr="0060544D">
              <w:rPr>
                <w:sz w:val="18"/>
                <w:szCs w:val="18"/>
              </w:rPr>
              <w:t>ia</w:t>
            </w:r>
            <w:r w:rsidRPr="0060544D">
              <w:rPr>
                <w:spacing w:val="-1"/>
                <w:sz w:val="18"/>
                <w:szCs w:val="18"/>
              </w:rPr>
              <w:t>l</w:t>
            </w:r>
            <w:r w:rsidRPr="0060544D">
              <w:rPr>
                <w:sz w:val="18"/>
                <w:szCs w:val="18"/>
              </w:rPr>
              <w:t>es</w:t>
            </w:r>
            <w:r w:rsidR="007A40E2">
              <w:rPr>
                <w:sz w:val="18"/>
                <w:szCs w:val="18"/>
              </w:rPr>
              <w:t xml:space="preserve"> </w:t>
            </w:r>
            <w:r w:rsidRPr="0060544D">
              <w:rPr>
                <w:sz w:val="18"/>
                <w:szCs w:val="18"/>
              </w:rPr>
              <w:t>visant</w:t>
            </w:r>
            <w:r w:rsidR="007A40E2">
              <w:rPr>
                <w:sz w:val="18"/>
                <w:szCs w:val="18"/>
              </w:rPr>
              <w:t xml:space="preserve"> </w:t>
            </w:r>
            <w:r w:rsidRPr="0060544D">
              <w:rPr>
                <w:w w:val="102"/>
                <w:sz w:val="18"/>
                <w:szCs w:val="18"/>
              </w:rPr>
              <w:t>le r</w:t>
            </w:r>
            <w:r w:rsidRPr="0060544D">
              <w:rPr>
                <w:spacing w:val="1"/>
                <w:w w:val="102"/>
                <w:sz w:val="18"/>
                <w:szCs w:val="18"/>
              </w:rPr>
              <w:t>e</w:t>
            </w:r>
            <w:r w:rsidRPr="0060544D">
              <w:rPr>
                <w:spacing w:val="-3"/>
                <w:w w:val="102"/>
                <w:sz w:val="18"/>
                <w:szCs w:val="18"/>
              </w:rPr>
              <w:t>m</w:t>
            </w:r>
            <w:r w:rsidRPr="0060544D">
              <w:rPr>
                <w:spacing w:val="1"/>
                <w:w w:val="102"/>
                <w:sz w:val="18"/>
                <w:szCs w:val="18"/>
              </w:rPr>
              <w:t>p</w:t>
            </w:r>
            <w:r w:rsidRPr="0060544D">
              <w:rPr>
                <w:spacing w:val="-1"/>
                <w:w w:val="102"/>
                <w:sz w:val="18"/>
                <w:szCs w:val="18"/>
              </w:rPr>
              <w:t>l</w:t>
            </w:r>
            <w:r w:rsidRPr="0060544D">
              <w:rPr>
                <w:w w:val="102"/>
                <w:sz w:val="18"/>
                <w:szCs w:val="18"/>
              </w:rPr>
              <w:t>ac</w:t>
            </w:r>
            <w:r w:rsidRPr="0060544D">
              <w:rPr>
                <w:spacing w:val="2"/>
                <w:w w:val="102"/>
                <w:sz w:val="18"/>
                <w:szCs w:val="18"/>
              </w:rPr>
              <w:t>e</w:t>
            </w:r>
            <w:r w:rsidRPr="0060544D">
              <w:rPr>
                <w:spacing w:val="-3"/>
                <w:w w:val="102"/>
                <w:sz w:val="18"/>
                <w:szCs w:val="18"/>
              </w:rPr>
              <w:t>m</w:t>
            </w:r>
            <w:r w:rsidRPr="0060544D">
              <w:rPr>
                <w:spacing w:val="1"/>
                <w:w w:val="102"/>
                <w:sz w:val="18"/>
                <w:szCs w:val="18"/>
              </w:rPr>
              <w:t>e</w:t>
            </w:r>
            <w:r w:rsidRPr="0060544D">
              <w:rPr>
                <w:spacing w:val="-1"/>
                <w:w w:val="102"/>
                <w:sz w:val="18"/>
                <w:szCs w:val="18"/>
              </w:rPr>
              <w:t>n</w:t>
            </w:r>
            <w:r w:rsidRPr="0060544D">
              <w:rPr>
                <w:w w:val="102"/>
                <w:sz w:val="18"/>
                <w:szCs w:val="18"/>
              </w:rPr>
              <w:t>t</w:t>
            </w:r>
          </w:p>
          <w:p w:rsidR="00190531" w:rsidRPr="0060544D" w:rsidRDefault="00190531" w:rsidP="009125D1">
            <w:pPr>
              <w:widowControl w:val="0"/>
              <w:jc w:val="left"/>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jc w:val="left"/>
              <w:rPr>
                <w:sz w:val="18"/>
                <w:szCs w:val="18"/>
              </w:rPr>
            </w:pPr>
            <w:r w:rsidRPr="0060544D">
              <w:rPr>
                <w:sz w:val="18"/>
                <w:szCs w:val="18"/>
              </w:rPr>
              <w:t>3.N</w:t>
            </w:r>
            <w:r w:rsidRPr="0060544D">
              <w:rPr>
                <w:spacing w:val="2"/>
                <w:sz w:val="18"/>
                <w:szCs w:val="18"/>
              </w:rPr>
              <w:t>o</w:t>
            </w:r>
            <w:r w:rsidRPr="0060544D">
              <w:rPr>
                <w:spacing w:val="-4"/>
                <w:sz w:val="18"/>
                <w:szCs w:val="18"/>
              </w:rPr>
              <w:t>m</w:t>
            </w:r>
            <w:r w:rsidRPr="0060544D">
              <w:rPr>
                <w:sz w:val="18"/>
                <w:szCs w:val="18"/>
              </w:rPr>
              <w:t>b</w:t>
            </w:r>
            <w:r w:rsidRPr="0060544D">
              <w:rPr>
                <w:spacing w:val="1"/>
                <w:sz w:val="18"/>
                <w:szCs w:val="18"/>
              </w:rPr>
              <w:t>r</w:t>
            </w:r>
            <w:r w:rsidRPr="0060544D">
              <w:rPr>
                <w:sz w:val="18"/>
                <w:szCs w:val="18"/>
              </w:rPr>
              <w:t>e</w:t>
            </w:r>
            <w:r w:rsidR="007A40E2">
              <w:rPr>
                <w:sz w:val="18"/>
                <w:szCs w:val="18"/>
              </w:rPr>
              <w:t xml:space="preserve"> </w:t>
            </w:r>
            <w:r w:rsidRPr="0060544D">
              <w:rPr>
                <w:sz w:val="18"/>
                <w:szCs w:val="18"/>
              </w:rPr>
              <w:t>d'</w:t>
            </w:r>
            <w:r w:rsidRPr="0060544D">
              <w:rPr>
                <w:spacing w:val="1"/>
                <w:sz w:val="18"/>
                <w:szCs w:val="18"/>
              </w:rPr>
              <w:t>a</w:t>
            </w:r>
            <w:r w:rsidRPr="0060544D">
              <w:rPr>
                <w:sz w:val="18"/>
                <w:szCs w:val="18"/>
              </w:rPr>
              <w:t>pparei</w:t>
            </w:r>
            <w:r w:rsidRPr="0060544D">
              <w:rPr>
                <w:spacing w:val="-1"/>
                <w:sz w:val="18"/>
                <w:szCs w:val="18"/>
              </w:rPr>
              <w:t>l</w:t>
            </w:r>
            <w:r w:rsidRPr="0060544D">
              <w:rPr>
                <w:sz w:val="18"/>
                <w:szCs w:val="18"/>
              </w:rPr>
              <w:t>s</w:t>
            </w:r>
            <w:r w:rsidR="007A40E2">
              <w:rPr>
                <w:sz w:val="18"/>
                <w:szCs w:val="18"/>
              </w:rPr>
              <w:t xml:space="preserve"> </w:t>
            </w:r>
            <w:r w:rsidRPr="0060544D">
              <w:rPr>
                <w:w w:val="102"/>
                <w:sz w:val="18"/>
                <w:szCs w:val="18"/>
              </w:rPr>
              <w:t xml:space="preserve">aux </w:t>
            </w:r>
            <w:r w:rsidRPr="0060544D">
              <w:rPr>
                <w:sz w:val="18"/>
                <w:szCs w:val="18"/>
              </w:rPr>
              <w:t>PCB</w:t>
            </w:r>
            <w:r w:rsidR="007A40E2">
              <w:rPr>
                <w:sz w:val="18"/>
                <w:szCs w:val="18"/>
              </w:rPr>
              <w:t xml:space="preserve"> </w:t>
            </w:r>
            <w:r w:rsidRPr="0060544D">
              <w:rPr>
                <w:sz w:val="18"/>
                <w:szCs w:val="18"/>
              </w:rPr>
              <w:t>d</w:t>
            </w:r>
            <w:r w:rsidRPr="0060544D">
              <w:rPr>
                <w:spacing w:val="2"/>
                <w:sz w:val="18"/>
                <w:szCs w:val="18"/>
              </w:rPr>
              <w:t>é</w:t>
            </w:r>
            <w:r w:rsidRPr="0060544D">
              <w:rPr>
                <w:spacing w:val="-4"/>
                <w:sz w:val="18"/>
                <w:szCs w:val="18"/>
              </w:rPr>
              <w:t>m</w:t>
            </w:r>
            <w:r w:rsidRPr="0060544D">
              <w:rPr>
                <w:sz w:val="18"/>
                <w:szCs w:val="18"/>
              </w:rPr>
              <w:t>antelés</w:t>
            </w:r>
            <w:r w:rsidR="007A40E2">
              <w:rPr>
                <w:sz w:val="18"/>
                <w:szCs w:val="18"/>
              </w:rPr>
              <w:t xml:space="preserve"> </w:t>
            </w:r>
            <w:r w:rsidRPr="0060544D">
              <w:rPr>
                <w:w w:val="102"/>
                <w:sz w:val="18"/>
                <w:szCs w:val="18"/>
              </w:rPr>
              <w:t>et évac</w:t>
            </w:r>
            <w:r w:rsidRPr="0060544D">
              <w:rPr>
                <w:spacing w:val="-1"/>
                <w:w w:val="102"/>
                <w:sz w:val="18"/>
                <w:szCs w:val="18"/>
              </w:rPr>
              <w:t>u</w:t>
            </w:r>
            <w:r w:rsidRPr="0060544D">
              <w:rPr>
                <w:w w:val="102"/>
                <w:sz w:val="18"/>
                <w:szCs w:val="18"/>
              </w:rPr>
              <w:t>é</w:t>
            </w:r>
            <w:r w:rsidRPr="0060544D">
              <w:rPr>
                <w:spacing w:val="1"/>
                <w:w w:val="102"/>
                <w:sz w:val="18"/>
                <w:szCs w:val="18"/>
              </w:rPr>
              <w:t>s</w:t>
            </w:r>
            <w:r w:rsidRPr="0060544D">
              <w:rPr>
                <w:w w:val="102"/>
                <w:sz w:val="18"/>
                <w:szCs w:val="18"/>
              </w:rPr>
              <w:t>.</w:t>
            </w:r>
          </w:p>
          <w:p w:rsidR="00190531" w:rsidRPr="0060544D" w:rsidRDefault="00190531" w:rsidP="009125D1">
            <w:pPr>
              <w:widowControl w:val="0"/>
              <w:jc w:val="left"/>
              <w:rPr>
                <w:sz w:val="18"/>
                <w:szCs w:val="18"/>
              </w:rPr>
            </w:pPr>
          </w:p>
          <w:p w:rsidR="00190531" w:rsidRPr="0060544D" w:rsidRDefault="00190531" w:rsidP="009125D1">
            <w:pPr>
              <w:widowControl w:val="0"/>
              <w:jc w:val="left"/>
              <w:rPr>
                <w:w w:val="102"/>
                <w:sz w:val="18"/>
                <w:szCs w:val="18"/>
              </w:rPr>
            </w:pPr>
            <w:r w:rsidRPr="0060544D">
              <w:rPr>
                <w:sz w:val="18"/>
                <w:szCs w:val="18"/>
              </w:rPr>
              <w:t>4.Vol</w:t>
            </w:r>
            <w:r w:rsidRPr="0060544D">
              <w:rPr>
                <w:spacing w:val="1"/>
                <w:sz w:val="18"/>
                <w:szCs w:val="18"/>
              </w:rPr>
              <w:t>u</w:t>
            </w:r>
            <w:r w:rsidRPr="0060544D">
              <w:rPr>
                <w:spacing w:val="-3"/>
                <w:sz w:val="18"/>
                <w:szCs w:val="18"/>
              </w:rPr>
              <w:t>m</w:t>
            </w:r>
            <w:r w:rsidRPr="0060544D">
              <w:rPr>
                <w:sz w:val="18"/>
                <w:szCs w:val="18"/>
              </w:rPr>
              <w:t>e</w:t>
            </w:r>
            <w:r w:rsidR="007A40E2">
              <w:rPr>
                <w:sz w:val="18"/>
                <w:szCs w:val="18"/>
              </w:rPr>
              <w:t xml:space="preserve"> </w:t>
            </w:r>
            <w:r w:rsidRPr="0060544D">
              <w:rPr>
                <w:sz w:val="18"/>
                <w:szCs w:val="18"/>
              </w:rPr>
              <w:t>(to</w:t>
            </w:r>
            <w:r w:rsidRPr="0060544D">
              <w:rPr>
                <w:spacing w:val="1"/>
                <w:sz w:val="18"/>
                <w:szCs w:val="18"/>
              </w:rPr>
              <w:t>n</w:t>
            </w:r>
            <w:r w:rsidRPr="0060544D">
              <w:rPr>
                <w:sz w:val="18"/>
                <w:szCs w:val="18"/>
              </w:rPr>
              <w:t>nage)</w:t>
            </w:r>
            <w:r w:rsidR="007A40E2">
              <w:rPr>
                <w:sz w:val="18"/>
                <w:szCs w:val="18"/>
              </w:rPr>
              <w:t xml:space="preserve"> </w:t>
            </w:r>
            <w:r w:rsidRPr="0060544D">
              <w:rPr>
                <w:w w:val="102"/>
                <w:sz w:val="18"/>
                <w:szCs w:val="18"/>
              </w:rPr>
              <w:t xml:space="preserve">des </w:t>
            </w:r>
            <w:r w:rsidRPr="0060544D">
              <w:rPr>
                <w:sz w:val="18"/>
                <w:szCs w:val="18"/>
              </w:rPr>
              <w:t>éq</w:t>
            </w:r>
            <w:r w:rsidRPr="0060544D">
              <w:rPr>
                <w:spacing w:val="-1"/>
                <w:sz w:val="18"/>
                <w:szCs w:val="18"/>
              </w:rPr>
              <w:t>u</w:t>
            </w:r>
            <w:r w:rsidRPr="0060544D">
              <w:rPr>
                <w:sz w:val="18"/>
                <w:szCs w:val="18"/>
              </w:rPr>
              <w:t>ip</w:t>
            </w:r>
            <w:r w:rsidRPr="0060544D">
              <w:rPr>
                <w:spacing w:val="2"/>
                <w:sz w:val="18"/>
                <w:szCs w:val="18"/>
              </w:rPr>
              <w:t>e</w:t>
            </w:r>
            <w:r w:rsidRPr="0060544D">
              <w:rPr>
                <w:spacing w:val="-4"/>
                <w:sz w:val="18"/>
                <w:szCs w:val="18"/>
              </w:rPr>
              <w:t>m</w:t>
            </w:r>
            <w:r w:rsidRPr="0060544D">
              <w:rPr>
                <w:spacing w:val="1"/>
                <w:sz w:val="18"/>
                <w:szCs w:val="18"/>
              </w:rPr>
              <w:t>e</w:t>
            </w:r>
            <w:r w:rsidRPr="0060544D">
              <w:rPr>
                <w:sz w:val="18"/>
                <w:szCs w:val="18"/>
              </w:rPr>
              <w:t>nts</w:t>
            </w:r>
            <w:r w:rsidR="007A40E2">
              <w:rPr>
                <w:sz w:val="18"/>
                <w:szCs w:val="18"/>
              </w:rPr>
              <w:t xml:space="preserve"> </w:t>
            </w:r>
            <w:r w:rsidRPr="0060544D">
              <w:rPr>
                <w:spacing w:val="1"/>
                <w:sz w:val="18"/>
                <w:szCs w:val="18"/>
              </w:rPr>
              <w:t>a</w:t>
            </w:r>
            <w:r w:rsidRPr="0060544D">
              <w:rPr>
                <w:spacing w:val="-1"/>
                <w:sz w:val="18"/>
                <w:szCs w:val="18"/>
              </w:rPr>
              <w:t>u</w:t>
            </w:r>
            <w:r w:rsidRPr="0060544D">
              <w:rPr>
                <w:sz w:val="18"/>
                <w:szCs w:val="18"/>
              </w:rPr>
              <w:t>x</w:t>
            </w:r>
            <w:r w:rsidR="007A40E2">
              <w:rPr>
                <w:sz w:val="18"/>
                <w:szCs w:val="18"/>
              </w:rPr>
              <w:t xml:space="preserve"> </w:t>
            </w:r>
            <w:r w:rsidRPr="0060544D">
              <w:rPr>
                <w:w w:val="102"/>
                <w:sz w:val="18"/>
                <w:szCs w:val="18"/>
              </w:rPr>
              <w:t>PCB évac</w:t>
            </w:r>
            <w:r w:rsidRPr="0060544D">
              <w:rPr>
                <w:spacing w:val="-1"/>
                <w:w w:val="102"/>
                <w:sz w:val="18"/>
                <w:szCs w:val="18"/>
              </w:rPr>
              <w:t>u</w:t>
            </w:r>
            <w:r w:rsidRPr="0060544D">
              <w:rPr>
                <w:w w:val="102"/>
                <w:sz w:val="18"/>
                <w:szCs w:val="18"/>
              </w:rPr>
              <w:t>é</w:t>
            </w:r>
            <w:r w:rsidRPr="0060544D">
              <w:rPr>
                <w:spacing w:val="1"/>
                <w:w w:val="102"/>
                <w:sz w:val="18"/>
                <w:szCs w:val="18"/>
              </w:rPr>
              <w:t>s</w:t>
            </w:r>
            <w:r w:rsidRPr="0060544D">
              <w:rPr>
                <w:w w:val="102"/>
                <w:sz w:val="18"/>
                <w:szCs w:val="18"/>
              </w:rPr>
              <w:t>.</w:t>
            </w:r>
          </w:p>
        </w:tc>
        <w:tc>
          <w:tcPr>
            <w:tcW w:w="2785" w:type="dxa"/>
            <w:shd w:val="clear" w:color="auto" w:fill="FFFFFF"/>
          </w:tcPr>
          <w:p w:rsidR="00190531" w:rsidRPr="0060544D" w:rsidRDefault="00190531" w:rsidP="009125D1">
            <w:pPr>
              <w:widowControl w:val="0"/>
              <w:jc w:val="left"/>
              <w:rPr>
                <w:sz w:val="18"/>
                <w:szCs w:val="18"/>
              </w:rPr>
            </w:pPr>
            <w:r w:rsidRPr="0060544D">
              <w:rPr>
                <w:spacing w:val="-1"/>
                <w:sz w:val="18"/>
                <w:szCs w:val="18"/>
              </w:rPr>
              <w:t>1</w:t>
            </w:r>
            <w:r w:rsidRPr="0060544D">
              <w:rPr>
                <w:sz w:val="18"/>
                <w:szCs w:val="18"/>
              </w:rPr>
              <w:t>.Fo</w:t>
            </w:r>
            <w:r w:rsidRPr="0060544D">
              <w:rPr>
                <w:spacing w:val="2"/>
                <w:sz w:val="18"/>
                <w:szCs w:val="18"/>
              </w:rPr>
              <w:t>r</w:t>
            </w:r>
            <w:r w:rsidRPr="0060544D">
              <w:rPr>
                <w:spacing w:val="-4"/>
                <w:sz w:val="18"/>
                <w:szCs w:val="18"/>
              </w:rPr>
              <w:t>m</w:t>
            </w:r>
            <w:r w:rsidRPr="0060544D">
              <w:rPr>
                <w:sz w:val="18"/>
                <w:szCs w:val="18"/>
              </w:rPr>
              <w:t>at</w:t>
            </w:r>
            <w:r w:rsidRPr="0060544D">
              <w:rPr>
                <w:spacing w:val="1"/>
                <w:sz w:val="18"/>
                <w:szCs w:val="18"/>
              </w:rPr>
              <w:t>i</w:t>
            </w:r>
            <w:r w:rsidRPr="0060544D">
              <w:rPr>
                <w:spacing w:val="-1"/>
                <w:sz w:val="18"/>
                <w:szCs w:val="18"/>
              </w:rPr>
              <w:t>o</w:t>
            </w:r>
            <w:r w:rsidRPr="0060544D">
              <w:rPr>
                <w:sz w:val="18"/>
                <w:szCs w:val="18"/>
              </w:rPr>
              <w:t>n</w:t>
            </w:r>
            <w:r w:rsidR="007A40E2">
              <w:rPr>
                <w:sz w:val="18"/>
                <w:szCs w:val="18"/>
              </w:rPr>
              <w:t xml:space="preserve"> </w:t>
            </w:r>
            <w:r w:rsidRPr="0060544D">
              <w:rPr>
                <w:spacing w:val="1"/>
                <w:sz w:val="18"/>
                <w:szCs w:val="18"/>
              </w:rPr>
              <w:t>d</w:t>
            </w:r>
            <w:r w:rsidRPr="0060544D">
              <w:rPr>
                <w:sz w:val="18"/>
                <w:szCs w:val="18"/>
              </w:rPr>
              <w:t>e</w:t>
            </w:r>
            <w:r w:rsidR="007A40E2">
              <w:rPr>
                <w:sz w:val="18"/>
                <w:szCs w:val="18"/>
              </w:rPr>
              <w:t xml:space="preserve"> </w:t>
            </w:r>
            <w:r w:rsidRPr="0060544D">
              <w:rPr>
                <w:sz w:val="18"/>
                <w:szCs w:val="18"/>
              </w:rPr>
              <w:t>to</w:t>
            </w:r>
            <w:r w:rsidRPr="0060544D">
              <w:rPr>
                <w:spacing w:val="-1"/>
                <w:sz w:val="18"/>
                <w:szCs w:val="18"/>
              </w:rPr>
              <w:t>u</w:t>
            </w:r>
            <w:r w:rsidRPr="0060544D">
              <w:rPr>
                <w:sz w:val="18"/>
                <w:szCs w:val="18"/>
              </w:rPr>
              <w:t>tes</w:t>
            </w:r>
            <w:r w:rsidR="007A40E2">
              <w:rPr>
                <w:sz w:val="18"/>
                <w:szCs w:val="18"/>
              </w:rPr>
              <w:t xml:space="preserve"> </w:t>
            </w:r>
            <w:r w:rsidRPr="0060544D">
              <w:rPr>
                <w:w w:val="102"/>
                <w:sz w:val="18"/>
                <w:szCs w:val="18"/>
              </w:rPr>
              <w:t xml:space="preserve">les </w:t>
            </w:r>
            <w:r w:rsidRPr="0060544D">
              <w:rPr>
                <w:sz w:val="18"/>
                <w:szCs w:val="18"/>
              </w:rPr>
              <w:t>e</w:t>
            </w:r>
            <w:r w:rsidRPr="0060544D">
              <w:rPr>
                <w:spacing w:val="-1"/>
                <w:sz w:val="18"/>
                <w:szCs w:val="18"/>
              </w:rPr>
              <w:t>n</w:t>
            </w:r>
            <w:r w:rsidRPr="0060544D">
              <w:rPr>
                <w:sz w:val="18"/>
                <w:szCs w:val="18"/>
              </w:rPr>
              <w:t>trep</w:t>
            </w:r>
            <w:r w:rsidRPr="0060544D">
              <w:rPr>
                <w:spacing w:val="1"/>
                <w:sz w:val="18"/>
                <w:szCs w:val="18"/>
              </w:rPr>
              <w:t>r</w:t>
            </w:r>
            <w:r w:rsidRPr="0060544D">
              <w:rPr>
                <w:spacing w:val="-1"/>
                <w:sz w:val="18"/>
                <w:szCs w:val="18"/>
              </w:rPr>
              <w:t>i</w:t>
            </w:r>
            <w:r w:rsidRPr="0060544D">
              <w:rPr>
                <w:spacing w:val="1"/>
                <w:sz w:val="18"/>
                <w:szCs w:val="18"/>
              </w:rPr>
              <w:t>s</w:t>
            </w:r>
            <w:r w:rsidRPr="0060544D">
              <w:rPr>
                <w:sz w:val="18"/>
                <w:szCs w:val="18"/>
              </w:rPr>
              <w:t>es</w:t>
            </w:r>
            <w:r w:rsidR="007A40E2">
              <w:rPr>
                <w:sz w:val="18"/>
                <w:szCs w:val="18"/>
              </w:rPr>
              <w:t xml:space="preserve"> </w:t>
            </w:r>
            <w:r w:rsidRPr="0060544D">
              <w:rPr>
                <w:spacing w:val="-1"/>
                <w:sz w:val="18"/>
                <w:szCs w:val="18"/>
              </w:rPr>
              <w:t>p</w:t>
            </w:r>
            <w:r w:rsidRPr="0060544D">
              <w:rPr>
                <w:sz w:val="18"/>
                <w:szCs w:val="18"/>
              </w:rPr>
              <w:t>a</w:t>
            </w:r>
            <w:r w:rsidRPr="0060544D">
              <w:rPr>
                <w:spacing w:val="1"/>
                <w:sz w:val="18"/>
                <w:szCs w:val="18"/>
              </w:rPr>
              <w:t>r</w:t>
            </w:r>
            <w:r w:rsidRPr="0060544D">
              <w:rPr>
                <w:spacing w:val="-1"/>
                <w:sz w:val="18"/>
                <w:szCs w:val="18"/>
              </w:rPr>
              <w:t>t</w:t>
            </w:r>
            <w:r w:rsidRPr="0060544D">
              <w:rPr>
                <w:sz w:val="18"/>
                <w:szCs w:val="18"/>
              </w:rPr>
              <w:t>enaires</w:t>
            </w:r>
            <w:r w:rsidR="007A40E2">
              <w:rPr>
                <w:sz w:val="18"/>
                <w:szCs w:val="18"/>
              </w:rPr>
              <w:t xml:space="preserve"> </w:t>
            </w:r>
            <w:r w:rsidRPr="0060544D">
              <w:rPr>
                <w:spacing w:val="-3"/>
                <w:w w:val="102"/>
                <w:sz w:val="18"/>
                <w:szCs w:val="18"/>
              </w:rPr>
              <w:t>m</w:t>
            </w:r>
            <w:r w:rsidRPr="0060544D">
              <w:rPr>
                <w:spacing w:val="1"/>
                <w:w w:val="102"/>
                <w:sz w:val="18"/>
                <w:szCs w:val="18"/>
              </w:rPr>
              <w:t>o</w:t>
            </w:r>
            <w:r w:rsidRPr="0060544D">
              <w:rPr>
                <w:spacing w:val="-1"/>
                <w:w w:val="102"/>
                <w:sz w:val="18"/>
                <w:szCs w:val="18"/>
              </w:rPr>
              <w:t>t</w:t>
            </w:r>
            <w:r w:rsidRPr="0060544D">
              <w:rPr>
                <w:w w:val="102"/>
                <w:sz w:val="18"/>
                <w:szCs w:val="18"/>
              </w:rPr>
              <w:t>ivé</w:t>
            </w:r>
            <w:r w:rsidRPr="0060544D">
              <w:rPr>
                <w:spacing w:val="1"/>
                <w:w w:val="102"/>
                <w:sz w:val="18"/>
                <w:szCs w:val="18"/>
              </w:rPr>
              <w:t>e</w:t>
            </w:r>
            <w:r w:rsidRPr="0060544D">
              <w:rPr>
                <w:w w:val="102"/>
                <w:sz w:val="18"/>
                <w:szCs w:val="18"/>
              </w:rPr>
              <w:t xml:space="preserve">s </w:t>
            </w:r>
            <w:r w:rsidRPr="0060544D">
              <w:rPr>
                <w:spacing w:val="-1"/>
                <w:sz w:val="18"/>
                <w:szCs w:val="18"/>
              </w:rPr>
              <w:t>p</w:t>
            </w:r>
            <w:r w:rsidRPr="0060544D">
              <w:rPr>
                <w:sz w:val="18"/>
                <w:szCs w:val="18"/>
              </w:rPr>
              <w:t>ar</w:t>
            </w:r>
            <w:r w:rsidR="007A40E2">
              <w:rPr>
                <w:sz w:val="18"/>
                <w:szCs w:val="18"/>
              </w:rPr>
              <w:t xml:space="preserve"> </w:t>
            </w:r>
            <w:r w:rsidRPr="0060544D">
              <w:rPr>
                <w:spacing w:val="-1"/>
                <w:sz w:val="18"/>
                <w:szCs w:val="18"/>
              </w:rPr>
              <w:t>l</w:t>
            </w:r>
            <w:r w:rsidRPr="0060544D">
              <w:rPr>
                <w:sz w:val="18"/>
                <w:szCs w:val="18"/>
              </w:rPr>
              <w:t>e</w:t>
            </w:r>
            <w:r w:rsidR="007A40E2">
              <w:rPr>
                <w:sz w:val="18"/>
                <w:szCs w:val="18"/>
              </w:rPr>
              <w:t xml:space="preserve"> </w:t>
            </w:r>
            <w:r w:rsidRPr="0060544D">
              <w:rPr>
                <w:spacing w:val="1"/>
                <w:sz w:val="18"/>
                <w:szCs w:val="18"/>
              </w:rPr>
              <w:t>re</w:t>
            </w:r>
            <w:r w:rsidRPr="0060544D">
              <w:rPr>
                <w:spacing w:val="-4"/>
                <w:sz w:val="18"/>
                <w:szCs w:val="18"/>
              </w:rPr>
              <w:t>m</w:t>
            </w:r>
            <w:r w:rsidRPr="0060544D">
              <w:rPr>
                <w:sz w:val="18"/>
                <w:szCs w:val="18"/>
              </w:rPr>
              <w:t>p</w:t>
            </w:r>
            <w:r w:rsidRPr="0060544D">
              <w:rPr>
                <w:spacing w:val="-1"/>
                <w:sz w:val="18"/>
                <w:szCs w:val="18"/>
              </w:rPr>
              <w:t>l</w:t>
            </w:r>
            <w:r w:rsidRPr="0060544D">
              <w:rPr>
                <w:sz w:val="18"/>
                <w:szCs w:val="18"/>
              </w:rPr>
              <w:t>a</w:t>
            </w:r>
            <w:r w:rsidRPr="0060544D">
              <w:rPr>
                <w:spacing w:val="1"/>
                <w:sz w:val="18"/>
                <w:szCs w:val="18"/>
              </w:rPr>
              <w:t>c</w:t>
            </w:r>
            <w:r w:rsidRPr="0060544D">
              <w:rPr>
                <w:spacing w:val="2"/>
                <w:sz w:val="18"/>
                <w:szCs w:val="18"/>
              </w:rPr>
              <w:t>e</w:t>
            </w:r>
            <w:r w:rsidRPr="0060544D">
              <w:rPr>
                <w:spacing w:val="-3"/>
                <w:sz w:val="18"/>
                <w:szCs w:val="18"/>
              </w:rPr>
              <w:t>m</w:t>
            </w:r>
            <w:r w:rsidRPr="0060544D">
              <w:rPr>
                <w:sz w:val="18"/>
                <w:szCs w:val="18"/>
              </w:rPr>
              <w:t>e</w:t>
            </w:r>
            <w:r w:rsidRPr="0060544D">
              <w:rPr>
                <w:spacing w:val="-1"/>
                <w:sz w:val="18"/>
                <w:szCs w:val="18"/>
              </w:rPr>
              <w:t>n</w:t>
            </w:r>
            <w:r w:rsidRPr="0060544D">
              <w:rPr>
                <w:sz w:val="18"/>
                <w:szCs w:val="18"/>
              </w:rPr>
              <w:t>t</w:t>
            </w:r>
            <w:r w:rsidR="007A40E2">
              <w:rPr>
                <w:sz w:val="18"/>
                <w:szCs w:val="18"/>
              </w:rPr>
              <w:t xml:space="preserve"> </w:t>
            </w:r>
            <w:r w:rsidRPr="0060544D">
              <w:rPr>
                <w:sz w:val="18"/>
                <w:szCs w:val="18"/>
              </w:rPr>
              <w:t>des</w:t>
            </w:r>
            <w:r w:rsidR="007A40E2">
              <w:rPr>
                <w:sz w:val="18"/>
                <w:szCs w:val="18"/>
              </w:rPr>
              <w:t xml:space="preserve"> </w:t>
            </w:r>
            <w:r w:rsidRPr="0060544D">
              <w:rPr>
                <w:sz w:val="18"/>
                <w:szCs w:val="18"/>
              </w:rPr>
              <w:t>P</w:t>
            </w:r>
            <w:r w:rsidRPr="0060544D">
              <w:rPr>
                <w:spacing w:val="1"/>
                <w:sz w:val="18"/>
                <w:szCs w:val="18"/>
              </w:rPr>
              <w:t>C</w:t>
            </w:r>
            <w:r w:rsidRPr="0060544D">
              <w:rPr>
                <w:sz w:val="18"/>
                <w:szCs w:val="18"/>
              </w:rPr>
              <w:t>B</w:t>
            </w:r>
            <w:r w:rsidR="007A40E2">
              <w:rPr>
                <w:sz w:val="18"/>
                <w:szCs w:val="18"/>
              </w:rPr>
              <w:t xml:space="preserve"> </w:t>
            </w:r>
            <w:r w:rsidRPr="0060544D">
              <w:rPr>
                <w:w w:val="102"/>
                <w:sz w:val="18"/>
                <w:szCs w:val="18"/>
              </w:rPr>
              <w:t xml:space="preserve">et </w:t>
            </w:r>
            <w:r w:rsidRPr="0060544D">
              <w:rPr>
                <w:spacing w:val="-3"/>
                <w:sz w:val="18"/>
                <w:szCs w:val="18"/>
              </w:rPr>
              <w:t>m</w:t>
            </w:r>
            <w:r w:rsidRPr="0060544D">
              <w:rPr>
                <w:spacing w:val="1"/>
                <w:sz w:val="18"/>
                <w:szCs w:val="18"/>
              </w:rPr>
              <w:t>i</w:t>
            </w:r>
            <w:r w:rsidRPr="0060544D">
              <w:rPr>
                <w:sz w:val="18"/>
                <w:szCs w:val="18"/>
              </w:rPr>
              <w:t>se</w:t>
            </w:r>
            <w:r w:rsidR="007A40E2">
              <w:rPr>
                <w:sz w:val="18"/>
                <w:szCs w:val="18"/>
              </w:rPr>
              <w:t xml:space="preserve"> </w:t>
            </w:r>
            <w:r w:rsidRPr="0060544D">
              <w:rPr>
                <w:sz w:val="18"/>
                <w:szCs w:val="18"/>
              </w:rPr>
              <w:t>à</w:t>
            </w:r>
            <w:r w:rsidR="007A40E2">
              <w:rPr>
                <w:sz w:val="18"/>
                <w:szCs w:val="18"/>
              </w:rPr>
              <w:t xml:space="preserve"> </w:t>
            </w:r>
            <w:r w:rsidRPr="0060544D">
              <w:rPr>
                <w:spacing w:val="-1"/>
                <w:sz w:val="18"/>
                <w:szCs w:val="18"/>
              </w:rPr>
              <w:t>n</w:t>
            </w:r>
            <w:r w:rsidRPr="0060544D">
              <w:rPr>
                <w:sz w:val="18"/>
                <w:szCs w:val="18"/>
              </w:rPr>
              <w:t>iveau</w:t>
            </w:r>
            <w:r w:rsidR="007A40E2">
              <w:rPr>
                <w:sz w:val="18"/>
                <w:szCs w:val="18"/>
              </w:rPr>
              <w:t xml:space="preserve"> </w:t>
            </w:r>
            <w:r w:rsidRPr="0060544D">
              <w:rPr>
                <w:sz w:val="18"/>
                <w:szCs w:val="18"/>
              </w:rPr>
              <w:t>de</w:t>
            </w:r>
            <w:r w:rsidR="007A40E2">
              <w:rPr>
                <w:sz w:val="18"/>
                <w:szCs w:val="18"/>
              </w:rPr>
              <w:t xml:space="preserve"> </w:t>
            </w:r>
            <w:r w:rsidRPr="0060544D">
              <w:rPr>
                <w:sz w:val="18"/>
                <w:szCs w:val="18"/>
              </w:rPr>
              <w:t>l</w:t>
            </w:r>
            <w:r w:rsidRPr="0060544D">
              <w:rPr>
                <w:spacing w:val="-1"/>
                <w:sz w:val="18"/>
                <w:szCs w:val="18"/>
              </w:rPr>
              <w:t>e</w:t>
            </w:r>
            <w:r w:rsidRPr="0060544D">
              <w:rPr>
                <w:sz w:val="18"/>
                <w:szCs w:val="18"/>
              </w:rPr>
              <w:t>u</w:t>
            </w:r>
            <w:r w:rsidRPr="0060544D">
              <w:rPr>
                <w:spacing w:val="1"/>
                <w:sz w:val="18"/>
                <w:szCs w:val="18"/>
              </w:rPr>
              <w:t>r</w:t>
            </w:r>
            <w:r w:rsidRPr="0060544D">
              <w:rPr>
                <w:sz w:val="18"/>
                <w:szCs w:val="18"/>
              </w:rPr>
              <w:t>s</w:t>
            </w:r>
            <w:r w:rsidR="007A40E2">
              <w:rPr>
                <w:sz w:val="18"/>
                <w:szCs w:val="18"/>
              </w:rPr>
              <w:t xml:space="preserve"> </w:t>
            </w:r>
            <w:r w:rsidRPr="0060544D">
              <w:rPr>
                <w:spacing w:val="-1"/>
                <w:w w:val="102"/>
                <w:sz w:val="18"/>
                <w:szCs w:val="18"/>
              </w:rPr>
              <w:t>p</w:t>
            </w:r>
            <w:r w:rsidRPr="0060544D">
              <w:rPr>
                <w:spacing w:val="1"/>
                <w:w w:val="102"/>
                <w:sz w:val="18"/>
                <w:szCs w:val="18"/>
              </w:rPr>
              <w:t>r</w:t>
            </w:r>
            <w:r w:rsidRPr="0060544D">
              <w:rPr>
                <w:w w:val="102"/>
                <w:sz w:val="18"/>
                <w:szCs w:val="18"/>
              </w:rPr>
              <w:t>at</w:t>
            </w:r>
            <w:r w:rsidRPr="0060544D">
              <w:rPr>
                <w:spacing w:val="-1"/>
                <w:w w:val="102"/>
                <w:sz w:val="18"/>
                <w:szCs w:val="18"/>
              </w:rPr>
              <w:t>i</w:t>
            </w:r>
            <w:r w:rsidRPr="0060544D">
              <w:rPr>
                <w:w w:val="102"/>
                <w:sz w:val="18"/>
                <w:szCs w:val="18"/>
              </w:rPr>
              <w:t xml:space="preserve">ques </w:t>
            </w:r>
            <w:r w:rsidRPr="0060544D">
              <w:rPr>
                <w:spacing w:val="-1"/>
                <w:sz w:val="18"/>
                <w:szCs w:val="18"/>
              </w:rPr>
              <w:t>d</w:t>
            </w:r>
            <w:r w:rsidRPr="0060544D">
              <w:rPr>
                <w:sz w:val="18"/>
                <w:szCs w:val="18"/>
              </w:rPr>
              <w:t>e</w:t>
            </w:r>
            <w:r w:rsidR="007A40E2">
              <w:rPr>
                <w:sz w:val="18"/>
                <w:szCs w:val="18"/>
              </w:rPr>
              <w:t xml:space="preserve"> </w:t>
            </w:r>
            <w:r w:rsidRPr="0060544D">
              <w:rPr>
                <w:sz w:val="18"/>
                <w:szCs w:val="18"/>
              </w:rPr>
              <w:t>d</w:t>
            </w:r>
            <w:r w:rsidRPr="0060544D">
              <w:rPr>
                <w:spacing w:val="2"/>
                <w:sz w:val="18"/>
                <w:szCs w:val="18"/>
              </w:rPr>
              <w:t>é</w:t>
            </w:r>
            <w:r w:rsidRPr="0060544D">
              <w:rPr>
                <w:spacing w:val="-4"/>
                <w:sz w:val="18"/>
                <w:szCs w:val="18"/>
              </w:rPr>
              <w:t>m</w:t>
            </w:r>
            <w:r w:rsidRPr="0060544D">
              <w:rPr>
                <w:sz w:val="18"/>
                <w:szCs w:val="18"/>
              </w:rPr>
              <w:t>a</w:t>
            </w:r>
            <w:r w:rsidRPr="0060544D">
              <w:rPr>
                <w:spacing w:val="1"/>
                <w:sz w:val="18"/>
                <w:szCs w:val="18"/>
              </w:rPr>
              <w:t>n</w:t>
            </w:r>
            <w:r w:rsidRPr="0060544D">
              <w:rPr>
                <w:sz w:val="18"/>
                <w:szCs w:val="18"/>
              </w:rPr>
              <w:t>tè</w:t>
            </w:r>
            <w:r w:rsidRPr="0060544D">
              <w:rPr>
                <w:spacing w:val="-1"/>
                <w:sz w:val="18"/>
                <w:szCs w:val="18"/>
              </w:rPr>
              <w:t>l</w:t>
            </w:r>
            <w:r w:rsidRPr="0060544D">
              <w:rPr>
                <w:spacing w:val="2"/>
                <w:sz w:val="18"/>
                <w:szCs w:val="18"/>
              </w:rPr>
              <w:t>e</w:t>
            </w:r>
            <w:r w:rsidRPr="0060544D">
              <w:rPr>
                <w:spacing w:val="-2"/>
                <w:sz w:val="18"/>
                <w:szCs w:val="18"/>
              </w:rPr>
              <w:t>m</w:t>
            </w:r>
            <w:r w:rsidRPr="0060544D">
              <w:rPr>
                <w:sz w:val="18"/>
                <w:szCs w:val="18"/>
              </w:rPr>
              <w:t>e</w:t>
            </w:r>
            <w:r w:rsidRPr="0060544D">
              <w:rPr>
                <w:spacing w:val="-1"/>
                <w:sz w:val="18"/>
                <w:szCs w:val="18"/>
              </w:rPr>
              <w:t>n</w:t>
            </w:r>
            <w:r w:rsidRPr="0060544D">
              <w:rPr>
                <w:sz w:val="18"/>
                <w:szCs w:val="18"/>
              </w:rPr>
              <w:t>t,</w:t>
            </w:r>
            <w:r w:rsidR="007A40E2">
              <w:rPr>
                <w:sz w:val="18"/>
                <w:szCs w:val="18"/>
              </w:rPr>
              <w:t xml:space="preserve"> </w:t>
            </w:r>
            <w:r w:rsidRPr="0060544D">
              <w:rPr>
                <w:sz w:val="18"/>
                <w:szCs w:val="18"/>
              </w:rPr>
              <w:t>de</w:t>
            </w:r>
            <w:r w:rsidR="007A40E2">
              <w:rPr>
                <w:sz w:val="18"/>
                <w:szCs w:val="18"/>
              </w:rPr>
              <w:t xml:space="preserve"> </w:t>
            </w:r>
            <w:r w:rsidRPr="0060544D">
              <w:rPr>
                <w:spacing w:val="1"/>
                <w:w w:val="102"/>
                <w:sz w:val="18"/>
                <w:szCs w:val="18"/>
              </w:rPr>
              <w:t>s</w:t>
            </w:r>
            <w:r w:rsidRPr="0060544D">
              <w:rPr>
                <w:spacing w:val="-1"/>
                <w:w w:val="102"/>
                <w:sz w:val="18"/>
                <w:szCs w:val="18"/>
              </w:rPr>
              <w:t>t</w:t>
            </w:r>
            <w:r w:rsidRPr="0060544D">
              <w:rPr>
                <w:w w:val="102"/>
                <w:sz w:val="18"/>
                <w:szCs w:val="18"/>
              </w:rPr>
              <w:t xml:space="preserve">ockage </w:t>
            </w:r>
            <w:r w:rsidRPr="0060544D">
              <w:rPr>
                <w:sz w:val="18"/>
                <w:szCs w:val="18"/>
              </w:rPr>
              <w:t>et</w:t>
            </w:r>
            <w:r w:rsidRPr="0060544D">
              <w:rPr>
                <w:spacing w:val="3"/>
                <w:sz w:val="18"/>
                <w:szCs w:val="18"/>
              </w:rPr>
              <w:t xml:space="preserve"> de </w:t>
            </w:r>
            <w:r w:rsidRPr="0060544D">
              <w:rPr>
                <w:sz w:val="18"/>
                <w:szCs w:val="18"/>
              </w:rPr>
              <w:t>transport</w:t>
            </w:r>
            <w:r w:rsidR="007A40E2">
              <w:rPr>
                <w:sz w:val="18"/>
                <w:szCs w:val="18"/>
              </w:rPr>
              <w:t xml:space="preserve"> </w:t>
            </w:r>
            <w:r w:rsidRPr="0060544D">
              <w:rPr>
                <w:spacing w:val="-1"/>
                <w:sz w:val="18"/>
                <w:szCs w:val="18"/>
              </w:rPr>
              <w:t>p</w:t>
            </w:r>
            <w:r w:rsidRPr="0060544D">
              <w:rPr>
                <w:spacing w:val="1"/>
                <w:sz w:val="18"/>
                <w:szCs w:val="18"/>
              </w:rPr>
              <w:t>o</w:t>
            </w:r>
            <w:r w:rsidRPr="0060544D">
              <w:rPr>
                <w:sz w:val="18"/>
                <w:szCs w:val="18"/>
              </w:rPr>
              <w:t>ur</w:t>
            </w:r>
            <w:r w:rsidR="007A40E2">
              <w:rPr>
                <w:sz w:val="18"/>
                <w:szCs w:val="18"/>
              </w:rPr>
              <w:t xml:space="preserve"> </w:t>
            </w:r>
            <w:r w:rsidRPr="0060544D">
              <w:rPr>
                <w:spacing w:val="-3"/>
                <w:sz w:val="18"/>
                <w:szCs w:val="18"/>
              </w:rPr>
              <w:t>m</w:t>
            </w:r>
            <w:r w:rsidRPr="0060544D">
              <w:rPr>
                <w:sz w:val="18"/>
                <w:szCs w:val="18"/>
              </w:rPr>
              <w:t>in</w:t>
            </w:r>
            <w:r w:rsidRPr="0060544D">
              <w:rPr>
                <w:spacing w:val="2"/>
                <w:sz w:val="18"/>
                <w:szCs w:val="18"/>
              </w:rPr>
              <w:t>i</w:t>
            </w:r>
            <w:r w:rsidRPr="0060544D">
              <w:rPr>
                <w:spacing w:val="-4"/>
                <w:sz w:val="18"/>
                <w:szCs w:val="18"/>
              </w:rPr>
              <w:t>m</w:t>
            </w:r>
            <w:r w:rsidRPr="0060544D">
              <w:rPr>
                <w:spacing w:val="1"/>
                <w:sz w:val="18"/>
                <w:szCs w:val="18"/>
              </w:rPr>
              <w:t>i</w:t>
            </w:r>
            <w:r w:rsidRPr="0060544D">
              <w:rPr>
                <w:sz w:val="18"/>
                <w:szCs w:val="18"/>
              </w:rPr>
              <w:t>ser</w:t>
            </w:r>
            <w:r w:rsidR="007A40E2">
              <w:rPr>
                <w:sz w:val="18"/>
                <w:szCs w:val="18"/>
              </w:rPr>
              <w:t xml:space="preserve"> </w:t>
            </w:r>
            <w:r w:rsidRPr="0060544D">
              <w:rPr>
                <w:w w:val="102"/>
                <w:sz w:val="18"/>
                <w:szCs w:val="18"/>
              </w:rPr>
              <w:t xml:space="preserve">les </w:t>
            </w:r>
            <w:r w:rsidRPr="0060544D">
              <w:rPr>
                <w:spacing w:val="2"/>
                <w:sz w:val="18"/>
                <w:szCs w:val="18"/>
              </w:rPr>
              <w:t>é</w:t>
            </w:r>
            <w:r w:rsidRPr="0060544D">
              <w:rPr>
                <w:spacing w:val="-4"/>
                <w:sz w:val="18"/>
                <w:szCs w:val="18"/>
              </w:rPr>
              <w:t>m</w:t>
            </w:r>
            <w:r w:rsidRPr="0060544D">
              <w:rPr>
                <w:sz w:val="18"/>
                <w:szCs w:val="18"/>
              </w:rPr>
              <w:t>ana</w:t>
            </w:r>
            <w:r w:rsidRPr="0060544D">
              <w:rPr>
                <w:spacing w:val="-1"/>
                <w:sz w:val="18"/>
                <w:szCs w:val="18"/>
              </w:rPr>
              <w:t>t</w:t>
            </w:r>
            <w:r w:rsidRPr="0060544D">
              <w:rPr>
                <w:spacing w:val="1"/>
                <w:sz w:val="18"/>
                <w:szCs w:val="18"/>
              </w:rPr>
              <w:t>i</w:t>
            </w:r>
            <w:r w:rsidRPr="0060544D">
              <w:rPr>
                <w:sz w:val="18"/>
                <w:szCs w:val="18"/>
              </w:rPr>
              <w:t>ons</w:t>
            </w:r>
            <w:r w:rsidR="007A40E2">
              <w:rPr>
                <w:sz w:val="18"/>
                <w:szCs w:val="18"/>
              </w:rPr>
              <w:t xml:space="preserve"> </w:t>
            </w:r>
            <w:r w:rsidRPr="0060544D">
              <w:rPr>
                <w:spacing w:val="-1"/>
                <w:sz w:val="18"/>
                <w:szCs w:val="18"/>
              </w:rPr>
              <w:t>d</w:t>
            </w:r>
            <w:r w:rsidRPr="0060544D">
              <w:rPr>
                <w:sz w:val="18"/>
                <w:szCs w:val="18"/>
              </w:rPr>
              <w:t>e</w:t>
            </w:r>
            <w:r w:rsidR="007A40E2">
              <w:rPr>
                <w:sz w:val="18"/>
                <w:szCs w:val="18"/>
              </w:rPr>
              <w:t xml:space="preserve"> </w:t>
            </w:r>
            <w:r w:rsidRPr="0060544D">
              <w:rPr>
                <w:sz w:val="18"/>
                <w:szCs w:val="18"/>
              </w:rPr>
              <w:t>P</w:t>
            </w:r>
            <w:r w:rsidRPr="0060544D">
              <w:rPr>
                <w:spacing w:val="-2"/>
                <w:sz w:val="18"/>
                <w:szCs w:val="18"/>
              </w:rPr>
              <w:t>C</w:t>
            </w:r>
            <w:r w:rsidRPr="0060544D">
              <w:rPr>
                <w:sz w:val="18"/>
                <w:szCs w:val="18"/>
              </w:rPr>
              <w:t>B.</w:t>
            </w:r>
            <w:r w:rsidR="007A40E2">
              <w:rPr>
                <w:sz w:val="18"/>
                <w:szCs w:val="18"/>
              </w:rPr>
              <w:t xml:space="preserve"> </w:t>
            </w:r>
            <w:r w:rsidRPr="0060544D">
              <w:rPr>
                <w:sz w:val="18"/>
                <w:szCs w:val="18"/>
              </w:rPr>
              <w:t>Cib</w:t>
            </w:r>
            <w:r w:rsidRPr="0060544D">
              <w:rPr>
                <w:spacing w:val="-1"/>
                <w:sz w:val="18"/>
                <w:szCs w:val="18"/>
              </w:rPr>
              <w:t>l</w:t>
            </w:r>
            <w:r w:rsidRPr="0060544D">
              <w:rPr>
                <w:sz w:val="18"/>
                <w:szCs w:val="18"/>
              </w:rPr>
              <w:t>e:</w:t>
            </w:r>
            <w:r w:rsidRPr="0060544D">
              <w:rPr>
                <w:spacing w:val="-1"/>
                <w:w w:val="102"/>
                <w:sz w:val="18"/>
                <w:szCs w:val="18"/>
              </w:rPr>
              <w:t>2</w:t>
            </w:r>
            <w:r w:rsidRPr="0060544D">
              <w:rPr>
                <w:w w:val="102"/>
                <w:sz w:val="18"/>
                <w:szCs w:val="18"/>
              </w:rPr>
              <w:t xml:space="preserve">1 </w:t>
            </w:r>
            <w:r w:rsidRPr="0060544D">
              <w:rPr>
                <w:spacing w:val="-1"/>
                <w:sz w:val="18"/>
                <w:szCs w:val="18"/>
              </w:rPr>
              <w:t>d</w:t>
            </w:r>
            <w:r w:rsidRPr="0060544D">
              <w:rPr>
                <w:sz w:val="18"/>
                <w:szCs w:val="18"/>
              </w:rPr>
              <w:t>étent</w:t>
            </w:r>
            <w:r w:rsidRPr="0060544D">
              <w:rPr>
                <w:spacing w:val="1"/>
                <w:sz w:val="18"/>
                <w:szCs w:val="18"/>
              </w:rPr>
              <w:t>e</w:t>
            </w:r>
            <w:r w:rsidRPr="0060544D">
              <w:rPr>
                <w:sz w:val="18"/>
                <w:szCs w:val="18"/>
              </w:rPr>
              <w:t>u</w:t>
            </w:r>
            <w:r w:rsidRPr="0060544D">
              <w:rPr>
                <w:spacing w:val="1"/>
                <w:sz w:val="18"/>
                <w:szCs w:val="18"/>
              </w:rPr>
              <w:t>r</w:t>
            </w:r>
            <w:r w:rsidRPr="0060544D">
              <w:rPr>
                <w:sz w:val="18"/>
                <w:szCs w:val="18"/>
              </w:rPr>
              <w:t>s</w:t>
            </w:r>
            <w:r w:rsidR="007A40E2">
              <w:rPr>
                <w:sz w:val="18"/>
                <w:szCs w:val="18"/>
              </w:rPr>
              <w:t xml:space="preserve"> </w:t>
            </w:r>
            <w:r w:rsidRPr="0060544D">
              <w:rPr>
                <w:spacing w:val="-1"/>
                <w:sz w:val="18"/>
                <w:szCs w:val="18"/>
              </w:rPr>
              <w:t>d</w:t>
            </w:r>
            <w:r w:rsidRPr="0060544D">
              <w:rPr>
                <w:sz w:val="18"/>
                <w:szCs w:val="18"/>
              </w:rPr>
              <w:t>e</w:t>
            </w:r>
            <w:r w:rsidR="007A40E2">
              <w:rPr>
                <w:sz w:val="18"/>
                <w:szCs w:val="18"/>
              </w:rPr>
              <w:t xml:space="preserve"> </w:t>
            </w:r>
            <w:r w:rsidRPr="0060544D">
              <w:rPr>
                <w:sz w:val="18"/>
                <w:szCs w:val="18"/>
              </w:rPr>
              <w:t>PCB</w:t>
            </w:r>
            <w:r w:rsidR="007A40E2">
              <w:rPr>
                <w:sz w:val="18"/>
                <w:szCs w:val="18"/>
              </w:rPr>
              <w:t xml:space="preserve"> </w:t>
            </w:r>
            <w:r w:rsidRPr="0060544D">
              <w:rPr>
                <w:sz w:val="18"/>
                <w:szCs w:val="18"/>
              </w:rPr>
              <w:t>et</w:t>
            </w:r>
            <w:r w:rsidR="007A40E2">
              <w:rPr>
                <w:sz w:val="18"/>
                <w:szCs w:val="18"/>
              </w:rPr>
              <w:t xml:space="preserve"> </w:t>
            </w:r>
            <w:r w:rsidRPr="0060544D">
              <w:rPr>
                <w:w w:val="102"/>
                <w:sz w:val="18"/>
                <w:szCs w:val="18"/>
              </w:rPr>
              <w:t xml:space="preserve">5 </w:t>
            </w:r>
            <w:r w:rsidRPr="0060544D">
              <w:rPr>
                <w:spacing w:val="-1"/>
                <w:sz w:val="18"/>
                <w:szCs w:val="18"/>
              </w:rPr>
              <w:t>p</w:t>
            </w:r>
            <w:r w:rsidRPr="0060544D">
              <w:rPr>
                <w:spacing w:val="1"/>
                <w:sz w:val="18"/>
                <w:szCs w:val="18"/>
              </w:rPr>
              <w:t>r</w:t>
            </w:r>
            <w:r w:rsidRPr="0060544D">
              <w:rPr>
                <w:sz w:val="18"/>
                <w:szCs w:val="18"/>
              </w:rPr>
              <w:t>esta</w:t>
            </w:r>
            <w:r w:rsidRPr="0060544D">
              <w:rPr>
                <w:spacing w:val="-1"/>
                <w:sz w:val="18"/>
                <w:szCs w:val="18"/>
              </w:rPr>
              <w:t>t</w:t>
            </w:r>
            <w:r w:rsidRPr="0060544D">
              <w:rPr>
                <w:sz w:val="18"/>
                <w:szCs w:val="18"/>
              </w:rPr>
              <w:t>ai</w:t>
            </w:r>
            <w:r w:rsidRPr="0060544D">
              <w:rPr>
                <w:spacing w:val="1"/>
                <w:sz w:val="18"/>
                <w:szCs w:val="18"/>
              </w:rPr>
              <w:t>r</w:t>
            </w:r>
            <w:r w:rsidRPr="0060544D">
              <w:rPr>
                <w:sz w:val="18"/>
                <w:szCs w:val="18"/>
              </w:rPr>
              <w:t>es</w:t>
            </w:r>
            <w:r w:rsidR="007A40E2">
              <w:rPr>
                <w:sz w:val="18"/>
                <w:szCs w:val="18"/>
              </w:rPr>
              <w:t xml:space="preserve"> </w:t>
            </w:r>
            <w:r w:rsidRPr="0060544D">
              <w:rPr>
                <w:spacing w:val="-1"/>
                <w:sz w:val="18"/>
                <w:szCs w:val="18"/>
              </w:rPr>
              <w:t>d</w:t>
            </w:r>
            <w:r w:rsidRPr="0060544D">
              <w:rPr>
                <w:sz w:val="18"/>
                <w:szCs w:val="18"/>
              </w:rPr>
              <w:t>e</w:t>
            </w:r>
            <w:r w:rsidR="007A40E2">
              <w:rPr>
                <w:sz w:val="18"/>
                <w:szCs w:val="18"/>
              </w:rPr>
              <w:t xml:space="preserve"> </w:t>
            </w:r>
            <w:r w:rsidRPr="0060544D">
              <w:rPr>
                <w:w w:val="102"/>
                <w:sz w:val="18"/>
                <w:szCs w:val="18"/>
              </w:rPr>
              <w:t>se</w:t>
            </w:r>
            <w:r w:rsidRPr="0060544D">
              <w:rPr>
                <w:spacing w:val="1"/>
                <w:w w:val="102"/>
                <w:sz w:val="18"/>
                <w:szCs w:val="18"/>
              </w:rPr>
              <w:t>r</w:t>
            </w:r>
            <w:r w:rsidRPr="0060544D">
              <w:rPr>
                <w:w w:val="102"/>
                <w:sz w:val="18"/>
                <w:szCs w:val="18"/>
              </w:rPr>
              <w:t>v</w:t>
            </w:r>
            <w:r w:rsidRPr="0060544D">
              <w:rPr>
                <w:spacing w:val="-1"/>
                <w:w w:val="102"/>
                <w:sz w:val="18"/>
                <w:szCs w:val="18"/>
              </w:rPr>
              <w:t>i</w:t>
            </w:r>
            <w:r w:rsidRPr="0060544D">
              <w:rPr>
                <w:w w:val="102"/>
                <w:sz w:val="18"/>
                <w:szCs w:val="18"/>
              </w:rPr>
              <w:t>ce.</w:t>
            </w: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r w:rsidRPr="0060544D">
              <w:rPr>
                <w:spacing w:val="-1"/>
                <w:sz w:val="18"/>
                <w:szCs w:val="18"/>
              </w:rPr>
              <w:t>2</w:t>
            </w:r>
            <w:r w:rsidRPr="0060544D">
              <w:rPr>
                <w:sz w:val="18"/>
                <w:szCs w:val="18"/>
              </w:rPr>
              <w:t>.1.</w:t>
            </w:r>
            <w:r w:rsidRPr="0060544D">
              <w:rPr>
                <w:spacing w:val="-2"/>
                <w:sz w:val="18"/>
                <w:szCs w:val="18"/>
              </w:rPr>
              <w:t>A</w:t>
            </w:r>
            <w:r w:rsidRPr="0060544D">
              <w:rPr>
                <w:sz w:val="18"/>
                <w:szCs w:val="18"/>
              </w:rPr>
              <w:t>u</w:t>
            </w:r>
            <w:r w:rsidR="007A40E2">
              <w:rPr>
                <w:sz w:val="18"/>
                <w:szCs w:val="18"/>
              </w:rPr>
              <w:t xml:space="preserve"> </w:t>
            </w:r>
            <w:r w:rsidRPr="0060544D">
              <w:rPr>
                <w:sz w:val="18"/>
                <w:szCs w:val="18"/>
              </w:rPr>
              <w:t>t</w:t>
            </w:r>
            <w:r w:rsidRPr="0060544D">
              <w:rPr>
                <w:spacing w:val="-1"/>
                <w:sz w:val="18"/>
                <w:szCs w:val="18"/>
              </w:rPr>
              <w:t>o</w:t>
            </w:r>
            <w:r w:rsidRPr="0060544D">
              <w:rPr>
                <w:sz w:val="18"/>
                <w:szCs w:val="18"/>
              </w:rPr>
              <w:t>tal,</w:t>
            </w:r>
            <w:r w:rsidR="007A40E2">
              <w:rPr>
                <w:sz w:val="18"/>
                <w:szCs w:val="18"/>
              </w:rPr>
              <w:t xml:space="preserve"> </w:t>
            </w:r>
            <w:r w:rsidRPr="0060544D">
              <w:rPr>
                <w:spacing w:val="1"/>
                <w:sz w:val="18"/>
                <w:szCs w:val="18"/>
              </w:rPr>
              <w:t>1</w:t>
            </w:r>
            <w:r w:rsidRPr="0060544D">
              <w:rPr>
                <w:sz w:val="18"/>
                <w:szCs w:val="18"/>
              </w:rPr>
              <w:t>0</w:t>
            </w:r>
            <w:r w:rsidR="007A40E2">
              <w:rPr>
                <w:sz w:val="18"/>
                <w:szCs w:val="18"/>
              </w:rPr>
              <w:t xml:space="preserve"> </w:t>
            </w:r>
            <w:r w:rsidRPr="0060544D">
              <w:rPr>
                <w:w w:val="102"/>
                <w:sz w:val="18"/>
                <w:szCs w:val="18"/>
              </w:rPr>
              <w:t>a</w:t>
            </w:r>
            <w:r w:rsidRPr="0060544D">
              <w:rPr>
                <w:spacing w:val="-1"/>
                <w:w w:val="102"/>
                <w:sz w:val="18"/>
                <w:szCs w:val="18"/>
              </w:rPr>
              <w:t>u</w:t>
            </w:r>
            <w:r w:rsidRPr="0060544D">
              <w:rPr>
                <w:w w:val="102"/>
                <w:sz w:val="18"/>
                <w:szCs w:val="18"/>
              </w:rPr>
              <w:t>t</w:t>
            </w:r>
            <w:r w:rsidRPr="0060544D">
              <w:rPr>
                <w:spacing w:val="1"/>
                <w:w w:val="102"/>
                <w:sz w:val="18"/>
                <w:szCs w:val="18"/>
              </w:rPr>
              <w:t>r</w:t>
            </w:r>
            <w:r w:rsidRPr="0060544D">
              <w:rPr>
                <w:spacing w:val="-1"/>
                <w:w w:val="102"/>
                <w:sz w:val="18"/>
                <w:szCs w:val="18"/>
              </w:rPr>
              <w:t>e</w:t>
            </w:r>
            <w:r w:rsidRPr="0060544D">
              <w:rPr>
                <w:w w:val="102"/>
                <w:sz w:val="18"/>
                <w:szCs w:val="18"/>
              </w:rPr>
              <w:t xml:space="preserve">s </w:t>
            </w:r>
            <w:r w:rsidRPr="0060544D">
              <w:rPr>
                <w:sz w:val="18"/>
                <w:szCs w:val="18"/>
              </w:rPr>
              <w:t>e</w:t>
            </w:r>
            <w:r w:rsidRPr="0060544D">
              <w:rPr>
                <w:spacing w:val="-1"/>
                <w:sz w:val="18"/>
                <w:szCs w:val="18"/>
              </w:rPr>
              <w:t>n</w:t>
            </w:r>
            <w:r w:rsidRPr="0060544D">
              <w:rPr>
                <w:sz w:val="18"/>
                <w:szCs w:val="18"/>
              </w:rPr>
              <w:t>trep</w:t>
            </w:r>
            <w:r w:rsidRPr="0060544D">
              <w:rPr>
                <w:spacing w:val="1"/>
                <w:sz w:val="18"/>
                <w:szCs w:val="18"/>
              </w:rPr>
              <w:t>r</w:t>
            </w:r>
            <w:r w:rsidRPr="0060544D">
              <w:rPr>
                <w:spacing w:val="-1"/>
                <w:sz w:val="18"/>
                <w:szCs w:val="18"/>
              </w:rPr>
              <w:t>i</w:t>
            </w:r>
            <w:r w:rsidRPr="0060544D">
              <w:rPr>
                <w:spacing w:val="1"/>
                <w:sz w:val="18"/>
                <w:szCs w:val="18"/>
              </w:rPr>
              <w:t>s</w:t>
            </w:r>
            <w:r w:rsidRPr="0060544D">
              <w:rPr>
                <w:sz w:val="18"/>
                <w:szCs w:val="18"/>
              </w:rPr>
              <w:t>es</w:t>
            </w:r>
            <w:r w:rsidR="007A40E2">
              <w:rPr>
                <w:sz w:val="18"/>
                <w:szCs w:val="18"/>
              </w:rPr>
              <w:t xml:space="preserve"> </w:t>
            </w:r>
            <w:r w:rsidRPr="0060544D">
              <w:rPr>
                <w:spacing w:val="-1"/>
                <w:sz w:val="18"/>
                <w:szCs w:val="18"/>
              </w:rPr>
              <w:t>o</w:t>
            </w:r>
            <w:r w:rsidRPr="0060544D">
              <w:rPr>
                <w:sz w:val="18"/>
                <w:szCs w:val="18"/>
              </w:rPr>
              <w:t>nt</w:t>
            </w:r>
            <w:r w:rsidR="007A40E2">
              <w:rPr>
                <w:sz w:val="18"/>
                <w:szCs w:val="18"/>
              </w:rPr>
              <w:t xml:space="preserve"> </w:t>
            </w:r>
            <w:r w:rsidRPr="0060544D">
              <w:rPr>
                <w:sz w:val="18"/>
                <w:szCs w:val="18"/>
              </w:rPr>
              <w:t>a</w:t>
            </w:r>
            <w:r w:rsidRPr="0060544D">
              <w:rPr>
                <w:spacing w:val="-1"/>
                <w:sz w:val="18"/>
                <w:szCs w:val="18"/>
              </w:rPr>
              <w:t>d</w:t>
            </w:r>
            <w:r w:rsidRPr="0060544D">
              <w:rPr>
                <w:sz w:val="18"/>
                <w:szCs w:val="18"/>
              </w:rPr>
              <w:t>op</w:t>
            </w:r>
            <w:r w:rsidRPr="0060544D">
              <w:rPr>
                <w:spacing w:val="-1"/>
                <w:sz w:val="18"/>
                <w:szCs w:val="18"/>
              </w:rPr>
              <w:t>t</w:t>
            </w:r>
            <w:r w:rsidRPr="0060544D">
              <w:rPr>
                <w:sz w:val="18"/>
                <w:szCs w:val="18"/>
              </w:rPr>
              <w:t>é</w:t>
            </w:r>
            <w:r w:rsidR="007A40E2">
              <w:rPr>
                <w:sz w:val="18"/>
                <w:szCs w:val="18"/>
              </w:rPr>
              <w:t xml:space="preserve"> </w:t>
            </w:r>
            <w:r w:rsidRPr="0060544D">
              <w:rPr>
                <w:w w:val="102"/>
                <w:sz w:val="18"/>
                <w:szCs w:val="18"/>
              </w:rPr>
              <w:t xml:space="preserve">des </w:t>
            </w:r>
            <w:r w:rsidRPr="0060544D">
              <w:rPr>
                <w:spacing w:val="-3"/>
                <w:sz w:val="18"/>
                <w:szCs w:val="18"/>
              </w:rPr>
              <w:t>m</w:t>
            </w:r>
            <w:r w:rsidRPr="0060544D">
              <w:rPr>
                <w:sz w:val="18"/>
                <w:szCs w:val="18"/>
              </w:rPr>
              <w:t>e</w:t>
            </w:r>
            <w:r w:rsidRPr="0060544D">
              <w:rPr>
                <w:spacing w:val="1"/>
                <w:sz w:val="18"/>
                <w:szCs w:val="18"/>
              </w:rPr>
              <w:t>s</w:t>
            </w:r>
            <w:r w:rsidRPr="0060544D">
              <w:rPr>
                <w:sz w:val="18"/>
                <w:szCs w:val="18"/>
              </w:rPr>
              <w:t>ures</w:t>
            </w:r>
            <w:r w:rsidR="007A40E2">
              <w:rPr>
                <w:sz w:val="18"/>
                <w:szCs w:val="18"/>
              </w:rPr>
              <w:t xml:space="preserve"> </w:t>
            </w:r>
            <w:r w:rsidRPr="0060544D">
              <w:rPr>
                <w:sz w:val="18"/>
                <w:szCs w:val="18"/>
              </w:rPr>
              <w:t>pour</w:t>
            </w:r>
            <w:r w:rsidR="007A40E2">
              <w:rPr>
                <w:sz w:val="18"/>
                <w:szCs w:val="18"/>
              </w:rPr>
              <w:t xml:space="preserve"> </w:t>
            </w:r>
            <w:r w:rsidRPr="0060544D">
              <w:rPr>
                <w:spacing w:val="-1"/>
                <w:w w:val="102"/>
                <w:sz w:val="18"/>
                <w:szCs w:val="18"/>
              </w:rPr>
              <w:t>r</w:t>
            </w:r>
            <w:r w:rsidRPr="0060544D">
              <w:rPr>
                <w:spacing w:val="2"/>
                <w:w w:val="102"/>
                <w:sz w:val="18"/>
                <w:szCs w:val="18"/>
              </w:rPr>
              <w:t>e</w:t>
            </w:r>
            <w:r w:rsidRPr="0060544D">
              <w:rPr>
                <w:spacing w:val="-3"/>
                <w:w w:val="102"/>
                <w:sz w:val="18"/>
                <w:szCs w:val="18"/>
              </w:rPr>
              <w:t>m</w:t>
            </w:r>
            <w:r w:rsidRPr="0060544D">
              <w:rPr>
                <w:w w:val="102"/>
                <w:sz w:val="18"/>
                <w:szCs w:val="18"/>
              </w:rPr>
              <w:t>p</w:t>
            </w:r>
            <w:r w:rsidRPr="0060544D">
              <w:rPr>
                <w:spacing w:val="-1"/>
                <w:w w:val="102"/>
                <w:sz w:val="18"/>
                <w:szCs w:val="18"/>
              </w:rPr>
              <w:t>l</w:t>
            </w:r>
            <w:r w:rsidRPr="0060544D">
              <w:rPr>
                <w:w w:val="102"/>
                <w:sz w:val="18"/>
                <w:szCs w:val="18"/>
              </w:rPr>
              <w:t xml:space="preserve">acer </w:t>
            </w:r>
            <w:r w:rsidRPr="0060544D">
              <w:rPr>
                <w:spacing w:val="-1"/>
                <w:sz w:val="18"/>
                <w:szCs w:val="18"/>
              </w:rPr>
              <w:t>l</w:t>
            </w:r>
            <w:r w:rsidRPr="0060544D">
              <w:rPr>
                <w:spacing w:val="1"/>
                <w:sz w:val="18"/>
                <w:szCs w:val="18"/>
              </w:rPr>
              <w:t xml:space="preserve">eurs </w:t>
            </w:r>
            <w:r w:rsidRPr="0060544D">
              <w:rPr>
                <w:spacing w:val="-1"/>
                <w:sz w:val="18"/>
                <w:szCs w:val="18"/>
              </w:rPr>
              <w:t>é</w:t>
            </w:r>
            <w:r w:rsidRPr="0060544D">
              <w:rPr>
                <w:sz w:val="18"/>
                <w:szCs w:val="18"/>
              </w:rPr>
              <w:t>qu</w:t>
            </w:r>
            <w:r w:rsidRPr="0060544D">
              <w:rPr>
                <w:spacing w:val="1"/>
                <w:sz w:val="18"/>
                <w:szCs w:val="18"/>
              </w:rPr>
              <w:t>i</w:t>
            </w:r>
            <w:r w:rsidRPr="0060544D">
              <w:rPr>
                <w:spacing w:val="-1"/>
                <w:sz w:val="18"/>
                <w:szCs w:val="18"/>
              </w:rPr>
              <w:t>p</w:t>
            </w:r>
            <w:r w:rsidRPr="0060544D">
              <w:rPr>
                <w:spacing w:val="2"/>
                <w:sz w:val="18"/>
                <w:szCs w:val="18"/>
              </w:rPr>
              <w:t>e</w:t>
            </w:r>
            <w:r w:rsidRPr="0060544D">
              <w:rPr>
                <w:spacing w:val="-3"/>
                <w:sz w:val="18"/>
                <w:szCs w:val="18"/>
              </w:rPr>
              <w:t>m</w:t>
            </w:r>
            <w:r w:rsidRPr="0060544D">
              <w:rPr>
                <w:spacing w:val="1"/>
                <w:sz w:val="18"/>
                <w:szCs w:val="18"/>
              </w:rPr>
              <w:t>e</w:t>
            </w:r>
            <w:r w:rsidRPr="0060544D">
              <w:rPr>
                <w:spacing w:val="-1"/>
                <w:sz w:val="18"/>
                <w:szCs w:val="18"/>
              </w:rPr>
              <w:t>n</w:t>
            </w:r>
            <w:r w:rsidRPr="0060544D">
              <w:rPr>
                <w:sz w:val="18"/>
                <w:szCs w:val="18"/>
              </w:rPr>
              <w:t>ts</w:t>
            </w:r>
            <w:r w:rsidR="007A40E2">
              <w:rPr>
                <w:sz w:val="18"/>
                <w:szCs w:val="18"/>
              </w:rPr>
              <w:t xml:space="preserve"> </w:t>
            </w:r>
            <w:r w:rsidRPr="0060544D">
              <w:rPr>
                <w:sz w:val="18"/>
                <w:szCs w:val="18"/>
              </w:rPr>
              <w:t>aux</w:t>
            </w:r>
            <w:r w:rsidR="007A40E2">
              <w:rPr>
                <w:sz w:val="18"/>
                <w:szCs w:val="18"/>
              </w:rPr>
              <w:t xml:space="preserve"> </w:t>
            </w:r>
            <w:r w:rsidRPr="0060544D">
              <w:rPr>
                <w:spacing w:val="1"/>
                <w:w w:val="102"/>
                <w:sz w:val="18"/>
                <w:szCs w:val="18"/>
              </w:rPr>
              <w:t>P</w:t>
            </w:r>
            <w:r w:rsidRPr="0060544D">
              <w:rPr>
                <w:w w:val="102"/>
                <w:sz w:val="18"/>
                <w:szCs w:val="18"/>
              </w:rPr>
              <w:t>CB.</w:t>
            </w: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r w:rsidRPr="0060544D">
              <w:rPr>
                <w:spacing w:val="-1"/>
                <w:sz w:val="18"/>
                <w:szCs w:val="18"/>
              </w:rPr>
              <w:t>2</w:t>
            </w:r>
            <w:r w:rsidRPr="0060544D">
              <w:rPr>
                <w:sz w:val="18"/>
                <w:szCs w:val="18"/>
              </w:rPr>
              <w:t>.2</w:t>
            </w:r>
            <w:r w:rsidR="007A40E2">
              <w:rPr>
                <w:sz w:val="18"/>
                <w:szCs w:val="18"/>
              </w:rPr>
              <w:t>.</w:t>
            </w:r>
            <w:r w:rsidRPr="0060544D">
              <w:rPr>
                <w:sz w:val="18"/>
                <w:szCs w:val="18"/>
              </w:rPr>
              <w:t>Inci</w:t>
            </w:r>
            <w:r w:rsidRPr="0060544D">
              <w:rPr>
                <w:spacing w:val="-1"/>
                <w:sz w:val="18"/>
                <w:szCs w:val="18"/>
              </w:rPr>
              <w:t>t</w:t>
            </w:r>
            <w:r w:rsidRPr="0060544D">
              <w:rPr>
                <w:sz w:val="18"/>
                <w:szCs w:val="18"/>
              </w:rPr>
              <w:t>ations</w:t>
            </w:r>
            <w:r w:rsidR="007A40E2">
              <w:rPr>
                <w:sz w:val="18"/>
                <w:szCs w:val="18"/>
              </w:rPr>
              <w:t xml:space="preserve"> </w:t>
            </w:r>
            <w:r w:rsidRPr="0060544D">
              <w:rPr>
                <w:sz w:val="18"/>
                <w:szCs w:val="18"/>
              </w:rPr>
              <w:t>f</w:t>
            </w:r>
            <w:r w:rsidRPr="0060544D">
              <w:rPr>
                <w:spacing w:val="-1"/>
                <w:sz w:val="18"/>
                <w:szCs w:val="18"/>
              </w:rPr>
              <w:t>i</w:t>
            </w:r>
            <w:r w:rsidRPr="0060544D">
              <w:rPr>
                <w:sz w:val="18"/>
                <w:szCs w:val="18"/>
              </w:rPr>
              <w:t>nan</w:t>
            </w:r>
            <w:r w:rsidRPr="0060544D">
              <w:rPr>
                <w:spacing w:val="1"/>
                <w:sz w:val="18"/>
                <w:szCs w:val="18"/>
              </w:rPr>
              <w:t>c</w:t>
            </w:r>
            <w:r w:rsidRPr="0060544D">
              <w:rPr>
                <w:sz w:val="18"/>
                <w:szCs w:val="18"/>
              </w:rPr>
              <w:t>i</w:t>
            </w:r>
            <w:r w:rsidRPr="0060544D">
              <w:rPr>
                <w:spacing w:val="-1"/>
                <w:sz w:val="18"/>
                <w:szCs w:val="18"/>
              </w:rPr>
              <w:t>è</w:t>
            </w:r>
            <w:r w:rsidRPr="0060544D">
              <w:rPr>
                <w:spacing w:val="1"/>
                <w:sz w:val="18"/>
                <w:szCs w:val="18"/>
              </w:rPr>
              <w:t>r</w:t>
            </w:r>
            <w:r w:rsidRPr="0060544D">
              <w:rPr>
                <w:sz w:val="18"/>
                <w:szCs w:val="18"/>
              </w:rPr>
              <w:t>es</w:t>
            </w:r>
            <w:r w:rsidR="007A40E2">
              <w:rPr>
                <w:sz w:val="18"/>
                <w:szCs w:val="18"/>
              </w:rPr>
              <w:t xml:space="preserve"> </w:t>
            </w:r>
            <w:r w:rsidRPr="0060544D">
              <w:rPr>
                <w:w w:val="102"/>
                <w:sz w:val="18"/>
                <w:szCs w:val="18"/>
              </w:rPr>
              <w:t xml:space="preserve">des </w:t>
            </w:r>
            <w:r w:rsidRPr="0060544D">
              <w:rPr>
                <w:spacing w:val="-1"/>
                <w:sz w:val="18"/>
                <w:szCs w:val="18"/>
              </w:rPr>
              <w:t>p</w:t>
            </w:r>
            <w:r w:rsidRPr="0060544D">
              <w:rPr>
                <w:sz w:val="18"/>
                <w:szCs w:val="18"/>
              </w:rPr>
              <w:t>oliti</w:t>
            </w:r>
            <w:r w:rsidRPr="0060544D">
              <w:rPr>
                <w:spacing w:val="1"/>
                <w:sz w:val="18"/>
                <w:szCs w:val="18"/>
              </w:rPr>
              <w:t>q</w:t>
            </w:r>
            <w:r w:rsidRPr="0060544D">
              <w:rPr>
                <w:spacing w:val="-1"/>
                <w:sz w:val="18"/>
                <w:szCs w:val="18"/>
              </w:rPr>
              <w:t>u</w:t>
            </w:r>
            <w:r w:rsidRPr="0060544D">
              <w:rPr>
                <w:sz w:val="18"/>
                <w:szCs w:val="18"/>
              </w:rPr>
              <w:t>es</w:t>
            </w:r>
            <w:r w:rsidR="007A40E2">
              <w:rPr>
                <w:sz w:val="18"/>
                <w:szCs w:val="18"/>
              </w:rPr>
              <w:t xml:space="preserve"> </w:t>
            </w:r>
            <w:r w:rsidRPr="0060544D">
              <w:rPr>
                <w:sz w:val="18"/>
                <w:szCs w:val="18"/>
              </w:rPr>
              <w:t>de</w:t>
            </w:r>
            <w:r w:rsidR="007A40E2">
              <w:rPr>
                <w:sz w:val="18"/>
                <w:szCs w:val="18"/>
              </w:rPr>
              <w:t xml:space="preserve"> </w:t>
            </w:r>
            <w:r w:rsidRPr="0060544D">
              <w:rPr>
                <w:sz w:val="18"/>
                <w:szCs w:val="18"/>
              </w:rPr>
              <w:t>l'Etat</w:t>
            </w:r>
            <w:r w:rsidR="007A40E2">
              <w:rPr>
                <w:sz w:val="18"/>
                <w:szCs w:val="18"/>
              </w:rPr>
              <w:t xml:space="preserve"> </w:t>
            </w:r>
            <w:r w:rsidRPr="0060544D">
              <w:rPr>
                <w:sz w:val="18"/>
                <w:szCs w:val="18"/>
              </w:rPr>
              <w:t>p</w:t>
            </w:r>
            <w:r>
              <w:rPr>
                <w:sz w:val="18"/>
                <w:szCs w:val="18"/>
              </w:rPr>
              <w:t>o</w:t>
            </w:r>
            <w:r w:rsidRPr="0060544D">
              <w:rPr>
                <w:sz w:val="18"/>
                <w:szCs w:val="18"/>
              </w:rPr>
              <w:t>ur</w:t>
            </w:r>
            <w:r w:rsidR="007A40E2">
              <w:rPr>
                <w:sz w:val="18"/>
                <w:szCs w:val="18"/>
              </w:rPr>
              <w:t xml:space="preserve"> </w:t>
            </w:r>
            <w:r w:rsidRPr="0060544D">
              <w:rPr>
                <w:w w:val="102"/>
                <w:sz w:val="18"/>
                <w:szCs w:val="18"/>
              </w:rPr>
              <w:t xml:space="preserve">le </w:t>
            </w:r>
            <w:r w:rsidRPr="0060544D">
              <w:rPr>
                <w:sz w:val="18"/>
                <w:szCs w:val="18"/>
              </w:rPr>
              <w:t>r</w:t>
            </w:r>
            <w:r w:rsidRPr="0060544D">
              <w:rPr>
                <w:spacing w:val="1"/>
                <w:sz w:val="18"/>
                <w:szCs w:val="18"/>
              </w:rPr>
              <w:t>e</w:t>
            </w:r>
            <w:r w:rsidRPr="0060544D">
              <w:rPr>
                <w:spacing w:val="-4"/>
                <w:sz w:val="18"/>
                <w:szCs w:val="18"/>
              </w:rPr>
              <w:t>m</w:t>
            </w:r>
            <w:r w:rsidRPr="0060544D">
              <w:rPr>
                <w:spacing w:val="1"/>
                <w:sz w:val="18"/>
                <w:szCs w:val="18"/>
              </w:rPr>
              <w:t>p</w:t>
            </w:r>
            <w:r w:rsidRPr="0060544D">
              <w:rPr>
                <w:sz w:val="18"/>
                <w:szCs w:val="18"/>
              </w:rPr>
              <w:t>lac</w:t>
            </w:r>
            <w:r w:rsidRPr="0060544D">
              <w:rPr>
                <w:spacing w:val="2"/>
                <w:sz w:val="18"/>
                <w:szCs w:val="18"/>
              </w:rPr>
              <w:t>e</w:t>
            </w:r>
            <w:r w:rsidRPr="0060544D">
              <w:rPr>
                <w:spacing w:val="-4"/>
                <w:sz w:val="18"/>
                <w:szCs w:val="18"/>
              </w:rPr>
              <w:t>m</w:t>
            </w:r>
            <w:r w:rsidRPr="0060544D">
              <w:rPr>
                <w:spacing w:val="1"/>
                <w:sz w:val="18"/>
                <w:szCs w:val="18"/>
              </w:rPr>
              <w:t>e</w:t>
            </w:r>
            <w:r w:rsidRPr="0060544D">
              <w:rPr>
                <w:sz w:val="18"/>
                <w:szCs w:val="18"/>
              </w:rPr>
              <w:t>nt</w:t>
            </w:r>
            <w:r w:rsidR="007A40E2">
              <w:rPr>
                <w:sz w:val="18"/>
                <w:szCs w:val="18"/>
              </w:rPr>
              <w:t xml:space="preserve"> </w:t>
            </w:r>
            <w:r w:rsidRPr="0060544D">
              <w:rPr>
                <w:sz w:val="18"/>
                <w:szCs w:val="18"/>
              </w:rPr>
              <w:t>des</w:t>
            </w:r>
            <w:r w:rsidRPr="0060544D">
              <w:rPr>
                <w:spacing w:val="7"/>
                <w:sz w:val="18"/>
                <w:szCs w:val="18"/>
              </w:rPr>
              <w:t xml:space="preserve"> équipements à </w:t>
            </w:r>
            <w:r w:rsidRPr="0060544D">
              <w:rPr>
                <w:w w:val="102"/>
                <w:sz w:val="18"/>
                <w:szCs w:val="18"/>
              </w:rPr>
              <w:t>PCB.</w:t>
            </w: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r w:rsidRPr="0060544D">
              <w:rPr>
                <w:spacing w:val="-1"/>
                <w:sz w:val="18"/>
                <w:szCs w:val="18"/>
              </w:rPr>
              <w:t>3</w:t>
            </w:r>
            <w:r w:rsidRPr="0060544D">
              <w:rPr>
                <w:sz w:val="18"/>
                <w:szCs w:val="18"/>
              </w:rPr>
              <w:t>.Ci</w:t>
            </w:r>
            <w:r w:rsidRPr="0060544D">
              <w:rPr>
                <w:spacing w:val="-1"/>
                <w:sz w:val="18"/>
                <w:szCs w:val="18"/>
              </w:rPr>
              <w:t>b</w:t>
            </w:r>
            <w:r w:rsidRPr="0060544D">
              <w:rPr>
                <w:sz w:val="18"/>
                <w:szCs w:val="18"/>
              </w:rPr>
              <w:t>le:</w:t>
            </w:r>
            <w:r w:rsidRPr="0060544D">
              <w:rPr>
                <w:spacing w:val="-1"/>
                <w:sz w:val="18"/>
                <w:szCs w:val="18"/>
              </w:rPr>
              <w:t>2</w:t>
            </w:r>
            <w:r w:rsidRPr="0060544D">
              <w:rPr>
                <w:sz w:val="18"/>
                <w:szCs w:val="18"/>
              </w:rPr>
              <w:t>11</w:t>
            </w:r>
            <w:r w:rsidRPr="0060544D">
              <w:rPr>
                <w:w w:val="102"/>
                <w:sz w:val="18"/>
                <w:szCs w:val="18"/>
              </w:rPr>
              <w:t>t</w:t>
            </w:r>
            <w:r w:rsidRPr="0060544D">
              <w:rPr>
                <w:spacing w:val="1"/>
                <w:w w:val="102"/>
                <w:sz w:val="18"/>
                <w:szCs w:val="18"/>
              </w:rPr>
              <w:t>r</w:t>
            </w:r>
            <w:r w:rsidRPr="0060544D">
              <w:rPr>
                <w:w w:val="102"/>
                <w:sz w:val="18"/>
                <w:szCs w:val="18"/>
              </w:rPr>
              <w:t>a</w:t>
            </w:r>
            <w:r w:rsidRPr="0060544D">
              <w:rPr>
                <w:spacing w:val="-1"/>
                <w:w w:val="102"/>
                <w:sz w:val="18"/>
                <w:szCs w:val="18"/>
              </w:rPr>
              <w:t>n</w:t>
            </w:r>
            <w:r w:rsidRPr="0060544D">
              <w:rPr>
                <w:spacing w:val="1"/>
                <w:w w:val="102"/>
                <w:sz w:val="18"/>
                <w:szCs w:val="18"/>
              </w:rPr>
              <w:t>s</w:t>
            </w:r>
            <w:r w:rsidRPr="0060544D">
              <w:rPr>
                <w:spacing w:val="-2"/>
                <w:w w:val="102"/>
                <w:sz w:val="18"/>
                <w:szCs w:val="18"/>
              </w:rPr>
              <w:t>f</w:t>
            </w:r>
            <w:r w:rsidRPr="0060544D">
              <w:rPr>
                <w:w w:val="102"/>
                <w:sz w:val="18"/>
                <w:szCs w:val="18"/>
              </w:rPr>
              <w:t>o</w:t>
            </w:r>
            <w:r w:rsidRPr="0060544D">
              <w:rPr>
                <w:spacing w:val="2"/>
                <w:w w:val="102"/>
                <w:sz w:val="18"/>
                <w:szCs w:val="18"/>
              </w:rPr>
              <w:t>r</w:t>
            </w:r>
            <w:r w:rsidRPr="0060544D">
              <w:rPr>
                <w:spacing w:val="-3"/>
                <w:w w:val="102"/>
                <w:sz w:val="18"/>
                <w:szCs w:val="18"/>
              </w:rPr>
              <w:t>m</w:t>
            </w:r>
            <w:r w:rsidRPr="0060544D">
              <w:rPr>
                <w:spacing w:val="1"/>
                <w:w w:val="102"/>
                <w:sz w:val="18"/>
                <w:szCs w:val="18"/>
              </w:rPr>
              <w:t>a</w:t>
            </w:r>
            <w:r w:rsidRPr="0060544D">
              <w:rPr>
                <w:spacing w:val="-1"/>
                <w:w w:val="102"/>
                <w:sz w:val="18"/>
                <w:szCs w:val="18"/>
              </w:rPr>
              <w:t>t</w:t>
            </w:r>
            <w:r w:rsidRPr="0060544D">
              <w:rPr>
                <w:w w:val="102"/>
                <w:sz w:val="18"/>
                <w:szCs w:val="18"/>
              </w:rPr>
              <w:t>eu</w:t>
            </w:r>
            <w:r w:rsidRPr="0060544D">
              <w:rPr>
                <w:spacing w:val="1"/>
                <w:w w:val="102"/>
                <w:sz w:val="18"/>
                <w:szCs w:val="18"/>
              </w:rPr>
              <w:t>r</w:t>
            </w:r>
            <w:r w:rsidRPr="0060544D">
              <w:rPr>
                <w:w w:val="102"/>
                <w:sz w:val="18"/>
                <w:szCs w:val="18"/>
              </w:rPr>
              <w:t>s é</w:t>
            </w:r>
            <w:r w:rsidRPr="0060544D">
              <w:rPr>
                <w:spacing w:val="-1"/>
                <w:w w:val="102"/>
                <w:sz w:val="18"/>
                <w:szCs w:val="18"/>
              </w:rPr>
              <w:t>v</w:t>
            </w:r>
            <w:r w:rsidRPr="0060544D">
              <w:rPr>
                <w:w w:val="102"/>
                <w:sz w:val="18"/>
                <w:szCs w:val="18"/>
              </w:rPr>
              <w:t>acués.</w:t>
            </w: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r w:rsidRPr="0060544D">
              <w:rPr>
                <w:spacing w:val="-1"/>
                <w:sz w:val="18"/>
                <w:szCs w:val="18"/>
              </w:rPr>
              <w:t>4</w:t>
            </w:r>
            <w:r w:rsidRPr="0060544D">
              <w:rPr>
                <w:sz w:val="18"/>
                <w:szCs w:val="18"/>
              </w:rPr>
              <w:t>. Evacua</w:t>
            </w:r>
            <w:r w:rsidRPr="0060544D">
              <w:rPr>
                <w:spacing w:val="-1"/>
                <w:sz w:val="18"/>
                <w:szCs w:val="18"/>
              </w:rPr>
              <w:t>t</w:t>
            </w:r>
            <w:r w:rsidRPr="0060544D">
              <w:rPr>
                <w:sz w:val="18"/>
                <w:szCs w:val="18"/>
              </w:rPr>
              <w:t>ion</w:t>
            </w:r>
            <w:r w:rsidR="007A40E2">
              <w:rPr>
                <w:sz w:val="18"/>
                <w:szCs w:val="18"/>
              </w:rPr>
              <w:t xml:space="preserve"> </w:t>
            </w:r>
            <w:r w:rsidRPr="0060544D">
              <w:rPr>
                <w:sz w:val="18"/>
                <w:szCs w:val="18"/>
              </w:rPr>
              <w:t>de</w:t>
            </w:r>
            <w:r w:rsidR="007A40E2">
              <w:rPr>
                <w:sz w:val="18"/>
                <w:szCs w:val="18"/>
              </w:rPr>
              <w:t xml:space="preserve"> </w:t>
            </w:r>
            <w:r w:rsidRPr="0060544D">
              <w:rPr>
                <w:spacing w:val="-1"/>
                <w:sz w:val="18"/>
                <w:szCs w:val="18"/>
              </w:rPr>
              <w:t>1</w:t>
            </w:r>
            <w:r w:rsidRPr="0060544D">
              <w:rPr>
                <w:sz w:val="18"/>
                <w:szCs w:val="18"/>
              </w:rPr>
              <w:t>.446</w:t>
            </w:r>
            <w:r w:rsidR="007A40E2">
              <w:rPr>
                <w:sz w:val="18"/>
                <w:szCs w:val="18"/>
              </w:rPr>
              <w:t xml:space="preserve"> </w:t>
            </w:r>
            <w:r w:rsidRPr="0060544D">
              <w:rPr>
                <w:w w:val="102"/>
                <w:sz w:val="18"/>
                <w:szCs w:val="18"/>
              </w:rPr>
              <w:t>t</w:t>
            </w:r>
            <w:r w:rsidRPr="0060544D">
              <w:rPr>
                <w:spacing w:val="1"/>
                <w:w w:val="102"/>
                <w:sz w:val="18"/>
                <w:szCs w:val="18"/>
              </w:rPr>
              <w:t>o</w:t>
            </w:r>
            <w:r w:rsidRPr="0060544D">
              <w:rPr>
                <w:w w:val="102"/>
                <w:sz w:val="18"/>
                <w:szCs w:val="18"/>
              </w:rPr>
              <w:t>n</w:t>
            </w:r>
            <w:r w:rsidRPr="0060544D">
              <w:rPr>
                <w:spacing w:val="-1"/>
                <w:w w:val="102"/>
                <w:sz w:val="18"/>
                <w:szCs w:val="18"/>
              </w:rPr>
              <w:t>n</w:t>
            </w:r>
            <w:r w:rsidRPr="0060544D">
              <w:rPr>
                <w:spacing w:val="1"/>
                <w:w w:val="102"/>
                <w:sz w:val="18"/>
                <w:szCs w:val="18"/>
              </w:rPr>
              <w:t>e</w:t>
            </w:r>
            <w:r w:rsidRPr="0060544D">
              <w:rPr>
                <w:w w:val="102"/>
                <w:sz w:val="18"/>
                <w:szCs w:val="18"/>
              </w:rPr>
              <w:t xml:space="preserve">s </w:t>
            </w:r>
            <w:r w:rsidRPr="0060544D">
              <w:rPr>
                <w:spacing w:val="-1"/>
                <w:sz w:val="18"/>
                <w:szCs w:val="18"/>
              </w:rPr>
              <w:t>d</w:t>
            </w:r>
            <w:r w:rsidRPr="0060544D">
              <w:rPr>
                <w:sz w:val="18"/>
                <w:szCs w:val="18"/>
              </w:rPr>
              <w:t>'équ</w:t>
            </w:r>
            <w:r w:rsidRPr="0060544D">
              <w:rPr>
                <w:spacing w:val="1"/>
                <w:sz w:val="18"/>
                <w:szCs w:val="18"/>
              </w:rPr>
              <w:t>i</w:t>
            </w:r>
            <w:r w:rsidRPr="0060544D">
              <w:rPr>
                <w:spacing w:val="-1"/>
                <w:sz w:val="18"/>
                <w:szCs w:val="18"/>
              </w:rPr>
              <w:t>p</w:t>
            </w:r>
            <w:r w:rsidRPr="0060544D">
              <w:rPr>
                <w:spacing w:val="2"/>
                <w:sz w:val="18"/>
                <w:szCs w:val="18"/>
              </w:rPr>
              <w:t>e</w:t>
            </w:r>
            <w:r w:rsidRPr="0060544D">
              <w:rPr>
                <w:spacing w:val="-3"/>
                <w:sz w:val="18"/>
                <w:szCs w:val="18"/>
              </w:rPr>
              <w:t>m</w:t>
            </w:r>
            <w:r w:rsidRPr="0060544D">
              <w:rPr>
                <w:spacing w:val="1"/>
                <w:sz w:val="18"/>
                <w:szCs w:val="18"/>
              </w:rPr>
              <w:t>e</w:t>
            </w:r>
            <w:r w:rsidRPr="0060544D">
              <w:rPr>
                <w:spacing w:val="-1"/>
                <w:sz w:val="18"/>
                <w:szCs w:val="18"/>
              </w:rPr>
              <w:t>n</w:t>
            </w:r>
            <w:r w:rsidRPr="0060544D">
              <w:rPr>
                <w:sz w:val="18"/>
                <w:szCs w:val="18"/>
              </w:rPr>
              <w:t>t</w:t>
            </w:r>
            <w:r w:rsidR="007A40E2">
              <w:rPr>
                <w:sz w:val="18"/>
                <w:szCs w:val="18"/>
              </w:rPr>
              <w:t xml:space="preserve"> </w:t>
            </w:r>
            <w:r w:rsidRPr="0060544D">
              <w:rPr>
                <w:spacing w:val="1"/>
                <w:sz w:val="18"/>
                <w:szCs w:val="18"/>
              </w:rPr>
              <w:t>d</w:t>
            </w:r>
            <w:r w:rsidRPr="0060544D">
              <w:rPr>
                <w:spacing w:val="-1"/>
                <w:sz w:val="18"/>
                <w:szCs w:val="18"/>
              </w:rPr>
              <w:t>o</w:t>
            </w:r>
            <w:r w:rsidRPr="0060544D">
              <w:rPr>
                <w:sz w:val="18"/>
                <w:szCs w:val="18"/>
              </w:rPr>
              <w:t>nt</w:t>
            </w:r>
            <w:r w:rsidR="007A40E2">
              <w:rPr>
                <w:sz w:val="18"/>
                <w:szCs w:val="18"/>
              </w:rPr>
              <w:t xml:space="preserve"> </w:t>
            </w:r>
            <w:r w:rsidRPr="0060544D">
              <w:rPr>
                <w:spacing w:val="-1"/>
                <w:sz w:val="18"/>
                <w:szCs w:val="18"/>
              </w:rPr>
              <w:t>1</w:t>
            </w:r>
            <w:r w:rsidRPr="0060544D">
              <w:rPr>
                <w:spacing w:val="1"/>
                <w:sz w:val="18"/>
                <w:szCs w:val="18"/>
              </w:rPr>
              <w:t>4</w:t>
            </w:r>
            <w:r w:rsidRPr="0060544D">
              <w:rPr>
                <w:sz w:val="18"/>
                <w:szCs w:val="18"/>
              </w:rPr>
              <w:t xml:space="preserve">8 </w:t>
            </w:r>
            <w:r w:rsidRPr="0060544D">
              <w:rPr>
                <w:spacing w:val="-1"/>
                <w:w w:val="102"/>
                <w:sz w:val="18"/>
                <w:szCs w:val="18"/>
              </w:rPr>
              <w:t>t</w:t>
            </w:r>
            <w:r w:rsidRPr="0060544D">
              <w:rPr>
                <w:w w:val="102"/>
                <w:sz w:val="18"/>
                <w:szCs w:val="18"/>
              </w:rPr>
              <w:t>o</w:t>
            </w:r>
            <w:r w:rsidRPr="0060544D">
              <w:rPr>
                <w:spacing w:val="1"/>
                <w:w w:val="102"/>
                <w:sz w:val="18"/>
                <w:szCs w:val="18"/>
              </w:rPr>
              <w:t>n</w:t>
            </w:r>
            <w:r w:rsidRPr="0060544D">
              <w:rPr>
                <w:spacing w:val="-1"/>
                <w:w w:val="102"/>
                <w:sz w:val="18"/>
                <w:szCs w:val="18"/>
              </w:rPr>
              <w:t>n</w:t>
            </w:r>
            <w:r w:rsidRPr="0060544D">
              <w:rPr>
                <w:w w:val="102"/>
                <w:sz w:val="18"/>
                <w:szCs w:val="18"/>
              </w:rPr>
              <w:t xml:space="preserve">es </w:t>
            </w:r>
            <w:r w:rsidRPr="0060544D">
              <w:rPr>
                <w:spacing w:val="-1"/>
                <w:sz w:val="18"/>
                <w:szCs w:val="18"/>
              </w:rPr>
              <w:t>d</w:t>
            </w:r>
            <w:r w:rsidRPr="0060544D">
              <w:rPr>
                <w:sz w:val="18"/>
                <w:szCs w:val="18"/>
              </w:rPr>
              <w:t>'hu</w:t>
            </w:r>
            <w:r w:rsidRPr="0060544D">
              <w:rPr>
                <w:spacing w:val="1"/>
                <w:sz w:val="18"/>
                <w:szCs w:val="18"/>
              </w:rPr>
              <w:t>i</w:t>
            </w:r>
            <w:r w:rsidRPr="0060544D">
              <w:rPr>
                <w:spacing w:val="-1"/>
                <w:sz w:val="18"/>
                <w:szCs w:val="18"/>
              </w:rPr>
              <w:t>l</w:t>
            </w:r>
            <w:r w:rsidRPr="0060544D">
              <w:rPr>
                <w:sz w:val="18"/>
                <w:szCs w:val="18"/>
              </w:rPr>
              <w:t>es</w:t>
            </w:r>
            <w:r w:rsidR="007A40E2">
              <w:rPr>
                <w:sz w:val="18"/>
                <w:szCs w:val="18"/>
              </w:rPr>
              <w:t xml:space="preserve"> </w:t>
            </w:r>
            <w:r w:rsidRPr="0060544D">
              <w:rPr>
                <w:sz w:val="18"/>
                <w:szCs w:val="18"/>
              </w:rPr>
              <w:t>de</w:t>
            </w:r>
            <w:r w:rsidR="007A40E2">
              <w:rPr>
                <w:sz w:val="18"/>
                <w:szCs w:val="18"/>
              </w:rPr>
              <w:t xml:space="preserve"> </w:t>
            </w:r>
            <w:r w:rsidRPr="0060544D">
              <w:rPr>
                <w:sz w:val="18"/>
                <w:szCs w:val="18"/>
              </w:rPr>
              <w:t>PCB</w:t>
            </w:r>
            <w:r w:rsidR="007A40E2">
              <w:rPr>
                <w:sz w:val="18"/>
                <w:szCs w:val="18"/>
              </w:rPr>
              <w:t xml:space="preserve"> </w:t>
            </w:r>
            <w:r w:rsidRPr="0060544D">
              <w:rPr>
                <w:sz w:val="18"/>
                <w:szCs w:val="18"/>
              </w:rPr>
              <w:t>à</w:t>
            </w:r>
            <w:r w:rsidR="007A40E2">
              <w:rPr>
                <w:sz w:val="18"/>
                <w:szCs w:val="18"/>
              </w:rPr>
              <w:t xml:space="preserve"> </w:t>
            </w:r>
            <w:r w:rsidRPr="0060544D">
              <w:rPr>
                <w:sz w:val="18"/>
                <w:szCs w:val="18"/>
              </w:rPr>
              <w:t>l'état</w:t>
            </w:r>
            <w:r w:rsidR="007A40E2">
              <w:rPr>
                <w:sz w:val="18"/>
                <w:szCs w:val="18"/>
              </w:rPr>
              <w:t xml:space="preserve"> </w:t>
            </w:r>
            <w:r w:rsidRPr="0060544D">
              <w:rPr>
                <w:w w:val="102"/>
                <w:sz w:val="18"/>
                <w:szCs w:val="18"/>
              </w:rPr>
              <w:t>p</w:t>
            </w:r>
            <w:r w:rsidRPr="0060544D">
              <w:rPr>
                <w:spacing w:val="-1"/>
                <w:w w:val="102"/>
                <w:sz w:val="18"/>
                <w:szCs w:val="18"/>
              </w:rPr>
              <w:t>u</w:t>
            </w:r>
            <w:r w:rsidRPr="0060544D">
              <w:rPr>
                <w:spacing w:val="1"/>
                <w:w w:val="102"/>
                <w:sz w:val="18"/>
                <w:szCs w:val="18"/>
              </w:rPr>
              <w:t>r</w:t>
            </w:r>
            <w:r w:rsidRPr="0060544D">
              <w:rPr>
                <w:w w:val="102"/>
                <w:sz w:val="18"/>
                <w:szCs w:val="18"/>
              </w:rPr>
              <w:t>.</w:t>
            </w:r>
          </w:p>
          <w:p w:rsidR="00190531" w:rsidRPr="0060544D" w:rsidRDefault="00190531" w:rsidP="009125D1">
            <w:pPr>
              <w:widowControl w:val="0"/>
              <w:jc w:val="left"/>
              <w:rPr>
                <w:spacing w:val="-2"/>
                <w:w w:val="102"/>
                <w:sz w:val="18"/>
                <w:szCs w:val="18"/>
              </w:rPr>
            </w:pPr>
            <w:r w:rsidRPr="0060544D">
              <w:rPr>
                <w:spacing w:val="-1"/>
                <w:sz w:val="18"/>
                <w:szCs w:val="18"/>
              </w:rPr>
              <w:t>4</w:t>
            </w:r>
            <w:r w:rsidRPr="0060544D">
              <w:rPr>
                <w:sz w:val="18"/>
                <w:szCs w:val="18"/>
              </w:rPr>
              <w:t>.Evacua</w:t>
            </w:r>
            <w:r w:rsidRPr="0060544D">
              <w:rPr>
                <w:spacing w:val="-1"/>
                <w:sz w:val="18"/>
                <w:szCs w:val="18"/>
              </w:rPr>
              <w:t>t</w:t>
            </w:r>
            <w:r w:rsidRPr="0060544D">
              <w:rPr>
                <w:sz w:val="18"/>
                <w:szCs w:val="18"/>
              </w:rPr>
              <w:t>ion</w:t>
            </w:r>
            <w:r w:rsidRPr="0060544D">
              <w:rPr>
                <w:spacing w:val="-1"/>
                <w:sz w:val="18"/>
                <w:szCs w:val="18"/>
              </w:rPr>
              <w:t xml:space="preserve"> p</w:t>
            </w:r>
            <w:r w:rsidRPr="0060544D">
              <w:rPr>
                <w:sz w:val="18"/>
                <w:szCs w:val="18"/>
              </w:rPr>
              <w:t>a</w:t>
            </w:r>
            <w:r w:rsidRPr="0060544D">
              <w:rPr>
                <w:spacing w:val="1"/>
                <w:sz w:val="18"/>
                <w:szCs w:val="18"/>
              </w:rPr>
              <w:t>r</w:t>
            </w:r>
            <w:r w:rsidRPr="0060544D">
              <w:rPr>
                <w:sz w:val="18"/>
                <w:szCs w:val="18"/>
              </w:rPr>
              <w:t>rainée</w:t>
            </w:r>
            <w:r w:rsidR="007A40E2">
              <w:rPr>
                <w:sz w:val="18"/>
                <w:szCs w:val="18"/>
              </w:rPr>
              <w:t xml:space="preserve"> </w:t>
            </w:r>
            <w:r w:rsidRPr="0060544D">
              <w:rPr>
                <w:sz w:val="18"/>
                <w:szCs w:val="18"/>
              </w:rPr>
              <w:t>par</w:t>
            </w:r>
            <w:r w:rsidR="007A40E2">
              <w:rPr>
                <w:sz w:val="18"/>
                <w:szCs w:val="18"/>
              </w:rPr>
              <w:t xml:space="preserve"> </w:t>
            </w:r>
            <w:r w:rsidRPr="0060544D">
              <w:rPr>
                <w:spacing w:val="-1"/>
                <w:sz w:val="18"/>
                <w:szCs w:val="18"/>
              </w:rPr>
              <w:t>l</w:t>
            </w:r>
            <w:r w:rsidRPr="0060544D">
              <w:rPr>
                <w:sz w:val="18"/>
                <w:szCs w:val="18"/>
              </w:rPr>
              <w:t>e</w:t>
            </w:r>
            <w:r w:rsidR="007A40E2">
              <w:rPr>
                <w:sz w:val="18"/>
                <w:szCs w:val="18"/>
              </w:rPr>
              <w:t xml:space="preserve"> </w:t>
            </w:r>
            <w:r w:rsidRPr="0060544D">
              <w:rPr>
                <w:w w:val="102"/>
                <w:sz w:val="18"/>
                <w:szCs w:val="18"/>
              </w:rPr>
              <w:t>g</w:t>
            </w:r>
            <w:r w:rsidRPr="0060544D">
              <w:rPr>
                <w:spacing w:val="-1"/>
                <w:w w:val="102"/>
                <w:sz w:val="18"/>
                <w:szCs w:val="18"/>
              </w:rPr>
              <w:t>o</w:t>
            </w:r>
            <w:r w:rsidRPr="0060544D">
              <w:rPr>
                <w:w w:val="102"/>
                <w:sz w:val="18"/>
                <w:szCs w:val="18"/>
              </w:rPr>
              <w:t>uvern</w:t>
            </w:r>
            <w:r w:rsidRPr="0060544D">
              <w:rPr>
                <w:spacing w:val="2"/>
                <w:w w:val="102"/>
                <w:sz w:val="18"/>
                <w:szCs w:val="18"/>
              </w:rPr>
              <w:t>e</w:t>
            </w:r>
            <w:r w:rsidRPr="0060544D">
              <w:rPr>
                <w:spacing w:val="-4"/>
                <w:w w:val="102"/>
                <w:sz w:val="18"/>
                <w:szCs w:val="18"/>
              </w:rPr>
              <w:t>m</w:t>
            </w:r>
            <w:r w:rsidRPr="0060544D">
              <w:rPr>
                <w:spacing w:val="1"/>
                <w:w w:val="102"/>
                <w:sz w:val="18"/>
                <w:szCs w:val="18"/>
              </w:rPr>
              <w:t>en</w:t>
            </w:r>
            <w:r w:rsidRPr="0060544D">
              <w:rPr>
                <w:w w:val="102"/>
                <w:sz w:val="18"/>
                <w:szCs w:val="18"/>
              </w:rPr>
              <w:t>t</w:t>
            </w:r>
            <w:r w:rsidR="007A40E2">
              <w:rPr>
                <w:w w:val="102"/>
                <w:sz w:val="18"/>
                <w:szCs w:val="18"/>
              </w:rPr>
              <w:t xml:space="preserve"> </w:t>
            </w:r>
            <w:r w:rsidRPr="0060544D">
              <w:rPr>
                <w:sz w:val="18"/>
                <w:szCs w:val="18"/>
              </w:rPr>
              <w:t>de</w:t>
            </w:r>
            <w:r w:rsidR="007A40E2">
              <w:rPr>
                <w:sz w:val="18"/>
                <w:szCs w:val="18"/>
              </w:rPr>
              <w:t xml:space="preserve"> </w:t>
            </w:r>
            <w:r w:rsidRPr="0060544D">
              <w:rPr>
                <w:spacing w:val="-1"/>
                <w:sz w:val="18"/>
                <w:szCs w:val="18"/>
              </w:rPr>
              <w:t>2</w:t>
            </w:r>
            <w:r w:rsidRPr="0060544D">
              <w:rPr>
                <w:sz w:val="18"/>
                <w:szCs w:val="18"/>
              </w:rPr>
              <w:t>39</w:t>
            </w:r>
            <w:r w:rsidR="007A40E2">
              <w:rPr>
                <w:sz w:val="18"/>
                <w:szCs w:val="18"/>
              </w:rPr>
              <w:t xml:space="preserve"> </w:t>
            </w:r>
            <w:r w:rsidRPr="0060544D">
              <w:rPr>
                <w:sz w:val="18"/>
                <w:szCs w:val="18"/>
              </w:rPr>
              <w:t>tonnes</w:t>
            </w:r>
            <w:r w:rsidR="007A40E2">
              <w:rPr>
                <w:sz w:val="18"/>
                <w:szCs w:val="18"/>
              </w:rPr>
              <w:t xml:space="preserve"> </w:t>
            </w:r>
            <w:r w:rsidRPr="0060544D">
              <w:rPr>
                <w:spacing w:val="-1"/>
                <w:w w:val="102"/>
                <w:sz w:val="18"/>
                <w:szCs w:val="18"/>
              </w:rPr>
              <w:t xml:space="preserve">de </w:t>
            </w:r>
            <w:r w:rsidRPr="0060544D">
              <w:rPr>
                <w:spacing w:val="-3"/>
                <w:sz w:val="18"/>
                <w:szCs w:val="18"/>
              </w:rPr>
              <w:t>m</w:t>
            </w:r>
            <w:r w:rsidRPr="0060544D">
              <w:rPr>
                <w:spacing w:val="1"/>
                <w:sz w:val="18"/>
                <w:szCs w:val="18"/>
              </w:rPr>
              <w:t>a</w:t>
            </w:r>
            <w:r w:rsidRPr="0060544D">
              <w:rPr>
                <w:sz w:val="18"/>
                <w:szCs w:val="18"/>
              </w:rPr>
              <w:t>tériel</w:t>
            </w:r>
            <w:r w:rsidR="007A40E2">
              <w:rPr>
                <w:sz w:val="18"/>
                <w:szCs w:val="18"/>
              </w:rPr>
              <w:t xml:space="preserve"> </w:t>
            </w:r>
            <w:r w:rsidRPr="0060544D">
              <w:rPr>
                <w:spacing w:val="1"/>
                <w:w w:val="102"/>
                <w:sz w:val="18"/>
                <w:szCs w:val="18"/>
              </w:rPr>
              <w:t>s</w:t>
            </w:r>
            <w:r w:rsidRPr="0060544D">
              <w:rPr>
                <w:spacing w:val="-1"/>
                <w:w w:val="102"/>
                <w:sz w:val="18"/>
                <w:szCs w:val="18"/>
              </w:rPr>
              <w:t>u</w:t>
            </w:r>
            <w:r w:rsidRPr="0060544D">
              <w:rPr>
                <w:w w:val="102"/>
                <w:sz w:val="18"/>
                <w:szCs w:val="18"/>
              </w:rPr>
              <w:t>p</w:t>
            </w:r>
            <w:r w:rsidRPr="0060544D">
              <w:rPr>
                <w:spacing w:val="1"/>
                <w:w w:val="102"/>
                <w:sz w:val="18"/>
                <w:szCs w:val="18"/>
              </w:rPr>
              <w:t>p</w:t>
            </w:r>
            <w:r w:rsidRPr="0060544D">
              <w:rPr>
                <w:w w:val="102"/>
                <w:sz w:val="18"/>
                <w:szCs w:val="18"/>
              </w:rPr>
              <w:t>lé</w:t>
            </w:r>
            <w:r w:rsidRPr="0060544D">
              <w:rPr>
                <w:spacing w:val="-2"/>
                <w:w w:val="102"/>
                <w:sz w:val="18"/>
                <w:szCs w:val="18"/>
              </w:rPr>
              <w:t>m</w:t>
            </w:r>
            <w:r w:rsidRPr="0060544D">
              <w:rPr>
                <w:spacing w:val="1"/>
                <w:w w:val="102"/>
                <w:sz w:val="18"/>
                <w:szCs w:val="18"/>
              </w:rPr>
              <w:t>e</w:t>
            </w:r>
            <w:r w:rsidRPr="0060544D">
              <w:rPr>
                <w:w w:val="102"/>
                <w:sz w:val="18"/>
                <w:szCs w:val="18"/>
              </w:rPr>
              <w:t>n</w:t>
            </w:r>
            <w:r w:rsidRPr="0060544D">
              <w:rPr>
                <w:spacing w:val="-1"/>
                <w:w w:val="102"/>
                <w:sz w:val="18"/>
                <w:szCs w:val="18"/>
              </w:rPr>
              <w:t>t</w:t>
            </w:r>
            <w:r w:rsidRPr="0060544D">
              <w:rPr>
                <w:spacing w:val="1"/>
                <w:w w:val="102"/>
                <w:sz w:val="18"/>
                <w:szCs w:val="18"/>
              </w:rPr>
              <w:t>a</w:t>
            </w:r>
            <w:r w:rsidRPr="0060544D">
              <w:rPr>
                <w:w w:val="102"/>
                <w:sz w:val="18"/>
                <w:szCs w:val="18"/>
              </w:rPr>
              <w:t xml:space="preserve">ire </w:t>
            </w:r>
          </w:p>
        </w:tc>
        <w:tc>
          <w:tcPr>
            <w:tcW w:w="1952" w:type="dxa"/>
            <w:shd w:val="clear" w:color="auto" w:fill="FFFFFF"/>
          </w:tcPr>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r w:rsidRPr="0060544D">
              <w:rPr>
                <w:sz w:val="18"/>
                <w:szCs w:val="18"/>
              </w:rPr>
              <w:t>Risque : l'augmentation des prix des transformateurs peut réduire l'intérêt de les remplacer avant l'échéance obligatoire.</w:t>
            </w: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r w:rsidRPr="0060544D">
              <w:rPr>
                <w:sz w:val="18"/>
                <w:szCs w:val="18"/>
              </w:rPr>
              <w:t>Hypot</w:t>
            </w:r>
            <w:r w:rsidRPr="0060544D">
              <w:rPr>
                <w:spacing w:val="-1"/>
                <w:sz w:val="18"/>
                <w:szCs w:val="18"/>
              </w:rPr>
              <w:t>h</w:t>
            </w:r>
            <w:r w:rsidRPr="0060544D">
              <w:rPr>
                <w:sz w:val="18"/>
                <w:szCs w:val="18"/>
              </w:rPr>
              <w:t>èse:</w:t>
            </w:r>
            <w:r w:rsidR="007A40E2">
              <w:rPr>
                <w:sz w:val="18"/>
                <w:szCs w:val="18"/>
              </w:rPr>
              <w:t xml:space="preserve"> </w:t>
            </w:r>
            <w:r w:rsidRPr="0060544D">
              <w:rPr>
                <w:sz w:val="18"/>
                <w:szCs w:val="18"/>
              </w:rPr>
              <w:t>l</w:t>
            </w:r>
            <w:r w:rsidRPr="0060544D">
              <w:rPr>
                <w:spacing w:val="1"/>
                <w:sz w:val="18"/>
                <w:szCs w:val="18"/>
              </w:rPr>
              <w:t>e</w:t>
            </w:r>
            <w:r w:rsidRPr="0060544D">
              <w:rPr>
                <w:sz w:val="18"/>
                <w:szCs w:val="18"/>
              </w:rPr>
              <w:t>s</w:t>
            </w:r>
            <w:r w:rsidR="007A40E2">
              <w:rPr>
                <w:sz w:val="18"/>
                <w:szCs w:val="18"/>
              </w:rPr>
              <w:t xml:space="preserve"> </w:t>
            </w:r>
            <w:r w:rsidRPr="0060544D">
              <w:rPr>
                <w:sz w:val="18"/>
                <w:szCs w:val="18"/>
              </w:rPr>
              <w:t>ac</w:t>
            </w:r>
            <w:r w:rsidRPr="0060544D">
              <w:rPr>
                <w:spacing w:val="-1"/>
                <w:sz w:val="18"/>
                <w:szCs w:val="18"/>
              </w:rPr>
              <w:t>c</w:t>
            </w:r>
            <w:r w:rsidRPr="0060544D">
              <w:rPr>
                <w:sz w:val="18"/>
                <w:szCs w:val="18"/>
              </w:rPr>
              <w:t>o</w:t>
            </w:r>
            <w:r w:rsidRPr="0060544D">
              <w:rPr>
                <w:spacing w:val="1"/>
                <w:sz w:val="18"/>
                <w:szCs w:val="18"/>
              </w:rPr>
              <w:t>r</w:t>
            </w:r>
            <w:r w:rsidRPr="0060544D">
              <w:rPr>
                <w:spacing w:val="-1"/>
                <w:sz w:val="18"/>
                <w:szCs w:val="18"/>
              </w:rPr>
              <w:t>d</w:t>
            </w:r>
            <w:r w:rsidRPr="0060544D">
              <w:rPr>
                <w:sz w:val="18"/>
                <w:szCs w:val="18"/>
              </w:rPr>
              <w:t>s</w:t>
            </w:r>
            <w:r w:rsidR="007A40E2">
              <w:rPr>
                <w:sz w:val="18"/>
                <w:szCs w:val="18"/>
              </w:rPr>
              <w:t xml:space="preserve"> </w:t>
            </w:r>
            <w:r w:rsidRPr="0060544D">
              <w:rPr>
                <w:sz w:val="18"/>
                <w:szCs w:val="18"/>
              </w:rPr>
              <w:t>de</w:t>
            </w:r>
            <w:r w:rsidR="007A40E2">
              <w:rPr>
                <w:sz w:val="18"/>
                <w:szCs w:val="18"/>
              </w:rPr>
              <w:t xml:space="preserve"> </w:t>
            </w:r>
            <w:r w:rsidRPr="0060544D">
              <w:rPr>
                <w:w w:val="102"/>
                <w:sz w:val="18"/>
                <w:szCs w:val="18"/>
              </w:rPr>
              <w:t>l</w:t>
            </w:r>
            <w:r w:rsidRPr="0060544D">
              <w:rPr>
                <w:spacing w:val="-1"/>
                <w:w w:val="102"/>
                <w:sz w:val="18"/>
                <w:szCs w:val="18"/>
              </w:rPr>
              <w:t>i</w:t>
            </w:r>
            <w:r w:rsidRPr="0060544D">
              <w:rPr>
                <w:w w:val="102"/>
                <w:sz w:val="18"/>
                <w:szCs w:val="18"/>
              </w:rPr>
              <w:t>b</w:t>
            </w:r>
            <w:r w:rsidRPr="0060544D">
              <w:rPr>
                <w:spacing w:val="1"/>
                <w:w w:val="102"/>
                <w:sz w:val="18"/>
                <w:szCs w:val="18"/>
              </w:rPr>
              <w:t>r</w:t>
            </w:r>
            <w:r w:rsidRPr="0060544D">
              <w:rPr>
                <w:w w:val="102"/>
                <w:sz w:val="18"/>
                <w:szCs w:val="18"/>
              </w:rPr>
              <w:t>e</w:t>
            </w:r>
            <w:r>
              <w:rPr>
                <w:w w:val="102"/>
                <w:sz w:val="18"/>
                <w:szCs w:val="18"/>
              </w:rPr>
              <w:t>-</w:t>
            </w:r>
            <w:r w:rsidRPr="0060544D">
              <w:rPr>
                <w:sz w:val="18"/>
                <w:szCs w:val="18"/>
              </w:rPr>
              <w:t>écha</w:t>
            </w:r>
            <w:r w:rsidRPr="0060544D">
              <w:rPr>
                <w:spacing w:val="-1"/>
                <w:sz w:val="18"/>
                <w:szCs w:val="18"/>
              </w:rPr>
              <w:t>n</w:t>
            </w:r>
            <w:r w:rsidRPr="0060544D">
              <w:rPr>
                <w:sz w:val="18"/>
                <w:szCs w:val="18"/>
              </w:rPr>
              <w:t>ge</w:t>
            </w:r>
            <w:r w:rsidR="007A40E2">
              <w:rPr>
                <w:sz w:val="18"/>
                <w:szCs w:val="18"/>
              </w:rPr>
              <w:t xml:space="preserve"> </w:t>
            </w:r>
            <w:r w:rsidRPr="0060544D">
              <w:rPr>
                <w:spacing w:val="-2"/>
                <w:sz w:val="18"/>
                <w:szCs w:val="18"/>
              </w:rPr>
              <w:t>f</w:t>
            </w:r>
            <w:r w:rsidRPr="0060544D">
              <w:rPr>
                <w:sz w:val="18"/>
                <w:szCs w:val="18"/>
              </w:rPr>
              <w:t>e</w:t>
            </w:r>
            <w:r w:rsidRPr="0060544D">
              <w:rPr>
                <w:spacing w:val="1"/>
                <w:sz w:val="18"/>
                <w:szCs w:val="18"/>
              </w:rPr>
              <w:t>r</w:t>
            </w:r>
            <w:r w:rsidRPr="0060544D">
              <w:rPr>
                <w:sz w:val="18"/>
                <w:szCs w:val="18"/>
              </w:rPr>
              <w:t>o</w:t>
            </w:r>
            <w:r w:rsidRPr="0060544D">
              <w:rPr>
                <w:spacing w:val="-1"/>
                <w:sz w:val="18"/>
                <w:szCs w:val="18"/>
              </w:rPr>
              <w:t>n</w:t>
            </w:r>
            <w:r w:rsidRPr="0060544D">
              <w:rPr>
                <w:sz w:val="18"/>
                <w:szCs w:val="18"/>
              </w:rPr>
              <w:t>t</w:t>
            </w:r>
            <w:r w:rsidR="007A40E2">
              <w:rPr>
                <w:sz w:val="18"/>
                <w:szCs w:val="18"/>
              </w:rPr>
              <w:t xml:space="preserve"> </w:t>
            </w:r>
            <w:r w:rsidRPr="0060544D">
              <w:rPr>
                <w:spacing w:val="-1"/>
                <w:sz w:val="18"/>
                <w:szCs w:val="18"/>
              </w:rPr>
              <w:t>b</w:t>
            </w:r>
            <w:r w:rsidRPr="0060544D">
              <w:rPr>
                <w:sz w:val="18"/>
                <w:szCs w:val="18"/>
              </w:rPr>
              <w:t>ais</w:t>
            </w:r>
            <w:r w:rsidRPr="0060544D">
              <w:rPr>
                <w:spacing w:val="1"/>
                <w:sz w:val="18"/>
                <w:szCs w:val="18"/>
              </w:rPr>
              <w:t>s</w:t>
            </w:r>
            <w:r w:rsidRPr="0060544D">
              <w:rPr>
                <w:sz w:val="18"/>
                <w:szCs w:val="18"/>
              </w:rPr>
              <w:t>er</w:t>
            </w:r>
            <w:r w:rsidR="007A40E2">
              <w:rPr>
                <w:sz w:val="18"/>
                <w:szCs w:val="18"/>
              </w:rPr>
              <w:t xml:space="preserve"> </w:t>
            </w:r>
            <w:r w:rsidRPr="0060544D">
              <w:rPr>
                <w:sz w:val="18"/>
                <w:szCs w:val="18"/>
              </w:rPr>
              <w:t>les</w:t>
            </w:r>
            <w:r w:rsidR="007A40E2">
              <w:rPr>
                <w:sz w:val="18"/>
                <w:szCs w:val="18"/>
              </w:rPr>
              <w:t xml:space="preserve"> </w:t>
            </w:r>
            <w:r w:rsidRPr="0060544D">
              <w:rPr>
                <w:spacing w:val="-1"/>
                <w:w w:val="102"/>
                <w:sz w:val="18"/>
                <w:szCs w:val="18"/>
              </w:rPr>
              <w:t>d</w:t>
            </w:r>
            <w:r w:rsidRPr="0060544D">
              <w:rPr>
                <w:spacing w:val="1"/>
                <w:w w:val="102"/>
                <w:sz w:val="18"/>
                <w:szCs w:val="18"/>
              </w:rPr>
              <w:t>r</w:t>
            </w:r>
            <w:r w:rsidRPr="0060544D">
              <w:rPr>
                <w:spacing w:val="-1"/>
                <w:w w:val="102"/>
                <w:sz w:val="18"/>
                <w:szCs w:val="18"/>
              </w:rPr>
              <w:t>oi</w:t>
            </w:r>
            <w:r w:rsidRPr="0060544D">
              <w:rPr>
                <w:w w:val="102"/>
                <w:sz w:val="18"/>
                <w:szCs w:val="18"/>
              </w:rPr>
              <w:t xml:space="preserve">ts </w:t>
            </w:r>
            <w:r w:rsidRPr="0060544D">
              <w:rPr>
                <w:sz w:val="18"/>
                <w:szCs w:val="18"/>
              </w:rPr>
              <w:t>de</w:t>
            </w:r>
            <w:r w:rsidR="007A40E2">
              <w:rPr>
                <w:sz w:val="18"/>
                <w:szCs w:val="18"/>
              </w:rPr>
              <w:t xml:space="preserve"> </w:t>
            </w:r>
            <w:r w:rsidRPr="0060544D">
              <w:rPr>
                <w:spacing w:val="-1"/>
                <w:sz w:val="18"/>
                <w:szCs w:val="18"/>
              </w:rPr>
              <w:t>d</w:t>
            </w:r>
            <w:r w:rsidRPr="0060544D">
              <w:rPr>
                <w:sz w:val="18"/>
                <w:szCs w:val="18"/>
              </w:rPr>
              <w:t>oua</w:t>
            </w:r>
            <w:r w:rsidRPr="0060544D">
              <w:rPr>
                <w:spacing w:val="-1"/>
                <w:sz w:val="18"/>
                <w:szCs w:val="18"/>
              </w:rPr>
              <w:t>n</w:t>
            </w:r>
            <w:r w:rsidRPr="0060544D">
              <w:rPr>
                <w:sz w:val="18"/>
                <w:szCs w:val="18"/>
              </w:rPr>
              <w:t>e</w:t>
            </w:r>
            <w:r w:rsidR="007A40E2">
              <w:rPr>
                <w:sz w:val="18"/>
                <w:szCs w:val="18"/>
              </w:rPr>
              <w:t xml:space="preserve"> </w:t>
            </w:r>
            <w:r w:rsidRPr="0060544D">
              <w:rPr>
                <w:sz w:val="18"/>
                <w:szCs w:val="18"/>
              </w:rPr>
              <w:t>sur</w:t>
            </w:r>
            <w:r w:rsidR="007A40E2">
              <w:rPr>
                <w:sz w:val="18"/>
                <w:szCs w:val="18"/>
              </w:rPr>
              <w:t xml:space="preserve"> </w:t>
            </w:r>
            <w:r w:rsidRPr="0060544D">
              <w:rPr>
                <w:spacing w:val="1"/>
                <w:sz w:val="18"/>
                <w:szCs w:val="18"/>
              </w:rPr>
              <w:t>l</w:t>
            </w:r>
            <w:r w:rsidRPr="0060544D">
              <w:rPr>
                <w:sz w:val="18"/>
                <w:szCs w:val="18"/>
              </w:rPr>
              <w:t>es</w:t>
            </w:r>
            <w:r w:rsidR="007A40E2">
              <w:rPr>
                <w:sz w:val="18"/>
                <w:szCs w:val="18"/>
              </w:rPr>
              <w:t xml:space="preserve"> </w:t>
            </w:r>
            <w:r w:rsidRPr="0060544D">
              <w:rPr>
                <w:w w:val="102"/>
                <w:sz w:val="18"/>
                <w:szCs w:val="18"/>
              </w:rPr>
              <w:t>trans</w:t>
            </w:r>
            <w:r w:rsidRPr="0060544D">
              <w:rPr>
                <w:spacing w:val="-1"/>
                <w:w w:val="102"/>
                <w:sz w:val="18"/>
                <w:szCs w:val="18"/>
              </w:rPr>
              <w:t>fo</w:t>
            </w:r>
            <w:r w:rsidRPr="0060544D">
              <w:rPr>
                <w:spacing w:val="4"/>
                <w:w w:val="102"/>
                <w:sz w:val="18"/>
                <w:szCs w:val="18"/>
              </w:rPr>
              <w:t>r</w:t>
            </w:r>
            <w:r w:rsidRPr="0060544D">
              <w:rPr>
                <w:spacing w:val="-4"/>
                <w:w w:val="102"/>
                <w:sz w:val="18"/>
                <w:szCs w:val="18"/>
              </w:rPr>
              <w:t>m</w:t>
            </w:r>
            <w:r w:rsidRPr="0060544D">
              <w:rPr>
                <w:spacing w:val="1"/>
                <w:w w:val="102"/>
                <w:sz w:val="18"/>
                <w:szCs w:val="18"/>
              </w:rPr>
              <w:t>a</w:t>
            </w:r>
            <w:r w:rsidRPr="0060544D">
              <w:rPr>
                <w:w w:val="102"/>
                <w:sz w:val="18"/>
                <w:szCs w:val="18"/>
              </w:rPr>
              <w:t>t</w:t>
            </w:r>
            <w:r w:rsidRPr="0060544D">
              <w:rPr>
                <w:spacing w:val="1"/>
                <w:w w:val="102"/>
                <w:sz w:val="18"/>
                <w:szCs w:val="18"/>
              </w:rPr>
              <w:t>e</w:t>
            </w:r>
            <w:r w:rsidRPr="0060544D">
              <w:rPr>
                <w:w w:val="102"/>
                <w:sz w:val="18"/>
                <w:szCs w:val="18"/>
              </w:rPr>
              <w:t>urs</w:t>
            </w:r>
          </w:p>
          <w:p w:rsidR="00190531" w:rsidRPr="0060544D" w:rsidRDefault="00190531" w:rsidP="009125D1">
            <w:pPr>
              <w:widowControl w:val="0"/>
              <w:jc w:val="left"/>
              <w:rPr>
                <w:sz w:val="18"/>
                <w:szCs w:val="18"/>
              </w:rPr>
            </w:pPr>
          </w:p>
          <w:p w:rsidR="00190531" w:rsidRPr="0060544D" w:rsidRDefault="00190531" w:rsidP="009125D1">
            <w:pPr>
              <w:widowControl w:val="0"/>
              <w:jc w:val="left"/>
              <w:rPr>
                <w:w w:val="102"/>
                <w:sz w:val="18"/>
                <w:szCs w:val="18"/>
              </w:rPr>
            </w:pPr>
            <w:r w:rsidRPr="0060544D">
              <w:rPr>
                <w:sz w:val="18"/>
                <w:szCs w:val="18"/>
              </w:rPr>
              <w:t>Hypot</w:t>
            </w:r>
            <w:r w:rsidRPr="0060544D">
              <w:rPr>
                <w:spacing w:val="-1"/>
                <w:sz w:val="18"/>
                <w:szCs w:val="18"/>
              </w:rPr>
              <w:t>h</w:t>
            </w:r>
            <w:r w:rsidRPr="0060544D">
              <w:rPr>
                <w:sz w:val="18"/>
                <w:szCs w:val="18"/>
              </w:rPr>
              <w:t>èse:</w:t>
            </w:r>
            <w:r w:rsidR="007A40E2">
              <w:rPr>
                <w:sz w:val="18"/>
                <w:szCs w:val="18"/>
              </w:rPr>
              <w:t xml:space="preserve"> </w:t>
            </w:r>
            <w:r w:rsidRPr="0060544D">
              <w:rPr>
                <w:sz w:val="18"/>
                <w:szCs w:val="18"/>
              </w:rPr>
              <w:t>l</w:t>
            </w:r>
            <w:r w:rsidRPr="0060544D">
              <w:rPr>
                <w:spacing w:val="1"/>
                <w:sz w:val="18"/>
                <w:szCs w:val="18"/>
              </w:rPr>
              <w:t>e</w:t>
            </w:r>
            <w:r w:rsidRPr="0060544D">
              <w:rPr>
                <w:sz w:val="18"/>
                <w:szCs w:val="18"/>
              </w:rPr>
              <w:t>s</w:t>
            </w:r>
            <w:r w:rsidR="007A40E2">
              <w:rPr>
                <w:sz w:val="18"/>
                <w:szCs w:val="18"/>
              </w:rPr>
              <w:t xml:space="preserve"> </w:t>
            </w:r>
            <w:r w:rsidRPr="0060544D">
              <w:rPr>
                <w:spacing w:val="-1"/>
                <w:sz w:val="18"/>
                <w:szCs w:val="18"/>
              </w:rPr>
              <w:t>p</w:t>
            </w:r>
            <w:r w:rsidRPr="0060544D">
              <w:rPr>
                <w:spacing w:val="1"/>
                <w:sz w:val="18"/>
                <w:szCs w:val="18"/>
              </w:rPr>
              <w:t>r</w:t>
            </w:r>
            <w:r w:rsidRPr="0060544D">
              <w:rPr>
                <w:spacing w:val="-1"/>
                <w:sz w:val="18"/>
                <w:szCs w:val="18"/>
              </w:rPr>
              <w:t>i</w:t>
            </w:r>
            <w:r w:rsidRPr="0060544D">
              <w:rPr>
                <w:sz w:val="18"/>
                <w:szCs w:val="18"/>
              </w:rPr>
              <w:t>x</w:t>
            </w:r>
            <w:r w:rsidR="007A40E2">
              <w:rPr>
                <w:sz w:val="18"/>
                <w:szCs w:val="18"/>
              </w:rPr>
              <w:t xml:space="preserve"> </w:t>
            </w:r>
            <w:r w:rsidRPr="0060544D">
              <w:rPr>
                <w:w w:val="102"/>
                <w:sz w:val="18"/>
                <w:szCs w:val="18"/>
              </w:rPr>
              <w:t xml:space="preserve">de </w:t>
            </w:r>
            <w:r w:rsidRPr="0060544D">
              <w:rPr>
                <w:sz w:val="18"/>
                <w:szCs w:val="18"/>
              </w:rPr>
              <w:t>l'évac</w:t>
            </w:r>
            <w:r w:rsidRPr="0060544D">
              <w:rPr>
                <w:spacing w:val="-1"/>
                <w:sz w:val="18"/>
                <w:szCs w:val="18"/>
              </w:rPr>
              <w:t>u</w:t>
            </w:r>
            <w:r w:rsidRPr="0060544D">
              <w:rPr>
                <w:sz w:val="18"/>
                <w:szCs w:val="18"/>
              </w:rPr>
              <w:t>at</w:t>
            </w:r>
            <w:r w:rsidRPr="0060544D">
              <w:rPr>
                <w:spacing w:val="1"/>
                <w:sz w:val="18"/>
                <w:szCs w:val="18"/>
              </w:rPr>
              <w:t>i</w:t>
            </w:r>
            <w:r w:rsidRPr="0060544D">
              <w:rPr>
                <w:spacing w:val="-1"/>
                <w:sz w:val="18"/>
                <w:szCs w:val="18"/>
              </w:rPr>
              <w:t>o</w:t>
            </w:r>
            <w:r w:rsidRPr="0060544D">
              <w:rPr>
                <w:sz w:val="18"/>
                <w:szCs w:val="18"/>
              </w:rPr>
              <w:t>n</w:t>
            </w:r>
            <w:r w:rsidR="007A40E2">
              <w:rPr>
                <w:sz w:val="18"/>
                <w:szCs w:val="18"/>
              </w:rPr>
              <w:t xml:space="preserve"> </w:t>
            </w:r>
            <w:r w:rsidRPr="0060544D">
              <w:rPr>
                <w:sz w:val="18"/>
                <w:szCs w:val="18"/>
              </w:rPr>
              <w:t>d</w:t>
            </w:r>
            <w:r w:rsidRPr="0060544D">
              <w:rPr>
                <w:spacing w:val="1"/>
                <w:sz w:val="18"/>
                <w:szCs w:val="18"/>
              </w:rPr>
              <w:t>e</w:t>
            </w:r>
            <w:r w:rsidRPr="0060544D">
              <w:rPr>
                <w:spacing w:val="-3"/>
                <w:sz w:val="18"/>
                <w:szCs w:val="18"/>
              </w:rPr>
              <w:t>m</w:t>
            </w:r>
            <w:r w:rsidRPr="0060544D">
              <w:rPr>
                <w:spacing w:val="1"/>
                <w:sz w:val="18"/>
                <w:szCs w:val="18"/>
              </w:rPr>
              <w:t>e</w:t>
            </w:r>
            <w:r w:rsidRPr="0060544D">
              <w:rPr>
                <w:sz w:val="18"/>
                <w:szCs w:val="18"/>
              </w:rPr>
              <w:t>urent</w:t>
            </w:r>
            <w:r w:rsidR="007A40E2">
              <w:rPr>
                <w:sz w:val="18"/>
                <w:szCs w:val="18"/>
              </w:rPr>
              <w:t xml:space="preserve"> </w:t>
            </w:r>
            <w:r w:rsidRPr="0060544D">
              <w:rPr>
                <w:sz w:val="18"/>
                <w:szCs w:val="18"/>
              </w:rPr>
              <w:t>au</w:t>
            </w:r>
            <w:r w:rsidR="007A40E2">
              <w:rPr>
                <w:sz w:val="18"/>
                <w:szCs w:val="18"/>
              </w:rPr>
              <w:t xml:space="preserve"> </w:t>
            </w:r>
            <w:r w:rsidRPr="0060544D">
              <w:rPr>
                <w:w w:val="102"/>
                <w:sz w:val="18"/>
                <w:szCs w:val="18"/>
              </w:rPr>
              <w:t>ni</w:t>
            </w:r>
            <w:r w:rsidRPr="0060544D">
              <w:rPr>
                <w:spacing w:val="1"/>
                <w:w w:val="102"/>
                <w:sz w:val="18"/>
                <w:szCs w:val="18"/>
              </w:rPr>
              <w:t>v</w:t>
            </w:r>
            <w:r w:rsidRPr="0060544D">
              <w:rPr>
                <w:w w:val="102"/>
                <w:sz w:val="18"/>
                <w:szCs w:val="18"/>
              </w:rPr>
              <w:t xml:space="preserve">eau </w:t>
            </w:r>
            <w:r w:rsidRPr="0060544D">
              <w:rPr>
                <w:sz w:val="18"/>
                <w:szCs w:val="18"/>
              </w:rPr>
              <w:t>des</w:t>
            </w:r>
            <w:r w:rsidR="007A40E2">
              <w:rPr>
                <w:sz w:val="18"/>
                <w:szCs w:val="18"/>
              </w:rPr>
              <w:t xml:space="preserve"> </w:t>
            </w:r>
            <w:r w:rsidRPr="0060544D">
              <w:rPr>
                <w:w w:val="102"/>
                <w:sz w:val="18"/>
                <w:szCs w:val="18"/>
              </w:rPr>
              <w:t>ca</w:t>
            </w:r>
            <w:r w:rsidRPr="0060544D">
              <w:rPr>
                <w:spacing w:val="-1"/>
                <w:w w:val="102"/>
                <w:sz w:val="18"/>
                <w:szCs w:val="18"/>
              </w:rPr>
              <w:t>l</w:t>
            </w:r>
            <w:r w:rsidRPr="0060544D">
              <w:rPr>
                <w:w w:val="102"/>
                <w:sz w:val="18"/>
                <w:szCs w:val="18"/>
              </w:rPr>
              <w:t>culs.</w:t>
            </w:r>
          </w:p>
          <w:p w:rsidR="00190531" w:rsidRPr="0060544D" w:rsidRDefault="00190531" w:rsidP="009125D1">
            <w:pPr>
              <w:widowControl w:val="0"/>
              <w:jc w:val="left"/>
              <w:rPr>
                <w:sz w:val="18"/>
                <w:szCs w:val="18"/>
              </w:rPr>
            </w:pPr>
          </w:p>
          <w:p w:rsidR="00190531" w:rsidRPr="0060544D" w:rsidRDefault="00190531" w:rsidP="009125D1">
            <w:pPr>
              <w:widowControl w:val="0"/>
              <w:jc w:val="left"/>
              <w:rPr>
                <w:sz w:val="18"/>
                <w:szCs w:val="18"/>
              </w:rPr>
            </w:pPr>
            <w:r w:rsidRPr="0060544D">
              <w:rPr>
                <w:sz w:val="18"/>
                <w:szCs w:val="18"/>
              </w:rPr>
              <w:t>Risque : risque de taux de change</w:t>
            </w:r>
          </w:p>
          <w:p w:rsidR="00190531" w:rsidRPr="0060544D" w:rsidRDefault="00190531" w:rsidP="009125D1">
            <w:pPr>
              <w:widowControl w:val="0"/>
              <w:rPr>
                <w:spacing w:val="-2"/>
                <w:sz w:val="18"/>
                <w:szCs w:val="18"/>
              </w:rPr>
            </w:pPr>
            <w:r w:rsidRPr="0060544D">
              <w:rPr>
                <w:sz w:val="18"/>
                <w:szCs w:val="18"/>
              </w:rPr>
              <w:t>(budget en $ et prix en €) par rapport aux entreprises d'évacuation les plus proches.</w:t>
            </w:r>
          </w:p>
        </w:tc>
        <w:tc>
          <w:tcPr>
            <w:tcW w:w="2693" w:type="dxa"/>
            <w:shd w:val="clear" w:color="auto" w:fill="FFFFFF"/>
          </w:tcPr>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rPr>
                <w:sz w:val="18"/>
                <w:szCs w:val="18"/>
              </w:rPr>
            </w:pPr>
          </w:p>
          <w:p w:rsidR="00190531" w:rsidRPr="0060544D" w:rsidRDefault="00190531" w:rsidP="009125D1">
            <w:pPr>
              <w:widowControl w:val="0"/>
              <w:jc w:val="left"/>
              <w:rPr>
                <w:sz w:val="18"/>
                <w:szCs w:val="18"/>
              </w:rPr>
            </w:pPr>
            <w:r w:rsidRPr="0060544D">
              <w:rPr>
                <w:sz w:val="18"/>
                <w:szCs w:val="18"/>
              </w:rPr>
              <w:t>La mise en conformité des installations existantes ou le recyclage après décontamination peuvent être des alternatives.</w:t>
            </w:r>
          </w:p>
          <w:p w:rsidR="00190531" w:rsidRPr="0060544D" w:rsidRDefault="00190531" w:rsidP="009125D1">
            <w:pPr>
              <w:widowControl w:val="0"/>
              <w:jc w:val="left"/>
              <w:rPr>
                <w:sz w:val="18"/>
                <w:szCs w:val="18"/>
              </w:rPr>
            </w:pPr>
            <w:r w:rsidRPr="0060544D">
              <w:rPr>
                <w:sz w:val="18"/>
                <w:szCs w:val="18"/>
              </w:rPr>
              <w:t xml:space="preserve">Dans tous les cas, le coût de remplacement sera appliqué en fin de vie. </w:t>
            </w:r>
          </w:p>
          <w:p w:rsidR="00190531" w:rsidRPr="0060544D" w:rsidRDefault="00190531" w:rsidP="009125D1">
            <w:pPr>
              <w:widowControl w:val="0"/>
              <w:jc w:val="left"/>
              <w:rPr>
                <w:rFonts w:cs="Times New Roman"/>
                <w:b/>
                <w:bCs/>
                <w:sz w:val="18"/>
                <w:szCs w:val="18"/>
              </w:rPr>
            </w:pPr>
          </w:p>
          <w:p w:rsidR="00190531" w:rsidRPr="0060544D" w:rsidRDefault="00190531" w:rsidP="009125D1">
            <w:pPr>
              <w:widowControl w:val="0"/>
              <w:rPr>
                <w:rFonts w:cs="Times New Roman"/>
                <w:b/>
                <w:bCs/>
                <w:sz w:val="18"/>
                <w:szCs w:val="18"/>
              </w:rPr>
            </w:pPr>
          </w:p>
          <w:p w:rsidR="00190531" w:rsidRPr="0060544D" w:rsidRDefault="00190531" w:rsidP="009125D1">
            <w:pPr>
              <w:widowControl w:val="0"/>
              <w:rPr>
                <w:rFonts w:cs="Times New Roman"/>
                <w:b/>
                <w:bCs/>
                <w:sz w:val="18"/>
                <w:szCs w:val="18"/>
              </w:rPr>
            </w:pPr>
          </w:p>
          <w:p w:rsidR="00190531" w:rsidRPr="0060544D" w:rsidRDefault="00190531" w:rsidP="009125D1">
            <w:pPr>
              <w:widowControl w:val="0"/>
              <w:rPr>
                <w:rFonts w:cs="Times New Roman"/>
                <w:b/>
                <w:bCs/>
                <w:sz w:val="18"/>
                <w:szCs w:val="18"/>
              </w:rPr>
            </w:pPr>
          </w:p>
          <w:p w:rsidR="00190531" w:rsidRPr="0060544D" w:rsidRDefault="00190531" w:rsidP="009125D1">
            <w:pPr>
              <w:widowControl w:val="0"/>
              <w:rPr>
                <w:rFonts w:cs="Times New Roman"/>
                <w:b/>
                <w:bCs/>
                <w:sz w:val="18"/>
                <w:szCs w:val="18"/>
              </w:rPr>
            </w:pPr>
          </w:p>
          <w:p w:rsidR="00190531" w:rsidRPr="0060544D" w:rsidRDefault="00190531" w:rsidP="009125D1">
            <w:pPr>
              <w:widowControl w:val="0"/>
              <w:rPr>
                <w:rFonts w:cs="Times New Roman"/>
                <w:b/>
                <w:bCs/>
                <w:sz w:val="18"/>
                <w:szCs w:val="18"/>
              </w:rPr>
            </w:pPr>
          </w:p>
          <w:p w:rsidR="00190531" w:rsidRPr="0060544D" w:rsidRDefault="00190531" w:rsidP="009125D1">
            <w:pPr>
              <w:widowControl w:val="0"/>
              <w:rPr>
                <w:sz w:val="18"/>
                <w:szCs w:val="18"/>
              </w:rPr>
            </w:pPr>
          </w:p>
        </w:tc>
      </w:tr>
    </w:tbl>
    <w:p w:rsidR="00190531" w:rsidRPr="005D1DB1" w:rsidRDefault="00190531" w:rsidP="00774023">
      <w:pPr>
        <w:pStyle w:val="Sansinterligne"/>
        <w:numPr>
          <w:ilvl w:val="2"/>
          <w:numId w:val="1"/>
        </w:numPr>
        <w:ind w:left="720"/>
        <w:outlineLvl w:val="2"/>
        <w:rPr>
          <w:rFonts w:ascii="Cambria" w:hAnsi="Cambria"/>
          <w:b/>
        </w:rPr>
      </w:pPr>
      <w:bookmarkStart w:id="781" w:name="_Toc373844442"/>
      <w:r w:rsidRPr="005D1DB1">
        <w:rPr>
          <w:rFonts w:ascii="Cambria" w:hAnsi="Cambria"/>
          <w:b/>
        </w:rPr>
        <w:lastRenderedPageBreak/>
        <w:t>Conclusion sur la conception et la formulation du projet</w:t>
      </w:r>
      <w:bookmarkEnd w:id="781"/>
    </w:p>
    <w:p w:rsidR="00190531" w:rsidRPr="007A40E2" w:rsidRDefault="00190531">
      <w:pPr>
        <w:pStyle w:val="Sansinterligne"/>
        <w:jc w:val="both"/>
        <w:rPr>
          <w:rFonts w:ascii="Cambria" w:hAnsi="Cambria"/>
        </w:rPr>
      </w:pPr>
      <w:r w:rsidRPr="003354BC">
        <w:rPr>
          <w:rFonts w:ascii="Cambria" w:hAnsi="Cambria"/>
        </w:rPr>
        <w:t xml:space="preserve">Des </w:t>
      </w:r>
      <w:r w:rsidRPr="007A40E2">
        <w:rPr>
          <w:rFonts w:ascii="Cambria" w:hAnsi="Cambria"/>
        </w:rPr>
        <w:t xml:space="preserve">lacunes importantes apparaissent dans les indicateurs de performance qui prennent en compte principalement des résultats quantitatifs et d'une manière moins explicite des aspects qualitatifs. </w:t>
      </w:r>
    </w:p>
    <w:p w:rsidR="00190531" w:rsidRPr="007A40E2" w:rsidRDefault="00190531">
      <w:r w:rsidRPr="007A40E2">
        <w:t xml:space="preserve">Les indicateurs de performance formulés dans le projet ne répondent pas d'une manière suffisante aux exigences environnementales des PCB en fonction des cycles de vie Produit / Déchet. </w:t>
      </w:r>
    </w:p>
    <w:p w:rsidR="00190531" w:rsidRPr="007A40E2" w:rsidRDefault="00190531"/>
    <w:p w:rsidR="00190531" w:rsidRPr="007A40E2" w:rsidRDefault="00190531">
      <w:r w:rsidRPr="007A40E2">
        <w:t xml:space="preserve">Afin de préserver l'objectivité de l'évaluation, les experts ont introduit, outre l'évaluation SMART, des indicateurs de performance au niveau de la formulation des projets et des indicateurs de performance spécifiques à la gestion environnementale des PCB. </w:t>
      </w:r>
    </w:p>
    <w:p w:rsidR="00190531" w:rsidRPr="007A40E2" w:rsidRDefault="00190531"/>
    <w:p w:rsidR="00190531" w:rsidRPr="007A40E2" w:rsidRDefault="00190531" w:rsidP="008E1F58">
      <w:r w:rsidRPr="007A40E2">
        <w:t>Le deuxième point soulevé par les experts dans la formulation du projet concerne, les lacunes d’identification des PCB dans les transformateurs (données de fabrication et dépistage PCB) avant élimination utilisées pour le Pilier I ne permettent pas de définir si certains d’entre eux vont être traités dans le Pilier I ou le Pilier II. Cette lacune impacte les résultats du pilier I dans le sens où 40% transformateurs qu’il a éliminés  sont présumés contenir des huiles minérales contaminées au détriment d'autres appareils contenant des PCB. De ce fait, la priorité ciblée de la population des appareils contenant des PCB n' a pu être optimisée.</w:t>
      </w:r>
    </w:p>
    <w:p w:rsidR="00190531" w:rsidRPr="007A40E2" w:rsidRDefault="00190531">
      <w:r w:rsidRPr="007A40E2">
        <w:t>Cet aspect a été souligné dans le bridging document tel que rapporté ci dessous:</w:t>
      </w:r>
    </w:p>
    <w:p w:rsidR="00190531" w:rsidRPr="007A40E2" w:rsidRDefault="00190531" w:rsidP="0046782F">
      <w:pPr>
        <w:spacing w:before="60" w:after="60"/>
        <w:rPr>
          <w:i/>
          <w:sz w:val="21"/>
          <w:szCs w:val="21"/>
          <w:lang w:val="en-US"/>
        </w:rPr>
      </w:pPr>
      <w:r w:rsidRPr="007A40E2">
        <w:rPr>
          <w:i/>
          <w:sz w:val="21"/>
          <w:szCs w:val="21"/>
          <w:lang w:val="en-US"/>
        </w:rPr>
        <w:t>Correspondently, Pillar I disposal will exclusively deal with high-concentration PCBs, either "pure" oils from transformers or other equipment identified. Also, disposal of PCB capacitors will be included in these activities.</w:t>
      </w:r>
    </w:p>
    <w:p w:rsidR="00190531" w:rsidRPr="000D616B" w:rsidRDefault="00190531" w:rsidP="0046782F">
      <w:pPr>
        <w:spacing w:before="60" w:after="60"/>
        <w:rPr>
          <w:sz w:val="21"/>
          <w:szCs w:val="21"/>
          <w:lang w:val="en-US"/>
        </w:rPr>
      </w:pPr>
      <w:r w:rsidRPr="007A40E2">
        <w:rPr>
          <w:i/>
          <w:sz w:val="21"/>
          <w:szCs w:val="21"/>
          <w:lang w:val="en-US"/>
        </w:rPr>
        <w:t>Both project Pillars will conduct sampling and analysis of PCBs. The systematic institutional strengthening of laboratory capacity will be supported by Pillar II, while Pillar I will retain a small budget allocation for subcontracting required PCB analysis in support of project outputs requiring such input. This may be required for instance for PCB legislative enforcement support (eg. at customs), surveying potential PCB sources beyond transformer and capacitors etc.</w:t>
      </w:r>
    </w:p>
    <w:p w:rsidR="00190531" w:rsidRPr="00190531" w:rsidRDefault="00190531">
      <w:pPr>
        <w:rPr>
          <w:lang w:val="en-GB"/>
        </w:rPr>
      </w:pPr>
    </w:p>
    <w:p w:rsidR="00190531" w:rsidRPr="00E34CC4" w:rsidRDefault="00190531">
      <w:pPr>
        <w:rPr>
          <w:u w:val="single"/>
        </w:rPr>
      </w:pPr>
      <w:r w:rsidRPr="003354BC">
        <w:t xml:space="preserve">Pour ces raisons, l'indice de performance attribué pour la formulation du projet est </w:t>
      </w:r>
      <w:r w:rsidRPr="003354BC">
        <w:rPr>
          <w:u w:val="single"/>
        </w:rPr>
        <w:t>MS: Moderately</w:t>
      </w:r>
      <w:r>
        <w:rPr>
          <w:u w:val="single"/>
        </w:rPr>
        <w:t xml:space="preserve"> </w:t>
      </w:r>
      <w:r w:rsidRPr="003354BC">
        <w:rPr>
          <w:u w:val="single"/>
        </w:rPr>
        <w:t>Satisfactory.</w:t>
      </w:r>
    </w:p>
    <w:p w:rsidR="00190531" w:rsidRDefault="00190531"/>
    <w:p w:rsidR="00190531" w:rsidRPr="000D5366" w:rsidRDefault="00190531" w:rsidP="00415EFE">
      <w:pPr>
        <w:pStyle w:val="Sansinterligne"/>
        <w:numPr>
          <w:ilvl w:val="1"/>
          <w:numId w:val="1"/>
        </w:numPr>
        <w:ind w:left="567" w:hanging="567"/>
        <w:outlineLvl w:val="1"/>
        <w:rPr>
          <w:rFonts w:ascii="Cambria" w:hAnsi="Cambria"/>
          <w:b/>
          <w:sz w:val="24"/>
          <w:szCs w:val="24"/>
        </w:rPr>
      </w:pPr>
      <w:bookmarkStart w:id="782" w:name="_Toc366572689"/>
      <w:bookmarkStart w:id="783" w:name="_Toc366572944"/>
      <w:bookmarkStart w:id="784" w:name="_Toc366573199"/>
      <w:bookmarkStart w:id="785" w:name="_Toc366574122"/>
      <w:bookmarkStart w:id="786" w:name="_Toc366572690"/>
      <w:bookmarkStart w:id="787" w:name="_Toc366572945"/>
      <w:bookmarkStart w:id="788" w:name="_Toc366573200"/>
      <w:bookmarkStart w:id="789" w:name="_Toc366574123"/>
      <w:bookmarkStart w:id="790" w:name="_Toc366572691"/>
      <w:bookmarkStart w:id="791" w:name="_Toc366572946"/>
      <w:bookmarkStart w:id="792" w:name="_Toc366573201"/>
      <w:bookmarkStart w:id="793" w:name="_Toc366574124"/>
      <w:bookmarkStart w:id="794" w:name="_Toc366572692"/>
      <w:bookmarkStart w:id="795" w:name="_Toc366572947"/>
      <w:bookmarkStart w:id="796" w:name="_Toc366573202"/>
      <w:bookmarkStart w:id="797" w:name="_Toc366574125"/>
      <w:bookmarkStart w:id="798" w:name="_Toc373844443"/>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0D5366">
        <w:rPr>
          <w:rFonts w:ascii="Cambria" w:hAnsi="Cambria"/>
          <w:b/>
          <w:sz w:val="24"/>
          <w:szCs w:val="24"/>
        </w:rPr>
        <w:t>Mise en œuvre</w:t>
      </w:r>
      <w:r>
        <w:rPr>
          <w:rFonts w:ascii="Cambria" w:hAnsi="Cambria"/>
          <w:b/>
          <w:sz w:val="24"/>
          <w:szCs w:val="24"/>
        </w:rPr>
        <w:t xml:space="preserve"> du projet</w:t>
      </w:r>
      <w:bookmarkEnd w:id="798"/>
    </w:p>
    <w:p w:rsidR="00190531" w:rsidRPr="000D5366" w:rsidRDefault="00190531" w:rsidP="00766607">
      <w:pPr>
        <w:pStyle w:val="Sansinterligne"/>
        <w:numPr>
          <w:ilvl w:val="2"/>
          <w:numId w:val="1"/>
        </w:numPr>
        <w:ind w:left="720"/>
        <w:outlineLvl w:val="2"/>
        <w:rPr>
          <w:rFonts w:ascii="Cambria" w:hAnsi="Cambria"/>
          <w:b/>
        </w:rPr>
      </w:pPr>
      <w:bookmarkStart w:id="799" w:name="_Toc366158523"/>
      <w:bookmarkStart w:id="800" w:name="_Toc366483829"/>
      <w:bookmarkStart w:id="801" w:name="_Toc366484310"/>
      <w:bookmarkStart w:id="802" w:name="_Toc366484767"/>
      <w:bookmarkStart w:id="803" w:name="_Toc366485216"/>
      <w:bookmarkStart w:id="804" w:name="_Toc366485663"/>
      <w:bookmarkStart w:id="805" w:name="_Toc366486109"/>
      <w:bookmarkStart w:id="806" w:name="_Toc366486555"/>
      <w:bookmarkStart w:id="807" w:name="_Toc366487001"/>
      <w:bookmarkStart w:id="808" w:name="_Toc366487447"/>
      <w:bookmarkStart w:id="809" w:name="_Toc366487893"/>
      <w:bookmarkStart w:id="810" w:name="_Toc366503575"/>
      <w:bookmarkStart w:id="811" w:name="_Toc366503789"/>
      <w:bookmarkStart w:id="812" w:name="_Toc366504020"/>
      <w:bookmarkStart w:id="813" w:name="_Toc366504252"/>
      <w:bookmarkStart w:id="814" w:name="_Toc366504482"/>
      <w:bookmarkStart w:id="815" w:name="_Toc366572706"/>
      <w:bookmarkStart w:id="816" w:name="_Toc366572961"/>
      <w:bookmarkStart w:id="817" w:name="_Toc366573216"/>
      <w:bookmarkStart w:id="818" w:name="_Toc366574139"/>
      <w:bookmarkStart w:id="819" w:name="_Toc366158524"/>
      <w:bookmarkStart w:id="820" w:name="_Toc366483830"/>
      <w:bookmarkStart w:id="821" w:name="_Toc366484311"/>
      <w:bookmarkStart w:id="822" w:name="_Toc366484768"/>
      <w:bookmarkStart w:id="823" w:name="_Toc366485217"/>
      <w:bookmarkStart w:id="824" w:name="_Toc366485664"/>
      <w:bookmarkStart w:id="825" w:name="_Toc366486110"/>
      <w:bookmarkStart w:id="826" w:name="_Toc366486556"/>
      <w:bookmarkStart w:id="827" w:name="_Toc366487002"/>
      <w:bookmarkStart w:id="828" w:name="_Toc366487448"/>
      <w:bookmarkStart w:id="829" w:name="_Toc366487894"/>
      <w:bookmarkStart w:id="830" w:name="_Toc366503576"/>
      <w:bookmarkStart w:id="831" w:name="_Toc366503790"/>
      <w:bookmarkStart w:id="832" w:name="_Toc366504021"/>
      <w:bookmarkStart w:id="833" w:name="_Toc366504253"/>
      <w:bookmarkStart w:id="834" w:name="_Toc366504483"/>
      <w:bookmarkStart w:id="835" w:name="_Toc366572707"/>
      <w:bookmarkStart w:id="836" w:name="_Toc366572962"/>
      <w:bookmarkStart w:id="837" w:name="_Toc366573217"/>
      <w:bookmarkStart w:id="838" w:name="_Toc366574140"/>
      <w:bookmarkStart w:id="839" w:name="_Toc373844444"/>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sidRPr="000D5366">
        <w:rPr>
          <w:rFonts w:ascii="Cambria" w:hAnsi="Cambria"/>
          <w:b/>
        </w:rPr>
        <w:t>Approche de mise en œuvre</w:t>
      </w:r>
      <w:bookmarkEnd w:id="839"/>
    </w:p>
    <w:p w:rsidR="00190531" w:rsidRPr="000D5366" w:rsidRDefault="00190531">
      <w:pPr>
        <w:pStyle w:val="Sansinterligne"/>
        <w:rPr>
          <w:rFonts w:ascii="Cambria" w:hAnsi="Cambria"/>
        </w:rPr>
      </w:pPr>
      <w:r w:rsidRPr="000D5366">
        <w:rPr>
          <w:rFonts w:ascii="Cambria" w:hAnsi="Cambria"/>
        </w:rPr>
        <w:t>L’analyse</w:t>
      </w:r>
      <w:r>
        <w:rPr>
          <w:rFonts w:ascii="Cambria" w:hAnsi="Cambria"/>
        </w:rPr>
        <w:t xml:space="preserve"> </w:t>
      </w:r>
      <w:r w:rsidRPr="000D5366">
        <w:rPr>
          <w:rFonts w:ascii="Cambria" w:hAnsi="Cambria"/>
        </w:rPr>
        <w:t>inclut</w:t>
      </w:r>
      <w:r>
        <w:rPr>
          <w:rFonts w:ascii="Cambria" w:hAnsi="Cambria"/>
        </w:rPr>
        <w:t xml:space="preserve"> </w:t>
      </w:r>
      <w:r w:rsidRPr="000D5366">
        <w:rPr>
          <w:rFonts w:ascii="Cambria" w:hAnsi="Cambria"/>
        </w:rPr>
        <w:t>l'évaluation de plusieurs aspects :</w:t>
      </w:r>
    </w:p>
    <w:p w:rsidR="008D7FC7" w:rsidRDefault="00190531" w:rsidP="008D7FC7">
      <w:pPr>
        <w:pStyle w:val="Sansinterligne"/>
        <w:numPr>
          <w:ilvl w:val="0"/>
          <w:numId w:val="50"/>
        </w:numPr>
        <w:ind w:left="760" w:hanging="357"/>
        <w:jc w:val="both"/>
        <w:rPr>
          <w:rFonts w:ascii="Cambria" w:hAnsi="Cambria"/>
          <w:b/>
        </w:rPr>
      </w:pPr>
      <w:r w:rsidRPr="000D5366">
        <w:rPr>
          <w:rFonts w:ascii="Cambria" w:hAnsi="Cambria"/>
        </w:rPr>
        <w:t>Utilisation du cadre logique comme outil de gestion et de suivi et</w:t>
      </w:r>
      <w:r>
        <w:rPr>
          <w:rFonts w:ascii="Cambria" w:hAnsi="Cambria"/>
        </w:rPr>
        <w:t xml:space="preserve"> </w:t>
      </w:r>
      <w:r w:rsidRPr="000D5366">
        <w:rPr>
          <w:rFonts w:ascii="Cambria" w:hAnsi="Cambria"/>
        </w:rPr>
        <w:t>modifications apportées au cours de la mise en œuvre</w:t>
      </w:r>
      <w:r>
        <w:rPr>
          <w:rFonts w:ascii="Cambria" w:hAnsi="Cambria"/>
        </w:rPr>
        <w:t xml:space="preserve"> </w:t>
      </w:r>
      <w:r w:rsidRPr="000D5366">
        <w:rPr>
          <w:rFonts w:ascii="Cambria" w:hAnsi="Cambria"/>
        </w:rPr>
        <w:t>comme réponse à l'évolution des conditions</w:t>
      </w:r>
    </w:p>
    <w:p w:rsidR="008D7FC7" w:rsidRDefault="00190531" w:rsidP="008D7FC7">
      <w:pPr>
        <w:pStyle w:val="Sansinterligne"/>
        <w:numPr>
          <w:ilvl w:val="0"/>
          <w:numId w:val="50"/>
        </w:numPr>
        <w:ind w:left="760" w:hanging="357"/>
        <w:jc w:val="both"/>
        <w:rPr>
          <w:rFonts w:ascii="Cambria" w:hAnsi="Cambria"/>
        </w:rPr>
      </w:pPr>
      <w:r w:rsidRPr="000D5366">
        <w:rPr>
          <w:rFonts w:ascii="Cambria" w:hAnsi="Cambria"/>
        </w:rPr>
        <w:t xml:space="preserve"> Gestion adaptative </w:t>
      </w:r>
    </w:p>
    <w:p w:rsidR="008D7FC7" w:rsidRDefault="00190531" w:rsidP="008D7FC7">
      <w:pPr>
        <w:pStyle w:val="Sansinterligne"/>
        <w:numPr>
          <w:ilvl w:val="0"/>
          <w:numId w:val="50"/>
        </w:numPr>
        <w:ind w:left="760" w:hanging="357"/>
        <w:jc w:val="both"/>
        <w:rPr>
          <w:rFonts w:ascii="Cambria" w:hAnsi="Cambria"/>
        </w:rPr>
      </w:pPr>
      <w:r w:rsidRPr="003354BC">
        <w:rPr>
          <w:rFonts w:ascii="Cambria" w:hAnsi="Cambria"/>
        </w:rPr>
        <w:t>mise en place</w:t>
      </w:r>
      <w:r>
        <w:rPr>
          <w:rFonts w:ascii="Cambria" w:hAnsi="Cambria"/>
        </w:rPr>
        <w:t xml:space="preserve"> </w:t>
      </w:r>
      <w:r w:rsidRPr="003354BC">
        <w:rPr>
          <w:rFonts w:ascii="Cambria" w:hAnsi="Cambria"/>
        </w:rPr>
        <w:t xml:space="preserve">des technologies de l'information électronique pour appuyer la mise en œuvre </w:t>
      </w:r>
    </w:p>
    <w:p w:rsidR="008D7FC7" w:rsidRDefault="00190531" w:rsidP="008D7FC7">
      <w:pPr>
        <w:pStyle w:val="Sansinterligne"/>
        <w:numPr>
          <w:ilvl w:val="0"/>
          <w:numId w:val="50"/>
        </w:numPr>
        <w:ind w:left="760" w:hanging="357"/>
        <w:jc w:val="both"/>
        <w:rPr>
          <w:rFonts w:ascii="Cambria" w:hAnsi="Cambria"/>
        </w:rPr>
      </w:pPr>
      <w:r w:rsidRPr="003354BC">
        <w:rPr>
          <w:rFonts w:ascii="Cambria" w:hAnsi="Cambria"/>
        </w:rPr>
        <w:t>relations opérationnelles</w:t>
      </w:r>
      <w:r>
        <w:rPr>
          <w:rFonts w:ascii="Cambria" w:hAnsi="Cambria"/>
        </w:rPr>
        <w:t xml:space="preserve"> </w:t>
      </w:r>
      <w:r w:rsidRPr="003354BC">
        <w:rPr>
          <w:rFonts w:ascii="Cambria" w:hAnsi="Cambria"/>
        </w:rPr>
        <w:t>entre les institutions concernées et les</w:t>
      </w:r>
      <w:r>
        <w:rPr>
          <w:rFonts w:ascii="Cambria" w:hAnsi="Cambria"/>
        </w:rPr>
        <w:t xml:space="preserve"> </w:t>
      </w:r>
      <w:r w:rsidRPr="003354BC">
        <w:rPr>
          <w:rFonts w:ascii="Cambria" w:hAnsi="Cambria"/>
        </w:rPr>
        <w:t>autres</w:t>
      </w:r>
      <w:r>
        <w:rPr>
          <w:rFonts w:ascii="Cambria" w:hAnsi="Cambria"/>
        </w:rPr>
        <w:t xml:space="preserve"> </w:t>
      </w:r>
      <w:r w:rsidRPr="003354BC">
        <w:rPr>
          <w:rFonts w:ascii="Cambria" w:hAnsi="Cambria"/>
        </w:rPr>
        <w:t>acteurs</w:t>
      </w:r>
    </w:p>
    <w:p w:rsidR="008D7FC7" w:rsidRDefault="00190531" w:rsidP="008D7FC7">
      <w:pPr>
        <w:pStyle w:val="Sansinterligne"/>
        <w:numPr>
          <w:ilvl w:val="0"/>
          <w:numId w:val="50"/>
        </w:numPr>
        <w:ind w:left="760" w:hanging="357"/>
        <w:jc w:val="both"/>
        <w:rPr>
          <w:rFonts w:ascii="Cambria" w:hAnsi="Cambria"/>
        </w:rPr>
      </w:pPr>
      <w:r w:rsidRPr="003354BC">
        <w:rPr>
          <w:rFonts w:ascii="Cambria" w:hAnsi="Cambria"/>
        </w:rPr>
        <w:t xml:space="preserve"> capacités techniques</w:t>
      </w:r>
      <w:r>
        <w:rPr>
          <w:rFonts w:ascii="Cambria" w:hAnsi="Cambria"/>
        </w:rPr>
        <w:t xml:space="preserve"> </w:t>
      </w:r>
      <w:r w:rsidRPr="003354BC">
        <w:rPr>
          <w:rFonts w:ascii="Cambria" w:hAnsi="Cambria"/>
        </w:rPr>
        <w:t>associés</w:t>
      </w:r>
    </w:p>
    <w:p w:rsidR="00190531" w:rsidRDefault="00190531">
      <w:pPr>
        <w:pStyle w:val="Sansinterligne"/>
        <w:ind w:left="405"/>
        <w:rPr>
          <w:rFonts w:ascii="Cambria" w:hAnsi="Cambria"/>
        </w:rPr>
      </w:pPr>
    </w:p>
    <w:p w:rsidR="00190531" w:rsidRPr="00AF42A8" w:rsidRDefault="00190531" w:rsidP="00AF42A8">
      <w:pPr>
        <w:pStyle w:val="Sansinterligne"/>
        <w:rPr>
          <w:rFonts w:ascii="Cambria" w:hAnsi="Cambria"/>
          <w:u w:val="single"/>
        </w:rPr>
      </w:pPr>
      <w:r w:rsidRPr="003354BC">
        <w:rPr>
          <w:rFonts w:ascii="Cambria" w:hAnsi="Cambria"/>
          <w:u w:val="single"/>
        </w:rPr>
        <w:t>La structure de gestion du Programme illustrée ci-après indique un bon schéma d</w:t>
      </w:r>
      <w:r w:rsidRPr="00DC2EFA">
        <w:rPr>
          <w:rFonts w:ascii="Cambria" w:hAnsi="Cambria"/>
          <w:u w:val="single"/>
        </w:rPr>
        <w:t>’</w:t>
      </w:r>
      <w:r w:rsidRPr="003354BC">
        <w:rPr>
          <w:rFonts w:ascii="Cambria" w:hAnsi="Cambria"/>
          <w:u w:val="single"/>
        </w:rPr>
        <w:t xml:space="preserve">organisation de la mise en œuvre et du suivi du projet </w:t>
      </w:r>
    </w:p>
    <w:p w:rsidR="00190531" w:rsidRDefault="00DF363A" w:rsidP="00BC159E">
      <w:pPr>
        <w:pStyle w:val="Sansinterligne"/>
        <w:ind w:left="405"/>
        <w:jc w:val="center"/>
        <w:rPr>
          <w:rFonts w:ascii="Cambria" w:hAnsi="Cambria"/>
        </w:rPr>
      </w:pPr>
      <w:r>
        <w:rPr>
          <w:rFonts w:ascii="Cambria" w:hAnsi="Cambria" w:cs="Cambria-Bold"/>
          <w:b/>
          <w:bCs/>
          <w:noProof/>
          <w:lang w:val="en-US"/>
        </w:rPr>
        <w:lastRenderedPageBreak/>
        <w:drawing>
          <wp:inline distT="0" distB="0" distL="0" distR="0">
            <wp:extent cx="4552950" cy="3562350"/>
            <wp:effectExtent l="19050" t="0" r="0" b="0"/>
            <wp:docPr id="5" name="Diagramm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e 3"/>
                    <pic:cNvPicPr>
                      <a:picLocks noChangeAspect="1" noChangeArrowheads="1"/>
                    </pic:cNvPicPr>
                  </pic:nvPicPr>
                  <pic:blipFill>
                    <a:blip r:embed="rId16"/>
                    <a:srcRect/>
                    <a:stretch>
                      <a:fillRect/>
                    </a:stretch>
                  </pic:blipFill>
                  <pic:spPr bwMode="auto">
                    <a:xfrm>
                      <a:off x="0" y="0"/>
                      <a:ext cx="4552950" cy="3562350"/>
                    </a:xfrm>
                    <a:prstGeom prst="rect">
                      <a:avLst/>
                    </a:prstGeom>
                    <a:noFill/>
                    <a:ln w="9525">
                      <a:noFill/>
                      <a:miter lim="800000"/>
                      <a:headEnd/>
                      <a:tailEnd/>
                    </a:ln>
                  </pic:spPr>
                </pic:pic>
              </a:graphicData>
            </a:graphic>
          </wp:inline>
        </w:drawing>
      </w:r>
    </w:p>
    <w:p w:rsidR="00190531" w:rsidRDefault="00190531">
      <w:pPr>
        <w:pStyle w:val="Sansinterligne"/>
        <w:ind w:left="405"/>
        <w:rPr>
          <w:rFonts w:ascii="Cambria" w:hAnsi="Cambria"/>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5"/>
        <w:gridCol w:w="6522"/>
      </w:tblGrid>
      <w:tr w:rsidR="00190531" w:rsidRPr="00220F2F">
        <w:tc>
          <w:tcPr>
            <w:tcW w:w="3225" w:type="dxa"/>
            <w:vAlign w:val="center"/>
          </w:tcPr>
          <w:p w:rsidR="00190531" w:rsidRDefault="00190531">
            <w:pPr>
              <w:pStyle w:val="Sansinterligne"/>
              <w:rPr>
                <w:rFonts w:ascii="Cambria" w:hAnsi="Cambria"/>
                <w:sz w:val="20"/>
                <w:szCs w:val="20"/>
              </w:rPr>
            </w:pPr>
            <w:r w:rsidRPr="003354BC">
              <w:rPr>
                <w:rFonts w:ascii="Cambria" w:hAnsi="Cambria"/>
                <w:sz w:val="20"/>
                <w:szCs w:val="20"/>
              </w:rPr>
              <w:t>(i) L'utilisation du cadre logique comme outil de gestion au cours de la mise en œuvre et les modifications apportées à cela comme une réponse à l'évolution des conditions et / ou les commentaires des activités de M et E si nécessaire</w:t>
            </w:r>
          </w:p>
        </w:tc>
        <w:tc>
          <w:tcPr>
            <w:tcW w:w="6522" w:type="dxa"/>
            <w:vAlign w:val="center"/>
          </w:tcPr>
          <w:p w:rsidR="00190531" w:rsidRDefault="00190531" w:rsidP="00C409C5">
            <w:pPr>
              <w:rPr>
                <w:sz w:val="20"/>
                <w:szCs w:val="20"/>
              </w:rPr>
            </w:pPr>
            <w:r w:rsidRPr="003354BC">
              <w:rPr>
                <w:sz w:val="20"/>
                <w:szCs w:val="20"/>
              </w:rPr>
              <w:t>Le monitoring du projet est effectué grâce aux rapports de suivi trimestriels élaborés sur la base d</w:t>
            </w:r>
            <w:r w:rsidRPr="00DC2EFA">
              <w:rPr>
                <w:sz w:val="20"/>
                <w:szCs w:val="20"/>
              </w:rPr>
              <w:t>’</w:t>
            </w:r>
            <w:r w:rsidRPr="003354BC">
              <w:rPr>
                <w:sz w:val="20"/>
                <w:szCs w:val="20"/>
              </w:rPr>
              <w:t>un plan de travail annuel préétabli. Ce dernier est lui</w:t>
            </w:r>
            <w:r>
              <w:rPr>
                <w:sz w:val="20"/>
                <w:szCs w:val="20"/>
              </w:rPr>
              <w:t>-</w:t>
            </w:r>
            <w:r w:rsidRPr="003354BC">
              <w:rPr>
                <w:sz w:val="20"/>
                <w:szCs w:val="20"/>
              </w:rPr>
              <w:t>même préparé conformément aux tâches et objectifs du cadre logique initial du projet. Chaque rapport trimestriel fait l</w:t>
            </w:r>
            <w:r w:rsidRPr="00DC2EFA">
              <w:rPr>
                <w:sz w:val="20"/>
                <w:szCs w:val="20"/>
              </w:rPr>
              <w:t>’</w:t>
            </w:r>
            <w:r w:rsidRPr="003354BC">
              <w:rPr>
                <w:sz w:val="20"/>
                <w:szCs w:val="20"/>
              </w:rPr>
              <w:t>objet d</w:t>
            </w:r>
            <w:r w:rsidRPr="00DC2EFA">
              <w:rPr>
                <w:sz w:val="20"/>
                <w:szCs w:val="20"/>
              </w:rPr>
              <w:t>’</w:t>
            </w:r>
            <w:r w:rsidRPr="003354BC">
              <w:rPr>
                <w:sz w:val="20"/>
                <w:szCs w:val="20"/>
              </w:rPr>
              <w:t>une réunion d</w:t>
            </w:r>
            <w:r w:rsidRPr="00DC2EFA">
              <w:rPr>
                <w:sz w:val="20"/>
                <w:szCs w:val="20"/>
              </w:rPr>
              <w:t>’</w:t>
            </w:r>
            <w:r w:rsidRPr="003354BC">
              <w:rPr>
                <w:sz w:val="20"/>
                <w:szCs w:val="20"/>
              </w:rPr>
              <w:t>examen et d</w:t>
            </w:r>
            <w:r w:rsidRPr="00DC2EFA">
              <w:rPr>
                <w:sz w:val="20"/>
                <w:szCs w:val="20"/>
              </w:rPr>
              <w:t>’</w:t>
            </w:r>
            <w:r w:rsidRPr="003354BC">
              <w:rPr>
                <w:sz w:val="20"/>
                <w:szCs w:val="20"/>
              </w:rPr>
              <w:t>évaluation avec le PNUD avec analyse des difficultés et</w:t>
            </w:r>
            <w:r>
              <w:rPr>
                <w:sz w:val="20"/>
                <w:szCs w:val="20"/>
              </w:rPr>
              <w:t xml:space="preserve"> </w:t>
            </w:r>
            <w:r w:rsidRPr="003354BC">
              <w:rPr>
                <w:sz w:val="20"/>
                <w:szCs w:val="20"/>
              </w:rPr>
              <w:t>contraintes</w:t>
            </w:r>
            <w:r>
              <w:rPr>
                <w:sz w:val="20"/>
                <w:szCs w:val="20"/>
              </w:rPr>
              <w:t xml:space="preserve"> </w:t>
            </w:r>
            <w:r w:rsidRPr="003354BC">
              <w:rPr>
                <w:sz w:val="20"/>
                <w:szCs w:val="20"/>
              </w:rPr>
              <w:t>puis</w:t>
            </w:r>
            <w:r>
              <w:rPr>
                <w:sz w:val="20"/>
                <w:szCs w:val="20"/>
              </w:rPr>
              <w:t xml:space="preserve"> </w:t>
            </w:r>
            <w:r w:rsidRPr="003354BC">
              <w:rPr>
                <w:sz w:val="20"/>
                <w:szCs w:val="20"/>
              </w:rPr>
              <w:t>adaptation de la gestion du projet dans le respect des objectifs programmés. Il s</w:t>
            </w:r>
            <w:r w:rsidRPr="00DC2EFA">
              <w:rPr>
                <w:sz w:val="20"/>
                <w:szCs w:val="20"/>
              </w:rPr>
              <w:t>’</w:t>
            </w:r>
            <w:r w:rsidRPr="003354BC">
              <w:rPr>
                <w:sz w:val="20"/>
                <w:szCs w:val="20"/>
              </w:rPr>
              <w:t>agit d</w:t>
            </w:r>
            <w:r w:rsidRPr="00DC2EFA">
              <w:rPr>
                <w:sz w:val="20"/>
                <w:szCs w:val="20"/>
              </w:rPr>
              <w:t>’</w:t>
            </w:r>
            <w:r w:rsidRPr="003354BC">
              <w:rPr>
                <w:sz w:val="20"/>
                <w:szCs w:val="20"/>
              </w:rPr>
              <w:t>une gestion adaptative avec adoption des mesures correctives appropriées.</w:t>
            </w:r>
          </w:p>
          <w:p w:rsidR="00190531" w:rsidRDefault="00190531" w:rsidP="00C409C5">
            <w:pPr>
              <w:tabs>
                <w:tab w:val="left" w:pos="1260"/>
              </w:tabs>
              <w:ind w:left="360"/>
              <w:rPr>
                <w:sz w:val="20"/>
                <w:szCs w:val="20"/>
              </w:rPr>
            </w:pPr>
          </w:p>
          <w:p w:rsidR="00190531" w:rsidRDefault="00190531" w:rsidP="00C409C5">
            <w:pPr>
              <w:pStyle w:val="Sansinterligne"/>
              <w:jc w:val="both"/>
              <w:rPr>
                <w:rFonts w:ascii="Cambria" w:hAnsi="Cambria"/>
                <w:sz w:val="20"/>
                <w:szCs w:val="20"/>
              </w:rPr>
            </w:pPr>
            <w:r w:rsidRPr="003354BC">
              <w:rPr>
                <w:rFonts w:ascii="Cambria" w:hAnsi="Cambria"/>
                <w:sz w:val="20"/>
                <w:szCs w:val="20"/>
              </w:rPr>
              <w:t>Les rapports d</w:t>
            </w:r>
            <w:r w:rsidRPr="00DC2EFA">
              <w:rPr>
                <w:rFonts w:ascii="Cambria" w:hAnsi="Cambria"/>
                <w:sz w:val="20"/>
                <w:szCs w:val="20"/>
              </w:rPr>
              <w:t>’</w:t>
            </w:r>
            <w:r w:rsidRPr="003354BC">
              <w:rPr>
                <w:rFonts w:ascii="Cambria" w:hAnsi="Cambria"/>
                <w:sz w:val="20"/>
                <w:szCs w:val="20"/>
              </w:rPr>
              <w:t>activité annuels permettent ensuite un suivi et une évaluation de l</w:t>
            </w:r>
            <w:r w:rsidRPr="00DC2EFA">
              <w:rPr>
                <w:rFonts w:ascii="Cambria" w:hAnsi="Cambria"/>
                <w:sz w:val="20"/>
                <w:szCs w:val="20"/>
              </w:rPr>
              <w:t>’</w:t>
            </w:r>
            <w:r w:rsidRPr="003354BC">
              <w:rPr>
                <w:rFonts w:ascii="Cambria" w:hAnsi="Cambria"/>
                <w:sz w:val="20"/>
                <w:szCs w:val="20"/>
              </w:rPr>
              <w:t>avancement des résultats du projet par rapport aux objectifs d</w:t>
            </w:r>
            <w:r w:rsidRPr="00DC2EFA">
              <w:rPr>
                <w:rFonts w:ascii="Cambria" w:hAnsi="Cambria"/>
                <w:sz w:val="20"/>
                <w:szCs w:val="20"/>
              </w:rPr>
              <w:t>’</w:t>
            </w:r>
            <w:r w:rsidRPr="003354BC">
              <w:rPr>
                <w:rFonts w:ascii="Cambria" w:hAnsi="Cambria"/>
                <w:sz w:val="20"/>
                <w:szCs w:val="20"/>
              </w:rPr>
              <w:t>une part et l</w:t>
            </w:r>
            <w:r w:rsidRPr="00DC2EFA">
              <w:rPr>
                <w:rFonts w:ascii="Cambria" w:hAnsi="Cambria"/>
                <w:sz w:val="20"/>
                <w:szCs w:val="20"/>
              </w:rPr>
              <w:t>’</w:t>
            </w:r>
            <w:r w:rsidRPr="003354BC">
              <w:rPr>
                <w:rFonts w:ascii="Cambria" w:hAnsi="Cambria"/>
                <w:sz w:val="20"/>
                <w:szCs w:val="20"/>
              </w:rPr>
              <w:t>adoption le cas échéant, des mesures correctives supplémentaires d</w:t>
            </w:r>
            <w:r w:rsidRPr="00DC2EFA">
              <w:rPr>
                <w:rFonts w:ascii="Cambria" w:hAnsi="Cambria"/>
                <w:sz w:val="20"/>
                <w:szCs w:val="20"/>
              </w:rPr>
              <w:t>’</w:t>
            </w:r>
            <w:r w:rsidRPr="003354BC">
              <w:rPr>
                <w:rFonts w:ascii="Cambria" w:hAnsi="Cambria"/>
                <w:sz w:val="20"/>
                <w:szCs w:val="20"/>
              </w:rPr>
              <w:t xml:space="preserve">autre part </w:t>
            </w:r>
          </w:p>
        </w:tc>
      </w:tr>
      <w:tr w:rsidR="00190531" w:rsidRPr="00220F2F">
        <w:tc>
          <w:tcPr>
            <w:tcW w:w="3225" w:type="dxa"/>
            <w:vAlign w:val="center"/>
          </w:tcPr>
          <w:p w:rsidR="00190531" w:rsidRPr="00E34CC4" w:rsidRDefault="00190531">
            <w:pPr>
              <w:pStyle w:val="Sansinterligne"/>
              <w:jc w:val="both"/>
              <w:rPr>
                <w:rFonts w:ascii="Cambria" w:hAnsi="Cambria"/>
                <w:sz w:val="20"/>
                <w:szCs w:val="20"/>
              </w:rPr>
            </w:pPr>
            <w:r w:rsidRPr="003354BC">
              <w:rPr>
                <w:rFonts w:ascii="Cambria" w:hAnsi="Cambria"/>
                <w:sz w:val="20"/>
                <w:szCs w:val="20"/>
              </w:rPr>
              <w:t>(ii) Autres éléments indi</w:t>
            </w:r>
            <w:r>
              <w:rPr>
                <w:rFonts w:ascii="Cambria" w:hAnsi="Cambria"/>
                <w:sz w:val="20"/>
                <w:szCs w:val="20"/>
              </w:rPr>
              <w:t>cateurs  de</w:t>
            </w:r>
            <w:r w:rsidRPr="003354BC">
              <w:rPr>
                <w:rFonts w:ascii="Cambria" w:hAnsi="Cambria"/>
                <w:sz w:val="20"/>
                <w:szCs w:val="20"/>
              </w:rPr>
              <w:t xml:space="preserve"> la gestion adaptative </w:t>
            </w:r>
            <w:r>
              <w:rPr>
                <w:rFonts w:ascii="Cambria" w:hAnsi="Cambria"/>
                <w:sz w:val="20"/>
                <w:szCs w:val="20"/>
              </w:rPr>
              <w:t xml:space="preserve"> tels que des plans d</w:t>
            </w:r>
            <w:r w:rsidRPr="003354BC">
              <w:rPr>
                <w:rFonts w:ascii="Cambria" w:hAnsi="Cambria"/>
                <w:sz w:val="20"/>
                <w:szCs w:val="20"/>
              </w:rPr>
              <w:t>e travail</w:t>
            </w:r>
            <w:r>
              <w:rPr>
                <w:rFonts w:ascii="Cambria" w:hAnsi="Cambria"/>
                <w:sz w:val="20"/>
                <w:szCs w:val="20"/>
              </w:rPr>
              <w:t xml:space="preserve"> périodiques</w:t>
            </w:r>
            <w:r w:rsidRPr="003354BC">
              <w:rPr>
                <w:rFonts w:ascii="Cambria" w:hAnsi="Cambria"/>
                <w:sz w:val="20"/>
                <w:szCs w:val="20"/>
              </w:rPr>
              <w:t xml:space="preserve"> complet</w:t>
            </w:r>
            <w:r>
              <w:rPr>
                <w:rFonts w:ascii="Cambria" w:hAnsi="Cambria"/>
                <w:sz w:val="20"/>
                <w:szCs w:val="20"/>
              </w:rPr>
              <w:t>s</w:t>
            </w:r>
            <w:r w:rsidR="007A40E2">
              <w:rPr>
                <w:rFonts w:ascii="Cambria" w:hAnsi="Cambria"/>
                <w:sz w:val="20"/>
                <w:szCs w:val="20"/>
              </w:rPr>
              <w:t xml:space="preserve"> et réaliste qui reflètent </w:t>
            </w:r>
            <w:r>
              <w:rPr>
                <w:rFonts w:ascii="Cambria" w:hAnsi="Cambria"/>
                <w:sz w:val="20"/>
                <w:szCs w:val="20"/>
              </w:rPr>
              <w:t>des</w:t>
            </w:r>
            <w:r w:rsidRPr="003354BC">
              <w:rPr>
                <w:rFonts w:ascii="Cambria" w:hAnsi="Cambria"/>
                <w:sz w:val="20"/>
                <w:szCs w:val="20"/>
              </w:rPr>
              <w:t xml:space="preserve"> changements dans les modalités de gestion visant  </w:t>
            </w:r>
            <w:r>
              <w:rPr>
                <w:rFonts w:ascii="Cambria" w:hAnsi="Cambria"/>
                <w:sz w:val="20"/>
                <w:szCs w:val="20"/>
              </w:rPr>
              <w:t>l’accélération  de</w:t>
            </w:r>
            <w:r w:rsidRPr="003354BC">
              <w:rPr>
                <w:rFonts w:ascii="Cambria" w:hAnsi="Cambria"/>
                <w:sz w:val="20"/>
                <w:szCs w:val="20"/>
              </w:rPr>
              <w:t xml:space="preserve"> la mise en œuvre</w:t>
            </w:r>
            <w:r>
              <w:rPr>
                <w:rFonts w:ascii="Cambria" w:hAnsi="Cambria"/>
                <w:sz w:val="20"/>
                <w:szCs w:val="20"/>
              </w:rPr>
              <w:t xml:space="preserve"> du projet</w:t>
            </w:r>
          </w:p>
        </w:tc>
        <w:tc>
          <w:tcPr>
            <w:tcW w:w="6522" w:type="dxa"/>
            <w:vAlign w:val="center"/>
          </w:tcPr>
          <w:p w:rsidR="00190531" w:rsidRDefault="00190531" w:rsidP="00C409C5">
            <w:pPr>
              <w:rPr>
                <w:sz w:val="20"/>
                <w:szCs w:val="20"/>
              </w:rPr>
            </w:pPr>
            <w:r w:rsidRPr="003354BC">
              <w:rPr>
                <w:sz w:val="20"/>
                <w:szCs w:val="20"/>
              </w:rPr>
              <w:t>Les éléments de la gestion adaptative les plus importations ont concerné</w:t>
            </w:r>
            <w:r w:rsidRPr="00DC2EFA">
              <w:rPr>
                <w:sz w:val="20"/>
                <w:szCs w:val="20"/>
              </w:rPr>
              <w:t> </w:t>
            </w:r>
            <w:r w:rsidRPr="003354BC">
              <w:rPr>
                <w:sz w:val="20"/>
                <w:szCs w:val="20"/>
              </w:rPr>
              <w:t>:</w:t>
            </w:r>
          </w:p>
          <w:p w:rsidR="00190531" w:rsidRDefault="00190531" w:rsidP="00C409C5">
            <w:pPr>
              <w:rPr>
                <w:sz w:val="20"/>
                <w:szCs w:val="20"/>
              </w:rPr>
            </w:pPr>
            <w:r w:rsidRPr="003354BC">
              <w:rPr>
                <w:sz w:val="20"/>
                <w:szCs w:val="20"/>
              </w:rPr>
              <w:t>- Le choix stratégique</w:t>
            </w:r>
            <w:r>
              <w:rPr>
                <w:sz w:val="20"/>
                <w:szCs w:val="20"/>
              </w:rPr>
              <w:t xml:space="preserve"> pertinent</w:t>
            </w:r>
            <w:r w:rsidRPr="003354BC">
              <w:rPr>
                <w:sz w:val="20"/>
                <w:szCs w:val="20"/>
              </w:rPr>
              <w:t xml:space="preserve"> de mettre en œuvre la collecte, l</w:t>
            </w:r>
            <w:r w:rsidRPr="00DC2EFA">
              <w:rPr>
                <w:sz w:val="20"/>
                <w:szCs w:val="20"/>
              </w:rPr>
              <w:t>’</w:t>
            </w:r>
            <w:r w:rsidRPr="003354BC">
              <w:rPr>
                <w:sz w:val="20"/>
                <w:szCs w:val="20"/>
              </w:rPr>
              <w:t>exportation et l</w:t>
            </w:r>
            <w:r w:rsidRPr="00DC2EFA">
              <w:rPr>
                <w:sz w:val="20"/>
                <w:szCs w:val="20"/>
              </w:rPr>
              <w:t>’</w:t>
            </w:r>
            <w:r w:rsidRPr="003354BC">
              <w:rPr>
                <w:sz w:val="20"/>
                <w:szCs w:val="20"/>
              </w:rPr>
              <w:t>élimination des équipements contaminés aux PCB purs sans attendre la mise en place de la plateforme</w:t>
            </w:r>
            <w:r>
              <w:rPr>
                <w:sz w:val="20"/>
                <w:szCs w:val="20"/>
              </w:rPr>
              <w:t xml:space="preserve"> de tri et de</w:t>
            </w:r>
            <w:r w:rsidRPr="003354BC">
              <w:rPr>
                <w:sz w:val="20"/>
                <w:szCs w:val="20"/>
              </w:rPr>
              <w:t xml:space="preserve"> traitement prévue dans le programme du pilier II dont la mise en œuvre souffre d</w:t>
            </w:r>
            <w:r w:rsidRPr="00DC2EFA">
              <w:rPr>
                <w:sz w:val="20"/>
                <w:szCs w:val="20"/>
              </w:rPr>
              <w:t>’</w:t>
            </w:r>
            <w:r w:rsidRPr="003354BC">
              <w:rPr>
                <w:sz w:val="20"/>
                <w:szCs w:val="20"/>
              </w:rPr>
              <w:t>un sérieux retard (non effective à ce jour).</w:t>
            </w:r>
          </w:p>
          <w:p w:rsidR="00190531" w:rsidRDefault="00190531" w:rsidP="00C409C5">
            <w:pPr>
              <w:rPr>
                <w:sz w:val="20"/>
                <w:szCs w:val="20"/>
              </w:rPr>
            </w:pPr>
            <w:r w:rsidRPr="003354BC">
              <w:rPr>
                <w:sz w:val="20"/>
                <w:szCs w:val="20"/>
              </w:rPr>
              <w:t>- L</w:t>
            </w:r>
            <w:r w:rsidRPr="00DC2EFA">
              <w:rPr>
                <w:sz w:val="20"/>
                <w:szCs w:val="20"/>
              </w:rPr>
              <w:t>’</w:t>
            </w:r>
            <w:r w:rsidRPr="003354BC">
              <w:rPr>
                <w:sz w:val="20"/>
                <w:szCs w:val="20"/>
              </w:rPr>
              <w:t>ajustement des programmes de formation en fonction des sessions déjà organisées dans d</w:t>
            </w:r>
            <w:r w:rsidRPr="00DC2EFA">
              <w:rPr>
                <w:sz w:val="20"/>
                <w:szCs w:val="20"/>
              </w:rPr>
              <w:t>’</w:t>
            </w:r>
            <w:r w:rsidRPr="003354BC">
              <w:rPr>
                <w:sz w:val="20"/>
                <w:szCs w:val="20"/>
              </w:rPr>
              <w:t>autres cadres.</w:t>
            </w:r>
          </w:p>
          <w:p w:rsidR="00190531" w:rsidRDefault="00190531" w:rsidP="00C409C5">
            <w:pPr>
              <w:rPr>
                <w:sz w:val="20"/>
                <w:szCs w:val="20"/>
              </w:rPr>
            </w:pPr>
            <w:r w:rsidRPr="003354BC">
              <w:rPr>
                <w:sz w:val="20"/>
                <w:szCs w:val="20"/>
              </w:rPr>
              <w:t>- La réorientation de l</w:t>
            </w:r>
            <w:r w:rsidRPr="00DC2EFA">
              <w:rPr>
                <w:sz w:val="20"/>
                <w:szCs w:val="20"/>
              </w:rPr>
              <w:t>’</w:t>
            </w:r>
            <w:r w:rsidRPr="003354BC">
              <w:rPr>
                <w:sz w:val="20"/>
                <w:szCs w:val="20"/>
              </w:rPr>
              <w:t>effort réglementaire en privilégiant un dispositif intégré au volet gestion des déchets dangereux de la loi 28-00 sur les déchets.</w:t>
            </w:r>
          </w:p>
          <w:p w:rsidR="00190531" w:rsidRDefault="00190531" w:rsidP="00C409C5">
            <w:pPr>
              <w:rPr>
                <w:sz w:val="20"/>
                <w:szCs w:val="20"/>
              </w:rPr>
            </w:pPr>
            <w:r w:rsidRPr="003354BC">
              <w:rPr>
                <w:sz w:val="20"/>
                <w:szCs w:val="20"/>
              </w:rPr>
              <w:t>Ce changement est dû au fait qu</w:t>
            </w:r>
            <w:r w:rsidRPr="00DC2EFA">
              <w:rPr>
                <w:sz w:val="20"/>
                <w:szCs w:val="20"/>
              </w:rPr>
              <w:t>’</w:t>
            </w:r>
            <w:r w:rsidRPr="003354BC">
              <w:rPr>
                <w:sz w:val="20"/>
                <w:szCs w:val="20"/>
              </w:rPr>
              <w:t>un décret spécifique aux PCB non intégré à une loi ne permet pas d</w:t>
            </w:r>
            <w:r w:rsidRPr="00DC2EFA">
              <w:rPr>
                <w:sz w:val="20"/>
                <w:szCs w:val="20"/>
              </w:rPr>
              <w:t>’</w:t>
            </w:r>
            <w:r w:rsidRPr="003354BC">
              <w:rPr>
                <w:sz w:val="20"/>
                <w:szCs w:val="20"/>
              </w:rPr>
              <w:t>instaurer des interdictions obligatoires et opposables aux détenteurs d</w:t>
            </w:r>
            <w:r w:rsidRPr="00DC2EFA">
              <w:rPr>
                <w:sz w:val="20"/>
                <w:szCs w:val="20"/>
              </w:rPr>
              <w:t>’</w:t>
            </w:r>
            <w:r w:rsidRPr="003354BC">
              <w:rPr>
                <w:sz w:val="20"/>
                <w:szCs w:val="20"/>
              </w:rPr>
              <w:t>équipements contaminés. Cela oblige l</w:t>
            </w:r>
            <w:r w:rsidRPr="00DC2EFA">
              <w:rPr>
                <w:sz w:val="20"/>
                <w:szCs w:val="20"/>
              </w:rPr>
              <w:t>’</w:t>
            </w:r>
            <w:r w:rsidRPr="003354BC">
              <w:rPr>
                <w:sz w:val="20"/>
                <w:szCs w:val="20"/>
              </w:rPr>
              <w:t>EGP à redoubler d</w:t>
            </w:r>
            <w:r w:rsidRPr="00DC2EFA">
              <w:rPr>
                <w:sz w:val="20"/>
                <w:szCs w:val="20"/>
              </w:rPr>
              <w:t>’</w:t>
            </w:r>
            <w:r w:rsidRPr="003354BC">
              <w:rPr>
                <w:sz w:val="20"/>
                <w:szCs w:val="20"/>
              </w:rPr>
              <w:t xml:space="preserve">effort pour obtenir au </w:t>
            </w:r>
            <w:r w:rsidRPr="004C0ACD">
              <w:rPr>
                <w:sz w:val="20"/>
                <w:szCs w:val="20"/>
              </w:rPr>
              <w:t>plutôt</w:t>
            </w:r>
            <w:r w:rsidRPr="003354BC">
              <w:rPr>
                <w:sz w:val="20"/>
                <w:szCs w:val="20"/>
              </w:rPr>
              <w:t xml:space="preserve"> l</w:t>
            </w:r>
            <w:r w:rsidRPr="00DC2EFA">
              <w:rPr>
                <w:sz w:val="20"/>
                <w:szCs w:val="20"/>
              </w:rPr>
              <w:t>’</w:t>
            </w:r>
            <w:r w:rsidRPr="003354BC">
              <w:rPr>
                <w:sz w:val="20"/>
                <w:szCs w:val="20"/>
              </w:rPr>
              <w:t>adoption définitive par la commission nationale</w:t>
            </w:r>
            <w:r>
              <w:rPr>
                <w:sz w:val="20"/>
                <w:szCs w:val="20"/>
              </w:rPr>
              <w:t xml:space="preserve"> </w:t>
            </w:r>
            <w:r w:rsidRPr="003354BC">
              <w:rPr>
                <w:sz w:val="20"/>
                <w:szCs w:val="20"/>
              </w:rPr>
              <w:t xml:space="preserve">de cette réglementation </w:t>
            </w:r>
            <w:r>
              <w:rPr>
                <w:sz w:val="20"/>
                <w:szCs w:val="20"/>
              </w:rPr>
              <w:t>indispensable</w:t>
            </w:r>
            <w:r w:rsidRPr="003354BC">
              <w:rPr>
                <w:sz w:val="20"/>
                <w:szCs w:val="20"/>
              </w:rPr>
              <w:t xml:space="preserve"> pour la poursuite</w:t>
            </w:r>
            <w:r>
              <w:rPr>
                <w:sz w:val="20"/>
                <w:szCs w:val="20"/>
              </w:rPr>
              <w:t xml:space="preserve"> et la pérennisation</w:t>
            </w:r>
            <w:r w:rsidRPr="003354BC">
              <w:rPr>
                <w:sz w:val="20"/>
                <w:szCs w:val="20"/>
              </w:rPr>
              <w:t xml:space="preserve"> du programme PCB</w:t>
            </w:r>
          </w:p>
        </w:tc>
      </w:tr>
      <w:tr w:rsidR="00190531" w:rsidRPr="00220F2F">
        <w:tc>
          <w:tcPr>
            <w:tcW w:w="3225" w:type="dxa"/>
            <w:vAlign w:val="center"/>
          </w:tcPr>
          <w:p w:rsidR="00190531" w:rsidRPr="00E34CC4" w:rsidRDefault="00190531">
            <w:pPr>
              <w:pStyle w:val="Sansinterligne"/>
              <w:jc w:val="both"/>
              <w:rPr>
                <w:rFonts w:ascii="Cambria" w:hAnsi="Cambria"/>
                <w:sz w:val="20"/>
                <w:szCs w:val="20"/>
              </w:rPr>
            </w:pPr>
            <w:r w:rsidRPr="003354BC">
              <w:rPr>
                <w:rFonts w:ascii="Cambria" w:hAnsi="Cambria"/>
                <w:sz w:val="20"/>
                <w:szCs w:val="20"/>
              </w:rPr>
              <w:t>(iii) utilisation /  mise en place du  des technologies de l'information électronique pour appuyer la mise en œuvre, la participation et le suivi</w:t>
            </w:r>
            <w:r>
              <w:rPr>
                <w:rFonts w:ascii="Cambria" w:hAnsi="Cambria"/>
                <w:sz w:val="20"/>
                <w:szCs w:val="20"/>
              </w:rPr>
              <w:t xml:space="preserve"> </w:t>
            </w:r>
            <w:r w:rsidRPr="003354BC">
              <w:rPr>
                <w:rFonts w:ascii="Cambria" w:hAnsi="Cambria"/>
                <w:sz w:val="20"/>
                <w:szCs w:val="20"/>
              </w:rPr>
              <w:t>du projet,</w:t>
            </w:r>
            <w:r>
              <w:rPr>
                <w:rFonts w:ascii="Cambria" w:hAnsi="Cambria"/>
                <w:sz w:val="20"/>
                <w:szCs w:val="20"/>
              </w:rPr>
              <w:t xml:space="preserve"> et ses </w:t>
            </w:r>
            <w:r w:rsidRPr="003354BC">
              <w:rPr>
                <w:rFonts w:ascii="Cambria" w:hAnsi="Cambria"/>
                <w:sz w:val="20"/>
                <w:szCs w:val="20"/>
              </w:rPr>
              <w:t xml:space="preserve"> activités </w:t>
            </w:r>
          </w:p>
        </w:tc>
        <w:tc>
          <w:tcPr>
            <w:tcW w:w="6522" w:type="dxa"/>
            <w:vAlign w:val="center"/>
          </w:tcPr>
          <w:p w:rsidR="00190531" w:rsidRPr="00E34CC4" w:rsidRDefault="00190531" w:rsidP="00C409C5">
            <w:pPr>
              <w:pStyle w:val="Sansinterligne"/>
              <w:jc w:val="both"/>
              <w:rPr>
                <w:rFonts w:ascii="Cambria" w:hAnsi="Cambria"/>
                <w:sz w:val="20"/>
                <w:szCs w:val="20"/>
                <w:u w:val="single"/>
              </w:rPr>
            </w:pPr>
            <w:r w:rsidRPr="003354BC">
              <w:rPr>
                <w:rFonts w:ascii="Cambria" w:hAnsi="Cambria"/>
                <w:sz w:val="20"/>
                <w:szCs w:val="20"/>
              </w:rPr>
              <w:t>Tous les documents produits sont disponibles en version électronique et sont publiés sur le site web des POP/PCB</w:t>
            </w:r>
            <w:r w:rsidRPr="00DC2EFA">
              <w:rPr>
                <w:rFonts w:ascii="Cambria" w:hAnsi="Cambria"/>
                <w:sz w:val="20"/>
                <w:szCs w:val="20"/>
              </w:rPr>
              <w:t> </w:t>
            </w:r>
            <w:r w:rsidRPr="003354BC">
              <w:rPr>
                <w:rFonts w:ascii="Cambria" w:hAnsi="Cambria"/>
                <w:sz w:val="20"/>
                <w:szCs w:val="20"/>
              </w:rPr>
              <w:t xml:space="preserve">: </w:t>
            </w:r>
            <w:hyperlink r:id="rId17" w:history="1">
              <w:r w:rsidRPr="003354BC">
                <w:rPr>
                  <w:rStyle w:val="Lienhypertexte"/>
                  <w:rFonts w:ascii="Cambria" w:hAnsi="Cambria" w:cs="Arial"/>
                  <w:sz w:val="20"/>
                  <w:szCs w:val="20"/>
                </w:rPr>
                <w:t>www.popmaroc.gov.ma</w:t>
              </w:r>
            </w:hyperlink>
          </w:p>
          <w:p w:rsidR="00190531" w:rsidRDefault="00190531" w:rsidP="00C409C5">
            <w:pPr>
              <w:pStyle w:val="Sansinterligne"/>
              <w:jc w:val="both"/>
              <w:rPr>
                <w:rFonts w:ascii="Cambria" w:hAnsi="Cambria"/>
                <w:sz w:val="20"/>
                <w:szCs w:val="20"/>
                <w:u w:val="single"/>
              </w:rPr>
            </w:pPr>
            <w:r w:rsidRPr="003354BC">
              <w:rPr>
                <w:rFonts w:ascii="Cambria" w:hAnsi="Cambria"/>
                <w:sz w:val="20"/>
                <w:szCs w:val="20"/>
                <w:u w:val="single"/>
              </w:rPr>
              <w:t>Elaboration</w:t>
            </w:r>
            <w:r w:rsidR="007A40E2">
              <w:rPr>
                <w:rFonts w:ascii="Cambria" w:hAnsi="Cambria"/>
                <w:sz w:val="20"/>
                <w:szCs w:val="20"/>
                <w:u w:val="single"/>
              </w:rPr>
              <w:t xml:space="preserve"> </w:t>
            </w:r>
            <w:r w:rsidRPr="003354BC">
              <w:rPr>
                <w:rFonts w:ascii="Cambria" w:hAnsi="Cambria"/>
                <w:sz w:val="20"/>
                <w:szCs w:val="20"/>
                <w:u w:val="single"/>
              </w:rPr>
              <w:t>et diffusion d</w:t>
            </w:r>
            <w:r w:rsidRPr="00DC2EFA">
              <w:rPr>
                <w:rFonts w:ascii="Cambria" w:hAnsi="Cambria"/>
                <w:sz w:val="20"/>
                <w:szCs w:val="20"/>
                <w:u w:val="single"/>
              </w:rPr>
              <w:t>’</w:t>
            </w:r>
            <w:r w:rsidRPr="003354BC">
              <w:rPr>
                <w:rFonts w:ascii="Cambria" w:hAnsi="Cambria"/>
                <w:sz w:val="20"/>
                <w:szCs w:val="20"/>
                <w:u w:val="single"/>
              </w:rPr>
              <w:t>outils de communication (guides, dépliants et affiches en arabe et en français, capsule et film vidéo) résultant de l</w:t>
            </w:r>
            <w:r w:rsidRPr="00DC2EFA">
              <w:rPr>
                <w:rFonts w:ascii="Cambria" w:hAnsi="Cambria"/>
                <w:sz w:val="20"/>
                <w:szCs w:val="20"/>
                <w:u w:val="single"/>
              </w:rPr>
              <w:t>’</w:t>
            </w:r>
            <w:r w:rsidRPr="003354BC">
              <w:rPr>
                <w:rFonts w:ascii="Cambria" w:hAnsi="Cambria"/>
                <w:sz w:val="20"/>
                <w:szCs w:val="20"/>
                <w:u w:val="single"/>
              </w:rPr>
              <w:t>application de la stratégie et du plan de communication préétablis.</w:t>
            </w:r>
          </w:p>
        </w:tc>
      </w:tr>
      <w:tr w:rsidR="00190531" w:rsidRPr="00220F2F">
        <w:tc>
          <w:tcPr>
            <w:tcW w:w="3225" w:type="dxa"/>
            <w:vAlign w:val="center"/>
          </w:tcPr>
          <w:p w:rsidR="00190531" w:rsidRPr="00E34CC4" w:rsidRDefault="00190531">
            <w:pPr>
              <w:pStyle w:val="Sansinterligne"/>
              <w:jc w:val="both"/>
              <w:rPr>
                <w:rFonts w:ascii="Cambria" w:hAnsi="Cambria"/>
                <w:sz w:val="20"/>
                <w:szCs w:val="20"/>
              </w:rPr>
            </w:pPr>
            <w:r w:rsidRPr="003354BC">
              <w:rPr>
                <w:rFonts w:ascii="Cambria" w:hAnsi="Cambria"/>
                <w:sz w:val="20"/>
                <w:szCs w:val="20"/>
              </w:rPr>
              <w:t xml:space="preserve"> (iv) </w:t>
            </w:r>
            <w:r>
              <w:rPr>
                <w:rFonts w:ascii="Cambria" w:hAnsi="Cambria"/>
                <w:sz w:val="20"/>
                <w:szCs w:val="20"/>
              </w:rPr>
              <w:t>Comment l</w:t>
            </w:r>
            <w:r w:rsidRPr="003354BC">
              <w:rPr>
                <w:rFonts w:ascii="Cambria" w:hAnsi="Cambria"/>
                <w:sz w:val="20"/>
                <w:szCs w:val="20"/>
              </w:rPr>
              <w:t>es relations opérationnelles générales entre les instit</w:t>
            </w:r>
            <w:r w:rsidR="007A40E2">
              <w:rPr>
                <w:rFonts w:ascii="Cambria" w:hAnsi="Cambria"/>
                <w:sz w:val="20"/>
                <w:szCs w:val="20"/>
              </w:rPr>
              <w:t xml:space="preserve">utions concernées et les </w:t>
            </w:r>
            <w:r w:rsidR="007A40E2">
              <w:rPr>
                <w:rFonts w:ascii="Cambria" w:hAnsi="Cambria"/>
                <w:sz w:val="20"/>
                <w:szCs w:val="20"/>
              </w:rPr>
              <w:lastRenderedPageBreak/>
              <w:t>autres</w:t>
            </w:r>
            <w:r w:rsidRPr="003354BC">
              <w:rPr>
                <w:rFonts w:ascii="Cambria" w:hAnsi="Cambria"/>
                <w:sz w:val="20"/>
                <w:szCs w:val="20"/>
              </w:rPr>
              <w:t xml:space="preserve"> ont contribué à la mise en œuvre et la réalisation effective des objectifs du projet.</w:t>
            </w:r>
          </w:p>
        </w:tc>
        <w:tc>
          <w:tcPr>
            <w:tcW w:w="6522" w:type="dxa"/>
            <w:vAlign w:val="center"/>
          </w:tcPr>
          <w:p w:rsidR="00190531" w:rsidRPr="00E34CC4" w:rsidRDefault="00190531" w:rsidP="00C409C5">
            <w:pPr>
              <w:pStyle w:val="Sansinterligne"/>
              <w:jc w:val="both"/>
              <w:rPr>
                <w:rFonts w:ascii="Cambria" w:hAnsi="Cambria"/>
                <w:sz w:val="20"/>
                <w:szCs w:val="20"/>
              </w:rPr>
            </w:pPr>
            <w:r w:rsidRPr="003354BC">
              <w:rPr>
                <w:rFonts w:ascii="Cambria" w:hAnsi="Cambria"/>
                <w:sz w:val="20"/>
                <w:szCs w:val="20"/>
              </w:rPr>
              <w:lastRenderedPageBreak/>
              <w:t xml:space="preserve">La commission nationale PCB est une structure performante de concertation entre le secteur institutionnel et les détenteurs de PCB, notamment pour la mise en œuvre de la réglementation </w:t>
            </w:r>
          </w:p>
          <w:p w:rsidR="00190531" w:rsidRDefault="00190531" w:rsidP="00C409C5">
            <w:pPr>
              <w:rPr>
                <w:sz w:val="20"/>
                <w:szCs w:val="20"/>
              </w:rPr>
            </w:pPr>
            <w:r w:rsidRPr="003354BC">
              <w:rPr>
                <w:sz w:val="20"/>
                <w:szCs w:val="20"/>
              </w:rPr>
              <w:lastRenderedPageBreak/>
              <w:t>Cette commission intègre tous les acteurs importants concernés par la problématique des PCB, aussi bien les départements ministériels impliqués que les opérateurs de la distribution d</w:t>
            </w:r>
            <w:r w:rsidRPr="00DC2EFA">
              <w:rPr>
                <w:sz w:val="20"/>
                <w:szCs w:val="20"/>
              </w:rPr>
              <w:t>’</w:t>
            </w:r>
            <w:r w:rsidRPr="003354BC">
              <w:rPr>
                <w:sz w:val="20"/>
                <w:szCs w:val="20"/>
              </w:rPr>
              <w:t>électricité et d</w:t>
            </w:r>
            <w:r w:rsidRPr="00DC2EFA">
              <w:rPr>
                <w:sz w:val="20"/>
                <w:szCs w:val="20"/>
              </w:rPr>
              <w:t>’</w:t>
            </w:r>
            <w:r w:rsidRPr="003354BC">
              <w:rPr>
                <w:sz w:val="20"/>
                <w:szCs w:val="20"/>
              </w:rPr>
              <w:t>eau (ONE, régies, sociétés de gestion déléguée telles que Lydec, Redal). L</w:t>
            </w:r>
            <w:r w:rsidRPr="00DC2EFA">
              <w:rPr>
                <w:sz w:val="20"/>
                <w:szCs w:val="20"/>
              </w:rPr>
              <w:t>’</w:t>
            </w:r>
            <w:r w:rsidRPr="003354BC">
              <w:rPr>
                <w:sz w:val="20"/>
                <w:szCs w:val="20"/>
              </w:rPr>
              <w:t>intégration de ces derniers dans sa composition a permis de créer les conditions de synergie et d</w:t>
            </w:r>
            <w:r w:rsidRPr="00DC2EFA">
              <w:rPr>
                <w:sz w:val="20"/>
                <w:szCs w:val="20"/>
              </w:rPr>
              <w:t>’</w:t>
            </w:r>
            <w:r w:rsidRPr="003354BC">
              <w:rPr>
                <w:sz w:val="20"/>
                <w:szCs w:val="20"/>
              </w:rPr>
              <w:t>instaurer des relations opérationnelles efficaces entre les acteurs concernés</w:t>
            </w:r>
            <w:r w:rsidRPr="00DC2EFA">
              <w:rPr>
                <w:sz w:val="20"/>
                <w:szCs w:val="20"/>
              </w:rPr>
              <w:t> </w:t>
            </w:r>
            <w:r w:rsidRPr="003354BC">
              <w:rPr>
                <w:sz w:val="20"/>
                <w:szCs w:val="20"/>
              </w:rPr>
              <w:t>: Concrètement, cela a facilité la mise en œuvre du projet en réussissant à toucher l</w:t>
            </w:r>
            <w:r w:rsidRPr="00DC2EFA">
              <w:rPr>
                <w:sz w:val="20"/>
                <w:szCs w:val="20"/>
              </w:rPr>
              <w:t>’</w:t>
            </w:r>
            <w:r w:rsidRPr="003354BC">
              <w:rPr>
                <w:sz w:val="20"/>
                <w:szCs w:val="20"/>
              </w:rPr>
              <w:t>essentiel des détenteurs des équipements contaminés aux PCB et à les faire participer au programme de collecte et d</w:t>
            </w:r>
            <w:r w:rsidRPr="00DC2EFA">
              <w:rPr>
                <w:sz w:val="20"/>
                <w:szCs w:val="20"/>
              </w:rPr>
              <w:t>’</w:t>
            </w:r>
            <w:r w:rsidRPr="003354BC">
              <w:rPr>
                <w:sz w:val="20"/>
                <w:szCs w:val="20"/>
              </w:rPr>
              <w:t>élimination engagé.</w:t>
            </w:r>
          </w:p>
        </w:tc>
      </w:tr>
      <w:tr w:rsidR="00190531" w:rsidRPr="00220F2F">
        <w:tc>
          <w:tcPr>
            <w:tcW w:w="3225" w:type="dxa"/>
            <w:vAlign w:val="center"/>
          </w:tcPr>
          <w:p w:rsidR="00190531" w:rsidRPr="00E34CC4" w:rsidRDefault="00190531">
            <w:pPr>
              <w:pStyle w:val="Sansinterligne"/>
              <w:jc w:val="both"/>
              <w:rPr>
                <w:rFonts w:ascii="Cambria" w:hAnsi="Cambria"/>
                <w:sz w:val="20"/>
                <w:szCs w:val="20"/>
              </w:rPr>
            </w:pPr>
            <w:r w:rsidRPr="003354BC">
              <w:rPr>
                <w:rFonts w:ascii="Cambria" w:hAnsi="Cambria"/>
                <w:sz w:val="20"/>
                <w:szCs w:val="20"/>
              </w:rPr>
              <w:lastRenderedPageBreak/>
              <w:t>(v) les capacités techniques associés</w:t>
            </w:r>
          </w:p>
        </w:tc>
        <w:tc>
          <w:tcPr>
            <w:tcW w:w="6522" w:type="dxa"/>
            <w:vAlign w:val="center"/>
          </w:tcPr>
          <w:p w:rsidR="00190531" w:rsidRPr="00E34CC4" w:rsidRDefault="00190531">
            <w:pPr>
              <w:pStyle w:val="Sansinterligne"/>
              <w:jc w:val="both"/>
              <w:rPr>
                <w:rFonts w:ascii="Cambria" w:hAnsi="Cambria"/>
                <w:sz w:val="20"/>
                <w:szCs w:val="20"/>
              </w:rPr>
            </w:pPr>
            <w:r w:rsidRPr="003354BC">
              <w:rPr>
                <w:rFonts w:ascii="Cambria" w:hAnsi="Cambria"/>
                <w:sz w:val="20"/>
                <w:szCs w:val="20"/>
              </w:rPr>
              <w:t>Les capacités techniques requises ont été impliquées dans le projet et ont été mises à contribution</w:t>
            </w:r>
            <w:r w:rsidRPr="00DC2EFA">
              <w:rPr>
                <w:rFonts w:ascii="Cambria" w:hAnsi="Cambria"/>
                <w:sz w:val="20"/>
                <w:szCs w:val="20"/>
              </w:rPr>
              <w:t> </w:t>
            </w:r>
            <w:r w:rsidRPr="003354BC">
              <w:rPr>
                <w:rFonts w:ascii="Cambria" w:hAnsi="Cambria"/>
                <w:sz w:val="20"/>
                <w:szCs w:val="20"/>
              </w:rPr>
              <w:t>: mécanismes juridiques, techniques d</w:t>
            </w:r>
            <w:r w:rsidRPr="00DC2EFA">
              <w:rPr>
                <w:rFonts w:ascii="Cambria" w:hAnsi="Cambria"/>
                <w:sz w:val="20"/>
                <w:szCs w:val="20"/>
              </w:rPr>
              <w:t>’</w:t>
            </w:r>
            <w:r w:rsidRPr="003354BC">
              <w:rPr>
                <w:rFonts w:ascii="Cambria" w:hAnsi="Cambria"/>
                <w:sz w:val="20"/>
                <w:szCs w:val="20"/>
              </w:rPr>
              <w:t>analyse PCB, systèmes de management environnemental</w:t>
            </w:r>
          </w:p>
          <w:p w:rsidR="00190531" w:rsidRPr="00E34CC4" w:rsidRDefault="00190531">
            <w:pPr>
              <w:pStyle w:val="Sansinterligne"/>
              <w:jc w:val="both"/>
              <w:rPr>
                <w:rFonts w:ascii="Cambria" w:hAnsi="Cambria"/>
                <w:sz w:val="20"/>
                <w:szCs w:val="20"/>
              </w:rPr>
            </w:pPr>
            <w:r w:rsidRPr="003354BC">
              <w:rPr>
                <w:rFonts w:ascii="Cambria" w:hAnsi="Cambria"/>
                <w:sz w:val="20"/>
                <w:szCs w:val="20"/>
              </w:rPr>
              <w:t>La mobilisation conjuguée de l</w:t>
            </w:r>
            <w:r w:rsidRPr="00DC2EFA">
              <w:rPr>
                <w:rFonts w:ascii="Cambria" w:hAnsi="Cambria"/>
                <w:sz w:val="20"/>
                <w:szCs w:val="20"/>
              </w:rPr>
              <w:t>’</w:t>
            </w:r>
            <w:r w:rsidRPr="003354BC">
              <w:rPr>
                <w:rFonts w:ascii="Cambria" w:hAnsi="Cambria"/>
                <w:sz w:val="20"/>
                <w:szCs w:val="20"/>
              </w:rPr>
              <w:t>expertise nationale et internationale a permis de capitaliser une expérience et un savoir</w:t>
            </w:r>
            <w:r>
              <w:rPr>
                <w:rFonts w:ascii="Cambria" w:hAnsi="Cambria"/>
                <w:sz w:val="20"/>
                <w:szCs w:val="20"/>
              </w:rPr>
              <w:t>-</w:t>
            </w:r>
            <w:r w:rsidRPr="003354BC">
              <w:rPr>
                <w:rFonts w:ascii="Cambria" w:hAnsi="Cambria"/>
                <w:sz w:val="20"/>
                <w:szCs w:val="20"/>
              </w:rPr>
              <w:t>faire en matière de formation et de techniques d</w:t>
            </w:r>
            <w:r w:rsidRPr="00DC2EFA">
              <w:rPr>
                <w:rFonts w:ascii="Cambria" w:hAnsi="Cambria"/>
                <w:sz w:val="20"/>
                <w:szCs w:val="20"/>
              </w:rPr>
              <w:t>’</w:t>
            </w:r>
            <w:r w:rsidRPr="003354BC">
              <w:rPr>
                <w:rFonts w:ascii="Cambria" w:hAnsi="Cambria"/>
                <w:sz w:val="20"/>
                <w:szCs w:val="20"/>
              </w:rPr>
              <w:t>analyse des PCB qui pourront être renforcés par l</w:t>
            </w:r>
            <w:r w:rsidRPr="00DC2EFA">
              <w:rPr>
                <w:rFonts w:ascii="Cambria" w:hAnsi="Cambria"/>
                <w:sz w:val="20"/>
                <w:szCs w:val="20"/>
              </w:rPr>
              <w:t>’</w:t>
            </w:r>
            <w:r w:rsidRPr="003354BC">
              <w:rPr>
                <w:rFonts w:ascii="Cambria" w:hAnsi="Cambria"/>
                <w:sz w:val="20"/>
                <w:szCs w:val="20"/>
              </w:rPr>
              <w:t>introduction des modules correspondants dans les programmes de licence et de masters des universités.</w:t>
            </w:r>
          </w:p>
        </w:tc>
      </w:tr>
    </w:tbl>
    <w:p w:rsidR="00190531" w:rsidRDefault="00190531">
      <w:pPr>
        <w:pStyle w:val="Sansinterligne"/>
        <w:jc w:val="both"/>
        <w:rPr>
          <w:rFonts w:ascii="Cambria" w:hAnsi="Cambria"/>
        </w:rPr>
      </w:pPr>
    </w:p>
    <w:p w:rsidR="00190531" w:rsidRPr="000D5366" w:rsidRDefault="00190531" w:rsidP="000D5366">
      <w:pPr>
        <w:pStyle w:val="Sansinterligne"/>
        <w:jc w:val="both"/>
        <w:rPr>
          <w:rFonts w:ascii="Cambria" w:hAnsi="Cambria"/>
        </w:rPr>
      </w:pPr>
      <w:r w:rsidRPr="000D5366">
        <w:rPr>
          <w:rFonts w:ascii="Cambria" w:hAnsi="Cambria"/>
        </w:rPr>
        <w:t>La structure organisationnelle de la gestion du projet permet d’assurer l’opérationnalité de ses activités et l’efficacité du mécanisme de son suivi à travers l’implication effective des principaux acteurs concernés par les PCB.</w:t>
      </w:r>
      <w:r>
        <w:rPr>
          <w:rFonts w:ascii="Cambria" w:hAnsi="Cambria"/>
        </w:rPr>
        <w:t xml:space="preserve"> </w:t>
      </w:r>
      <w:r w:rsidRPr="000D5366">
        <w:rPr>
          <w:rFonts w:ascii="Cambria" w:hAnsi="Cambria"/>
        </w:rPr>
        <w:t>Toutefois, il aurait été préférable d’adopter une fréquence trimestrielle ou au moins biannuelle des réunions du comité de pilotage pour une meilleure mobilisation des acteurs institutionnels surtout pour le volet complexe</w:t>
      </w:r>
      <w:r>
        <w:rPr>
          <w:rFonts w:ascii="Cambria" w:hAnsi="Cambria"/>
        </w:rPr>
        <w:t xml:space="preserve"> </w:t>
      </w:r>
      <w:r w:rsidRPr="000D5366">
        <w:rPr>
          <w:rFonts w:ascii="Cambria" w:hAnsi="Cambria"/>
        </w:rPr>
        <w:t>de la réglementation</w:t>
      </w:r>
      <w:r w:rsidR="007A40E2">
        <w:rPr>
          <w:rFonts w:ascii="Cambria" w:hAnsi="Cambria"/>
        </w:rPr>
        <w:t>.</w:t>
      </w:r>
    </w:p>
    <w:p w:rsidR="00190531" w:rsidRPr="000D5366" w:rsidRDefault="00190531" w:rsidP="009125D1">
      <w:pPr>
        <w:pStyle w:val="Sansinterligne"/>
        <w:jc w:val="both"/>
        <w:rPr>
          <w:rFonts w:ascii="Cambria" w:hAnsi="Cambria"/>
        </w:rPr>
      </w:pPr>
      <w:r w:rsidRPr="000D5366">
        <w:rPr>
          <w:rFonts w:ascii="Cambria" w:hAnsi="Cambria"/>
        </w:rPr>
        <w:t>En conclusion, la mise en œuvre du projet est jugée satisfaisante au regard du bon niveau de respect des indicateurs préétablis dans le document du projet</w:t>
      </w:r>
      <w:r>
        <w:rPr>
          <w:rFonts w:ascii="Cambria" w:hAnsi="Cambria"/>
        </w:rPr>
        <w:t xml:space="preserve"> </w:t>
      </w:r>
      <w:r w:rsidRPr="000D5366">
        <w:rPr>
          <w:rFonts w:ascii="Cambria" w:hAnsi="Cambria"/>
        </w:rPr>
        <w:t xml:space="preserve">et de la qualité de la gestion adaptative adoptée </w:t>
      </w:r>
      <w:r>
        <w:rPr>
          <w:rFonts w:ascii="Cambria" w:hAnsi="Cambria"/>
        </w:rPr>
        <w:t xml:space="preserve">en conséquence </w:t>
      </w:r>
      <w:r w:rsidRPr="000D5366">
        <w:rPr>
          <w:rFonts w:ascii="Cambria" w:hAnsi="Cambria"/>
        </w:rPr>
        <w:t>pour dépasser les difficultés</w:t>
      </w:r>
      <w:r>
        <w:rPr>
          <w:rFonts w:ascii="Cambria" w:hAnsi="Cambria"/>
        </w:rPr>
        <w:t xml:space="preserve"> </w:t>
      </w:r>
      <w:r w:rsidRPr="000D5366">
        <w:rPr>
          <w:rFonts w:ascii="Cambria" w:hAnsi="Cambria"/>
        </w:rPr>
        <w:t>et contraintes de réalisation.</w:t>
      </w:r>
    </w:p>
    <w:p w:rsidR="00190531" w:rsidRDefault="00190531">
      <w:pPr>
        <w:pStyle w:val="Sansinterligne"/>
        <w:jc w:val="both"/>
        <w:rPr>
          <w:rFonts w:ascii="Cambria" w:hAnsi="Cambri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9"/>
        <w:gridCol w:w="1985"/>
      </w:tblGrid>
      <w:tr w:rsidR="00190531" w:rsidRPr="00142D12">
        <w:tc>
          <w:tcPr>
            <w:tcW w:w="5209" w:type="dxa"/>
          </w:tcPr>
          <w:p w:rsidR="00190531" w:rsidRDefault="00190531">
            <w:pPr>
              <w:rPr>
                <w:b/>
                <w:sz w:val="20"/>
                <w:szCs w:val="20"/>
              </w:rPr>
            </w:pPr>
            <w:r w:rsidRPr="004F1CFA">
              <w:rPr>
                <w:b/>
                <w:sz w:val="20"/>
                <w:szCs w:val="20"/>
              </w:rPr>
              <w:t>Activité</w:t>
            </w:r>
          </w:p>
        </w:tc>
        <w:tc>
          <w:tcPr>
            <w:tcW w:w="1985" w:type="dxa"/>
          </w:tcPr>
          <w:p w:rsidR="00190531" w:rsidRDefault="00190531">
            <w:pPr>
              <w:rPr>
                <w:b/>
                <w:sz w:val="20"/>
                <w:szCs w:val="20"/>
                <w:lang w:val="en-US"/>
              </w:rPr>
            </w:pPr>
            <w:r w:rsidRPr="004F1CFA">
              <w:rPr>
                <w:b/>
                <w:sz w:val="20"/>
                <w:szCs w:val="20"/>
                <w:lang w:val="en-US"/>
              </w:rPr>
              <w:t>Rating</w:t>
            </w:r>
          </w:p>
        </w:tc>
      </w:tr>
      <w:tr w:rsidR="00190531" w:rsidRPr="006B560C">
        <w:tc>
          <w:tcPr>
            <w:tcW w:w="5209" w:type="dxa"/>
          </w:tcPr>
          <w:p w:rsidR="00190531" w:rsidRDefault="00190531">
            <w:pPr>
              <w:rPr>
                <w:sz w:val="18"/>
                <w:szCs w:val="18"/>
              </w:rPr>
            </w:pPr>
            <w:r w:rsidRPr="004F1CFA">
              <w:rPr>
                <w:sz w:val="18"/>
                <w:szCs w:val="18"/>
              </w:rPr>
              <w:t xml:space="preserve">Indice de performance </w:t>
            </w:r>
            <w:r>
              <w:rPr>
                <w:sz w:val="18"/>
                <w:szCs w:val="18"/>
              </w:rPr>
              <w:t>-</w:t>
            </w:r>
            <w:r w:rsidRPr="004F1CFA">
              <w:rPr>
                <w:sz w:val="18"/>
                <w:szCs w:val="18"/>
              </w:rPr>
              <w:t xml:space="preserve"> approche de mise en œuvre</w:t>
            </w:r>
          </w:p>
        </w:tc>
        <w:tc>
          <w:tcPr>
            <w:tcW w:w="1985" w:type="dxa"/>
          </w:tcPr>
          <w:p w:rsidR="00190531" w:rsidRDefault="00190531">
            <w:pPr>
              <w:rPr>
                <w:sz w:val="18"/>
                <w:szCs w:val="18"/>
                <w:lang w:val="en-US"/>
              </w:rPr>
            </w:pPr>
            <w:r w:rsidRPr="004F1CFA">
              <w:rPr>
                <w:sz w:val="18"/>
                <w:szCs w:val="18"/>
                <w:lang w:val="en-US"/>
              </w:rPr>
              <w:t xml:space="preserve">Satisfactory </w:t>
            </w:r>
          </w:p>
        </w:tc>
      </w:tr>
    </w:tbl>
    <w:p w:rsidR="00190531" w:rsidRDefault="00190531" w:rsidP="00220F2F">
      <w:pPr>
        <w:ind w:left="360"/>
      </w:pPr>
    </w:p>
    <w:p w:rsidR="00190531" w:rsidRPr="000D5366" w:rsidRDefault="00190531" w:rsidP="00766607">
      <w:pPr>
        <w:pStyle w:val="Sansinterligne"/>
        <w:numPr>
          <w:ilvl w:val="2"/>
          <w:numId w:val="1"/>
        </w:numPr>
        <w:ind w:left="720"/>
        <w:outlineLvl w:val="2"/>
        <w:rPr>
          <w:rFonts w:ascii="Cambria" w:hAnsi="Cambria"/>
          <w:b/>
        </w:rPr>
      </w:pPr>
      <w:bookmarkStart w:id="840" w:name="_Toc373844445"/>
      <w:r w:rsidRPr="000D5366">
        <w:rPr>
          <w:rFonts w:ascii="Cambria" w:hAnsi="Cambria"/>
          <w:b/>
        </w:rPr>
        <w:t>Suivi et évaluation (R)</w:t>
      </w:r>
      <w:bookmarkEnd w:id="840"/>
    </w:p>
    <w:p w:rsidR="00190531" w:rsidRPr="000D5366" w:rsidRDefault="00190531" w:rsidP="000D5366">
      <w:pPr>
        <w:pStyle w:val="Sansinterligne"/>
        <w:jc w:val="both"/>
        <w:rPr>
          <w:rFonts w:ascii="Cambria" w:hAnsi="Cambria"/>
        </w:rPr>
      </w:pPr>
      <w:bookmarkStart w:id="841" w:name="_Toc366483840"/>
      <w:r w:rsidRPr="000D5366">
        <w:rPr>
          <w:rFonts w:ascii="Cambria" w:hAnsi="Cambria"/>
        </w:rPr>
        <w:t>Le suivi et l'évaluation du projet sont menés par l'équipe qui le gère, avec le soutien du PNUD/FEM, conformément aux procédures établies par ces derniers. Un atelier de démarrage du projet a été organisé au cours des trois premiers mois de sa mise en œuvre avec la participation de l'équipe du projet, des partenaires publics et privés concernés, des homologues clés et du PNUD.</w:t>
      </w:r>
    </w:p>
    <w:p w:rsidR="00190531" w:rsidRPr="0015378C" w:rsidRDefault="00190531" w:rsidP="000D5366">
      <w:pPr>
        <w:pStyle w:val="Sansinterligne"/>
        <w:jc w:val="both"/>
        <w:rPr>
          <w:rFonts w:ascii="Cambria" w:hAnsi="Cambria"/>
        </w:rPr>
      </w:pPr>
      <w:r w:rsidRPr="000D5366">
        <w:rPr>
          <w:rFonts w:ascii="Cambria" w:hAnsi="Cambria"/>
        </w:rPr>
        <w:t xml:space="preserve">Un Comité de pilotage incluant des représentants du gouvernement, du PNUD du secteur industriel et des associations a été constitué dès </w:t>
      </w:r>
      <w:r w:rsidRPr="0015378C">
        <w:rPr>
          <w:rFonts w:ascii="Cambria" w:hAnsi="Cambria"/>
        </w:rPr>
        <w:t>le démarrage du projet avec instauration de réunions trimestrielles pour examiner ses avancées, fournir des orientations stratégiques et approuver les plans d'action annuels et les budgets. Concrètement, l’UGP a organisé, outre l’atelier de lancement 3 réunions du comité de pilotage selon une fréquence annuelle alors qu’elle était</w:t>
      </w:r>
      <w:r>
        <w:rPr>
          <w:rFonts w:ascii="Cambria" w:hAnsi="Cambria"/>
        </w:rPr>
        <w:t xml:space="preserve"> </w:t>
      </w:r>
      <w:r w:rsidRPr="0015378C">
        <w:rPr>
          <w:rFonts w:ascii="Cambria" w:hAnsi="Cambria"/>
        </w:rPr>
        <w:t>prévue trimestrielle dans le document de projet. Toutefois, il y a eu en plus 4</w:t>
      </w:r>
      <w:r>
        <w:rPr>
          <w:rFonts w:ascii="Cambria" w:hAnsi="Cambria"/>
        </w:rPr>
        <w:t xml:space="preserve"> </w:t>
      </w:r>
      <w:r w:rsidRPr="0015378C">
        <w:rPr>
          <w:rFonts w:ascii="Cambria" w:hAnsi="Cambria"/>
        </w:rPr>
        <w:t>réunions de la commission nationale des PCB qui regroupe le quasi</w:t>
      </w:r>
      <w:r>
        <w:rPr>
          <w:rFonts w:ascii="Cambria" w:hAnsi="Cambria"/>
        </w:rPr>
        <w:t>-</w:t>
      </w:r>
      <w:r w:rsidRPr="0015378C">
        <w:rPr>
          <w:rFonts w:ascii="Cambria" w:hAnsi="Cambria"/>
        </w:rPr>
        <w:t>totalité des membres du comité de pilotage.</w:t>
      </w:r>
    </w:p>
    <w:p w:rsidR="00190531" w:rsidRPr="0015378C" w:rsidRDefault="00190531" w:rsidP="000D5366">
      <w:pPr>
        <w:pStyle w:val="Sansinterligne"/>
        <w:jc w:val="both"/>
        <w:rPr>
          <w:rFonts w:ascii="Cambria" w:hAnsi="Cambria"/>
        </w:rPr>
      </w:pPr>
      <w:r w:rsidRPr="0015378C">
        <w:rPr>
          <w:rFonts w:ascii="Cambria" w:hAnsi="Cambria"/>
        </w:rPr>
        <w:t>Le suivi au jour le jour des progrès de mise en œuvre est assuré sous la responsabilité du directeur national du projet et de sa Coordonnatrice nationale, assistés par un expert en suivi et évaluation à mi-temps. Celui-ci a élaboré un système de suivi et d'évaluation du projet, qui a été validé par le gouvernement après compilation des données de base. Cela a servi de référence pour déterminer les avancées du projet dont le suivi doit être assuré. La base de référence inclut à la fois les indicateurs relatifs aux rendements du projet et ceux qui mesurent la réduction réelle des risques liés aux PCB. Ces derniers concernent l'échantillonnage restreint, l'analyse ou la collecte d'études/données épidémiologiques.</w:t>
      </w:r>
    </w:p>
    <w:p w:rsidR="00190531" w:rsidRPr="0015378C" w:rsidRDefault="00190531" w:rsidP="000D5366">
      <w:pPr>
        <w:pStyle w:val="Sansinterligne"/>
        <w:jc w:val="both"/>
        <w:rPr>
          <w:rFonts w:ascii="Cambria" w:hAnsi="Cambria"/>
        </w:rPr>
      </w:pPr>
      <w:r w:rsidRPr="0015378C">
        <w:rPr>
          <w:rFonts w:ascii="Cambria" w:hAnsi="Cambria"/>
        </w:rPr>
        <w:t>Le monitoring est formalisé d’abord à travers des rapports de suivi trimestriels élaborés sur la base d’un plan de travail annuel préétabli conformément aux tâches et objectifs tracés dans le cadre logique initial du projet.</w:t>
      </w:r>
    </w:p>
    <w:p w:rsidR="00190531" w:rsidRPr="0015378C" w:rsidRDefault="00190531" w:rsidP="000D5366">
      <w:pPr>
        <w:pStyle w:val="Sansinterligne"/>
        <w:jc w:val="both"/>
        <w:rPr>
          <w:rFonts w:ascii="Cambria" w:hAnsi="Cambria"/>
        </w:rPr>
      </w:pPr>
      <w:r w:rsidRPr="0015378C">
        <w:rPr>
          <w:rFonts w:ascii="Cambria" w:hAnsi="Cambria"/>
        </w:rPr>
        <w:t>Les rapports annuels de revue du projet permettent ensuite de dresser le bilan des 4 trimestres et d’en tirer une évaluation de l’avancement de la réalisation des objectifs relatifs à chaque année.</w:t>
      </w:r>
    </w:p>
    <w:p w:rsidR="00190531" w:rsidRPr="0015378C" w:rsidRDefault="00190531" w:rsidP="000D5366">
      <w:pPr>
        <w:pStyle w:val="Sansinterligne"/>
        <w:jc w:val="both"/>
        <w:rPr>
          <w:rFonts w:ascii="Cambria" w:hAnsi="Cambria"/>
        </w:rPr>
      </w:pPr>
      <w:r w:rsidRPr="0015378C">
        <w:rPr>
          <w:rFonts w:ascii="Cambria" w:hAnsi="Cambria"/>
        </w:rPr>
        <w:t xml:space="preserve">Chaque rapport trimestriel fait l’objet d’une réunion d’examen et d’évaluation avec le PNUD qui constitue l’occasion d’analyser les difficultés et les contraintes rencontrées et d’y adapter la gestion </w:t>
      </w:r>
      <w:r w:rsidRPr="0015378C">
        <w:rPr>
          <w:rFonts w:ascii="Cambria" w:hAnsi="Cambria"/>
        </w:rPr>
        <w:lastRenderedPageBreak/>
        <w:t>du projet dans le respect des objectifs programmés. Cette gestion adaptative se traduit par l’adoption de mesures correctives appropriées.</w:t>
      </w:r>
    </w:p>
    <w:p w:rsidR="00190531" w:rsidRPr="0015378C" w:rsidRDefault="00190531" w:rsidP="008E6554">
      <w:pPr>
        <w:pStyle w:val="Sansinterligne"/>
        <w:jc w:val="both"/>
        <w:rPr>
          <w:rFonts w:ascii="Cambria" w:hAnsi="Cambria"/>
        </w:rPr>
      </w:pPr>
      <w:r w:rsidRPr="0015378C">
        <w:rPr>
          <w:rFonts w:ascii="Cambria" w:hAnsi="Cambria"/>
        </w:rPr>
        <w:t>Ce dispositif de suivi</w:t>
      </w:r>
      <w:r w:rsidRPr="008E6554">
        <w:rPr>
          <w:rFonts w:ascii="Cambria" w:hAnsi="Cambria"/>
        </w:rPr>
        <w:t xml:space="preserve"> </w:t>
      </w:r>
      <w:r w:rsidRPr="0015378C">
        <w:rPr>
          <w:rFonts w:ascii="Cambria" w:hAnsi="Cambria"/>
        </w:rPr>
        <w:t>et d’évaluation</w:t>
      </w:r>
      <w:r w:rsidRPr="0015378C" w:rsidDel="008E6554">
        <w:rPr>
          <w:rFonts w:ascii="Cambria" w:hAnsi="Cambria"/>
        </w:rPr>
        <w:t xml:space="preserve"> </w:t>
      </w:r>
      <w:r w:rsidRPr="0015378C">
        <w:rPr>
          <w:rFonts w:ascii="Cambria" w:hAnsi="Cambria"/>
        </w:rPr>
        <w:t xml:space="preserve">a été appliqué de manière régulière et très satisfaisante. </w:t>
      </w:r>
      <w:r>
        <w:rPr>
          <w:rFonts w:ascii="Cambria" w:hAnsi="Cambria"/>
        </w:rPr>
        <w:t xml:space="preserve">Il est </w:t>
      </w:r>
      <w:r w:rsidRPr="0015378C">
        <w:rPr>
          <w:rFonts w:ascii="Cambria" w:hAnsi="Cambria"/>
        </w:rPr>
        <w:t>couronn</w:t>
      </w:r>
      <w:r>
        <w:rPr>
          <w:rFonts w:ascii="Cambria" w:hAnsi="Cambria"/>
        </w:rPr>
        <w:t>é par l</w:t>
      </w:r>
      <w:r w:rsidRPr="0015378C">
        <w:rPr>
          <w:rFonts w:ascii="Cambria" w:hAnsi="Cambria"/>
        </w:rPr>
        <w:t>a réunion annuelle du comité de pilotage</w:t>
      </w:r>
      <w:r>
        <w:rPr>
          <w:rFonts w:ascii="Cambria" w:hAnsi="Cambria"/>
        </w:rPr>
        <w:t>. Celui-ci</w:t>
      </w:r>
      <w:r w:rsidRPr="0015378C">
        <w:rPr>
          <w:rFonts w:ascii="Cambria" w:hAnsi="Cambria"/>
        </w:rPr>
        <w:t xml:space="preserve"> joue un rôle déterminant concernant le suivi des progrès du projet et les changements des indicateurs sélectionnés en matière de réduction des risques. L'équipe du projet adresse des rapports au Comité de pilotage au regard des indicateurs arrêtés lors de ses réunions.</w:t>
      </w:r>
    </w:p>
    <w:p w:rsidR="00190531" w:rsidRPr="0015378C" w:rsidRDefault="00190531" w:rsidP="008E6554">
      <w:pPr>
        <w:pStyle w:val="Sansinterligne"/>
        <w:jc w:val="both"/>
        <w:rPr>
          <w:rFonts w:ascii="Cambria" w:hAnsi="Cambria"/>
        </w:rPr>
      </w:pPr>
      <w:r w:rsidRPr="0015378C">
        <w:rPr>
          <w:rFonts w:ascii="Cambria" w:hAnsi="Cambria"/>
        </w:rPr>
        <w:t xml:space="preserve">L’évaluation à mi-parcours du projet objet du présent rapport a été engagée. Elle contribue à </w:t>
      </w:r>
      <w:r>
        <w:rPr>
          <w:rFonts w:ascii="Cambria" w:hAnsi="Cambria"/>
        </w:rPr>
        <w:t>l’appréciation</w:t>
      </w:r>
      <w:r w:rsidRPr="0015378C">
        <w:rPr>
          <w:rFonts w:ascii="Cambria" w:hAnsi="Cambria"/>
        </w:rPr>
        <w:t xml:space="preserve"> qualitative et quantitative</w:t>
      </w:r>
      <w:r>
        <w:rPr>
          <w:rFonts w:ascii="Cambria" w:hAnsi="Cambria"/>
        </w:rPr>
        <w:t xml:space="preserve"> </w:t>
      </w:r>
      <w:r w:rsidRPr="0015378C">
        <w:rPr>
          <w:rFonts w:ascii="Cambria" w:hAnsi="Cambria"/>
        </w:rPr>
        <w:t>des résultats</w:t>
      </w:r>
      <w:r>
        <w:rPr>
          <w:rFonts w:ascii="Cambria" w:hAnsi="Cambria"/>
        </w:rPr>
        <w:t xml:space="preserve"> </w:t>
      </w:r>
      <w:r w:rsidRPr="0015378C">
        <w:rPr>
          <w:rFonts w:ascii="Cambria" w:hAnsi="Cambria"/>
        </w:rPr>
        <w:t>atteints par rapport à ceux qui étaient escomptés et identifi</w:t>
      </w:r>
      <w:r>
        <w:rPr>
          <w:rFonts w:ascii="Cambria" w:hAnsi="Cambria"/>
        </w:rPr>
        <w:t>e</w:t>
      </w:r>
      <w:r w:rsidRPr="0015378C">
        <w:rPr>
          <w:rFonts w:ascii="Cambria" w:hAnsi="Cambria"/>
        </w:rPr>
        <w:t xml:space="preserve"> les mesures correctives appropriées. </w:t>
      </w:r>
    </w:p>
    <w:p w:rsidR="00190531" w:rsidRPr="0015378C" w:rsidRDefault="00190531" w:rsidP="000D5366">
      <w:pPr>
        <w:pStyle w:val="Sansinterligne"/>
        <w:jc w:val="both"/>
        <w:rPr>
          <w:rFonts w:ascii="Cambria" w:hAnsi="Cambria"/>
        </w:rPr>
      </w:pPr>
      <w:r w:rsidRPr="0015378C">
        <w:rPr>
          <w:rFonts w:ascii="Cambria" w:hAnsi="Cambria"/>
        </w:rPr>
        <w:t>Une équipe de deux évaluateurs (national et international) indépendants, renforcée par des experts nommés par le gouvernement, procédera à une évaluation finale avec une section sur les leçons tirées pour une large diffusion auprès d'autres pays qui prévoient des projets similaires d'évacuation et de remplacement de PCB. Cette mission sera effectuée trois mois avant la revue tripartite finale et portera sur les mêmes aspects que l'évaluation à mi-parcours, mais se concentrera sur les impacts à plus large échelle des activités du projet. L'évaluation finale examinera le volet 'durabilité' des résultats, notamment la contribution au renforcement des capacités et la réalisation d'objectifs environnementaux mondiaux. Elle fournira également des recommandations pour des activités de suivi.</w:t>
      </w:r>
    </w:p>
    <w:p w:rsidR="00190531" w:rsidRPr="0015378C" w:rsidRDefault="00190531" w:rsidP="008E6554">
      <w:pPr>
        <w:pStyle w:val="Sansinterligne"/>
        <w:jc w:val="both"/>
        <w:rPr>
          <w:rFonts w:ascii="Cambria" w:hAnsi="Cambria"/>
        </w:rPr>
      </w:pPr>
      <w:r w:rsidRPr="0015378C">
        <w:rPr>
          <w:rFonts w:ascii="Cambria" w:hAnsi="Cambria"/>
        </w:rPr>
        <w:t xml:space="preserve">Le monitoring du projet a permis la collecte, l’analyse et l’utilisation, systématique et permanente, de l’information, destinée à la gestion et à la prise de décision et représente, par conséquent, un examen exhaustif et régulier des ressources, des produits et des résultats du projet. Ce processus continu a été exécuté pendant la durée du projet </w:t>
      </w:r>
      <w:r>
        <w:rPr>
          <w:rFonts w:ascii="Cambria" w:hAnsi="Cambria"/>
        </w:rPr>
        <w:t>pour</w:t>
      </w:r>
      <w:r w:rsidRPr="0015378C">
        <w:rPr>
          <w:rFonts w:ascii="Cambria" w:hAnsi="Cambria"/>
        </w:rPr>
        <w:t xml:space="preserve"> corriger immédiatement tout écart par rapport aux objectifs opérationnels. </w:t>
      </w:r>
    </w:p>
    <w:p w:rsidR="00190531" w:rsidRPr="0015378C" w:rsidRDefault="00190531" w:rsidP="000D5366">
      <w:pPr>
        <w:pStyle w:val="Sansinterligne"/>
        <w:jc w:val="both"/>
        <w:rPr>
          <w:rFonts w:ascii="Cambria" w:hAnsi="Cambria"/>
        </w:rPr>
      </w:pPr>
    </w:p>
    <w:p w:rsidR="00190531" w:rsidRPr="0015378C" w:rsidRDefault="00190531" w:rsidP="000D5366">
      <w:pPr>
        <w:pStyle w:val="Sansinterligne"/>
        <w:jc w:val="both"/>
        <w:rPr>
          <w:rFonts w:ascii="Cambria" w:hAnsi="Cambria"/>
        </w:rPr>
      </w:pPr>
      <w:r w:rsidRPr="0015378C">
        <w:rPr>
          <w:rFonts w:ascii="Cambria" w:hAnsi="Cambria"/>
        </w:rPr>
        <w:t>Un descriptif des tâches et des responsabilités de l’équipe de gestion du programme est reporté en annexe no 9.2.relative aux termes de référence de l’EGP.</w:t>
      </w:r>
    </w:p>
    <w:p w:rsidR="00190531" w:rsidRPr="0015378C" w:rsidRDefault="00190531" w:rsidP="000D5366">
      <w:pPr>
        <w:pStyle w:val="Sansinterligne"/>
        <w:jc w:val="both"/>
        <w:rPr>
          <w:rFonts w:ascii="Cambria" w:hAnsi="Cambria"/>
        </w:rPr>
      </w:pPr>
      <w:r w:rsidRPr="0015378C">
        <w:rPr>
          <w:rFonts w:ascii="Cambria" w:hAnsi="Cambria"/>
        </w:rPr>
        <w:t>En définitive, l’équipe de gestion du projet a accompli sa tâche de manière rigoureuse et efficace. Les rapports d’activité mettent en évidence l’utilisation de tableaux de bord et d’indicateurs de performance (document du projet) intégrés et évalués</w:t>
      </w:r>
      <w:r>
        <w:rPr>
          <w:rFonts w:ascii="Cambria" w:hAnsi="Cambria"/>
        </w:rPr>
        <w:t xml:space="preserve"> </w:t>
      </w:r>
      <w:r w:rsidRPr="0015378C">
        <w:rPr>
          <w:rFonts w:ascii="Cambria" w:hAnsi="Cambria"/>
        </w:rPr>
        <w:t>dans l’outil de suivi (plans de travail annuels, rapport trimestriels et rapports de revue annuels).Toutefois une plus grande fréquence de réunion du comité du pilotage aurait pu contribuer à réduire le retard relatif à l’adoption des textes réglementaires</w:t>
      </w:r>
      <w:r>
        <w:rPr>
          <w:rFonts w:ascii="Cambria" w:hAnsi="Cambria"/>
        </w:rPr>
        <w:t xml:space="preserve"> puisqu’il comprend la quasi-totalité des institutions qui participent à la commission des PCB</w:t>
      </w:r>
      <w:r w:rsidRPr="0015378C">
        <w:rPr>
          <w:rFonts w:ascii="Cambria" w:hAnsi="Cambria"/>
        </w:rPr>
        <w:t xml:space="preserve">. </w:t>
      </w:r>
    </w:p>
    <w:bookmarkEnd w:id="841"/>
    <w:p w:rsidR="00190531" w:rsidRDefault="00190531">
      <w:pPr>
        <w:pStyle w:val="Sansinterligne"/>
        <w:ind w:left="360"/>
        <w:jc w:val="both"/>
        <w:rPr>
          <w:rFonts w:ascii="Cambria" w:hAnsi="Cambria"/>
          <w:sz w:val="12"/>
          <w:szCs w:val="1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9"/>
        <w:gridCol w:w="1985"/>
        <w:gridCol w:w="2375"/>
      </w:tblGrid>
      <w:tr w:rsidR="00190531" w:rsidRPr="0015378C">
        <w:tc>
          <w:tcPr>
            <w:tcW w:w="5211" w:type="dxa"/>
          </w:tcPr>
          <w:p w:rsidR="00190531" w:rsidRPr="0015378C" w:rsidRDefault="00190531">
            <w:pPr>
              <w:rPr>
                <w:b/>
                <w:sz w:val="20"/>
                <w:szCs w:val="20"/>
              </w:rPr>
            </w:pPr>
            <w:r w:rsidRPr="003354BC">
              <w:rPr>
                <w:b/>
                <w:sz w:val="20"/>
                <w:szCs w:val="20"/>
              </w:rPr>
              <w:t>Activité</w:t>
            </w:r>
          </w:p>
        </w:tc>
        <w:tc>
          <w:tcPr>
            <w:tcW w:w="1985" w:type="dxa"/>
          </w:tcPr>
          <w:p w:rsidR="00190531" w:rsidRPr="0015378C" w:rsidRDefault="00190531">
            <w:pPr>
              <w:rPr>
                <w:b/>
                <w:sz w:val="20"/>
                <w:szCs w:val="20"/>
                <w:lang w:val="en-US"/>
              </w:rPr>
            </w:pPr>
            <w:r w:rsidRPr="003354BC">
              <w:rPr>
                <w:b/>
                <w:sz w:val="20"/>
                <w:szCs w:val="20"/>
                <w:lang w:val="en-US"/>
              </w:rPr>
              <w:t>Rating</w:t>
            </w:r>
          </w:p>
        </w:tc>
        <w:tc>
          <w:tcPr>
            <w:tcW w:w="2375" w:type="dxa"/>
          </w:tcPr>
          <w:p w:rsidR="00190531" w:rsidRPr="0015378C" w:rsidRDefault="00190531">
            <w:pPr>
              <w:rPr>
                <w:b/>
                <w:sz w:val="20"/>
                <w:szCs w:val="20"/>
                <w:lang w:val="en-US"/>
              </w:rPr>
            </w:pPr>
            <w:r w:rsidRPr="003354BC">
              <w:rPr>
                <w:b/>
                <w:sz w:val="20"/>
                <w:szCs w:val="20"/>
                <w:lang w:val="en-US"/>
              </w:rPr>
              <w:t>Justification</w:t>
            </w:r>
          </w:p>
        </w:tc>
      </w:tr>
      <w:tr w:rsidR="00190531" w:rsidRPr="006B560C">
        <w:tc>
          <w:tcPr>
            <w:tcW w:w="5211" w:type="dxa"/>
          </w:tcPr>
          <w:p w:rsidR="00190531" w:rsidRPr="0015378C" w:rsidRDefault="00190531">
            <w:pPr>
              <w:rPr>
                <w:sz w:val="18"/>
                <w:szCs w:val="18"/>
                <w:lang w:val="en-US"/>
              </w:rPr>
            </w:pPr>
            <w:r w:rsidRPr="003354BC">
              <w:rPr>
                <w:sz w:val="18"/>
                <w:szCs w:val="18"/>
                <w:lang w:val="en-US"/>
              </w:rPr>
              <w:t xml:space="preserve">Indice de performance </w:t>
            </w:r>
            <w:r>
              <w:rPr>
                <w:sz w:val="18"/>
                <w:szCs w:val="18"/>
                <w:lang w:val="en-US"/>
              </w:rPr>
              <w:t>-</w:t>
            </w:r>
            <w:r w:rsidRPr="003354BC">
              <w:rPr>
                <w:sz w:val="18"/>
                <w:szCs w:val="18"/>
                <w:lang w:val="en-US"/>
              </w:rPr>
              <w:t xml:space="preserve"> Monitoring and evaluation</w:t>
            </w:r>
          </w:p>
        </w:tc>
        <w:tc>
          <w:tcPr>
            <w:tcW w:w="1985" w:type="dxa"/>
          </w:tcPr>
          <w:p w:rsidR="00190531" w:rsidRDefault="00190531">
            <w:pPr>
              <w:rPr>
                <w:sz w:val="18"/>
                <w:szCs w:val="18"/>
                <w:lang w:val="en-US"/>
              </w:rPr>
            </w:pPr>
            <w:r w:rsidRPr="003354BC">
              <w:rPr>
                <w:sz w:val="18"/>
                <w:szCs w:val="18"/>
                <w:lang w:val="en-US"/>
              </w:rPr>
              <w:t xml:space="preserve">Satisfactory </w:t>
            </w:r>
          </w:p>
        </w:tc>
        <w:tc>
          <w:tcPr>
            <w:tcW w:w="2375" w:type="dxa"/>
          </w:tcPr>
          <w:p w:rsidR="00190531" w:rsidRDefault="00190531">
            <w:pPr>
              <w:rPr>
                <w:sz w:val="18"/>
                <w:szCs w:val="18"/>
                <w:lang w:val="en-US"/>
              </w:rPr>
            </w:pPr>
          </w:p>
        </w:tc>
      </w:tr>
    </w:tbl>
    <w:p w:rsidR="00190531" w:rsidRDefault="00190531" w:rsidP="00430907">
      <w:pPr>
        <w:rPr>
          <w:lang w:val="en-US"/>
        </w:rPr>
        <w:sectPr w:rsidR="00190531" w:rsidSect="00407B05">
          <w:footerReference w:type="default" r:id="rId18"/>
          <w:pgSz w:w="11906" w:h="16838"/>
          <w:pgMar w:top="851" w:right="1133" w:bottom="993" w:left="1418" w:header="708" w:footer="558" w:gutter="0"/>
          <w:cols w:space="708"/>
          <w:docGrid w:linePitch="360"/>
        </w:sectPr>
      </w:pPr>
    </w:p>
    <w:p w:rsidR="00190531" w:rsidRDefault="00190531">
      <w:pPr>
        <w:rPr>
          <w:lang w:val="en-US"/>
        </w:rPr>
      </w:pPr>
    </w:p>
    <w:p w:rsidR="00190531" w:rsidRPr="00E34CC4" w:rsidRDefault="00190531" w:rsidP="00774023">
      <w:pPr>
        <w:pStyle w:val="Sansinterligne"/>
        <w:numPr>
          <w:ilvl w:val="2"/>
          <w:numId w:val="1"/>
        </w:numPr>
        <w:ind w:left="720"/>
        <w:outlineLvl w:val="2"/>
        <w:rPr>
          <w:rFonts w:ascii="Cambria" w:hAnsi="Cambria"/>
          <w:b/>
        </w:rPr>
      </w:pPr>
      <w:bookmarkStart w:id="842" w:name="_Toc366572711"/>
      <w:bookmarkStart w:id="843" w:name="_Toc366572966"/>
      <w:bookmarkStart w:id="844" w:name="_Toc366573221"/>
      <w:bookmarkStart w:id="845" w:name="_Toc366574144"/>
      <w:bookmarkStart w:id="846" w:name="_Toc373844446"/>
      <w:bookmarkEnd w:id="842"/>
      <w:bookmarkEnd w:id="843"/>
      <w:bookmarkEnd w:id="844"/>
      <w:bookmarkEnd w:id="845"/>
      <w:r w:rsidRPr="003354BC">
        <w:rPr>
          <w:rFonts w:ascii="Cambria" w:hAnsi="Cambria"/>
          <w:b/>
        </w:rPr>
        <w:t>Participation des parties prenantes (R).</w:t>
      </w:r>
      <w:bookmarkEnd w:id="846"/>
      <w:r>
        <w:rPr>
          <w:rFonts w:ascii="Cambria" w:hAnsi="Cambria"/>
          <w:b/>
        </w:rPr>
        <w:t xml:space="preserve"> </w:t>
      </w:r>
    </w:p>
    <w:p w:rsidR="00190531" w:rsidRPr="00AF42A8" w:rsidRDefault="00190531">
      <w:pPr>
        <w:pStyle w:val="Sansinterligne"/>
        <w:jc w:val="both"/>
        <w:rPr>
          <w:rFonts w:ascii="Cambria" w:hAnsi="Cambria"/>
        </w:rPr>
      </w:pPr>
      <w:r w:rsidRPr="003354BC">
        <w:rPr>
          <w:rFonts w:ascii="Cambria" w:hAnsi="Cambria"/>
        </w:rPr>
        <w:t>La commission nationale des PCB a été</w:t>
      </w:r>
      <w:r>
        <w:rPr>
          <w:rFonts w:ascii="Cambria" w:hAnsi="Cambria"/>
        </w:rPr>
        <w:t xml:space="preserve"> </w:t>
      </w:r>
      <w:r w:rsidRPr="003354BC">
        <w:rPr>
          <w:rFonts w:ascii="Cambria" w:hAnsi="Cambria"/>
        </w:rPr>
        <w:t>mise en œuvre par décret et a grandement contribué à un encadrement efficace du partenariat compte tenu de la composition de ses membres qui représentent toutes les parties prenantes tant du côté</w:t>
      </w:r>
      <w:r w:rsidRPr="00DC2EFA">
        <w:rPr>
          <w:rFonts w:ascii="Cambria" w:hAnsi="Cambria"/>
        </w:rPr>
        <w:t> </w:t>
      </w:r>
      <w:r w:rsidRPr="003354BC">
        <w:rPr>
          <w:rFonts w:ascii="Cambria" w:hAnsi="Cambria"/>
        </w:rPr>
        <w:t>des autorités compétentes que du côté détenteurs. Cette commission</w:t>
      </w:r>
      <w:r>
        <w:rPr>
          <w:rFonts w:ascii="Cambria" w:hAnsi="Cambria"/>
        </w:rPr>
        <w:t xml:space="preserve"> </w:t>
      </w:r>
      <w:r w:rsidRPr="003354BC">
        <w:rPr>
          <w:rFonts w:ascii="Cambria" w:hAnsi="Cambria"/>
        </w:rPr>
        <w:t>a permis une démarche participative et une concertation constructive pour gérer les possibilités de conflit entre les exigences économiques et environnementales. La matrice d'analyse des parties prenantes par rapport à la mise en œuvre du projet est présentée ci-après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268"/>
        <w:gridCol w:w="2832"/>
        <w:gridCol w:w="2553"/>
      </w:tblGrid>
      <w:tr w:rsidR="00190531" w:rsidRPr="0015378C">
        <w:tc>
          <w:tcPr>
            <w:tcW w:w="1809" w:type="dxa"/>
          </w:tcPr>
          <w:p w:rsidR="00190531" w:rsidRDefault="00190531">
            <w:pPr>
              <w:pStyle w:val="Sansinterligne"/>
              <w:rPr>
                <w:rFonts w:ascii="Cambria" w:hAnsi="Cambria" w:cs="TradeGothic-BoldTwo"/>
                <w:b/>
                <w:bCs/>
                <w:color w:val="231F20"/>
                <w:sz w:val="20"/>
                <w:szCs w:val="20"/>
              </w:rPr>
            </w:pPr>
            <w:r w:rsidRPr="003354BC">
              <w:rPr>
                <w:rFonts w:ascii="Cambria" w:hAnsi="Cambria" w:cs="TradeGothic-BoldTwo"/>
                <w:b/>
                <w:bCs/>
                <w:color w:val="231F20"/>
                <w:sz w:val="20"/>
                <w:szCs w:val="20"/>
              </w:rPr>
              <w:t>Caractéristiques de base des parties prenantes</w:t>
            </w:r>
          </w:p>
        </w:tc>
        <w:tc>
          <w:tcPr>
            <w:tcW w:w="2268" w:type="dxa"/>
          </w:tcPr>
          <w:p w:rsidR="00190531" w:rsidRDefault="00190531">
            <w:pPr>
              <w:pStyle w:val="Sansinterligne"/>
              <w:rPr>
                <w:rFonts w:ascii="Cambria" w:hAnsi="Cambria" w:cs="TradeGothic-BoldTwo"/>
                <w:b/>
                <w:bCs/>
                <w:color w:val="231F20"/>
                <w:sz w:val="20"/>
                <w:szCs w:val="20"/>
              </w:rPr>
            </w:pPr>
            <w:r w:rsidRPr="003354BC">
              <w:rPr>
                <w:rFonts w:ascii="Cambria" w:hAnsi="Cambria" w:cs="TradeGothic-BoldTwo"/>
                <w:b/>
                <w:bCs/>
                <w:color w:val="231F20"/>
                <w:sz w:val="20"/>
                <w:szCs w:val="20"/>
              </w:rPr>
              <w:t>Intérêts et comment</w:t>
            </w:r>
          </w:p>
          <w:p w:rsidR="00190531" w:rsidRDefault="00190531" w:rsidP="00051C99">
            <w:pPr>
              <w:pStyle w:val="Sansinterligne"/>
              <w:rPr>
                <w:rFonts w:ascii="Cambria" w:hAnsi="Cambria" w:cs="TradeGothic-BoldTwo"/>
                <w:b/>
                <w:bCs/>
                <w:color w:val="231F20"/>
                <w:sz w:val="20"/>
                <w:szCs w:val="20"/>
              </w:rPr>
            </w:pPr>
            <w:r>
              <w:rPr>
                <w:rFonts w:ascii="Cambria" w:hAnsi="Cambria" w:cs="TradeGothic-BoldTwo"/>
                <w:b/>
                <w:bCs/>
                <w:color w:val="231F20"/>
                <w:sz w:val="20"/>
                <w:szCs w:val="20"/>
              </w:rPr>
              <w:t>il</w:t>
            </w:r>
            <w:r w:rsidRPr="003354BC">
              <w:rPr>
                <w:rFonts w:ascii="Cambria" w:hAnsi="Cambria" w:cs="TradeGothic-BoldTwo"/>
                <w:b/>
                <w:bCs/>
                <w:color w:val="231F20"/>
                <w:sz w:val="20"/>
                <w:szCs w:val="20"/>
              </w:rPr>
              <w:t>s sont affectés</w:t>
            </w:r>
          </w:p>
          <w:p w:rsidR="00190531" w:rsidRDefault="00190531">
            <w:pPr>
              <w:pStyle w:val="Sansinterligne"/>
              <w:rPr>
                <w:rFonts w:ascii="Cambria" w:hAnsi="Cambria"/>
                <w:b/>
                <w:sz w:val="20"/>
                <w:szCs w:val="20"/>
              </w:rPr>
            </w:pPr>
            <w:r w:rsidRPr="003354BC">
              <w:rPr>
                <w:rFonts w:ascii="Cambria" w:hAnsi="Cambria" w:cs="TradeGothic-BoldTwo"/>
                <w:b/>
                <w:bCs/>
                <w:color w:val="231F20"/>
                <w:sz w:val="20"/>
                <w:szCs w:val="20"/>
              </w:rPr>
              <w:t>par le(s) problème(s)</w:t>
            </w:r>
          </w:p>
        </w:tc>
        <w:tc>
          <w:tcPr>
            <w:tcW w:w="2832" w:type="dxa"/>
          </w:tcPr>
          <w:p w:rsidR="00190531" w:rsidRDefault="00190531">
            <w:pPr>
              <w:pStyle w:val="Sansinterligne"/>
              <w:rPr>
                <w:rFonts w:ascii="Cambria" w:hAnsi="Cambria" w:cs="TradeGothic-BoldTwo"/>
                <w:b/>
                <w:bCs/>
                <w:color w:val="231F20"/>
                <w:sz w:val="20"/>
                <w:szCs w:val="20"/>
              </w:rPr>
            </w:pPr>
            <w:r w:rsidRPr="003354BC">
              <w:rPr>
                <w:rFonts w:ascii="Cambria" w:hAnsi="Cambria" w:cs="TradeGothic-BoldTwo"/>
                <w:b/>
                <w:bCs/>
                <w:color w:val="231F20"/>
                <w:sz w:val="20"/>
                <w:szCs w:val="20"/>
              </w:rPr>
              <w:t>Capacité et motivation</w:t>
            </w:r>
          </w:p>
          <w:p w:rsidR="00190531" w:rsidRDefault="00190531">
            <w:pPr>
              <w:pStyle w:val="Sansinterligne"/>
              <w:rPr>
                <w:rFonts w:ascii="Cambria" w:hAnsi="Cambria"/>
                <w:b/>
                <w:sz w:val="20"/>
                <w:szCs w:val="20"/>
              </w:rPr>
            </w:pPr>
            <w:r w:rsidRPr="003354BC">
              <w:rPr>
                <w:rFonts w:ascii="Cambria" w:hAnsi="Cambria" w:cs="TradeGothic-BoldTwo"/>
                <w:b/>
                <w:bCs/>
                <w:color w:val="231F20"/>
                <w:sz w:val="20"/>
                <w:szCs w:val="20"/>
              </w:rPr>
              <w:t>pour le changement</w:t>
            </w:r>
          </w:p>
        </w:tc>
        <w:tc>
          <w:tcPr>
            <w:tcW w:w="2553" w:type="dxa"/>
          </w:tcPr>
          <w:p w:rsidR="00190531" w:rsidRDefault="00190531">
            <w:pPr>
              <w:pStyle w:val="Sansinterligne"/>
              <w:rPr>
                <w:rFonts w:ascii="Cambria" w:hAnsi="Cambria" w:cs="TradeGothic-BoldTwo"/>
                <w:b/>
                <w:bCs/>
                <w:color w:val="231F20"/>
                <w:sz w:val="20"/>
                <w:szCs w:val="20"/>
              </w:rPr>
            </w:pPr>
            <w:r w:rsidRPr="003354BC">
              <w:rPr>
                <w:rFonts w:ascii="Cambria" w:hAnsi="Cambria" w:cs="TradeGothic-BoldTwo"/>
                <w:b/>
                <w:bCs/>
                <w:color w:val="231F20"/>
                <w:sz w:val="20"/>
                <w:szCs w:val="20"/>
              </w:rPr>
              <w:t>Activités possibles</w:t>
            </w:r>
          </w:p>
          <w:p w:rsidR="00190531" w:rsidRDefault="00190531">
            <w:pPr>
              <w:pStyle w:val="Sansinterligne"/>
              <w:rPr>
                <w:rFonts w:ascii="Cambria" w:hAnsi="Cambria" w:cs="TradeGothic-BoldTwo"/>
                <w:b/>
                <w:bCs/>
                <w:color w:val="231F20"/>
                <w:sz w:val="20"/>
                <w:szCs w:val="20"/>
              </w:rPr>
            </w:pPr>
            <w:r w:rsidRPr="003354BC">
              <w:rPr>
                <w:rFonts w:ascii="Cambria" w:hAnsi="Cambria" w:cs="TradeGothic-BoldTwo"/>
                <w:b/>
                <w:bCs/>
                <w:color w:val="231F20"/>
                <w:sz w:val="20"/>
                <w:szCs w:val="20"/>
              </w:rPr>
              <w:t>pour prendre en</w:t>
            </w:r>
          </w:p>
          <w:p w:rsidR="00190531" w:rsidRDefault="00190531">
            <w:pPr>
              <w:pStyle w:val="Sansinterligne"/>
              <w:rPr>
                <w:rFonts w:ascii="Cambria" w:hAnsi="Cambria"/>
                <w:b/>
                <w:sz w:val="20"/>
                <w:szCs w:val="20"/>
              </w:rPr>
            </w:pPr>
            <w:r w:rsidRPr="003354BC">
              <w:rPr>
                <w:rFonts w:ascii="Cambria" w:hAnsi="Cambria" w:cs="TradeGothic-BoldTwo"/>
                <w:b/>
                <w:bCs/>
                <w:color w:val="231F20"/>
                <w:sz w:val="20"/>
                <w:szCs w:val="20"/>
              </w:rPr>
              <w:t>compte leurs intérêts</w:t>
            </w:r>
          </w:p>
        </w:tc>
      </w:tr>
      <w:tr w:rsidR="00190531" w:rsidRPr="0015378C">
        <w:tc>
          <w:tcPr>
            <w:tcW w:w="1809" w:type="dxa"/>
          </w:tcPr>
          <w:p w:rsidR="00190531" w:rsidRDefault="00190531">
            <w:pPr>
              <w:pStyle w:val="Sansinterligne"/>
              <w:rPr>
                <w:rFonts w:ascii="Cambria" w:hAnsi="Cambria"/>
                <w:sz w:val="20"/>
                <w:szCs w:val="20"/>
              </w:rPr>
            </w:pPr>
            <w:r w:rsidRPr="003354BC">
              <w:rPr>
                <w:rFonts w:ascii="Cambria" w:hAnsi="Cambria"/>
                <w:sz w:val="20"/>
                <w:szCs w:val="20"/>
              </w:rPr>
              <w:t>Autorités compétentes</w:t>
            </w:r>
          </w:p>
        </w:tc>
        <w:tc>
          <w:tcPr>
            <w:tcW w:w="2268" w:type="dxa"/>
          </w:tcPr>
          <w:p w:rsidR="00190531" w:rsidRDefault="00190531">
            <w:pPr>
              <w:pStyle w:val="Sansinterligne"/>
              <w:rPr>
                <w:rFonts w:ascii="Cambria" w:hAnsi="Cambria"/>
                <w:sz w:val="20"/>
                <w:szCs w:val="20"/>
              </w:rPr>
            </w:pPr>
            <w:r w:rsidRPr="003354BC">
              <w:rPr>
                <w:rFonts w:ascii="Cambria" w:hAnsi="Cambria"/>
                <w:sz w:val="20"/>
                <w:szCs w:val="20"/>
              </w:rPr>
              <w:t>Mettre en œuvre un cadre réglementaire et être opérationnelles pour le contrôle de conformité</w:t>
            </w:r>
          </w:p>
        </w:tc>
        <w:tc>
          <w:tcPr>
            <w:tcW w:w="2832" w:type="dxa"/>
          </w:tcPr>
          <w:p w:rsidR="00190531" w:rsidRDefault="00190531">
            <w:pPr>
              <w:pStyle w:val="Sansinterligne"/>
              <w:rPr>
                <w:rFonts w:ascii="Cambria" w:hAnsi="Cambria"/>
                <w:sz w:val="20"/>
                <w:szCs w:val="20"/>
              </w:rPr>
            </w:pPr>
            <w:r w:rsidRPr="003354BC">
              <w:rPr>
                <w:rFonts w:ascii="Cambria" w:hAnsi="Cambria"/>
                <w:sz w:val="20"/>
                <w:szCs w:val="20"/>
              </w:rPr>
              <w:t>Capacités administratives accrues</w:t>
            </w:r>
          </w:p>
        </w:tc>
        <w:tc>
          <w:tcPr>
            <w:tcW w:w="2553" w:type="dxa"/>
          </w:tcPr>
          <w:p w:rsidR="00190531" w:rsidRDefault="00190531">
            <w:pPr>
              <w:pStyle w:val="Sansinterligne"/>
              <w:rPr>
                <w:rFonts w:ascii="Cambria" w:hAnsi="Cambria"/>
                <w:sz w:val="20"/>
                <w:szCs w:val="20"/>
              </w:rPr>
            </w:pPr>
            <w:r w:rsidRPr="003354BC">
              <w:rPr>
                <w:rFonts w:ascii="Cambria" w:hAnsi="Cambria"/>
                <w:sz w:val="20"/>
                <w:szCs w:val="20"/>
              </w:rPr>
              <w:t>Renforcement de capacité administrative</w:t>
            </w:r>
          </w:p>
        </w:tc>
      </w:tr>
      <w:tr w:rsidR="00190531" w:rsidRPr="0015378C">
        <w:tc>
          <w:tcPr>
            <w:tcW w:w="1809" w:type="dxa"/>
          </w:tcPr>
          <w:p w:rsidR="00190531" w:rsidRDefault="00190531">
            <w:pPr>
              <w:pStyle w:val="Sansinterligne"/>
              <w:rPr>
                <w:rFonts w:ascii="Cambria" w:hAnsi="Cambria"/>
                <w:sz w:val="20"/>
                <w:szCs w:val="20"/>
              </w:rPr>
            </w:pPr>
            <w:r w:rsidRPr="003354BC">
              <w:rPr>
                <w:rFonts w:ascii="Cambria" w:hAnsi="Cambria"/>
                <w:sz w:val="20"/>
                <w:szCs w:val="20"/>
              </w:rPr>
              <w:t>Détenteurs de PCB</w:t>
            </w:r>
          </w:p>
        </w:tc>
        <w:tc>
          <w:tcPr>
            <w:tcW w:w="2268" w:type="dxa"/>
          </w:tcPr>
          <w:p w:rsidR="00190531" w:rsidRDefault="00190531">
            <w:pPr>
              <w:pStyle w:val="Sansinterligne"/>
              <w:rPr>
                <w:rFonts w:ascii="Cambria" w:hAnsi="Cambria"/>
                <w:sz w:val="20"/>
                <w:szCs w:val="20"/>
              </w:rPr>
            </w:pPr>
            <w:r w:rsidRPr="003354BC">
              <w:rPr>
                <w:rFonts w:ascii="Cambria" w:hAnsi="Cambria"/>
                <w:sz w:val="20"/>
                <w:szCs w:val="20"/>
              </w:rPr>
              <w:t>Détention de PCB non conforme à la réglementation et coûts associés</w:t>
            </w:r>
          </w:p>
        </w:tc>
        <w:tc>
          <w:tcPr>
            <w:tcW w:w="2832" w:type="dxa"/>
          </w:tcPr>
          <w:p w:rsidR="00190531" w:rsidRDefault="00190531">
            <w:pPr>
              <w:pStyle w:val="Sansinterligne"/>
              <w:rPr>
                <w:rFonts w:ascii="Cambria" w:hAnsi="Cambria"/>
                <w:sz w:val="20"/>
                <w:szCs w:val="20"/>
              </w:rPr>
            </w:pPr>
            <w:r w:rsidRPr="003354BC">
              <w:rPr>
                <w:rFonts w:ascii="Cambria" w:hAnsi="Cambria"/>
                <w:sz w:val="20"/>
                <w:szCs w:val="20"/>
              </w:rPr>
              <w:t xml:space="preserve">Mise en conformité par rapport à la réglementation </w:t>
            </w:r>
          </w:p>
        </w:tc>
        <w:tc>
          <w:tcPr>
            <w:tcW w:w="2553" w:type="dxa"/>
          </w:tcPr>
          <w:p w:rsidR="00190531" w:rsidRDefault="00190531">
            <w:pPr>
              <w:pStyle w:val="Sansinterligne"/>
              <w:rPr>
                <w:rFonts w:ascii="Cambria" w:hAnsi="Cambria"/>
                <w:sz w:val="20"/>
                <w:szCs w:val="20"/>
              </w:rPr>
            </w:pPr>
            <w:r w:rsidRPr="003354BC">
              <w:rPr>
                <w:rFonts w:ascii="Cambria" w:hAnsi="Cambria"/>
                <w:sz w:val="20"/>
                <w:szCs w:val="20"/>
              </w:rPr>
              <w:t>Renforcement de capacité et appui financier</w:t>
            </w:r>
          </w:p>
        </w:tc>
      </w:tr>
      <w:tr w:rsidR="00190531" w:rsidRPr="0015378C">
        <w:tc>
          <w:tcPr>
            <w:tcW w:w="1809" w:type="dxa"/>
          </w:tcPr>
          <w:p w:rsidR="00190531" w:rsidRDefault="00190531">
            <w:pPr>
              <w:pStyle w:val="Sansinterligne"/>
              <w:rPr>
                <w:rFonts w:ascii="Cambria" w:hAnsi="Cambria"/>
                <w:sz w:val="20"/>
                <w:szCs w:val="20"/>
              </w:rPr>
            </w:pPr>
            <w:r w:rsidRPr="003354BC">
              <w:rPr>
                <w:rFonts w:ascii="Cambria" w:hAnsi="Cambria"/>
                <w:sz w:val="20"/>
                <w:szCs w:val="20"/>
              </w:rPr>
              <w:lastRenderedPageBreak/>
              <w:t>Opérateurs techniques de gestion des PCB</w:t>
            </w:r>
          </w:p>
        </w:tc>
        <w:tc>
          <w:tcPr>
            <w:tcW w:w="2268" w:type="dxa"/>
          </w:tcPr>
          <w:p w:rsidR="00190531" w:rsidRDefault="00190531">
            <w:pPr>
              <w:pStyle w:val="Sansinterligne"/>
              <w:rPr>
                <w:rFonts w:ascii="Cambria" w:hAnsi="Cambria"/>
                <w:sz w:val="20"/>
                <w:szCs w:val="20"/>
              </w:rPr>
            </w:pPr>
            <w:r w:rsidRPr="003354BC">
              <w:rPr>
                <w:rFonts w:ascii="Cambria" w:hAnsi="Cambria"/>
                <w:sz w:val="20"/>
                <w:szCs w:val="20"/>
              </w:rPr>
              <w:t>Manque de compétences techniques</w:t>
            </w:r>
          </w:p>
        </w:tc>
        <w:tc>
          <w:tcPr>
            <w:tcW w:w="2832" w:type="dxa"/>
          </w:tcPr>
          <w:p w:rsidR="00190531" w:rsidRDefault="00190531">
            <w:pPr>
              <w:pStyle w:val="Sansinterligne"/>
              <w:rPr>
                <w:rFonts w:ascii="Cambria" w:hAnsi="Cambria"/>
                <w:sz w:val="20"/>
                <w:szCs w:val="20"/>
              </w:rPr>
            </w:pPr>
            <w:r w:rsidRPr="003354BC">
              <w:rPr>
                <w:rFonts w:ascii="Cambria" w:hAnsi="Cambria"/>
                <w:sz w:val="20"/>
                <w:szCs w:val="20"/>
              </w:rPr>
              <w:t>Acquisition de compétences techniques pour le transport la manutention et l’élimination</w:t>
            </w:r>
          </w:p>
        </w:tc>
        <w:tc>
          <w:tcPr>
            <w:tcW w:w="2553" w:type="dxa"/>
          </w:tcPr>
          <w:p w:rsidR="00190531" w:rsidRDefault="00190531">
            <w:pPr>
              <w:pStyle w:val="Sansinterligne"/>
              <w:rPr>
                <w:rFonts w:ascii="Cambria" w:hAnsi="Cambria"/>
                <w:sz w:val="20"/>
                <w:szCs w:val="20"/>
              </w:rPr>
            </w:pPr>
            <w:r w:rsidRPr="003354BC">
              <w:rPr>
                <w:rFonts w:ascii="Cambria" w:hAnsi="Cambria"/>
                <w:sz w:val="20"/>
                <w:szCs w:val="20"/>
              </w:rPr>
              <w:t>Renforcement de capacités</w:t>
            </w:r>
          </w:p>
        </w:tc>
      </w:tr>
      <w:tr w:rsidR="00190531" w:rsidRPr="0015378C">
        <w:tc>
          <w:tcPr>
            <w:tcW w:w="1809" w:type="dxa"/>
          </w:tcPr>
          <w:p w:rsidR="00190531" w:rsidRDefault="00190531">
            <w:pPr>
              <w:pStyle w:val="Sansinterligne"/>
              <w:rPr>
                <w:rFonts w:ascii="Cambria" w:hAnsi="Cambria"/>
                <w:sz w:val="20"/>
                <w:szCs w:val="20"/>
              </w:rPr>
            </w:pPr>
            <w:r w:rsidRPr="003354BC">
              <w:rPr>
                <w:rFonts w:ascii="Cambria" w:hAnsi="Cambria"/>
                <w:sz w:val="20"/>
                <w:szCs w:val="20"/>
              </w:rPr>
              <w:t>Société civile</w:t>
            </w:r>
          </w:p>
        </w:tc>
        <w:tc>
          <w:tcPr>
            <w:tcW w:w="2268" w:type="dxa"/>
          </w:tcPr>
          <w:p w:rsidR="00190531" w:rsidRDefault="00190531">
            <w:pPr>
              <w:pStyle w:val="Sansinterligne"/>
              <w:rPr>
                <w:rFonts w:ascii="Cambria" w:hAnsi="Cambria"/>
                <w:sz w:val="20"/>
                <w:szCs w:val="20"/>
              </w:rPr>
            </w:pPr>
            <w:r w:rsidRPr="003354BC">
              <w:rPr>
                <w:rFonts w:ascii="Cambria" w:hAnsi="Cambria"/>
                <w:sz w:val="20"/>
                <w:szCs w:val="20"/>
              </w:rPr>
              <w:t>Exposition non intentionnelle aux impacts des PCB</w:t>
            </w:r>
          </w:p>
        </w:tc>
        <w:tc>
          <w:tcPr>
            <w:tcW w:w="2832" w:type="dxa"/>
          </w:tcPr>
          <w:p w:rsidR="00190531" w:rsidRDefault="00190531">
            <w:pPr>
              <w:pStyle w:val="Sansinterligne"/>
              <w:rPr>
                <w:rFonts w:ascii="Cambria" w:hAnsi="Cambria"/>
                <w:sz w:val="20"/>
                <w:szCs w:val="20"/>
              </w:rPr>
            </w:pPr>
            <w:r w:rsidRPr="003354BC">
              <w:rPr>
                <w:rFonts w:ascii="Cambria" w:hAnsi="Cambria"/>
                <w:sz w:val="20"/>
                <w:szCs w:val="20"/>
              </w:rPr>
              <w:t>Réduction de l’exposition aux PCB</w:t>
            </w:r>
          </w:p>
        </w:tc>
        <w:tc>
          <w:tcPr>
            <w:tcW w:w="2553" w:type="dxa"/>
          </w:tcPr>
          <w:p w:rsidR="00190531" w:rsidRDefault="00190531">
            <w:pPr>
              <w:pStyle w:val="Sansinterligne"/>
              <w:rPr>
                <w:rFonts w:ascii="Cambria" w:hAnsi="Cambria"/>
                <w:sz w:val="20"/>
                <w:szCs w:val="20"/>
              </w:rPr>
            </w:pPr>
            <w:r w:rsidRPr="003354BC">
              <w:rPr>
                <w:rFonts w:ascii="Cambria" w:hAnsi="Cambria"/>
                <w:sz w:val="20"/>
                <w:szCs w:val="20"/>
              </w:rPr>
              <w:t>Réduction de nouvelles sources de PCB et contrôle de la chaîne alimentaire</w:t>
            </w:r>
          </w:p>
        </w:tc>
      </w:tr>
    </w:tbl>
    <w:p w:rsidR="00190531" w:rsidRDefault="00190531">
      <w:pPr>
        <w:pStyle w:val="Sansinterligne"/>
        <w:rPr>
          <w:rFonts w:ascii="Cambria" w:hAnsi="Cambria"/>
          <w:u w:val="single"/>
        </w:rPr>
      </w:pPr>
    </w:p>
    <w:p w:rsidR="00190531" w:rsidRDefault="00190531" w:rsidP="00F916AD">
      <w:pPr>
        <w:pStyle w:val="Sansinterligne"/>
        <w:jc w:val="both"/>
        <w:rPr>
          <w:rFonts w:ascii="Cambria" w:hAnsi="Cambria"/>
        </w:rPr>
      </w:pPr>
      <w:r w:rsidRPr="003354BC">
        <w:rPr>
          <w:rFonts w:ascii="Cambria" w:hAnsi="Cambria"/>
        </w:rPr>
        <w:t>Les tableaux de l</w:t>
      </w:r>
      <w:r w:rsidRPr="00DC2EFA">
        <w:rPr>
          <w:rFonts w:ascii="Cambria" w:hAnsi="Cambria"/>
        </w:rPr>
        <w:t>’</w:t>
      </w:r>
      <w:r w:rsidRPr="003354BC">
        <w:rPr>
          <w:rFonts w:ascii="Cambria" w:hAnsi="Cambria"/>
        </w:rPr>
        <w:t xml:space="preserve">annexe </w:t>
      </w:r>
      <w:r>
        <w:rPr>
          <w:rFonts w:ascii="Cambria" w:hAnsi="Cambria"/>
        </w:rPr>
        <w:t>9.3</w:t>
      </w:r>
      <w:r w:rsidRPr="003354BC">
        <w:rPr>
          <w:rFonts w:ascii="Cambria" w:hAnsi="Cambria"/>
        </w:rPr>
        <w:t xml:space="preserve"> établi</w:t>
      </w:r>
      <w:r>
        <w:rPr>
          <w:rFonts w:ascii="Cambria" w:hAnsi="Cambria"/>
        </w:rPr>
        <w:t>s</w:t>
      </w:r>
      <w:r w:rsidRPr="003354BC">
        <w:rPr>
          <w:rFonts w:ascii="Cambria" w:hAnsi="Cambria"/>
        </w:rPr>
        <w:t xml:space="preserve"> </w:t>
      </w:r>
      <w:r>
        <w:rPr>
          <w:rFonts w:ascii="Cambria" w:hAnsi="Cambria"/>
        </w:rPr>
        <w:t>lors des réunions thématiques</w:t>
      </w:r>
      <w:r w:rsidRPr="003354BC">
        <w:rPr>
          <w:rFonts w:ascii="Cambria" w:hAnsi="Cambria"/>
        </w:rPr>
        <w:t xml:space="preserve"> avec les parties prenantes impliquées montre</w:t>
      </w:r>
      <w:r>
        <w:rPr>
          <w:rFonts w:ascii="Cambria" w:hAnsi="Cambria"/>
        </w:rPr>
        <w:t>nt</w:t>
      </w:r>
      <w:r w:rsidRPr="003354BC">
        <w:rPr>
          <w:rFonts w:ascii="Cambria" w:hAnsi="Cambria"/>
        </w:rPr>
        <w:t xml:space="preserve"> les institutions qui ont contribué à l</w:t>
      </w:r>
      <w:r w:rsidRPr="00DC2EFA">
        <w:rPr>
          <w:rFonts w:ascii="Cambria" w:hAnsi="Cambria"/>
        </w:rPr>
        <w:t>’</w:t>
      </w:r>
      <w:r w:rsidRPr="003354BC">
        <w:rPr>
          <w:rFonts w:ascii="Cambria" w:hAnsi="Cambria"/>
        </w:rPr>
        <w:t>encadrement de ce partenariat. On peut remarquer une bonne complémentarité des compétences des intervenants dans la mise en œuvre du projet.</w:t>
      </w:r>
    </w:p>
    <w:p w:rsidR="00190531" w:rsidRDefault="00190531">
      <w:pPr>
        <w:pStyle w:val="Sansinterligne"/>
        <w:rPr>
          <w:rFonts w:ascii="Cambria" w:hAnsi="Cambria"/>
          <w:b/>
        </w:rPr>
      </w:pPr>
    </w:p>
    <w:p w:rsidR="00190531" w:rsidRDefault="00190531" w:rsidP="00E20FC8">
      <w:pPr>
        <w:pStyle w:val="Sansinterligne"/>
        <w:jc w:val="both"/>
        <w:rPr>
          <w:rFonts w:ascii="Cambria" w:hAnsi="Cambria"/>
        </w:rPr>
      </w:pPr>
      <w:r w:rsidRPr="003354BC">
        <w:rPr>
          <w:rFonts w:ascii="Cambria" w:hAnsi="Cambria"/>
        </w:rPr>
        <w:t>Les parties concernées relevant aussi bien du secteur institutionnel (ministères, offices, université,…) que privé (distributeurs d</w:t>
      </w:r>
      <w:r w:rsidRPr="00DC2EFA">
        <w:rPr>
          <w:rFonts w:ascii="Cambria" w:hAnsi="Cambria"/>
        </w:rPr>
        <w:t>’</w:t>
      </w:r>
      <w:r w:rsidRPr="003354BC">
        <w:rPr>
          <w:rFonts w:ascii="Cambria" w:hAnsi="Cambria"/>
        </w:rPr>
        <w:t>électricité, détenteurs d</w:t>
      </w:r>
      <w:r w:rsidRPr="00DC2EFA">
        <w:rPr>
          <w:rFonts w:ascii="Cambria" w:hAnsi="Cambria"/>
        </w:rPr>
        <w:t>’</w:t>
      </w:r>
      <w:r w:rsidRPr="003354BC">
        <w:rPr>
          <w:rFonts w:ascii="Cambria" w:hAnsi="Cambria"/>
        </w:rPr>
        <w:t>équipements à PCB) ont été effectivement impliquées dans la mise en œuvre de toutes les composantes du</w:t>
      </w:r>
      <w:r>
        <w:rPr>
          <w:rFonts w:ascii="Cambria" w:hAnsi="Cambria"/>
        </w:rPr>
        <w:t xml:space="preserve"> </w:t>
      </w:r>
      <w:r w:rsidRPr="003354BC">
        <w:rPr>
          <w:rFonts w:ascii="Cambria" w:hAnsi="Cambria"/>
        </w:rPr>
        <w:t>projet</w:t>
      </w:r>
      <w:r w:rsidRPr="00DC2EFA">
        <w:rPr>
          <w:rFonts w:ascii="Cambria" w:hAnsi="Cambria"/>
        </w:rPr>
        <w:t> </w:t>
      </w:r>
      <w:r w:rsidRPr="003354BC">
        <w:rPr>
          <w:rFonts w:ascii="Cambria" w:hAnsi="Cambria"/>
        </w:rPr>
        <w:t>:sensibilisation</w:t>
      </w:r>
      <w:r>
        <w:rPr>
          <w:rFonts w:ascii="Cambria" w:hAnsi="Cambria"/>
        </w:rPr>
        <w:t>,</w:t>
      </w:r>
      <w:r w:rsidRPr="003354BC">
        <w:rPr>
          <w:rFonts w:ascii="Cambria" w:hAnsi="Cambria"/>
        </w:rPr>
        <w:t xml:space="preserve"> formation, réglementation et élimination.</w:t>
      </w:r>
    </w:p>
    <w:p w:rsidR="00190531" w:rsidRDefault="00190531" w:rsidP="00E20FC8">
      <w:pPr>
        <w:pStyle w:val="Sansinterligne"/>
        <w:jc w:val="both"/>
        <w:rPr>
          <w:rFonts w:ascii="Cambria" w:hAnsi="Cambria"/>
        </w:rPr>
      </w:pPr>
      <w:r w:rsidRPr="003354BC">
        <w:rPr>
          <w:rFonts w:ascii="Cambria" w:hAnsi="Cambria"/>
        </w:rPr>
        <w:t>S</w:t>
      </w:r>
      <w:r w:rsidRPr="00DC2EFA">
        <w:rPr>
          <w:rFonts w:ascii="Cambria" w:hAnsi="Cambria"/>
        </w:rPr>
        <w:t>’</w:t>
      </w:r>
      <w:r w:rsidRPr="003354BC">
        <w:rPr>
          <w:rFonts w:ascii="Cambria" w:hAnsi="Cambria"/>
        </w:rPr>
        <w:t>agissant du premier volet</w:t>
      </w:r>
      <w:r w:rsidRPr="00DC2EFA">
        <w:rPr>
          <w:rFonts w:ascii="Cambria" w:hAnsi="Cambria"/>
        </w:rPr>
        <w:t> </w:t>
      </w:r>
      <w:r w:rsidRPr="003354BC">
        <w:rPr>
          <w:rFonts w:ascii="Cambria" w:hAnsi="Cambria"/>
        </w:rPr>
        <w:t>:</w:t>
      </w:r>
    </w:p>
    <w:p w:rsidR="00190531" w:rsidRDefault="00190531" w:rsidP="00E20FC8">
      <w:pPr>
        <w:pStyle w:val="Sansinterligne"/>
        <w:numPr>
          <w:ilvl w:val="0"/>
          <w:numId w:val="52"/>
        </w:numPr>
        <w:jc w:val="both"/>
        <w:rPr>
          <w:rFonts w:ascii="Cambria" w:hAnsi="Cambria" w:cs="Times New Roman"/>
        </w:rPr>
      </w:pPr>
      <w:r w:rsidRPr="003354BC">
        <w:rPr>
          <w:rFonts w:ascii="Cambria" w:hAnsi="Cambria" w:cs="Times New Roman"/>
        </w:rPr>
        <w:t>Sept ateliers régionaux de formation et de sensibilisation ont été organisés en 2010 au profit d</w:t>
      </w:r>
      <w:r w:rsidRPr="00DC2EFA">
        <w:rPr>
          <w:rFonts w:ascii="Cambria" w:hAnsi="Cambria" w:cs="Times New Roman"/>
        </w:rPr>
        <w:t>’</w:t>
      </w:r>
      <w:r w:rsidRPr="003354BC">
        <w:rPr>
          <w:rFonts w:ascii="Cambria" w:hAnsi="Cambria" w:cs="Times New Roman"/>
        </w:rPr>
        <w:t>environ 350 personnes (cible</w:t>
      </w:r>
      <w:r w:rsidRPr="00DC2EFA">
        <w:rPr>
          <w:rFonts w:ascii="Cambria" w:hAnsi="Cambria" w:cs="Times New Roman"/>
        </w:rPr>
        <w:t> </w:t>
      </w:r>
      <w:r w:rsidRPr="003354BC">
        <w:rPr>
          <w:rFonts w:ascii="Cambria" w:hAnsi="Cambria" w:cs="Times New Roman"/>
        </w:rPr>
        <w:t>: 300), dont les représentants des Ministères concernés, des Services Extérieurs du Département de l</w:t>
      </w:r>
      <w:r w:rsidRPr="00DC2EFA">
        <w:rPr>
          <w:rFonts w:ascii="Cambria" w:hAnsi="Cambria" w:cs="Times New Roman"/>
        </w:rPr>
        <w:t>’</w:t>
      </w:r>
      <w:r w:rsidRPr="003354BC">
        <w:rPr>
          <w:rFonts w:ascii="Cambria" w:hAnsi="Cambria" w:cs="Times New Roman"/>
        </w:rPr>
        <w:t>Environnement, de la Société Civile, du Secteur de la Recherche et des entreprises.</w:t>
      </w:r>
    </w:p>
    <w:p w:rsidR="00190531" w:rsidRPr="00E34CC4" w:rsidRDefault="00190531" w:rsidP="00E20FC8">
      <w:pPr>
        <w:pStyle w:val="Sansinterligne"/>
        <w:jc w:val="both"/>
        <w:rPr>
          <w:rFonts w:ascii="Cambria" w:hAnsi="Cambria" w:cs="Times New Roman"/>
        </w:rPr>
      </w:pPr>
    </w:p>
    <w:p w:rsidR="00190531" w:rsidRPr="00E34CC4" w:rsidRDefault="00190531" w:rsidP="00E20FC8">
      <w:pPr>
        <w:pStyle w:val="Sansinterligne"/>
        <w:jc w:val="both"/>
        <w:rPr>
          <w:rFonts w:ascii="Cambria" w:hAnsi="Cambria"/>
          <w:bCs/>
        </w:rPr>
      </w:pPr>
      <w:r w:rsidRPr="003354BC">
        <w:rPr>
          <w:rFonts w:ascii="Cambria" w:hAnsi="Cambria"/>
          <w:bCs/>
        </w:rPr>
        <w:t>Concernant le troisième volet, le renforcement des capacités des parties prenantes afin d</w:t>
      </w:r>
      <w:r w:rsidRPr="00DC2EFA">
        <w:rPr>
          <w:rFonts w:ascii="Cambria" w:hAnsi="Cambria"/>
          <w:bCs/>
        </w:rPr>
        <w:t>’</w:t>
      </w:r>
      <w:r w:rsidRPr="003354BC">
        <w:rPr>
          <w:rFonts w:ascii="Cambria" w:hAnsi="Cambria"/>
          <w:bCs/>
        </w:rPr>
        <w:t>assurer une gestion sécurisée des PCB et d</w:t>
      </w:r>
      <w:r w:rsidRPr="00DC2EFA">
        <w:rPr>
          <w:rFonts w:ascii="Cambria" w:hAnsi="Cambria"/>
          <w:bCs/>
        </w:rPr>
        <w:t>’</w:t>
      </w:r>
      <w:r w:rsidRPr="003354BC">
        <w:rPr>
          <w:rFonts w:ascii="Cambria" w:hAnsi="Cambria"/>
          <w:bCs/>
        </w:rPr>
        <w:t>éviter les risques de contamination s</w:t>
      </w:r>
      <w:r w:rsidRPr="00DC2EFA">
        <w:rPr>
          <w:rFonts w:ascii="Cambria" w:hAnsi="Cambria"/>
          <w:bCs/>
        </w:rPr>
        <w:t>’</w:t>
      </w:r>
      <w:r w:rsidRPr="003354BC">
        <w:rPr>
          <w:rFonts w:ascii="Cambria" w:hAnsi="Cambria"/>
          <w:bCs/>
        </w:rPr>
        <w:t>est concrétisé par</w:t>
      </w:r>
      <w:r w:rsidRPr="00DC2EFA">
        <w:rPr>
          <w:rFonts w:ascii="Cambria" w:hAnsi="Cambria"/>
          <w:bCs/>
        </w:rPr>
        <w:t> </w:t>
      </w:r>
      <w:r w:rsidRPr="003354BC">
        <w:rPr>
          <w:rFonts w:ascii="Cambria" w:hAnsi="Cambria"/>
          <w:bCs/>
        </w:rPr>
        <w:t>:</w:t>
      </w:r>
    </w:p>
    <w:p w:rsidR="00190531" w:rsidRPr="00E34CC4" w:rsidRDefault="00190531" w:rsidP="00E20FC8">
      <w:pPr>
        <w:pStyle w:val="En-tte"/>
        <w:numPr>
          <w:ilvl w:val="0"/>
          <w:numId w:val="51"/>
        </w:numPr>
        <w:tabs>
          <w:tab w:val="clear" w:pos="4536"/>
          <w:tab w:val="clear" w:pos="9072"/>
        </w:tabs>
      </w:pPr>
      <w:r w:rsidRPr="003354BC">
        <w:t>7 ateliers de formation technique organisés en 2011 avec</w:t>
      </w:r>
      <w:r>
        <w:t xml:space="preserve"> </w:t>
      </w:r>
      <w:r w:rsidRPr="003354BC">
        <w:t>25 entreprises détentrices (cible</w:t>
      </w:r>
      <w:r w:rsidRPr="00DC2EFA">
        <w:t> </w:t>
      </w:r>
      <w:r w:rsidRPr="003354BC">
        <w:t>: 25) et sociétés de services (240 personnes formées).</w:t>
      </w:r>
    </w:p>
    <w:p w:rsidR="00190531" w:rsidRDefault="00190531" w:rsidP="00E20FC8">
      <w:pPr>
        <w:pStyle w:val="En-tte"/>
        <w:numPr>
          <w:ilvl w:val="0"/>
          <w:numId w:val="51"/>
        </w:numPr>
        <w:tabs>
          <w:tab w:val="clear" w:pos="4536"/>
          <w:tab w:val="clear" w:pos="9072"/>
        </w:tabs>
      </w:pPr>
      <w:r>
        <w:t>L’i</w:t>
      </w:r>
      <w:r w:rsidRPr="003354BC">
        <w:t>dentification de nouvelles sources de PCB</w:t>
      </w:r>
      <w:r w:rsidRPr="00DC2EFA">
        <w:t> </w:t>
      </w:r>
      <w:r w:rsidRPr="003354BC">
        <w:t xml:space="preserve">: </w:t>
      </w:r>
      <w:r w:rsidRPr="0032332F">
        <w:rPr>
          <w:bCs/>
        </w:rPr>
        <w:t>244</w:t>
      </w:r>
      <w:r w:rsidRPr="0032332F">
        <w:t xml:space="preserve"> entreprises </w:t>
      </w:r>
      <w:r>
        <w:t>v</w:t>
      </w:r>
      <w:r w:rsidRPr="0032332F">
        <w:t xml:space="preserve">isitées avec </w:t>
      </w:r>
      <w:r w:rsidRPr="0032332F">
        <w:rPr>
          <w:bCs/>
        </w:rPr>
        <w:t>72</w:t>
      </w:r>
      <w:r w:rsidRPr="0032332F">
        <w:t xml:space="preserve"> </w:t>
      </w:r>
      <w:r>
        <w:t>n</w:t>
      </w:r>
      <w:r w:rsidRPr="0032332F">
        <w:t>ouveaux appareils à PCB identi</w:t>
      </w:r>
      <w:r>
        <w:t>fiés,</w:t>
      </w:r>
    </w:p>
    <w:p w:rsidR="00190531" w:rsidRPr="00E34CC4" w:rsidRDefault="00190531" w:rsidP="00E20FC8">
      <w:pPr>
        <w:pStyle w:val="En-tte"/>
        <w:numPr>
          <w:ilvl w:val="0"/>
          <w:numId w:val="51"/>
        </w:numPr>
        <w:tabs>
          <w:tab w:val="clear" w:pos="4536"/>
          <w:tab w:val="clear" w:pos="9072"/>
        </w:tabs>
      </w:pPr>
      <w:r w:rsidRPr="003354BC">
        <w:t>11 nouvelles déclarations (cible</w:t>
      </w:r>
      <w:r w:rsidRPr="00DC2EFA">
        <w:t> </w:t>
      </w:r>
      <w:r w:rsidRPr="003354BC">
        <w:t>:7)</w:t>
      </w:r>
    </w:p>
    <w:p w:rsidR="00190531" w:rsidRPr="00E34CC4" w:rsidRDefault="00190531" w:rsidP="00E20FC8">
      <w:pPr>
        <w:pStyle w:val="En-tte"/>
        <w:numPr>
          <w:ilvl w:val="0"/>
          <w:numId w:val="51"/>
        </w:numPr>
        <w:tabs>
          <w:tab w:val="clear" w:pos="4536"/>
          <w:tab w:val="clear" w:pos="9072"/>
        </w:tabs>
      </w:pPr>
      <w:r>
        <w:t xml:space="preserve">Une </w:t>
      </w:r>
      <w:r w:rsidRPr="003354BC">
        <w:t>formation technique au bénéfice</w:t>
      </w:r>
      <w:r w:rsidRPr="00DC2EFA">
        <w:t> </w:t>
      </w:r>
      <w:r w:rsidRPr="003354BC">
        <w:t>de 26 responsables douaniers (cible</w:t>
      </w:r>
      <w:r w:rsidRPr="00DC2EFA">
        <w:t> </w:t>
      </w:r>
      <w:r w:rsidRPr="003354BC">
        <w:t>:20)</w:t>
      </w:r>
    </w:p>
    <w:p w:rsidR="00190531" w:rsidRPr="00E34CC4" w:rsidRDefault="00190531" w:rsidP="00E20FC8">
      <w:pPr>
        <w:pStyle w:val="En-tte"/>
        <w:numPr>
          <w:ilvl w:val="0"/>
          <w:numId w:val="51"/>
        </w:numPr>
        <w:tabs>
          <w:tab w:val="clear" w:pos="4536"/>
          <w:tab w:val="clear" w:pos="9072"/>
        </w:tabs>
      </w:pPr>
      <w:r>
        <w:t>Un r</w:t>
      </w:r>
      <w:r w:rsidRPr="003354BC">
        <w:t>éseau des laboratoires nationaux institué</w:t>
      </w:r>
      <w:r>
        <w:t xml:space="preserve"> </w:t>
      </w:r>
      <w:r w:rsidRPr="003354BC">
        <w:t>et ses besoins en formation identifiés</w:t>
      </w:r>
      <w:r w:rsidRPr="00DC2EFA">
        <w:t> </w:t>
      </w:r>
      <w:r w:rsidRPr="003354BC">
        <w:t>;</w:t>
      </w:r>
    </w:p>
    <w:p w:rsidR="00190531" w:rsidRDefault="00190531" w:rsidP="00E20FC8">
      <w:pPr>
        <w:pStyle w:val="En-tte"/>
        <w:numPr>
          <w:ilvl w:val="0"/>
          <w:numId w:val="51"/>
        </w:numPr>
      </w:pPr>
      <w:r w:rsidRPr="003354BC">
        <w:rPr>
          <w:bCs/>
        </w:rPr>
        <w:t>L</w:t>
      </w:r>
      <w:r w:rsidRPr="00DC2EFA">
        <w:rPr>
          <w:bCs/>
        </w:rPr>
        <w:t>’</w:t>
      </w:r>
      <w:r w:rsidRPr="003354BC">
        <w:rPr>
          <w:bCs/>
        </w:rPr>
        <w:t>organisation d</w:t>
      </w:r>
      <w:r w:rsidRPr="00DC2EFA">
        <w:rPr>
          <w:bCs/>
        </w:rPr>
        <w:t>’</w:t>
      </w:r>
      <w:r w:rsidRPr="003354BC">
        <w:rPr>
          <w:bCs/>
        </w:rPr>
        <w:t xml:space="preserve">une réunion de coordination avec les détenteurs de PCB identifiés avec </w:t>
      </w:r>
      <w:r w:rsidRPr="003354BC">
        <w:rPr>
          <w:bCs/>
          <w:iCs/>
        </w:rPr>
        <w:t>comme</w:t>
      </w:r>
      <w:r>
        <w:rPr>
          <w:bCs/>
          <w:iCs/>
        </w:rPr>
        <w:t xml:space="preserve"> </w:t>
      </w:r>
      <w:r w:rsidRPr="003354BC">
        <w:rPr>
          <w:bCs/>
          <w:iCs/>
        </w:rPr>
        <w:t>objectifs</w:t>
      </w:r>
      <w:r w:rsidRPr="003354BC">
        <w:rPr>
          <w:bCs/>
        </w:rPr>
        <w:t xml:space="preserve"> la </w:t>
      </w:r>
      <w:r w:rsidRPr="003354BC">
        <w:t>mise à jour de leurs inventaires et la préparation de leurs plans de gestion et d</w:t>
      </w:r>
      <w:r w:rsidRPr="00DC2EFA">
        <w:t>’</w:t>
      </w:r>
      <w:r w:rsidRPr="003354BC">
        <w:t>élimination des appareils à PCB</w:t>
      </w:r>
      <w:r w:rsidRPr="00DC2EFA">
        <w:t> </w:t>
      </w:r>
      <w:r w:rsidRPr="003354BC">
        <w:t>;</w:t>
      </w:r>
    </w:p>
    <w:p w:rsidR="00190531" w:rsidRPr="00E34CC4" w:rsidRDefault="00190531" w:rsidP="0041474F">
      <w:pPr>
        <w:pStyle w:val="Sansinterligne"/>
        <w:numPr>
          <w:ilvl w:val="0"/>
          <w:numId w:val="51"/>
        </w:numPr>
        <w:jc w:val="both"/>
        <w:rPr>
          <w:rFonts w:ascii="Cambria" w:hAnsi="Cambria"/>
        </w:rPr>
      </w:pPr>
      <w:r w:rsidRPr="003354BC">
        <w:rPr>
          <w:rFonts w:ascii="Cambria" w:hAnsi="Cambria"/>
        </w:rPr>
        <w:t>Elaboration</w:t>
      </w:r>
      <w:r>
        <w:rPr>
          <w:rFonts w:ascii="Cambria" w:hAnsi="Cambria"/>
        </w:rPr>
        <w:t xml:space="preserve"> </w:t>
      </w:r>
      <w:r w:rsidRPr="003354BC">
        <w:rPr>
          <w:rFonts w:ascii="Cambria" w:hAnsi="Cambria"/>
        </w:rPr>
        <w:t>et diffusion d</w:t>
      </w:r>
      <w:r w:rsidRPr="00DC2EFA">
        <w:rPr>
          <w:rFonts w:ascii="Cambria" w:hAnsi="Cambria"/>
        </w:rPr>
        <w:t>’</w:t>
      </w:r>
      <w:r w:rsidRPr="003354BC">
        <w:rPr>
          <w:rFonts w:ascii="Cambria" w:hAnsi="Cambria"/>
        </w:rPr>
        <w:t>outils de communication (guides, dépliants et affiches en arabe et en français, capsule et film vidéo) résultant de l</w:t>
      </w:r>
      <w:r w:rsidRPr="00DC2EFA">
        <w:rPr>
          <w:rFonts w:ascii="Cambria" w:hAnsi="Cambria"/>
        </w:rPr>
        <w:t>’</w:t>
      </w:r>
      <w:r w:rsidRPr="003354BC">
        <w:rPr>
          <w:rFonts w:ascii="Cambria" w:hAnsi="Cambria"/>
        </w:rPr>
        <w:t>application de la stratégie et du plan de communication préétablis.</w:t>
      </w:r>
    </w:p>
    <w:p w:rsidR="00190531" w:rsidRPr="00E34CC4" w:rsidRDefault="00190531" w:rsidP="0041474F">
      <w:pPr>
        <w:pStyle w:val="Sansinterligne"/>
        <w:numPr>
          <w:ilvl w:val="0"/>
          <w:numId w:val="51"/>
        </w:numPr>
        <w:jc w:val="both"/>
        <w:rPr>
          <w:rFonts w:ascii="Cambria" w:hAnsi="Cambria"/>
        </w:rPr>
      </w:pPr>
      <w:r w:rsidRPr="003354BC">
        <w:rPr>
          <w:rFonts w:ascii="Cambria" w:hAnsi="Cambria"/>
        </w:rPr>
        <w:t>Mise en place du site pop.gov.ma qui rassemble tous les documents produits dans le cadre du</w:t>
      </w:r>
      <w:r>
        <w:rPr>
          <w:rFonts w:ascii="Cambria" w:hAnsi="Cambria"/>
        </w:rPr>
        <w:t xml:space="preserve"> </w:t>
      </w:r>
      <w:r w:rsidRPr="003354BC">
        <w:rPr>
          <w:rFonts w:ascii="Cambria" w:hAnsi="Cambria"/>
        </w:rPr>
        <w:t>programme PCB</w:t>
      </w:r>
    </w:p>
    <w:p w:rsidR="00190531" w:rsidRDefault="00190531" w:rsidP="0041474F">
      <w:pPr>
        <w:pStyle w:val="Sansinterligne"/>
        <w:ind w:left="360"/>
        <w:rPr>
          <w:rFonts w:ascii="Cambria" w:hAnsi="Cambria"/>
        </w:rPr>
      </w:pPr>
      <w:r w:rsidRPr="003354BC">
        <w:rPr>
          <w:rFonts w:ascii="Cambria" w:hAnsi="Cambria"/>
        </w:rPr>
        <w:t>L</w:t>
      </w:r>
      <w:r w:rsidRPr="00DC2EFA">
        <w:rPr>
          <w:rFonts w:ascii="Cambria" w:hAnsi="Cambria"/>
        </w:rPr>
        <w:t>’</w:t>
      </w:r>
      <w:r w:rsidRPr="003354BC">
        <w:rPr>
          <w:rFonts w:ascii="Cambria" w:hAnsi="Cambria"/>
        </w:rPr>
        <w:t>ensemble de ces activités et produits générés</w:t>
      </w:r>
      <w:r>
        <w:rPr>
          <w:rFonts w:ascii="Cambria" w:hAnsi="Cambria"/>
        </w:rPr>
        <w:t xml:space="preserve"> </w:t>
      </w:r>
      <w:r w:rsidRPr="003354BC">
        <w:rPr>
          <w:rFonts w:ascii="Cambria" w:hAnsi="Cambria"/>
        </w:rPr>
        <w:t>a permis de contribuer à une large diffusion de la problématique des PCB, de leurs impacts et de leur gestion sécurisée auprès des acteurs concernés et plus généralement du grand public. Cela justifie l</w:t>
      </w:r>
      <w:r w:rsidRPr="00DC2EFA">
        <w:rPr>
          <w:rFonts w:ascii="Cambria" w:hAnsi="Cambria"/>
        </w:rPr>
        <w:t>’</w:t>
      </w:r>
      <w:r w:rsidRPr="003354BC">
        <w:rPr>
          <w:rFonts w:ascii="Cambria" w:hAnsi="Cambria"/>
        </w:rPr>
        <w:t>appréciation très satisfaisante sur ce plan</w:t>
      </w:r>
    </w:p>
    <w:p w:rsidR="00190531" w:rsidRDefault="00190531" w:rsidP="00190CA2">
      <w:pPr>
        <w:pStyle w:val="En-tte"/>
      </w:pPr>
    </w:p>
    <w:p w:rsidR="008D7FC7" w:rsidRPr="008D7FC7" w:rsidRDefault="00190531" w:rsidP="008D7FC7">
      <w:pPr>
        <w:pStyle w:val="Sansinterligne"/>
        <w:jc w:val="both"/>
      </w:pPr>
      <w:r>
        <w:t>Par ailleurs, l</w:t>
      </w:r>
      <w:r w:rsidRPr="0015378C">
        <w:t>’EGP a contribué de manière pertinente à la mise en œuvre d’un</w:t>
      </w:r>
      <w:r>
        <w:t xml:space="preserve"> </w:t>
      </w:r>
      <w:r w:rsidRPr="0015378C">
        <w:t>partenariat opérationnel direct avec les détenteurs d’appareils contaminés, à l’appropriation par les populations cibles et au renforcement de leurs capacités institutionnelles à gérer efficacement le projet.</w:t>
      </w:r>
      <w:r>
        <w:t xml:space="preserve"> </w:t>
      </w:r>
      <w:r w:rsidRPr="0015378C">
        <w:t xml:space="preserve">Une étroite coopération </w:t>
      </w:r>
      <w:r>
        <w:t>a été instaurée avec la société civile à travers les détenteurs et les sociétés de service</w:t>
      </w:r>
      <w:r w:rsidRPr="0015378C">
        <w:t xml:space="preserve"> imp</w:t>
      </w:r>
      <w:r>
        <w:t>liquées</w:t>
      </w:r>
      <w:r w:rsidRPr="0015378C">
        <w:t xml:space="preserve">. </w:t>
      </w:r>
      <w:r w:rsidRPr="003354BC">
        <w:t>La participation massive de la quasi-totalité des détenteurs identifiés d</w:t>
      </w:r>
      <w:r w:rsidRPr="00DC2EFA">
        <w:t>’</w:t>
      </w:r>
      <w:r w:rsidRPr="003354BC">
        <w:t>équipements à PCB de l</w:t>
      </w:r>
      <w:r w:rsidRPr="00DC2EFA">
        <w:t>’</w:t>
      </w:r>
      <w:r w:rsidRPr="003354BC">
        <w:t>opération de démantèlement et d</w:t>
      </w:r>
      <w:r w:rsidRPr="00DC2EFA">
        <w:t>’</w:t>
      </w:r>
      <w:r w:rsidRPr="003354BC">
        <w:t>exportation des appareils et des huiles contaminés pour élimination constitue un bon indicateur</w:t>
      </w:r>
      <w:r>
        <w:t xml:space="preserve"> </w:t>
      </w:r>
      <w:r w:rsidRPr="003354BC">
        <w:t>de l</w:t>
      </w:r>
      <w:r w:rsidRPr="00DC2EFA">
        <w:t>’</w:t>
      </w:r>
      <w:r w:rsidRPr="003354BC">
        <w:t xml:space="preserve">intégration de ces acteurs privés et publics </w:t>
      </w:r>
      <w:r>
        <w:t>majeurs</w:t>
      </w:r>
      <w:r w:rsidRPr="003354BC">
        <w:t xml:space="preserve"> au pilier I du programme</w:t>
      </w:r>
      <w:r>
        <w:t xml:space="preserve"> </w:t>
      </w:r>
      <w:r w:rsidRPr="003354BC">
        <w:t>PCB.</w:t>
      </w:r>
    </w:p>
    <w:p w:rsidR="00190531" w:rsidRDefault="00190531" w:rsidP="00E43E12">
      <w:pPr>
        <w:pStyle w:val="Sansinterligne"/>
        <w:rPr>
          <w:rFonts w:ascii="Cambria" w:hAnsi="Cambria"/>
        </w:rPr>
      </w:pPr>
    </w:p>
    <w:p w:rsidR="00190531" w:rsidRPr="0015378C" w:rsidRDefault="00190531" w:rsidP="00880562">
      <w:pPr>
        <w:pStyle w:val="Sansinterligne"/>
        <w:jc w:val="both"/>
        <w:rPr>
          <w:rFonts w:ascii="Cambria" w:hAnsi="Cambria"/>
        </w:rPr>
      </w:pPr>
      <w:r w:rsidRPr="0015378C">
        <w:rPr>
          <w:rFonts w:ascii="Cambria" w:hAnsi="Cambria"/>
        </w:rPr>
        <w:t>Cependant</w:t>
      </w:r>
      <w:r>
        <w:rPr>
          <w:rFonts w:ascii="Cambria" w:hAnsi="Cambria"/>
        </w:rPr>
        <w:t xml:space="preserve"> </w:t>
      </w:r>
      <w:r w:rsidRPr="0015378C">
        <w:rPr>
          <w:rFonts w:ascii="Cambria" w:hAnsi="Cambria"/>
        </w:rPr>
        <w:t>l’éventai</w:t>
      </w:r>
      <w:r>
        <w:rPr>
          <w:rFonts w:ascii="Cambria" w:hAnsi="Cambria"/>
        </w:rPr>
        <w:t xml:space="preserve">l </w:t>
      </w:r>
      <w:r w:rsidRPr="007A40E2">
        <w:rPr>
          <w:rFonts w:ascii="Cambria" w:hAnsi="Cambria"/>
        </w:rPr>
        <w:t>d'acteurs touchés  aurait pu être élargi à des groupes et associations représentant le secteur informel notamment dans la collecte des huiles usées et des métaux ferreux et non ferreux. et qui sont des intermédiaires entre les détenteurs et les sociétés de recyclage des métaux. Toutefois, ces derniers ont été approchés à travers la  fédérat</w:t>
      </w:r>
      <w:r w:rsidR="00AF42A8">
        <w:rPr>
          <w:rFonts w:ascii="Cambria" w:hAnsi="Cambria"/>
        </w:rPr>
        <w:t xml:space="preserve">ion des ferrailleurs et </w:t>
      </w:r>
      <w:r w:rsidRPr="007A40E2">
        <w:rPr>
          <w:rFonts w:ascii="Cambria" w:hAnsi="Cambria"/>
        </w:rPr>
        <w:t xml:space="preserve">des </w:t>
      </w:r>
      <w:r w:rsidRPr="007A40E2">
        <w:rPr>
          <w:rFonts w:ascii="Cambria" w:hAnsi="Cambria"/>
        </w:rPr>
        <w:lastRenderedPageBreak/>
        <w:t>visites aux sites qui abritent leurs plus grandes</w:t>
      </w:r>
      <w:r>
        <w:rPr>
          <w:rFonts w:ascii="Cambria" w:hAnsi="Cambria"/>
        </w:rPr>
        <w:t xml:space="preserve"> plateformes ( Tit Mellil et Ain Harrouda près de Casablanca et Temara) .</w:t>
      </w:r>
    </w:p>
    <w:p w:rsidR="00190531" w:rsidRPr="0015378C" w:rsidRDefault="00190531" w:rsidP="00E43E12">
      <w:pPr>
        <w:pStyle w:val="Sansinterligne"/>
        <w:jc w:val="both"/>
        <w:rPr>
          <w:rFonts w:ascii="Cambria" w:hAnsi="Cambria"/>
        </w:rPr>
      </w:pPr>
    </w:p>
    <w:p w:rsidR="00190531" w:rsidRPr="00E34CC4" w:rsidRDefault="00190531" w:rsidP="000D5366">
      <w:pPr>
        <w:pStyle w:val="Sansinterligne"/>
        <w:jc w:val="both"/>
        <w:rPr>
          <w:rFonts w:ascii="Cambria" w:hAnsi="Cambria"/>
        </w:rPr>
      </w:pPr>
      <w:r w:rsidRPr="000D5366">
        <w:rPr>
          <w:rFonts w:ascii="Cambria" w:hAnsi="Cambria"/>
        </w:rPr>
        <w:t>En définitive, un grand effort a été fourni par l’EGP pour faire participer</w:t>
      </w:r>
      <w:r>
        <w:rPr>
          <w:rFonts w:ascii="Cambria" w:hAnsi="Cambria"/>
        </w:rPr>
        <w:t xml:space="preserve"> </w:t>
      </w:r>
      <w:r w:rsidRPr="000D5366">
        <w:rPr>
          <w:rFonts w:ascii="Cambria" w:hAnsi="Cambria"/>
        </w:rPr>
        <w:t>au programme toutes les parties concernées qu’elles soient de type institutionnel public (ministères, offices, universitaires, laboratoires,…) ou de type privé (distributeurs d’électricité, détenteurs, sociétés de service,…). Seules manquent les ONG potentiellement actives</w:t>
      </w:r>
      <w:r>
        <w:rPr>
          <w:rFonts w:ascii="Cambria" w:hAnsi="Cambria"/>
        </w:rPr>
        <w:t xml:space="preserve"> </w:t>
      </w:r>
      <w:r w:rsidRPr="000D5366">
        <w:rPr>
          <w:rFonts w:ascii="Cambria" w:hAnsi="Cambria"/>
        </w:rPr>
        <w:t>auprès des ferrailleurs et recycleurs</w:t>
      </w:r>
      <w:r>
        <w:rPr>
          <w:rFonts w:ascii="Cambria" w:hAnsi="Cambria"/>
        </w:rPr>
        <w:t xml:space="preserve"> dans le secteur informel</w:t>
      </w:r>
      <w:r w:rsidRPr="000D5366">
        <w:rPr>
          <w:rFonts w:ascii="Cambria" w:hAnsi="Cambria"/>
        </w:rPr>
        <w:t xml:space="preserve"> .Par suite, la performance du projet sur ce</w:t>
      </w:r>
      <w:r>
        <w:rPr>
          <w:rFonts w:ascii="Cambria" w:hAnsi="Cambria"/>
        </w:rPr>
        <w:t xml:space="preserve"> volet </w:t>
      </w:r>
      <w:r w:rsidRPr="000D5366">
        <w:rPr>
          <w:rFonts w:ascii="Cambria" w:hAnsi="Cambria"/>
        </w:rPr>
        <w:t>est jugée satisfaisante.</w:t>
      </w:r>
    </w:p>
    <w:p w:rsidR="00190531" w:rsidRDefault="00190531">
      <w:pPr>
        <w:pStyle w:val="Sansinterligne"/>
        <w:rPr>
          <w:rFonts w:ascii="Cambria" w:hAnsi="Cambria"/>
          <w:u w:val="single"/>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60"/>
        <w:gridCol w:w="1559"/>
        <w:gridCol w:w="1843"/>
      </w:tblGrid>
      <w:tr w:rsidR="00190531" w:rsidRPr="000D5366">
        <w:tc>
          <w:tcPr>
            <w:tcW w:w="6060" w:type="dxa"/>
          </w:tcPr>
          <w:p w:rsidR="00190531" w:rsidRPr="000D5366" w:rsidRDefault="00190531">
            <w:pPr>
              <w:rPr>
                <w:b/>
              </w:rPr>
            </w:pPr>
            <w:r w:rsidRPr="000D5366">
              <w:rPr>
                <w:b/>
              </w:rPr>
              <w:t>Activité</w:t>
            </w:r>
          </w:p>
        </w:tc>
        <w:tc>
          <w:tcPr>
            <w:tcW w:w="1559" w:type="dxa"/>
          </w:tcPr>
          <w:p w:rsidR="00190531" w:rsidRPr="000D5366" w:rsidRDefault="00190531">
            <w:pPr>
              <w:rPr>
                <w:b/>
              </w:rPr>
            </w:pPr>
            <w:r w:rsidRPr="000D5366">
              <w:rPr>
                <w:b/>
              </w:rPr>
              <w:t>Rating</w:t>
            </w:r>
          </w:p>
        </w:tc>
        <w:tc>
          <w:tcPr>
            <w:tcW w:w="1843" w:type="dxa"/>
          </w:tcPr>
          <w:p w:rsidR="00190531" w:rsidRPr="000D5366" w:rsidRDefault="00190531">
            <w:pPr>
              <w:rPr>
                <w:b/>
              </w:rPr>
            </w:pPr>
            <w:r w:rsidRPr="000D5366">
              <w:rPr>
                <w:b/>
              </w:rPr>
              <w:t>Lacunes</w:t>
            </w:r>
          </w:p>
        </w:tc>
      </w:tr>
      <w:tr w:rsidR="00190531" w:rsidRPr="000D5366">
        <w:tc>
          <w:tcPr>
            <w:tcW w:w="6060" w:type="dxa"/>
          </w:tcPr>
          <w:p w:rsidR="00190531" w:rsidRPr="000D5366" w:rsidRDefault="00190531">
            <w:pPr>
              <w:jc w:val="left"/>
            </w:pPr>
            <w:r w:rsidRPr="000D5366">
              <w:t xml:space="preserve">Indice de performance </w:t>
            </w:r>
            <w:r>
              <w:t xml:space="preserve"> relatif</w:t>
            </w:r>
            <w:r w:rsidRPr="000D5366">
              <w:t xml:space="preserve"> </w:t>
            </w:r>
            <w:r>
              <w:t>à la p</w:t>
            </w:r>
            <w:r w:rsidRPr="000D5366">
              <w:t>articipation des parties prenantes</w:t>
            </w:r>
          </w:p>
        </w:tc>
        <w:tc>
          <w:tcPr>
            <w:tcW w:w="1559" w:type="dxa"/>
          </w:tcPr>
          <w:p w:rsidR="00190531" w:rsidRPr="000D5366" w:rsidRDefault="00190531">
            <w:r w:rsidRPr="000D5366">
              <w:t>Satisfactory</w:t>
            </w:r>
          </w:p>
        </w:tc>
        <w:tc>
          <w:tcPr>
            <w:tcW w:w="1843" w:type="dxa"/>
          </w:tcPr>
          <w:p w:rsidR="00190531" w:rsidRPr="000D5366" w:rsidRDefault="00190531">
            <w:pPr>
              <w:jc w:val="left"/>
            </w:pPr>
            <w:r w:rsidRPr="000D5366">
              <w:t>Secteur informel</w:t>
            </w:r>
          </w:p>
        </w:tc>
      </w:tr>
    </w:tbl>
    <w:p w:rsidR="00190531" w:rsidRDefault="00190531">
      <w:pPr>
        <w:jc w:val="left"/>
        <w:rPr>
          <w:u w:val="single"/>
        </w:rPr>
      </w:pPr>
    </w:p>
    <w:p w:rsidR="00190531" w:rsidRPr="00290C3C" w:rsidRDefault="00190531" w:rsidP="00BD7225">
      <w:pPr>
        <w:rPr>
          <w:lang w:val="en-US"/>
        </w:rPr>
        <w:sectPr w:rsidR="00190531" w:rsidRPr="00290C3C" w:rsidSect="00290C3C">
          <w:type w:val="continuous"/>
          <w:pgSz w:w="11906" w:h="16838"/>
          <w:pgMar w:top="851" w:right="1133" w:bottom="993" w:left="1418" w:header="708" w:footer="708" w:gutter="0"/>
          <w:cols w:space="708"/>
          <w:docGrid w:linePitch="360"/>
        </w:sectPr>
      </w:pPr>
    </w:p>
    <w:p w:rsidR="00190531" w:rsidRPr="007A40E2" w:rsidRDefault="00190531">
      <w:pPr>
        <w:jc w:val="left"/>
        <w:rPr>
          <w:b/>
        </w:rPr>
      </w:pPr>
    </w:p>
    <w:p w:rsidR="00190531" w:rsidRPr="007A40E2" w:rsidRDefault="00190531" w:rsidP="00774023">
      <w:pPr>
        <w:pStyle w:val="Sansinterligne"/>
        <w:numPr>
          <w:ilvl w:val="2"/>
          <w:numId w:val="1"/>
        </w:numPr>
        <w:ind w:left="709" w:hanging="709"/>
        <w:outlineLvl w:val="2"/>
        <w:rPr>
          <w:rFonts w:ascii="Cambria" w:hAnsi="Cambria"/>
          <w:b/>
        </w:rPr>
      </w:pPr>
      <w:bookmarkStart w:id="847" w:name="_Toc373844447"/>
      <w:r w:rsidRPr="007A40E2">
        <w:rPr>
          <w:rFonts w:ascii="Cambria" w:hAnsi="Cambria"/>
          <w:b/>
        </w:rPr>
        <w:t>Planification financière</w:t>
      </w:r>
      <w:bookmarkEnd w:id="847"/>
    </w:p>
    <w:p w:rsidR="00190531" w:rsidRPr="007A40E2" w:rsidRDefault="00190531" w:rsidP="000D5366">
      <w:r w:rsidRPr="007A40E2">
        <w:t xml:space="preserve">La planification et le suivi financiers du projet ont été effectués correctement suivant les règles de gestion du PNUD transcrites dans le document du projet et son cadre logique. </w:t>
      </w:r>
    </w:p>
    <w:p w:rsidR="00190531" w:rsidRPr="00E34CC4" w:rsidRDefault="00190531" w:rsidP="000D5366">
      <w:r w:rsidRPr="007A40E2">
        <w:t xml:space="preserve">Le montage financier respecte bien les critères des coûts incrémentaux du FEM dans la mesure où les opérations de démantèlement, d’exportation et d’élimination des équipements à PCB financées n’auraient pas été réalisées sans </w:t>
      </w:r>
      <w:r w:rsidRPr="003354BC">
        <w:t>le financement du FEM.</w:t>
      </w:r>
    </w:p>
    <w:p w:rsidR="00190531" w:rsidRPr="00E34CC4" w:rsidRDefault="00190531" w:rsidP="000D5366"/>
    <w:p w:rsidR="00190531" w:rsidRPr="00E34CC4" w:rsidRDefault="00190531" w:rsidP="000D5366">
      <w:r w:rsidRPr="003354BC">
        <w:t xml:space="preserve">Cofinancement </w:t>
      </w:r>
    </w:p>
    <w:p w:rsidR="00190531" w:rsidRPr="007A40E2" w:rsidRDefault="00190531" w:rsidP="000D5366">
      <w:r w:rsidRPr="003354BC">
        <w:t xml:space="preserve">Le montage de financement du projet fait apparaître les contributions respectives des différents acteurs (bailleur </w:t>
      </w:r>
      <w:r w:rsidRPr="007A40E2">
        <w:t xml:space="preserve">de fond : FEM), gouvernement marocain, et entreprises bénéficiaires du programme PCB : </w:t>
      </w:r>
    </w:p>
    <w:p w:rsidR="00190531" w:rsidRPr="007A40E2" w:rsidRDefault="00190531" w:rsidP="000D5366">
      <w:pPr>
        <w:pStyle w:val="Paragraphedeliste"/>
        <w:numPr>
          <w:ilvl w:val="0"/>
          <w:numId w:val="54"/>
        </w:numPr>
      </w:pPr>
      <w:r w:rsidRPr="007A40E2">
        <w:t>La contribution du gouvernement marocain s’élève à 554 000$ en nature et 390 000 $ en cash transférés à 57% au projet en 2012. Le règlement du reliquat est prévu en 2013.</w:t>
      </w:r>
    </w:p>
    <w:p w:rsidR="00190531" w:rsidRPr="007A40E2" w:rsidRDefault="00190531" w:rsidP="00AF38F4">
      <w:pPr>
        <w:pStyle w:val="Paragraphedeliste"/>
        <w:numPr>
          <w:ilvl w:val="0"/>
          <w:numId w:val="54"/>
        </w:numPr>
      </w:pPr>
      <w:r w:rsidRPr="007A40E2">
        <w:t>Principal bénéficiaire du programme d’élimination des PCB, le secteur privé a fourni une importante contribution au projet évaluée à 4 212000$, soit 56% du montant global du budget du pilier I du programme PCB. Cela correspond à l’engagement de remplacement des transformateurs et condensateurs démantelés et exportés pour une élimination écologiquement rationnelle. Il est à noter cependant que cette contribution n'est pas réalisée tant que les transformateurs qui sont encore en exploitation ne seront   remplacés qu’après leur mise hors service dans le cadre d’une adhésion au programme. PCB.</w:t>
      </w:r>
    </w:p>
    <w:p w:rsidR="00190531" w:rsidRPr="007A40E2" w:rsidRDefault="00190531" w:rsidP="000D5366">
      <w:pPr>
        <w:pStyle w:val="Paragraphedeliste"/>
        <w:numPr>
          <w:ilvl w:val="0"/>
          <w:numId w:val="54"/>
        </w:numPr>
      </w:pPr>
      <w:r w:rsidRPr="007A40E2">
        <w:t>Le budget utilisé pour l'élimination prioritaire des PCB n' pas été optimisé puisque une partie des transformateurs éliminés dans le cadre du Pilier I ne contenaient pas de l'huile PCB mais présumés contenir de l'huile minérale contaminée. Voir annexe 9.13</w:t>
      </w:r>
    </w:p>
    <w:p w:rsidR="008D7FC7" w:rsidRPr="007A40E2" w:rsidRDefault="008D7FC7" w:rsidP="008D7FC7">
      <w:pPr>
        <w:pStyle w:val="Paragraphedeliste"/>
      </w:pPr>
    </w:p>
    <w:p w:rsidR="008D7FC7" w:rsidRPr="007A40E2" w:rsidRDefault="00190531" w:rsidP="008D7FC7">
      <w:pPr>
        <w:pStyle w:val="Paragraphedeliste"/>
      </w:pPr>
      <w:r w:rsidRPr="007A40E2">
        <w:t>Le tableau ci-après récapitule les cont</w:t>
      </w:r>
      <w:r w:rsidR="007A40E2">
        <w:t>r</w:t>
      </w:r>
      <w:r w:rsidRPr="007A40E2">
        <w:t xml:space="preserve">ibutions gouvernementales et privées au cofinancement du pilier I du programme PCB : </w:t>
      </w:r>
    </w:p>
    <w:p w:rsidR="00190531" w:rsidRDefault="00190531">
      <w:pPr>
        <w:pStyle w:val="Sansinterligne1"/>
        <w:outlineLvl w:val="2"/>
        <w:rPr>
          <w:rFonts w:ascii="Cambria" w:hAnsi="Cambria"/>
          <w:b/>
        </w:rPr>
      </w:pPr>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2"/>
        <w:gridCol w:w="1842"/>
        <w:gridCol w:w="1386"/>
        <w:gridCol w:w="2551"/>
        <w:gridCol w:w="2693"/>
      </w:tblGrid>
      <w:tr w:rsidR="00190531" w:rsidRPr="00D23BB7" w:rsidTr="00247883">
        <w:tc>
          <w:tcPr>
            <w:tcW w:w="1842" w:type="dxa"/>
            <w:tcBorders>
              <w:top w:val="nil"/>
              <w:left w:val="nil"/>
            </w:tcBorders>
          </w:tcPr>
          <w:p w:rsidR="00190531" w:rsidRPr="00D56ED5" w:rsidRDefault="00190531" w:rsidP="00247883"/>
        </w:tc>
        <w:tc>
          <w:tcPr>
            <w:tcW w:w="1842" w:type="dxa"/>
            <w:shd w:val="clear" w:color="auto" w:fill="D9D9D9"/>
          </w:tcPr>
          <w:p w:rsidR="00190531" w:rsidRPr="00D56ED5" w:rsidRDefault="00190531" w:rsidP="00247883">
            <w:r w:rsidRPr="00D56ED5">
              <w:t xml:space="preserve">US$ </w:t>
            </w:r>
          </w:p>
          <w:p w:rsidR="00190531" w:rsidRPr="00D56ED5" w:rsidRDefault="00190531" w:rsidP="00247883">
            <w:r w:rsidRPr="00D56ED5">
              <w:t>in PRODOC</w:t>
            </w:r>
          </w:p>
        </w:tc>
        <w:tc>
          <w:tcPr>
            <w:tcW w:w="1386" w:type="dxa"/>
            <w:shd w:val="clear" w:color="auto" w:fill="D9D9D9"/>
          </w:tcPr>
          <w:p w:rsidR="00190531" w:rsidRPr="00D56ED5" w:rsidRDefault="00190531" w:rsidP="00247883">
            <w:pPr>
              <w:rPr>
                <w:lang w:val="en-US"/>
              </w:rPr>
            </w:pPr>
            <w:r w:rsidRPr="00D56ED5">
              <w:rPr>
                <w:lang w:val="en-US"/>
              </w:rPr>
              <w:t xml:space="preserve">US$ </w:t>
            </w:r>
          </w:p>
          <w:p w:rsidR="00190531" w:rsidRPr="00D56ED5" w:rsidRDefault="00190531" w:rsidP="00247883">
            <w:pPr>
              <w:rPr>
                <w:lang w:val="en-US"/>
              </w:rPr>
            </w:pPr>
            <w:r w:rsidRPr="00D56ED5">
              <w:rPr>
                <w:lang w:val="en-US"/>
              </w:rPr>
              <w:t xml:space="preserve">Spent so far </w:t>
            </w:r>
          </w:p>
          <w:p w:rsidR="00190531" w:rsidRPr="00D56ED5" w:rsidRDefault="00190531" w:rsidP="00247883">
            <w:pPr>
              <w:rPr>
                <w:lang w:val="en-US"/>
              </w:rPr>
            </w:pPr>
            <w:r w:rsidRPr="00D56ED5">
              <w:rPr>
                <w:lang w:val="en-US"/>
              </w:rPr>
              <w:t>(juin 2013)</w:t>
            </w:r>
          </w:p>
        </w:tc>
        <w:tc>
          <w:tcPr>
            <w:tcW w:w="2551" w:type="dxa"/>
            <w:shd w:val="clear" w:color="auto" w:fill="D9D9D9"/>
          </w:tcPr>
          <w:p w:rsidR="00190531" w:rsidRPr="00D56ED5" w:rsidRDefault="00190531" w:rsidP="00247883">
            <w:pPr>
              <w:rPr>
                <w:lang w:val="en-US"/>
              </w:rPr>
            </w:pPr>
            <w:r w:rsidRPr="00D56ED5">
              <w:rPr>
                <w:lang w:val="en-US"/>
              </w:rPr>
              <w:t>US$</w:t>
            </w:r>
          </w:p>
          <w:p w:rsidR="00190531" w:rsidRPr="00D56ED5" w:rsidRDefault="00190531" w:rsidP="00247883">
            <w:pPr>
              <w:rPr>
                <w:lang w:val="en-US"/>
              </w:rPr>
            </w:pPr>
            <w:r w:rsidRPr="00D56ED5">
              <w:rPr>
                <w:lang w:val="en-US"/>
              </w:rPr>
              <w:t>Realised Co-finance (i.e. how much is really being committed after signature of PRODOC and co-financing letters)</w:t>
            </w:r>
          </w:p>
        </w:tc>
        <w:tc>
          <w:tcPr>
            <w:tcW w:w="2693" w:type="dxa"/>
            <w:shd w:val="clear" w:color="auto" w:fill="D9D9D9"/>
          </w:tcPr>
          <w:p w:rsidR="00190531" w:rsidRPr="00D56ED5" w:rsidRDefault="00190531" w:rsidP="00247883">
            <w:pPr>
              <w:rPr>
                <w:lang w:val="en-US"/>
              </w:rPr>
            </w:pPr>
          </w:p>
        </w:tc>
      </w:tr>
      <w:tr w:rsidR="00190531" w:rsidRPr="00D56ED5" w:rsidTr="00247883">
        <w:tc>
          <w:tcPr>
            <w:tcW w:w="1842" w:type="dxa"/>
            <w:shd w:val="clear" w:color="auto" w:fill="D9D9D9"/>
          </w:tcPr>
          <w:p w:rsidR="00190531" w:rsidRPr="00D56ED5" w:rsidRDefault="00190531" w:rsidP="00247883">
            <w:r w:rsidRPr="00D56ED5">
              <w:t>FEM - PDF-A</w:t>
            </w:r>
          </w:p>
        </w:tc>
        <w:tc>
          <w:tcPr>
            <w:tcW w:w="1842" w:type="dxa"/>
          </w:tcPr>
          <w:p w:rsidR="00190531" w:rsidRPr="00D56ED5" w:rsidRDefault="00190531" w:rsidP="00247883">
            <w:pPr>
              <w:rPr>
                <w:sz w:val="24"/>
                <w:szCs w:val="24"/>
              </w:rPr>
            </w:pPr>
            <w:r w:rsidRPr="00D56ED5">
              <w:rPr>
                <w:sz w:val="24"/>
                <w:szCs w:val="24"/>
              </w:rPr>
              <w:t>334 900</w:t>
            </w:r>
          </w:p>
        </w:tc>
        <w:tc>
          <w:tcPr>
            <w:tcW w:w="1386" w:type="dxa"/>
          </w:tcPr>
          <w:p w:rsidR="00190531" w:rsidRPr="00D56ED5" w:rsidRDefault="00190531" w:rsidP="00247883">
            <w:pPr>
              <w:rPr>
                <w:sz w:val="24"/>
                <w:szCs w:val="24"/>
              </w:rPr>
            </w:pPr>
            <w:r w:rsidRPr="00D56ED5">
              <w:rPr>
                <w:sz w:val="24"/>
                <w:szCs w:val="24"/>
              </w:rPr>
              <w:t>334 900</w:t>
            </w:r>
          </w:p>
        </w:tc>
        <w:tc>
          <w:tcPr>
            <w:tcW w:w="2551" w:type="dxa"/>
          </w:tcPr>
          <w:p w:rsidR="00190531" w:rsidRPr="00D56ED5" w:rsidRDefault="00190531" w:rsidP="00247883">
            <w:pPr>
              <w:rPr>
                <w:sz w:val="24"/>
                <w:szCs w:val="24"/>
              </w:rPr>
            </w:pPr>
            <w:r w:rsidRPr="00D56ED5">
              <w:rPr>
                <w:sz w:val="24"/>
                <w:szCs w:val="24"/>
              </w:rPr>
              <w:t>-</w:t>
            </w:r>
          </w:p>
        </w:tc>
        <w:tc>
          <w:tcPr>
            <w:tcW w:w="2693" w:type="dxa"/>
          </w:tcPr>
          <w:p w:rsidR="00190531" w:rsidRPr="00D56ED5" w:rsidRDefault="00190531" w:rsidP="00247883">
            <w:pPr>
              <w:rPr>
                <w:sz w:val="24"/>
                <w:szCs w:val="24"/>
              </w:rPr>
            </w:pPr>
          </w:p>
        </w:tc>
      </w:tr>
      <w:tr w:rsidR="00190531" w:rsidRPr="00D56ED5" w:rsidTr="00247883">
        <w:tc>
          <w:tcPr>
            <w:tcW w:w="1842" w:type="dxa"/>
            <w:shd w:val="clear" w:color="auto" w:fill="D9D9D9"/>
          </w:tcPr>
          <w:p w:rsidR="00190531" w:rsidRPr="00D56ED5" w:rsidRDefault="00190531" w:rsidP="00247883">
            <w:r w:rsidRPr="00D56ED5">
              <w:t xml:space="preserve">FEM - Projet MSP      </w:t>
            </w:r>
          </w:p>
        </w:tc>
        <w:tc>
          <w:tcPr>
            <w:tcW w:w="1842" w:type="dxa"/>
          </w:tcPr>
          <w:p w:rsidR="00190531" w:rsidRPr="00D56ED5" w:rsidRDefault="00190531" w:rsidP="00247883">
            <w:pPr>
              <w:rPr>
                <w:sz w:val="24"/>
                <w:szCs w:val="24"/>
              </w:rPr>
            </w:pPr>
            <w:r w:rsidRPr="00D56ED5">
              <w:rPr>
                <w:sz w:val="24"/>
                <w:szCs w:val="24"/>
              </w:rPr>
              <w:t>2 198 000</w:t>
            </w:r>
          </w:p>
        </w:tc>
        <w:tc>
          <w:tcPr>
            <w:tcW w:w="1386" w:type="dxa"/>
          </w:tcPr>
          <w:p w:rsidR="00190531" w:rsidRPr="00D56ED5" w:rsidRDefault="00190531" w:rsidP="00247883">
            <w:pPr>
              <w:rPr>
                <w:sz w:val="24"/>
                <w:szCs w:val="24"/>
              </w:rPr>
            </w:pPr>
            <w:r w:rsidRPr="00D56ED5">
              <w:rPr>
                <w:sz w:val="24"/>
                <w:szCs w:val="24"/>
              </w:rPr>
              <w:t>1 391 399</w:t>
            </w:r>
          </w:p>
        </w:tc>
        <w:tc>
          <w:tcPr>
            <w:tcW w:w="2551" w:type="dxa"/>
          </w:tcPr>
          <w:p w:rsidR="00190531" w:rsidRPr="00D56ED5" w:rsidRDefault="00190531" w:rsidP="00247883">
            <w:pPr>
              <w:rPr>
                <w:b/>
                <w:bCs/>
                <w:sz w:val="24"/>
                <w:szCs w:val="24"/>
              </w:rPr>
            </w:pPr>
            <w:r w:rsidRPr="00D56ED5">
              <w:rPr>
                <w:b/>
                <w:bCs/>
                <w:sz w:val="24"/>
                <w:szCs w:val="24"/>
              </w:rPr>
              <w:t>1 891 229,87</w:t>
            </w:r>
          </w:p>
          <w:p w:rsidR="00190531" w:rsidRPr="00D56ED5" w:rsidRDefault="00190531" w:rsidP="00247883">
            <w:pPr>
              <w:rPr>
                <w:sz w:val="24"/>
                <w:szCs w:val="24"/>
              </w:rPr>
            </w:pPr>
            <w:r w:rsidRPr="00D56ED5">
              <w:rPr>
                <w:sz w:val="24"/>
                <w:szCs w:val="24"/>
              </w:rPr>
              <w:t>(1 245 338,68 + 645 891,19)</w:t>
            </w:r>
          </w:p>
        </w:tc>
        <w:tc>
          <w:tcPr>
            <w:tcW w:w="2693" w:type="dxa"/>
          </w:tcPr>
          <w:p w:rsidR="00190531" w:rsidRPr="00D56ED5" w:rsidRDefault="00190531" w:rsidP="00247883">
            <w:pPr>
              <w:rPr>
                <w:sz w:val="24"/>
                <w:szCs w:val="24"/>
              </w:rPr>
            </w:pPr>
          </w:p>
        </w:tc>
      </w:tr>
      <w:tr w:rsidR="00190531" w:rsidRPr="00D56ED5" w:rsidTr="00247883">
        <w:tc>
          <w:tcPr>
            <w:tcW w:w="1842" w:type="dxa"/>
            <w:shd w:val="clear" w:color="auto" w:fill="D9D9D9"/>
          </w:tcPr>
          <w:p w:rsidR="00190531" w:rsidRPr="00D56ED5" w:rsidRDefault="003C6917" w:rsidP="00247883">
            <w:r>
              <w:t xml:space="preserve">Dept. Env en espèces </w:t>
            </w:r>
          </w:p>
        </w:tc>
        <w:tc>
          <w:tcPr>
            <w:tcW w:w="1842" w:type="dxa"/>
          </w:tcPr>
          <w:p w:rsidR="00190531" w:rsidRPr="007A40E2" w:rsidRDefault="00190531" w:rsidP="00247883">
            <w:pPr>
              <w:rPr>
                <w:sz w:val="24"/>
                <w:szCs w:val="24"/>
              </w:rPr>
            </w:pPr>
            <w:r w:rsidRPr="007A40E2">
              <w:rPr>
                <w:sz w:val="24"/>
                <w:szCs w:val="24"/>
              </w:rPr>
              <w:t>506 000</w:t>
            </w:r>
          </w:p>
        </w:tc>
        <w:tc>
          <w:tcPr>
            <w:tcW w:w="1386" w:type="dxa"/>
          </w:tcPr>
          <w:p w:rsidR="00190531" w:rsidRPr="007A40E2" w:rsidRDefault="00190531" w:rsidP="00247883">
            <w:pPr>
              <w:rPr>
                <w:sz w:val="24"/>
                <w:szCs w:val="24"/>
              </w:rPr>
            </w:pPr>
            <w:r w:rsidRPr="007A40E2">
              <w:rPr>
                <w:sz w:val="24"/>
                <w:szCs w:val="24"/>
              </w:rPr>
              <w:t>0(*)</w:t>
            </w:r>
          </w:p>
        </w:tc>
        <w:tc>
          <w:tcPr>
            <w:tcW w:w="2551" w:type="dxa"/>
          </w:tcPr>
          <w:p w:rsidR="00190531" w:rsidRPr="00D56ED5" w:rsidRDefault="00190531" w:rsidP="00247883">
            <w:pPr>
              <w:rPr>
                <w:b/>
                <w:bCs/>
                <w:sz w:val="24"/>
                <w:szCs w:val="24"/>
              </w:rPr>
            </w:pPr>
            <w:r w:rsidRPr="00D56ED5">
              <w:rPr>
                <w:b/>
                <w:bCs/>
                <w:sz w:val="24"/>
                <w:szCs w:val="24"/>
              </w:rPr>
              <w:t>250 000</w:t>
            </w:r>
          </w:p>
          <w:p w:rsidR="00190531" w:rsidRPr="00D56ED5" w:rsidRDefault="00190531" w:rsidP="00247883">
            <w:pPr>
              <w:rPr>
                <w:sz w:val="24"/>
                <w:szCs w:val="24"/>
              </w:rPr>
            </w:pPr>
            <w:r w:rsidRPr="00D56ED5">
              <w:rPr>
                <w:sz w:val="24"/>
                <w:szCs w:val="24"/>
              </w:rPr>
              <w:t>(2 000 000 MAD)</w:t>
            </w:r>
          </w:p>
        </w:tc>
        <w:tc>
          <w:tcPr>
            <w:tcW w:w="2693" w:type="dxa"/>
          </w:tcPr>
          <w:p w:rsidR="00190531" w:rsidRPr="00D56ED5" w:rsidRDefault="00190531" w:rsidP="00247883">
            <w:pPr>
              <w:rPr>
                <w:sz w:val="24"/>
                <w:szCs w:val="24"/>
              </w:rPr>
            </w:pPr>
          </w:p>
        </w:tc>
      </w:tr>
      <w:tr w:rsidR="00190531" w:rsidRPr="00D56ED5" w:rsidTr="00247883">
        <w:tc>
          <w:tcPr>
            <w:tcW w:w="1842" w:type="dxa"/>
            <w:shd w:val="clear" w:color="auto" w:fill="D9D9D9"/>
          </w:tcPr>
          <w:p w:rsidR="00190531" w:rsidRPr="00D56ED5" w:rsidRDefault="003C6917" w:rsidP="00247883">
            <w:r>
              <w:t xml:space="preserve">Dept. Env en nature  </w:t>
            </w:r>
          </w:p>
        </w:tc>
        <w:tc>
          <w:tcPr>
            <w:tcW w:w="1842" w:type="dxa"/>
          </w:tcPr>
          <w:p w:rsidR="00190531" w:rsidRPr="00D56ED5" w:rsidRDefault="00190531" w:rsidP="00247883">
            <w:pPr>
              <w:rPr>
                <w:sz w:val="24"/>
                <w:szCs w:val="24"/>
              </w:rPr>
            </w:pPr>
            <w:r w:rsidRPr="00D56ED5">
              <w:rPr>
                <w:sz w:val="24"/>
                <w:szCs w:val="24"/>
              </w:rPr>
              <w:t>554 000</w:t>
            </w:r>
          </w:p>
        </w:tc>
        <w:tc>
          <w:tcPr>
            <w:tcW w:w="1386" w:type="dxa"/>
          </w:tcPr>
          <w:p w:rsidR="00190531" w:rsidRPr="00D56ED5" w:rsidRDefault="00190531" w:rsidP="00247883">
            <w:pPr>
              <w:rPr>
                <w:sz w:val="24"/>
                <w:szCs w:val="24"/>
              </w:rPr>
            </w:pPr>
            <w:r w:rsidRPr="00D56ED5">
              <w:rPr>
                <w:sz w:val="24"/>
                <w:szCs w:val="24"/>
              </w:rPr>
              <w:t>460 000</w:t>
            </w:r>
          </w:p>
        </w:tc>
        <w:tc>
          <w:tcPr>
            <w:tcW w:w="2551" w:type="dxa"/>
          </w:tcPr>
          <w:p w:rsidR="00190531" w:rsidRPr="00D56ED5" w:rsidRDefault="00190531" w:rsidP="00247883">
            <w:pPr>
              <w:rPr>
                <w:color w:val="FF0000"/>
                <w:sz w:val="24"/>
                <w:szCs w:val="24"/>
              </w:rPr>
            </w:pPr>
            <w:r w:rsidRPr="00D56ED5">
              <w:rPr>
                <w:sz w:val="24"/>
                <w:szCs w:val="24"/>
              </w:rPr>
              <w:t>460 000</w:t>
            </w:r>
          </w:p>
        </w:tc>
        <w:tc>
          <w:tcPr>
            <w:tcW w:w="2693" w:type="dxa"/>
          </w:tcPr>
          <w:p w:rsidR="00190531" w:rsidRPr="00D56ED5" w:rsidRDefault="00190531" w:rsidP="00247883">
            <w:pPr>
              <w:rPr>
                <w:sz w:val="24"/>
                <w:szCs w:val="24"/>
              </w:rPr>
            </w:pPr>
          </w:p>
        </w:tc>
      </w:tr>
      <w:tr w:rsidR="00190531" w:rsidRPr="00D56ED5" w:rsidTr="00247883">
        <w:tc>
          <w:tcPr>
            <w:tcW w:w="1842" w:type="dxa"/>
            <w:shd w:val="clear" w:color="auto" w:fill="D9D9D9"/>
          </w:tcPr>
          <w:p w:rsidR="00190531" w:rsidRPr="00D56ED5" w:rsidRDefault="00190531" w:rsidP="00247883">
            <w:r w:rsidRPr="00D56ED5">
              <w:lastRenderedPageBreak/>
              <w:t>Cofinancement en nature des industries</w:t>
            </w:r>
          </w:p>
        </w:tc>
        <w:tc>
          <w:tcPr>
            <w:tcW w:w="1842" w:type="dxa"/>
          </w:tcPr>
          <w:p w:rsidR="00190531" w:rsidRPr="00D56ED5" w:rsidRDefault="00190531" w:rsidP="00247883">
            <w:pPr>
              <w:rPr>
                <w:sz w:val="24"/>
                <w:szCs w:val="24"/>
              </w:rPr>
            </w:pPr>
            <w:r w:rsidRPr="00D56ED5">
              <w:rPr>
                <w:sz w:val="24"/>
                <w:szCs w:val="24"/>
              </w:rPr>
              <w:t>4 212 200</w:t>
            </w:r>
          </w:p>
        </w:tc>
        <w:tc>
          <w:tcPr>
            <w:tcW w:w="1386" w:type="dxa"/>
          </w:tcPr>
          <w:p w:rsidR="00190531" w:rsidRPr="00D56ED5" w:rsidRDefault="00190531" w:rsidP="00247883">
            <w:pPr>
              <w:rPr>
                <w:sz w:val="24"/>
                <w:szCs w:val="24"/>
              </w:rPr>
            </w:pPr>
            <w:r w:rsidRPr="00D56ED5">
              <w:rPr>
                <w:sz w:val="24"/>
                <w:szCs w:val="24"/>
              </w:rPr>
              <w:t>4 035 096</w:t>
            </w:r>
          </w:p>
        </w:tc>
        <w:tc>
          <w:tcPr>
            <w:tcW w:w="2551" w:type="dxa"/>
          </w:tcPr>
          <w:p w:rsidR="00190531" w:rsidRPr="00D56ED5" w:rsidRDefault="00190531" w:rsidP="00247883">
            <w:pPr>
              <w:rPr>
                <w:sz w:val="24"/>
                <w:szCs w:val="24"/>
              </w:rPr>
            </w:pPr>
            <w:r w:rsidRPr="00D56ED5">
              <w:rPr>
                <w:sz w:val="24"/>
                <w:szCs w:val="24"/>
              </w:rPr>
              <w:t>4 212 200</w:t>
            </w:r>
          </w:p>
        </w:tc>
        <w:tc>
          <w:tcPr>
            <w:tcW w:w="2693" w:type="dxa"/>
          </w:tcPr>
          <w:p w:rsidR="00190531" w:rsidRPr="00D56ED5" w:rsidRDefault="00190531" w:rsidP="00247883">
            <w:pPr>
              <w:rPr>
                <w:sz w:val="24"/>
                <w:szCs w:val="24"/>
              </w:rPr>
            </w:pPr>
          </w:p>
        </w:tc>
      </w:tr>
      <w:tr w:rsidR="00190531" w:rsidRPr="00D56ED5" w:rsidTr="00247883">
        <w:tc>
          <w:tcPr>
            <w:tcW w:w="1842" w:type="dxa"/>
            <w:shd w:val="clear" w:color="auto" w:fill="D9D9D9"/>
          </w:tcPr>
          <w:p w:rsidR="00190531" w:rsidRPr="00D56ED5" w:rsidRDefault="00190531" w:rsidP="00247883">
            <w:r w:rsidRPr="00D56ED5">
              <w:t>SUBTOTAL</w:t>
            </w:r>
          </w:p>
        </w:tc>
        <w:tc>
          <w:tcPr>
            <w:tcW w:w="1842" w:type="dxa"/>
          </w:tcPr>
          <w:p w:rsidR="00190531" w:rsidRPr="00D56ED5" w:rsidRDefault="00190531" w:rsidP="00247883">
            <w:pPr>
              <w:rPr>
                <w:sz w:val="24"/>
                <w:szCs w:val="24"/>
                <w:highlight w:val="yellow"/>
              </w:rPr>
            </w:pPr>
            <w:r w:rsidRPr="00D56ED5">
              <w:rPr>
                <w:sz w:val="24"/>
                <w:szCs w:val="24"/>
              </w:rPr>
              <w:t>7 805 100</w:t>
            </w:r>
          </w:p>
        </w:tc>
        <w:tc>
          <w:tcPr>
            <w:tcW w:w="1386" w:type="dxa"/>
          </w:tcPr>
          <w:p w:rsidR="00190531" w:rsidRPr="00D56ED5" w:rsidRDefault="00190531" w:rsidP="00247883">
            <w:pPr>
              <w:rPr>
                <w:sz w:val="24"/>
                <w:szCs w:val="24"/>
              </w:rPr>
            </w:pPr>
            <w:r w:rsidRPr="00D56ED5">
              <w:rPr>
                <w:sz w:val="24"/>
                <w:szCs w:val="24"/>
              </w:rPr>
              <w:t>6 221 395</w:t>
            </w:r>
          </w:p>
        </w:tc>
        <w:tc>
          <w:tcPr>
            <w:tcW w:w="2551" w:type="dxa"/>
          </w:tcPr>
          <w:p w:rsidR="00190531" w:rsidRPr="00D56ED5" w:rsidRDefault="00190531" w:rsidP="00247883">
            <w:pPr>
              <w:rPr>
                <w:sz w:val="24"/>
                <w:szCs w:val="24"/>
              </w:rPr>
            </w:pPr>
            <w:r w:rsidRPr="00D56ED5">
              <w:rPr>
                <w:sz w:val="24"/>
                <w:szCs w:val="24"/>
              </w:rPr>
              <w:t>6 813 429,87</w:t>
            </w:r>
          </w:p>
        </w:tc>
        <w:tc>
          <w:tcPr>
            <w:tcW w:w="2693" w:type="dxa"/>
          </w:tcPr>
          <w:p w:rsidR="00190531" w:rsidRPr="00D56ED5" w:rsidRDefault="00190531" w:rsidP="00247883">
            <w:pPr>
              <w:rPr>
                <w:sz w:val="24"/>
                <w:szCs w:val="24"/>
              </w:rPr>
            </w:pPr>
          </w:p>
        </w:tc>
      </w:tr>
      <w:tr w:rsidR="00190531" w:rsidRPr="00D56ED5" w:rsidTr="00247883">
        <w:tc>
          <w:tcPr>
            <w:tcW w:w="1842" w:type="dxa"/>
            <w:shd w:val="clear" w:color="auto" w:fill="D9D9D9"/>
          </w:tcPr>
          <w:p w:rsidR="00190531" w:rsidRPr="00D56ED5" w:rsidRDefault="00190531" w:rsidP="00247883">
            <w:r w:rsidRPr="00D56ED5">
              <w:t>New donor A ?</w:t>
            </w:r>
          </w:p>
        </w:tc>
        <w:tc>
          <w:tcPr>
            <w:tcW w:w="1842" w:type="dxa"/>
          </w:tcPr>
          <w:p w:rsidR="00190531" w:rsidRPr="00D56ED5" w:rsidRDefault="00190531" w:rsidP="00247883">
            <w:pPr>
              <w:rPr>
                <w:sz w:val="24"/>
                <w:szCs w:val="24"/>
              </w:rPr>
            </w:pPr>
            <w:r w:rsidRPr="00D56ED5">
              <w:rPr>
                <w:sz w:val="24"/>
                <w:szCs w:val="24"/>
              </w:rPr>
              <w:t>-</w:t>
            </w:r>
          </w:p>
        </w:tc>
        <w:tc>
          <w:tcPr>
            <w:tcW w:w="1386" w:type="dxa"/>
          </w:tcPr>
          <w:p w:rsidR="00190531" w:rsidRPr="00D56ED5" w:rsidRDefault="00190531" w:rsidP="00247883">
            <w:pPr>
              <w:rPr>
                <w:sz w:val="24"/>
                <w:szCs w:val="24"/>
              </w:rPr>
            </w:pPr>
            <w:r w:rsidRPr="00D56ED5">
              <w:rPr>
                <w:sz w:val="24"/>
                <w:szCs w:val="24"/>
              </w:rPr>
              <w:t>-</w:t>
            </w:r>
          </w:p>
        </w:tc>
        <w:tc>
          <w:tcPr>
            <w:tcW w:w="2551" w:type="dxa"/>
          </w:tcPr>
          <w:p w:rsidR="00190531" w:rsidRPr="00D56ED5" w:rsidRDefault="00190531" w:rsidP="00247883">
            <w:pPr>
              <w:rPr>
                <w:sz w:val="24"/>
                <w:szCs w:val="24"/>
              </w:rPr>
            </w:pPr>
            <w:r w:rsidRPr="00D56ED5">
              <w:rPr>
                <w:sz w:val="24"/>
                <w:szCs w:val="24"/>
              </w:rPr>
              <w:t>-</w:t>
            </w:r>
          </w:p>
        </w:tc>
        <w:tc>
          <w:tcPr>
            <w:tcW w:w="2693" w:type="dxa"/>
          </w:tcPr>
          <w:p w:rsidR="00190531" w:rsidRPr="00D56ED5" w:rsidRDefault="00190531" w:rsidP="00247883">
            <w:pPr>
              <w:rPr>
                <w:sz w:val="24"/>
                <w:szCs w:val="24"/>
              </w:rPr>
            </w:pPr>
          </w:p>
        </w:tc>
      </w:tr>
      <w:tr w:rsidR="00190531" w:rsidRPr="00D56ED5" w:rsidTr="00247883">
        <w:tc>
          <w:tcPr>
            <w:tcW w:w="1842" w:type="dxa"/>
            <w:shd w:val="clear" w:color="auto" w:fill="D9D9D9"/>
          </w:tcPr>
          <w:p w:rsidR="00190531" w:rsidRPr="00D56ED5" w:rsidRDefault="00190531" w:rsidP="00247883">
            <w:r w:rsidRPr="00D56ED5">
              <w:t>New donor B ?</w:t>
            </w:r>
          </w:p>
        </w:tc>
        <w:tc>
          <w:tcPr>
            <w:tcW w:w="1842" w:type="dxa"/>
          </w:tcPr>
          <w:p w:rsidR="00190531" w:rsidRPr="00D56ED5" w:rsidRDefault="00190531" w:rsidP="00247883">
            <w:pPr>
              <w:rPr>
                <w:sz w:val="24"/>
                <w:szCs w:val="24"/>
              </w:rPr>
            </w:pPr>
            <w:r w:rsidRPr="00D56ED5">
              <w:rPr>
                <w:sz w:val="24"/>
                <w:szCs w:val="24"/>
              </w:rPr>
              <w:t>-</w:t>
            </w:r>
          </w:p>
        </w:tc>
        <w:tc>
          <w:tcPr>
            <w:tcW w:w="1386" w:type="dxa"/>
          </w:tcPr>
          <w:p w:rsidR="00190531" w:rsidRPr="00D56ED5" w:rsidRDefault="00190531" w:rsidP="00247883">
            <w:pPr>
              <w:rPr>
                <w:sz w:val="24"/>
                <w:szCs w:val="24"/>
              </w:rPr>
            </w:pPr>
            <w:r w:rsidRPr="00D56ED5">
              <w:rPr>
                <w:sz w:val="24"/>
                <w:szCs w:val="24"/>
              </w:rPr>
              <w:t>-</w:t>
            </w:r>
          </w:p>
        </w:tc>
        <w:tc>
          <w:tcPr>
            <w:tcW w:w="2551" w:type="dxa"/>
          </w:tcPr>
          <w:p w:rsidR="00190531" w:rsidRPr="00D56ED5" w:rsidRDefault="00190531" w:rsidP="00247883">
            <w:pPr>
              <w:rPr>
                <w:sz w:val="24"/>
                <w:szCs w:val="24"/>
              </w:rPr>
            </w:pPr>
            <w:r w:rsidRPr="00D56ED5">
              <w:rPr>
                <w:sz w:val="24"/>
                <w:szCs w:val="24"/>
              </w:rPr>
              <w:t>-</w:t>
            </w:r>
          </w:p>
        </w:tc>
        <w:tc>
          <w:tcPr>
            <w:tcW w:w="2693" w:type="dxa"/>
          </w:tcPr>
          <w:p w:rsidR="00190531" w:rsidRPr="00D56ED5" w:rsidRDefault="00190531" w:rsidP="00247883">
            <w:pPr>
              <w:rPr>
                <w:sz w:val="24"/>
                <w:szCs w:val="24"/>
              </w:rPr>
            </w:pPr>
          </w:p>
        </w:tc>
      </w:tr>
      <w:tr w:rsidR="00190531" w:rsidRPr="00D56ED5" w:rsidTr="00247883">
        <w:tc>
          <w:tcPr>
            <w:tcW w:w="1842" w:type="dxa"/>
            <w:shd w:val="clear" w:color="auto" w:fill="D9D9D9"/>
          </w:tcPr>
          <w:p w:rsidR="00190531" w:rsidRPr="00D56ED5" w:rsidRDefault="00190531" w:rsidP="00247883">
            <w:r w:rsidRPr="00D56ED5">
              <w:t>Total</w:t>
            </w:r>
          </w:p>
        </w:tc>
        <w:tc>
          <w:tcPr>
            <w:tcW w:w="1842" w:type="dxa"/>
          </w:tcPr>
          <w:p w:rsidR="00190531" w:rsidRPr="00D56ED5" w:rsidRDefault="00190531" w:rsidP="00247883">
            <w:pPr>
              <w:rPr>
                <w:sz w:val="24"/>
                <w:szCs w:val="24"/>
              </w:rPr>
            </w:pPr>
            <w:r w:rsidRPr="00D56ED5">
              <w:rPr>
                <w:sz w:val="24"/>
                <w:szCs w:val="24"/>
              </w:rPr>
              <w:t>7 805 100</w:t>
            </w:r>
          </w:p>
        </w:tc>
        <w:tc>
          <w:tcPr>
            <w:tcW w:w="1386" w:type="dxa"/>
          </w:tcPr>
          <w:p w:rsidR="00190531" w:rsidRPr="00D56ED5" w:rsidRDefault="00190531" w:rsidP="00247883">
            <w:pPr>
              <w:rPr>
                <w:sz w:val="24"/>
                <w:szCs w:val="24"/>
              </w:rPr>
            </w:pPr>
            <w:r w:rsidRPr="00D56ED5">
              <w:rPr>
                <w:sz w:val="24"/>
                <w:szCs w:val="24"/>
              </w:rPr>
              <w:t>6 221 395</w:t>
            </w:r>
          </w:p>
        </w:tc>
        <w:tc>
          <w:tcPr>
            <w:tcW w:w="2551" w:type="dxa"/>
          </w:tcPr>
          <w:p w:rsidR="00190531" w:rsidRPr="00D56ED5" w:rsidRDefault="00190531" w:rsidP="00247883">
            <w:pPr>
              <w:rPr>
                <w:sz w:val="24"/>
                <w:szCs w:val="24"/>
              </w:rPr>
            </w:pPr>
            <w:r w:rsidRPr="00D56ED5">
              <w:rPr>
                <w:sz w:val="24"/>
                <w:szCs w:val="24"/>
              </w:rPr>
              <w:t>6 813 429,87</w:t>
            </w:r>
          </w:p>
        </w:tc>
        <w:tc>
          <w:tcPr>
            <w:tcW w:w="2693" w:type="dxa"/>
          </w:tcPr>
          <w:p w:rsidR="00190531" w:rsidRPr="00D56ED5" w:rsidRDefault="00190531" w:rsidP="00247883">
            <w:pPr>
              <w:rPr>
                <w:sz w:val="24"/>
                <w:szCs w:val="24"/>
              </w:rPr>
            </w:pPr>
          </w:p>
        </w:tc>
      </w:tr>
    </w:tbl>
    <w:p w:rsidR="00190531" w:rsidRDefault="00190531">
      <w:pPr>
        <w:jc w:val="left"/>
        <w:rPr>
          <w:b/>
        </w:rPr>
      </w:pPr>
    </w:p>
    <w:p w:rsidR="00190531" w:rsidRDefault="00190531" w:rsidP="00651D01">
      <w:pPr>
        <w:pStyle w:val="Commentaire"/>
      </w:pPr>
      <w:r>
        <w:rPr>
          <w:rFonts w:ascii="Cambria" w:hAnsi="Cambria"/>
          <w:b/>
        </w:rPr>
        <w:t>(*) :</w:t>
      </w:r>
      <w:r w:rsidRPr="00651D01">
        <w:rPr>
          <w:b/>
          <w:bCs/>
          <w:color w:val="C0504D"/>
        </w:rPr>
        <w:t xml:space="preserve"> </w:t>
      </w:r>
      <w:r w:rsidRPr="006C732A">
        <w:rPr>
          <w:b/>
          <w:bCs/>
        </w:rPr>
        <w:t>Les dépenses du Gouvernement sont prévues pour la 2</w:t>
      </w:r>
      <w:r w:rsidRPr="006C732A">
        <w:rPr>
          <w:b/>
          <w:bCs/>
          <w:vertAlign w:val="superscript"/>
        </w:rPr>
        <w:t>ème</w:t>
      </w:r>
      <w:r w:rsidRPr="006C732A">
        <w:rPr>
          <w:b/>
          <w:bCs/>
        </w:rPr>
        <w:t xml:space="preserve"> opération d’élimination.</w:t>
      </w:r>
    </w:p>
    <w:p w:rsidR="00190531" w:rsidRDefault="00190531">
      <w:pPr>
        <w:pStyle w:val="Sansinterligne1"/>
        <w:rPr>
          <w:rFonts w:ascii="Cambria" w:hAnsi="Cambria"/>
          <w:b/>
        </w:rPr>
      </w:pPr>
    </w:p>
    <w:p w:rsidR="00190531" w:rsidRDefault="00190531">
      <w:pPr>
        <w:pStyle w:val="Sansinterligne1"/>
        <w:rPr>
          <w:rFonts w:ascii="Cambria" w:hAnsi="Cambria"/>
        </w:rPr>
      </w:pPr>
      <w:r>
        <w:rPr>
          <w:rFonts w:ascii="Cambria" w:hAnsi="Cambria"/>
          <w:b/>
        </w:rPr>
        <w:t>Comparaison : Dépenses du budget et dépenses engagées</w:t>
      </w:r>
    </w:p>
    <w:p w:rsidR="00190531" w:rsidRDefault="00190531">
      <w:r>
        <w:t>Ces informations sont reprises dans le paragraphe 5.2</w:t>
      </w:r>
    </w:p>
    <w:p w:rsidR="00190531" w:rsidRDefault="00190531">
      <w:r>
        <w:t>La synthèse financière du projet pour les années 2010, 2011 et 2012 est présentée au tableau ci-après :</w:t>
      </w:r>
    </w:p>
    <w:tbl>
      <w:tblPr>
        <w:tblW w:w="9600" w:type="dxa"/>
        <w:tblInd w:w="-13" w:type="dxa"/>
        <w:tblCellMar>
          <w:left w:w="70" w:type="dxa"/>
          <w:right w:w="70" w:type="dxa"/>
        </w:tblCellMar>
        <w:tblLook w:val="0000"/>
      </w:tblPr>
      <w:tblGrid>
        <w:gridCol w:w="903"/>
        <w:gridCol w:w="1497"/>
        <w:gridCol w:w="1200"/>
        <w:gridCol w:w="1200"/>
        <w:gridCol w:w="1200"/>
        <w:gridCol w:w="1200"/>
        <w:gridCol w:w="1200"/>
        <w:gridCol w:w="1200"/>
      </w:tblGrid>
      <w:tr w:rsidR="006C732A" w:rsidRPr="006716F8" w:rsidTr="000704D7">
        <w:trPr>
          <w:trHeight w:val="315"/>
        </w:trPr>
        <w:tc>
          <w:tcPr>
            <w:tcW w:w="2400" w:type="dxa"/>
            <w:gridSpan w:val="2"/>
            <w:tcBorders>
              <w:top w:val="single" w:sz="8" w:space="0" w:color="auto"/>
              <w:left w:val="single" w:sz="8" w:space="0" w:color="auto"/>
              <w:bottom w:val="single" w:sz="8" w:space="0" w:color="auto"/>
              <w:right w:val="single" w:sz="8" w:space="0" w:color="000000"/>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Année</w:t>
            </w:r>
          </w:p>
        </w:tc>
        <w:tc>
          <w:tcPr>
            <w:tcW w:w="1200" w:type="dxa"/>
            <w:tcBorders>
              <w:top w:val="single" w:sz="8" w:space="0" w:color="auto"/>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2009</w:t>
            </w:r>
          </w:p>
        </w:tc>
        <w:tc>
          <w:tcPr>
            <w:tcW w:w="1200" w:type="dxa"/>
            <w:tcBorders>
              <w:top w:val="single" w:sz="8" w:space="0" w:color="auto"/>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2010</w:t>
            </w:r>
          </w:p>
        </w:tc>
        <w:tc>
          <w:tcPr>
            <w:tcW w:w="1200" w:type="dxa"/>
            <w:tcBorders>
              <w:top w:val="single" w:sz="8" w:space="0" w:color="auto"/>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2011</w:t>
            </w:r>
          </w:p>
        </w:tc>
        <w:tc>
          <w:tcPr>
            <w:tcW w:w="1200" w:type="dxa"/>
            <w:tcBorders>
              <w:top w:val="single" w:sz="8" w:space="0" w:color="auto"/>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2012</w:t>
            </w:r>
          </w:p>
        </w:tc>
        <w:tc>
          <w:tcPr>
            <w:tcW w:w="1200" w:type="dxa"/>
            <w:tcBorders>
              <w:top w:val="single" w:sz="8" w:space="0" w:color="auto"/>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Total</w:t>
            </w:r>
          </w:p>
        </w:tc>
        <w:tc>
          <w:tcPr>
            <w:tcW w:w="1200" w:type="dxa"/>
            <w:tcBorders>
              <w:top w:val="single" w:sz="8" w:space="0" w:color="auto"/>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 xml:space="preserve">% </w:t>
            </w:r>
          </w:p>
        </w:tc>
      </w:tr>
      <w:tr w:rsidR="006C732A" w:rsidRPr="006716F8" w:rsidTr="000704D7">
        <w:trPr>
          <w:trHeight w:val="315"/>
        </w:trPr>
        <w:tc>
          <w:tcPr>
            <w:tcW w:w="903" w:type="dxa"/>
            <w:vMerge w:val="restart"/>
            <w:tcBorders>
              <w:top w:val="nil"/>
              <w:left w:val="single" w:sz="8" w:space="0" w:color="auto"/>
              <w:bottom w:val="single" w:sz="8" w:space="0" w:color="000000"/>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P1</w:t>
            </w: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Budget</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56 818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63 233</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209 000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329 051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Dépenses</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81 884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20 286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29 554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131 724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40%</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Solde</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-25 066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42 947</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179 446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197 327</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60%</w:t>
            </w:r>
          </w:p>
        </w:tc>
      </w:tr>
      <w:tr w:rsidR="006C732A" w:rsidRPr="006716F8" w:rsidTr="000704D7">
        <w:trPr>
          <w:trHeight w:val="315"/>
        </w:trPr>
        <w:tc>
          <w:tcPr>
            <w:tcW w:w="903" w:type="dxa"/>
            <w:vMerge w:val="restart"/>
            <w:tcBorders>
              <w:top w:val="nil"/>
              <w:left w:val="single" w:sz="8" w:space="0" w:color="auto"/>
              <w:bottom w:val="single" w:sz="8" w:space="0" w:color="000000"/>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P2</w:t>
            </w: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Budget</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78 054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47 307</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80 000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205 361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Dépenses</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28996,49</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1 186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46 086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12 265</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88 533</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43%</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Solde</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76 868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1 221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67 735</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116 828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57%</w:t>
            </w:r>
          </w:p>
        </w:tc>
      </w:tr>
      <w:tr w:rsidR="006C732A" w:rsidRPr="006716F8" w:rsidTr="000704D7">
        <w:trPr>
          <w:trHeight w:val="315"/>
        </w:trPr>
        <w:tc>
          <w:tcPr>
            <w:tcW w:w="903" w:type="dxa"/>
            <w:vMerge w:val="restart"/>
            <w:tcBorders>
              <w:top w:val="nil"/>
              <w:left w:val="single" w:sz="8" w:space="0" w:color="auto"/>
              <w:bottom w:val="single" w:sz="8" w:space="0" w:color="000000"/>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P3</w:t>
            </w: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Budget</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7 000</w:t>
            </w:r>
          </w:p>
        </w:tc>
        <w:tc>
          <w:tcPr>
            <w:tcW w:w="1200" w:type="dxa"/>
            <w:tcBorders>
              <w:top w:val="nil"/>
              <w:left w:val="nil"/>
              <w:bottom w:val="single" w:sz="8" w:space="0" w:color="auto"/>
              <w:right w:val="single" w:sz="8" w:space="0" w:color="auto"/>
            </w:tcBorders>
            <w:shd w:val="clear" w:color="auto" w:fill="FF99CC"/>
            <w:noWrap/>
            <w:vAlign w:val="bottom"/>
          </w:tcPr>
          <w:p w:rsidR="006C732A" w:rsidRPr="006716F8" w:rsidRDefault="006C732A" w:rsidP="000704D7">
            <w:pPr>
              <w:jc w:val="center"/>
              <w:rPr>
                <w:rFonts w:eastAsia="Batang" w:cs="Times New Roman"/>
                <w:color w:val="800080"/>
                <w:lang w:eastAsia="ko-KR"/>
              </w:rPr>
            </w:pPr>
            <w:r w:rsidRPr="006716F8">
              <w:rPr>
                <w:rFonts w:eastAsia="Batang" w:cs="Times New Roman"/>
                <w:color w:val="800080"/>
                <w:lang w:eastAsia="ko-KR"/>
              </w:rPr>
              <w:t>-282</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892 000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898 718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Dépenses</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4 484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827 414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831 899</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93%</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Solde</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-4 766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64 586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66 819</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w:t>
            </w:r>
          </w:p>
        </w:tc>
      </w:tr>
      <w:tr w:rsidR="006C732A" w:rsidRPr="006716F8" w:rsidTr="000704D7">
        <w:trPr>
          <w:trHeight w:val="315"/>
        </w:trPr>
        <w:tc>
          <w:tcPr>
            <w:tcW w:w="903" w:type="dxa"/>
            <w:vMerge w:val="restart"/>
            <w:tcBorders>
              <w:top w:val="nil"/>
              <w:left w:val="single" w:sz="8" w:space="0" w:color="auto"/>
              <w:bottom w:val="single" w:sz="8" w:space="0" w:color="000000"/>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P4</w:t>
            </w: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Budget</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2 200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2 700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20 000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24 900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Dépenses</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4164,56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411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17 090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21 666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87%</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Solde</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2 200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2 289</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2 910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3 234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13%</w:t>
            </w:r>
          </w:p>
        </w:tc>
      </w:tr>
      <w:tr w:rsidR="006C732A" w:rsidRPr="006716F8" w:rsidTr="000704D7">
        <w:trPr>
          <w:trHeight w:val="315"/>
        </w:trPr>
        <w:tc>
          <w:tcPr>
            <w:tcW w:w="903" w:type="dxa"/>
            <w:vMerge w:val="restart"/>
            <w:tcBorders>
              <w:top w:val="nil"/>
              <w:left w:val="single" w:sz="8" w:space="0" w:color="auto"/>
              <w:bottom w:val="single" w:sz="8" w:space="0" w:color="000000"/>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P5</w:t>
            </w: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Budget</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70 000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52 000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67 000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189 000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Dépenses</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3409,43</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60 996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57 511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49 601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171 518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91%</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Solde</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9 004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-5 511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17 399</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17 482</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9%</w:t>
            </w:r>
          </w:p>
        </w:tc>
      </w:tr>
      <w:tr w:rsidR="006C732A" w:rsidRPr="006716F8" w:rsidTr="000704D7">
        <w:trPr>
          <w:trHeight w:val="315"/>
        </w:trPr>
        <w:tc>
          <w:tcPr>
            <w:tcW w:w="903" w:type="dxa"/>
            <w:vMerge w:val="restart"/>
            <w:tcBorders>
              <w:top w:val="nil"/>
              <w:left w:val="single" w:sz="8" w:space="0" w:color="auto"/>
              <w:bottom w:val="single" w:sz="8" w:space="0" w:color="000000"/>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Total</w:t>
            </w: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Budget</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214 072</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164 958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1 268 000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1 647 030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Dépenses</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36570,48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144 065</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128 778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935 925</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1 245 339</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76%</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Solde</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70 007</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36 180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332 075</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401 691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24%</w:t>
            </w:r>
          </w:p>
        </w:tc>
      </w:tr>
    </w:tbl>
    <w:p w:rsidR="00190531" w:rsidRDefault="00190531"/>
    <w:p w:rsidR="00190531" w:rsidRDefault="00190531" w:rsidP="000D5366">
      <w:r>
        <w:t>Les dépenses engagées</w:t>
      </w:r>
      <w:r w:rsidRPr="00E33274">
        <w:t xml:space="preserve"> dépassent </w:t>
      </w:r>
      <w:r>
        <w:t>rarement</w:t>
      </w:r>
      <w:r w:rsidRPr="00E33274">
        <w:t xml:space="preserve"> cel</w:t>
      </w:r>
      <w:r>
        <w:t>les prévues dans le budget.</w:t>
      </w:r>
    </w:p>
    <w:p w:rsidR="00190531" w:rsidRDefault="00190531" w:rsidP="000D5366">
      <w:r>
        <w:t>Les taux de dépenses faibles ou moyens constatés correspondent à</w:t>
      </w:r>
      <w:r w:rsidRPr="00E33274">
        <w:t xml:space="preserve"> des engagements parti</w:t>
      </w:r>
      <w:r>
        <w:t xml:space="preserve">els </w:t>
      </w:r>
      <w:r w:rsidRPr="00E33274">
        <w:t>dus</w:t>
      </w:r>
      <w:r w:rsidR="003C6917">
        <w:t xml:space="preserve"> </w:t>
      </w:r>
      <w:r>
        <w:t>au report de certaines actions et</w:t>
      </w:r>
      <w:r w:rsidR="003C6917">
        <w:t xml:space="preserve"> </w:t>
      </w:r>
      <w:r w:rsidRPr="00E33274">
        <w:t>à des retards dans l'exécution</w:t>
      </w:r>
      <w:r>
        <w:t xml:space="preserve"> ou la finalisation</w:t>
      </w:r>
      <w:r w:rsidRPr="00E33274">
        <w:t xml:space="preserve"> des activités</w:t>
      </w:r>
      <w:r>
        <w:t xml:space="preserve"> ou leur réception (validation ou approbation bloquée)</w:t>
      </w:r>
      <w:r w:rsidRPr="00E33274">
        <w:t>. Le pourcentage global des d</w:t>
      </w:r>
      <w:r>
        <w:t>épenses engagées représentent 72</w:t>
      </w:r>
      <w:r w:rsidRPr="00E33274">
        <w:t>% du budget</w:t>
      </w:r>
      <w:r>
        <w:t xml:space="preserve"> prévisionnel</w:t>
      </w:r>
      <w:r w:rsidRPr="00E33274">
        <w:t xml:space="preserve"> total.</w:t>
      </w:r>
    </w:p>
    <w:p w:rsidR="00190531" w:rsidRDefault="00190531" w:rsidP="000D5366">
      <w:r>
        <w:t>L’efficience financière du projet est jugée très satisfaisante au regard du niveau de réalisation des résultats rapporté au coût budgétisé et aux dépenses engagées. Cela ressort particulièrement pour le résultat 3 relatif au programme de démantèlement, d’exportation et d’élimination des équipements à PCB et qui a réalisé un rendement de 116% en volume par ra</w:t>
      </w:r>
      <w:r w:rsidR="006C732A">
        <w:t>pport aux prévisions avec un coû</w:t>
      </w:r>
      <w:r>
        <w:t>t limité à 91% du budget correspondant.</w:t>
      </w:r>
    </w:p>
    <w:p w:rsidR="00190531" w:rsidRDefault="00190531">
      <w:pPr>
        <w:pStyle w:val="Sansinterligne1"/>
        <w:jc w:val="both"/>
        <w:outlineLvl w:val="2"/>
        <w:rPr>
          <w:rFonts w:ascii="Cambria" w:hAnsi="Cambri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9"/>
        <w:gridCol w:w="1985"/>
      </w:tblGrid>
      <w:tr w:rsidR="00190531" w:rsidRPr="00A33CAE">
        <w:tc>
          <w:tcPr>
            <w:tcW w:w="5209" w:type="dxa"/>
          </w:tcPr>
          <w:p w:rsidR="00190531" w:rsidRPr="004F1CFA" w:rsidRDefault="00190531" w:rsidP="002148C7">
            <w:pPr>
              <w:rPr>
                <w:b/>
                <w:sz w:val="20"/>
                <w:szCs w:val="20"/>
              </w:rPr>
            </w:pPr>
            <w:r w:rsidRPr="004F1CFA">
              <w:rPr>
                <w:b/>
                <w:sz w:val="20"/>
                <w:szCs w:val="20"/>
              </w:rPr>
              <w:t>Activité</w:t>
            </w:r>
          </w:p>
        </w:tc>
        <w:tc>
          <w:tcPr>
            <w:tcW w:w="1985" w:type="dxa"/>
          </w:tcPr>
          <w:p w:rsidR="00190531" w:rsidRPr="004F1CFA" w:rsidRDefault="00190531" w:rsidP="002148C7">
            <w:pPr>
              <w:rPr>
                <w:b/>
                <w:sz w:val="20"/>
                <w:szCs w:val="20"/>
                <w:lang w:val="en-US"/>
              </w:rPr>
            </w:pPr>
            <w:r w:rsidRPr="004F1CFA">
              <w:rPr>
                <w:b/>
                <w:sz w:val="20"/>
                <w:szCs w:val="20"/>
                <w:lang w:val="en-US"/>
              </w:rPr>
              <w:t>Rating</w:t>
            </w:r>
          </w:p>
        </w:tc>
      </w:tr>
      <w:tr w:rsidR="00190531" w:rsidRPr="006B560C">
        <w:tc>
          <w:tcPr>
            <w:tcW w:w="5209" w:type="dxa"/>
          </w:tcPr>
          <w:p w:rsidR="00190531" w:rsidRPr="004F1CFA" w:rsidRDefault="00190531" w:rsidP="002148C7">
            <w:pPr>
              <w:rPr>
                <w:sz w:val="18"/>
                <w:szCs w:val="18"/>
                <w:lang w:val="en-US"/>
              </w:rPr>
            </w:pPr>
            <w:r>
              <w:rPr>
                <w:sz w:val="18"/>
                <w:szCs w:val="18"/>
                <w:lang w:val="en-US"/>
              </w:rPr>
              <w:t>Indice de performance 4.2.6</w:t>
            </w:r>
            <w:r w:rsidRPr="004F1CFA">
              <w:rPr>
                <w:sz w:val="18"/>
                <w:szCs w:val="18"/>
                <w:lang w:val="en-US"/>
              </w:rPr>
              <w:t xml:space="preserve"> Financial planning</w:t>
            </w:r>
          </w:p>
        </w:tc>
        <w:tc>
          <w:tcPr>
            <w:tcW w:w="1985" w:type="dxa"/>
          </w:tcPr>
          <w:p w:rsidR="00190531" w:rsidRPr="004F1CFA" w:rsidRDefault="00190531" w:rsidP="002148C7">
            <w:pPr>
              <w:rPr>
                <w:sz w:val="18"/>
                <w:szCs w:val="18"/>
                <w:lang w:val="en-US"/>
              </w:rPr>
            </w:pPr>
            <w:r w:rsidRPr="004F1CFA">
              <w:rPr>
                <w:sz w:val="18"/>
                <w:szCs w:val="18"/>
                <w:lang w:val="en-US"/>
              </w:rPr>
              <w:t xml:space="preserve">Highly Satisfactory </w:t>
            </w:r>
          </w:p>
        </w:tc>
      </w:tr>
    </w:tbl>
    <w:p w:rsidR="00190531" w:rsidRPr="009B7A09" w:rsidRDefault="00190531" w:rsidP="009B7A09">
      <w:pPr>
        <w:pStyle w:val="Paragraphedeliste"/>
        <w:rPr>
          <w:lang w:val="en-US"/>
        </w:rPr>
        <w:sectPr w:rsidR="00190531" w:rsidRPr="009B7A09" w:rsidSect="000A44C4">
          <w:type w:val="continuous"/>
          <w:pgSz w:w="11906" w:h="16838"/>
          <w:pgMar w:top="851" w:right="1133" w:bottom="993" w:left="1418" w:header="708" w:footer="708" w:gutter="0"/>
          <w:cols w:space="708"/>
          <w:docGrid w:linePitch="360"/>
        </w:sectPr>
      </w:pPr>
    </w:p>
    <w:p w:rsidR="00190531" w:rsidRDefault="00190531">
      <w:pPr>
        <w:pStyle w:val="Sansinterligne"/>
        <w:outlineLvl w:val="2"/>
        <w:rPr>
          <w:rFonts w:ascii="Cambria" w:hAnsi="Cambria"/>
          <w:b/>
          <w:lang w:val="en-US"/>
        </w:rPr>
      </w:pPr>
    </w:p>
    <w:p w:rsidR="00190531" w:rsidRPr="0023513C" w:rsidRDefault="00190531" w:rsidP="002148C7">
      <w:pPr>
        <w:pStyle w:val="Sansinterligne"/>
        <w:numPr>
          <w:ilvl w:val="2"/>
          <w:numId w:val="1"/>
        </w:numPr>
        <w:ind w:left="709" w:hanging="709"/>
        <w:outlineLvl w:val="2"/>
        <w:rPr>
          <w:rFonts w:ascii="Cambria" w:hAnsi="Cambria"/>
          <w:b/>
        </w:rPr>
      </w:pPr>
      <w:bookmarkStart w:id="848" w:name="_Toc366503585"/>
      <w:bookmarkStart w:id="849" w:name="_Toc366503799"/>
      <w:bookmarkStart w:id="850" w:name="_Toc366504030"/>
      <w:bookmarkStart w:id="851" w:name="_Toc366504262"/>
      <w:bookmarkStart w:id="852" w:name="_Toc366504492"/>
      <w:bookmarkStart w:id="853" w:name="_Toc366572716"/>
      <w:bookmarkStart w:id="854" w:name="_Toc366572971"/>
      <w:bookmarkStart w:id="855" w:name="_Toc366573226"/>
      <w:bookmarkStart w:id="856" w:name="_Toc366574149"/>
      <w:bookmarkStart w:id="857" w:name="_Toc366503586"/>
      <w:bookmarkStart w:id="858" w:name="_Toc366503800"/>
      <w:bookmarkStart w:id="859" w:name="_Toc366504031"/>
      <w:bookmarkStart w:id="860" w:name="_Toc366504263"/>
      <w:bookmarkStart w:id="861" w:name="_Toc366504493"/>
      <w:bookmarkStart w:id="862" w:name="_Toc366572717"/>
      <w:bookmarkStart w:id="863" w:name="_Toc366572972"/>
      <w:bookmarkStart w:id="864" w:name="_Toc366573227"/>
      <w:bookmarkStart w:id="865" w:name="_Toc366574150"/>
      <w:bookmarkStart w:id="866" w:name="_Toc366503587"/>
      <w:bookmarkStart w:id="867" w:name="_Toc366503801"/>
      <w:bookmarkStart w:id="868" w:name="_Toc366504032"/>
      <w:bookmarkStart w:id="869" w:name="_Toc366504264"/>
      <w:bookmarkStart w:id="870" w:name="_Toc366504494"/>
      <w:bookmarkStart w:id="871" w:name="_Toc366572718"/>
      <w:bookmarkStart w:id="872" w:name="_Toc366572973"/>
      <w:bookmarkStart w:id="873" w:name="_Toc366573228"/>
      <w:bookmarkStart w:id="874" w:name="_Toc366574151"/>
      <w:bookmarkStart w:id="875" w:name="_Toc366503588"/>
      <w:bookmarkStart w:id="876" w:name="_Toc366503802"/>
      <w:bookmarkStart w:id="877" w:name="_Toc366504033"/>
      <w:bookmarkStart w:id="878" w:name="_Toc366504265"/>
      <w:bookmarkStart w:id="879" w:name="_Toc366504495"/>
      <w:bookmarkStart w:id="880" w:name="_Toc366572719"/>
      <w:bookmarkStart w:id="881" w:name="_Toc366572974"/>
      <w:bookmarkStart w:id="882" w:name="_Toc366573229"/>
      <w:bookmarkStart w:id="883" w:name="_Toc366574152"/>
      <w:bookmarkStart w:id="884" w:name="_Toc366503589"/>
      <w:bookmarkStart w:id="885" w:name="_Toc366503803"/>
      <w:bookmarkStart w:id="886" w:name="_Toc366504034"/>
      <w:bookmarkStart w:id="887" w:name="_Toc366504266"/>
      <w:bookmarkStart w:id="888" w:name="_Toc366504496"/>
      <w:bookmarkStart w:id="889" w:name="_Toc366572720"/>
      <w:bookmarkStart w:id="890" w:name="_Toc366572975"/>
      <w:bookmarkStart w:id="891" w:name="_Toc366573230"/>
      <w:bookmarkStart w:id="892" w:name="_Toc366574153"/>
      <w:bookmarkStart w:id="893" w:name="_Toc366503590"/>
      <w:bookmarkStart w:id="894" w:name="_Toc366503804"/>
      <w:bookmarkStart w:id="895" w:name="_Toc366504035"/>
      <w:bookmarkStart w:id="896" w:name="_Toc366504267"/>
      <w:bookmarkStart w:id="897" w:name="_Toc366504497"/>
      <w:bookmarkStart w:id="898" w:name="_Toc366572721"/>
      <w:bookmarkStart w:id="899" w:name="_Toc366572976"/>
      <w:bookmarkStart w:id="900" w:name="_Toc366573231"/>
      <w:bookmarkStart w:id="901" w:name="_Toc366574154"/>
      <w:bookmarkStart w:id="902" w:name="_Toc366503591"/>
      <w:bookmarkStart w:id="903" w:name="_Toc366503805"/>
      <w:bookmarkStart w:id="904" w:name="_Toc366504036"/>
      <w:bookmarkStart w:id="905" w:name="_Toc366504268"/>
      <w:bookmarkStart w:id="906" w:name="_Toc366504498"/>
      <w:bookmarkStart w:id="907" w:name="_Toc366572722"/>
      <w:bookmarkStart w:id="908" w:name="_Toc366572977"/>
      <w:bookmarkStart w:id="909" w:name="_Toc366573232"/>
      <w:bookmarkStart w:id="910" w:name="_Toc366574155"/>
      <w:bookmarkStart w:id="911" w:name="_Toc366503651"/>
      <w:bookmarkStart w:id="912" w:name="_Toc366503865"/>
      <w:bookmarkStart w:id="913" w:name="_Toc366504096"/>
      <w:bookmarkStart w:id="914" w:name="_Toc366504328"/>
      <w:bookmarkStart w:id="915" w:name="_Toc366504558"/>
      <w:bookmarkStart w:id="916" w:name="_Toc366572782"/>
      <w:bookmarkStart w:id="917" w:name="_Toc366573037"/>
      <w:bookmarkStart w:id="918" w:name="_Toc366573292"/>
      <w:bookmarkStart w:id="919" w:name="_Toc366574215"/>
      <w:bookmarkStart w:id="920" w:name="_Toc366503680"/>
      <w:bookmarkStart w:id="921" w:name="_Toc366503894"/>
      <w:bookmarkStart w:id="922" w:name="_Toc366504125"/>
      <w:bookmarkStart w:id="923" w:name="_Toc366504357"/>
      <w:bookmarkStart w:id="924" w:name="_Toc366504587"/>
      <w:bookmarkStart w:id="925" w:name="_Toc366572811"/>
      <w:bookmarkStart w:id="926" w:name="_Toc366573066"/>
      <w:bookmarkStart w:id="927" w:name="_Toc366573321"/>
      <w:bookmarkStart w:id="928" w:name="_Toc366574244"/>
      <w:bookmarkStart w:id="929" w:name="_Toc366483862"/>
      <w:bookmarkStart w:id="930" w:name="_Toc366484319"/>
      <w:bookmarkStart w:id="931" w:name="_Toc366484776"/>
      <w:bookmarkStart w:id="932" w:name="_Toc366485225"/>
      <w:bookmarkStart w:id="933" w:name="_Toc366485672"/>
      <w:bookmarkStart w:id="934" w:name="_Toc366486118"/>
      <w:bookmarkStart w:id="935" w:name="_Toc366486564"/>
      <w:bookmarkStart w:id="936" w:name="_Toc366487010"/>
      <w:bookmarkStart w:id="937" w:name="_Toc366487456"/>
      <w:bookmarkStart w:id="938" w:name="_Toc366487902"/>
      <w:bookmarkStart w:id="939" w:name="_Toc366503681"/>
      <w:bookmarkStart w:id="940" w:name="_Toc366503895"/>
      <w:bookmarkStart w:id="941" w:name="_Toc366504126"/>
      <w:bookmarkStart w:id="942" w:name="_Toc366504358"/>
      <w:bookmarkStart w:id="943" w:name="_Toc366504588"/>
      <w:bookmarkStart w:id="944" w:name="_Toc366572812"/>
      <w:bookmarkStart w:id="945" w:name="_Toc366573067"/>
      <w:bookmarkStart w:id="946" w:name="_Toc366573322"/>
      <w:bookmarkStart w:id="947" w:name="_Toc366574245"/>
      <w:bookmarkStart w:id="948" w:name="_Toc366483863"/>
      <w:bookmarkStart w:id="949" w:name="_Toc366484320"/>
      <w:bookmarkStart w:id="950" w:name="_Toc366484777"/>
      <w:bookmarkStart w:id="951" w:name="_Toc366485226"/>
      <w:bookmarkStart w:id="952" w:name="_Toc366485673"/>
      <w:bookmarkStart w:id="953" w:name="_Toc366486119"/>
      <w:bookmarkStart w:id="954" w:name="_Toc366486565"/>
      <w:bookmarkStart w:id="955" w:name="_Toc366487011"/>
      <w:bookmarkStart w:id="956" w:name="_Toc366487457"/>
      <w:bookmarkStart w:id="957" w:name="_Toc366487903"/>
      <w:bookmarkStart w:id="958" w:name="_Toc366503682"/>
      <w:bookmarkStart w:id="959" w:name="_Toc366503896"/>
      <w:bookmarkStart w:id="960" w:name="_Toc366504127"/>
      <w:bookmarkStart w:id="961" w:name="_Toc366504359"/>
      <w:bookmarkStart w:id="962" w:name="_Toc366504589"/>
      <w:bookmarkStart w:id="963" w:name="_Toc366572813"/>
      <w:bookmarkStart w:id="964" w:name="_Toc366573068"/>
      <w:bookmarkStart w:id="965" w:name="_Toc366573323"/>
      <w:bookmarkStart w:id="966" w:name="_Toc366574246"/>
      <w:bookmarkStart w:id="967" w:name="_Toc366572823"/>
      <w:bookmarkStart w:id="968" w:name="_Toc366573078"/>
      <w:bookmarkStart w:id="969" w:name="_Toc366573333"/>
      <w:bookmarkStart w:id="970" w:name="_Toc366574256"/>
      <w:bookmarkStart w:id="971" w:name="_Toc366503906"/>
      <w:bookmarkStart w:id="972" w:name="_Toc366504137"/>
      <w:bookmarkStart w:id="973" w:name="_Toc366504369"/>
      <w:bookmarkStart w:id="974" w:name="_Toc366504599"/>
      <w:bookmarkStart w:id="975" w:name="_Toc366572824"/>
      <w:bookmarkStart w:id="976" w:name="_Toc366573079"/>
      <w:bookmarkStart w:id="977" w:name="_Toc366573334"/>
      <w:bookmarkStart w:id="978" w:name="_Toc366574257"/>
      <w:bookmarkStart w:id="979" w:name="_Toc366503907"/>
      <w:bookmarkStart w:id="980" w:name="_Toc366504138"/>
      <w:bookmarkStart w:id="981" w:name="_Toc366504370"/>
      <w:bookmarkStart w:id="982" w:name="_Toc366504600"/>
      <w:bookmarkStart w:id="983" w:name="_Toc366572825"/>
      <w:bookmarkStart w:id="984" w:name="_Toc366573080"/>
      <w:bookmarkStart w:id="985" w:name="_Toc366573335"/>
      <w:bookmarkStart w:id="986" w:name="_Toc366574258"/>
      <w:bookmarkStart w:id="987" w:name="_Toc366503908"/>
      <w:bookmarkStart w:id="988" w:name="_Toc366504139"/>
      <w:bookmarkStart w:id="989" w:name="_Toc366504371"/>
      <w:bookmarkStart w:id="990" w:name="_Toc366504601"/>
      <w:bookmarkStart w:id="991" w:name="_Toc366572826"/>
      <w:bookmarkStart w:id="992" w:name="_Toc366573081"/>
      <w:bookmarkStart w:id="993" w:name="_Toc366573336"/>
      <w:bookmarkStart w:id="994" w:name="_Toc366574259"/>
      <w:bookmarkStart w:id="995" w:name="_Toc366503909"/>
      <w:bookmarkStart w:id="996" w:name="_Toc366504140"/>
      <w:bookmarkStart w:id="997" w:name="_Toc366504372"/>
      <w:bookmarkStart w:id="998" w:name="_Toc366504602"/>
      <w:bookmarkStart w:id="999" w:name="_Toc366572827"/>
      <w:bookmarkStart w:id="1000" w:name="_Toc366573082"/>
      <w:bookmarkStart w:id="1001" w:name="_Toc366573337"/>
      <w:bookmarkStart w:id="1002" w:name="_Toc366574260"/>
      <w:bookmarkStart w:id="1003" w:name="_Toc366503910"/>
      <w:bookmarkStart w:id="1004" w:name="_Toc366504141"/>
      <w:bookmarkStart w:id="1005" w:name="_Toc366504373"/>
      <w:bookmarkStart w:id="1006" w:name="_Toc366504603"/>
      <w:bookmarkStart w:id="1007" w:name="_Toc366572828"/>
      <w:bookmarkStart w:id="1008" w:name="_Toc366573083"/>
      <w:bookmarkStart w:id="1009" w:name="_Toc366573338"/>
      <w:bookmarkStart w:id="1010" w:name="_Toc366574261"/>
      <w:bookmarkStart w:id="1011" w:name="_Toc366503911"/>
      <w:bookmarkStart w:id="1012" w:name="_Toc366504142"/>
      <w:bookmarkStart w:id="1013" w:name="_Toc366504374"/>
      <w:bookmarkStart w:id="1014" w:name="_Toc366504604"/>
      <w:bookmarkStart w:id="1015" w:name="_Toc366572829"/>
      <w:bookmarkStart w:id="1016" w:name="_Toc366573084"/>
      <w:bookmarkStart w:id="1017" w:name="_Toc366573339"/>
      <w:bookmarkStart w:id="1018" w:name="_Toc366574262"/>
      <w:bookmarkStart w:id="1019" w:name="_Toc366503912"/>
      <w:bookmarkStart w:id="1020" w:name="_Toc366504143"/>
      <w:bookmarkStart w:id="1021" w:name="_Toc366504375"/>
      <w:bookmarkStart w:id="1022" w:name="_Toc366504605"/>
      <w:bookmarkStart w:id="1023" w:name="_Toc366572830"/>
      <w:bookmarkStart w:id="1024" w:name="_Toc366573085"/>
      <w:bookmarkStart w:id="1025" w:name="_Toc366573340"/>
      <w:bookmarkStart w:id="1026" w:name="_Toc366574263"/>
      <w:bookmarkStart w:id="1027" w:name="_Toc366503913"/>
      <w:bookmarkStart w:id="1028" w:name="_Toc366504144"/>
      <w:bookmarkStart w:id="1029" w:name="_Toc366504376"/>
      <w:bookmarkStart w:id="1030" w:name="_Toc366504606"/>
      <w:bookmarkStart w:id="1031" w:name="_Toc366572831"/>
      <w:bookmarkStart w:id="1032" w:name="_Toc366573086"/>
      <w:bookmarkStart w:id="1033" w:name="_Toc366573341"/>
      <w:bookmarkStart w:id="1034" w:name="_Toc366574264"/>
      <w:bookmarkStart w:id="1035" w:name="_Toc373844448"/>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r>
        <w:rPr>
          <w:rFonts w:ascii="Cambria" w:hAnsi="Cambria"/>
          <w:b/>
        </w:rPr>
        <w:t>M</w:t>
      </w:r>
      <w:r w:rsidRPr="002148C7">
        <w:rPr>
          <w:rFonts w:ascii="Cambria" w:hAnsi="Cambria"/>
          <w:b/>
        </w:rPr>
        <w:t>odalités d’exécution et de suivi mises en œuvre par le PNUD.</w:t>
      </w:r>
      <w:bookmarkEnd w:id="1035"/>
    </w:p>
    <w:p w:rsidR="00190531" w:rsidRPr="00E34CC4" w:rsidRDefault="00190531" w:rsidP="000D5366">
      <w:pPr>
        <w:pStyle w:val="Sansinterligne"/>
        <w:jc w:val="both"/>
        <w:rPr>
          <w:rFonts w:ascii="Cambria" w:hAnsi="Cambria"/>
        </w:rPr>
      </w:pPr>
      <w:r w:rsidRPr="003354BC">
        <w:rPr>
          <w:rFonts w:ascii="Cambria" w:hAnsi="Cambria"/>
        </w:rPr>
        <w:t>Le suivi effectué par le PNUD en tant q</w:t>
      </w:r>
      <w:r>
        <w:rPr>
          <w:rFonts w:ascii="Cambria" w:hAnsi="Cambria"/>
        </w:rPr>
        <w:t>u</w:t>
      </w:r>
      <w:r w:rsidRPr="003354BC">
        <w:rPr>
          <w:rFonts w:ascii="Cambria" w:hAnsi="Cambria"/>
        </w:rPr>
        <w:t xml:space="preserve">’agence d’exécution du projet est focalisé sur les résultats escomptés dont l’avancement est périodiquement discuté et évalué à travers les réunions d’examen </w:t>
      </w:r>
      <w:r w:rsidRPr="003354BC">
        <w:rPr>
          <w:rFonts w:ascii="Cambria" w:hAnsi="Cambria"/>
        </w:rPr>
        <w:lastRenderedPageBreak/>
        <w:t>des rapports d’activité</w:t>
      </w:r>
      <w:r>
        <w:rPr>
          <w:rFonts w:ascii="Cambria" w:hAnsi="Cambria"/>
        </w:rPr>
        <w:t xml:space="preserve"> </w:t>
      </w:r>
      <w:r w:rsidRPr="003354BC">
        <w:rPr>
          <w:rFonts w:ascii="Cambria" w:hAnsi="Cambria"/>
        </w:rPr>
        <w:t>trimestriels. Le PNUD se base sur ces derniers pour établir ses rapports d’</w:t>
      </w:r>
      <w:r w:rsidRPr="00B56CDD">
        <w:rPr>
          <w:rFonts w:ascii="Cambria" w:hAnsi="Cambria"/>
        </w:rPr>
        <w:t>exécution</w:t>
      </w:r>
      <w:r w:rsidRPr="003354BC">
        <w:rPr>
          <w:rFonts w:ascii="Cambria" w:hAnsi="Cambria"/>
        </w:rPr>
        <w:t xml:space="preserve"> trimestriels (PIR) et de revue annuels du projet. </w:t>
      </w:r>
    </w:p>
    <w:p w:rsidR="00190531" w:rsidRPr="00E34CC4" w:rsidRDefault="00190531" w:rsidP="000D5366">
      <w:pPr>
        <w:pStyle w:val="Sansinterligne"/>
        <w:jc w:val="both"/>
        <w:rPr>
          <w:rFonts w:ascii="Cambria" w:hAnsi="Cambria"/>
        </w:rPr>
      </w:pPr>
      <w:r w:rsidRPr="003354BC">
        <w:rPr>
          <w:rFonts w:ascii="Cambria" w:hAnsi="Cambria"/>
        </w:rPr>
        <w:t>La lenteur</w:t>
      </w:r>
      <w:r>
        <w:rPr>
          <w:rFonts w:ascii="Cambria" w:hAnsi="Cambria"/>
        </w:rPr>
        <w:t xml:space="preserve"> </w:t>
      </w:r>
      <w:r w:rsidRPr="003354BC">
        <w:rPr>
          <w:rFonts w:ascii="Cambria" w:hAnsi="Cambria"/>
        </w:rPr>
        <w:t>du processus d’adoption de la réglementation avec une fréquence insuffisante des réunions du comité de pilotage a perturbé la bonne progression du projet.</w:t>
      </w:r>
    </w:p>
    <w:p w:rsidR="00190531" w:rsidRPr="00E34CC4" w:rsidRDefault="00190531" w:rsidP="000D5366">
      <w:pPr>
        <w:pStyle w:val="Sansinterligne"/>
        <w:jc w:val="both"/>
        <w:rPr>
          <w:rFonts w:ascii="Cambria" w:hAnsi="Cambria"/>
        </w:rPr>
      </w:pPr>
      <w:r w:rsidRPr="003354BC">
        <w:rPr>
          <w:rFonts w:ascii="Cambria" w:hAnsi="Cambria"/>
        </w:rPr>
        <w:t>La qualité du suivi du projet est jugée</w:t>
      </w:r>
      <w:r>
        <w:rPr>
          <w:rFonts w:ascii="Cambria" w:hAnsi="Cambria"/>
        </w:rPr>
        <w:t xml:space="preserve"> </w:t>
      </w:r>
      <w:r w:rsidRPr="003354BC">
        <w:rPr>
          <w:rFonts w:ascii="Cambria" w:hAnsi="Cambria"/>
        </w:rPr>
        <w:t>satisfaisante au regard de sa supervision adéquate, de la bonne gestion des risques, du support technique fourni à l’EGP et</w:t>
      </w:r>
      <w:r>
        <w:rPr>
          <w:rFonts w:ascii="Cambria" w:hAnsi="Cambria"/>
        </w:rPr>
        <w:t xml:space="preserve"> de</w:t>
      </w:r>
      <w:r w:rsidRPr="003354BC">
        <w:rPr>
          <w:rFonts w:ascii="Cambria" w:hAnsi="Cambria"/>
        </w:rPr>
        <w:t xml:space="preserve"> la réactivité des managers face aux difficultés imprévues.</w:t>
      </w:r>
    </w:p>
    <w:p w:rsidR="00190531" w:rsidRPr="00E34CC4" w:rsidRDefault="00190531" w:rsidP="002148C7">
      <w:pPr>
        <w:pStyle w:val="Sansinterligne"/>
        <w:rPr>
          <w:rFonts w:ascii="Cambria" w:hAnsi="Cambri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18"/>
        <w:gridCol w:w="1970"/>
      </w:tblGrid>
      <w:tr w:rsidR="00190531" w:rsidRPr="00A33CAE">
        <w:tc>
          <w:tcPr>
            <w:tcW w:w="5918" w:type="dxa"/>
          </w:tcPr>
          <w:p w:rsidR="00190531" w:rsidRPr="004F1CFA" w:rsidRDefault="00190531" w:rsidP="003030AA">
            <w:pPr>
              <w:rPr>
                <w:b/>
                <w:sz w:val="20"/>
                <w:szCs w:val="20"/>
              </w:rPr>
            </w:pPr>
            <w:r w:rsidRPr="004F1CFA">
              <w:rPr>
                <w:b/>
                <w:sz w:val="20"/>
                <w:szCs w:val="20"/>
              </w:rPr>
              <w:t>Activité</w:t>
            </w:r>
          </w:p>
        </w:tc>
        <w:tc>
          <w:tcPr>
            <w:tcW w:w="1970" w:type="dxa"/>
          </w:tcPr>
          <w:p w:rsidR="00190531" w:rsidRPr="004F1CFA" w:rsidRDefault="00190531" w:rsidP="003030AA">
            <w:pPr>
              <w:rPr>
                <w:b/>
                <w:sz w:val="20"/>
                <w:szCs w:val="20"/>
                <w:lang w:val="en-US"/>
              </w:rPr>
            </w:pPr>
            <w:r w:rsidRPr="004F1CFA">
              <w:rPr>
                <w:b/>
                <w:sz w:val="20"/>
                <w:szCs w:val="20"/>
                <w:lang w:val="en-US"/>
              </w:rPr>
              <w:t>Rating</w:t>
            </w:r>
          </w:p>
        </w:tc>
      </w:tr>
      <w:tr w:rsidR="00190531" w:rsidRPr="006B560C">
        <w:tc>
          <w:tcPr>
            <w:tcW w:w="5918" w:type="dxa"/>
          </w:tcPr>
          <w:p w:rsidR="00190531" w:rsidRPr="00E34CC4" w:rsidRDefault="00190531" w:rsidP="003030AA">
            <w:pPr>
              <w:rPr>
                <w:sz w:val="18"/>
                <w:szCs w:val="18"/>
              </w:rPr>
            </w:pPr>
            <w:r w:rsidRPr="003354BC">
              <w:rPr>
                <w:sz w:val="18"/>
                <w:szCs w:val="18"/>
              </w:rPr>
              <w:t xml:space="preserve">Indice de performance </w:t>
            </w:r>
            <w:r w:rsidRPr="004F1CFA">
              <w:rPr>
                <w:sz w:val="18"/>
                <w:szCs w:val="18"/>
              </w:rPr>
              <w:t>4.2.</w:t>
            </w:r>
            <w:r>
              <w:rPr>
                <w:sz w:val="18"/>
                <w:szCs w:val="18"/>
              </w:rPr>
              <w:t>8</w:t>
            </w:r>
            <w:r w:rsidRPr="004F1CFA">
              <w:rPr>
                <w:sz w:val="18"/>
                <w:szCs w:val="18"/>
              </w:rPr>
              <w:t xml:space="preserve"> Modalités de mise en œuvre par le PNUD</w:t>
            </w:r>
          </w:p>
        </w:tc>
        <w:tc>
          <w:tcPr>
            <w:tcW w:w="1970" w:type="dxa"/>
          </w:tcPr>
          <w:p w:rsidR="00190531" w:rsidRPr="004F1CFA" w:rsidRDefault="00190531" w:rsidP="003030AA">
            <w:pPr>
              <w:rPr>
                <w:sz w:val="18"/>
                <w:szCs w:val="18"/>
                <w:lang w:val="en-US"/>
              </w:rPr>
            </w:pPr>
            <w:r w:rsidRPr="004F1CFA">
              <w:rPr>
                <w:sz w:val="18"/>
                <w:szCs w:val="18"/>
                <w:lang w:val="en-US"/>
              </w:rPr>
              <w:t xml:space="preserve">Satisfactory </w:t>
            </w:r>
          </w:p>
        </w:tc>
      </w:tr>
    </w:tbl>
    <w:p w:rsidR="00190531" w:rsidRPr="008578A4" w:rsidRDefault="00190531" w:rsidP="002148C7">
      <w:pPr>
        <w:pStyle w:val="Sansinterligne"/>
        <w:rPr>
          <w:rFonts w:ascii="Cambria" w:hAnsi="Cambria"/>
          <w:lang w:val="en-US"/>
        </w:rPr>
        <w:sectPr w:rsidR="00190531" w:rsidRPr="008578A4" w:rsidSect="008578A4">
          <w:type w:val="continuous"/>
          <w:pgSz w:w="11906" w:h="16838"/>
          <w:pgMar w:top="851" w:right="1133" w:bottom="993" w:left="1418" w:header="708" w:footer="708" w:gutter="0"/>
          <w:cols w:space="708"/>
          <w:docGrid w:linePitch="360"/>
        </w:sectPr>
      </w:pPr>
    </w:p>
    <w:p w:rsidR="00190531" w:rsidRDefault="00190531">
      <w:pPr>
        <w:pStyle w:val="Sansinterligne"/>
        <w:outlineLvl w:val="1"/>
        <w:rPr>
          <w:rFonts w:ascii="Cambria" w:hAnsi="Cambria"/>
          <w:b/>
        </w:rPr>
      </w:pPr>
    </w:p>
    <w:p w:rsidR="00190531" w:rsidRPr="0023513C" w:rsidRDefault="00190531" w:rsidP="00774023">
      <w:pPr>
        <w:pStyle w:val="Sansinterligne"/>
        <w:numPr>
          <w:ilvl w:val="1"/>
          <w:numId w:val="1"/>
        </w:numPr>
        <w:ind w:left="426" w:hanging="426"/>
        <w:outlineLvl w:val="1"/>
        <w:rPr>
          <w:rFonts w:ascii="Cambria" w:hAnsi="Cambria"/>
          <w:b/>
        </w:rPr>
      </w:pPr>
      <w:bookmarkStart w:id="1036" w:name="_Toc373844449"/>
      <w:r w:rsidRPr="0023513C">
        <w:rPr>
          <w:rFonts w:ascii="Cambria" w:hAnsi="Cambria" w:cs="Cambria-Bold"/>
          <w:b/>
          <w:bCs/>
        </w:rPr>
        <w:t>La gestion adaptative du programme</w:t>
      </w:r>
      <w:bookmarkEnd w:id="1036"/>
    </w:p>
    <w:p w:rsidR="00190531" w:rsidRDefault="00190531" w:rsidP="00F34F73">
      <w:r>
        <w:t xml:space="preserve">Les éléments de la gestion adaptative les plus importations qui ont été appliquées ont concerné : </w:t>
      </w:r>
    </w:p>
    <w:p w:rsidR="00190531" w:rsidRDefault="00190531" w:rsidP="00F34F73">
      <w:r>
        <w:t>- La réorientation stratégique vers la collecte, l’exportation et l’élimination des équipements contaminés aux PCB purs sans attendre la mise en place de la plateforme de traitement prévue dans le programme du pilier II dont la mise en œuvre n’est pas encore effective à ce jour.</w:t>
      </w:r>
    </w:p>
    <w:p w:rsidR="00190531" w:rsidRDefault="00190531" w:rsidP="00F34F73">
      <w:r>
        <w:t>- L’ajustement des programmes de formation en fonction des sessions déjà organisées.</w:t>
      </w:r>
    </w:p>
    <w:p w:rsidR="00190531" w:rsidRDefault="00190531" w:rsidP="00F34F73">
      <w:r>
        <w:t>- La réorientation très récente de l’effort réglementaire en privilégiant un dispositif intégré au volet gestion des déchets dangereux de la loi 28-00 sur les déchets. Il semble que ce changement important s’impose du fait qu’un décret spécifique aux PCB non intégré à une loi ne permet pas d’instaurer des interdictions obligatoires et opposables aux détenteurs d’équipements contaminés. Toutefois, cela retarde encore l’adoption de la réglementation</w:t>
      </w:r>
    </w:p>
    <w:p w:rsidR="00190531" w:rsidRDefault="00190531"/>
    <w:p w:rsidR="00190531" w:rsidRPr="00B24ACA" w:rsidRDefault="00190531" w:rsidP="00F34F73">
      <w:pPr>
        <w:pStyle w:val="Sansinterligne2"/>
        <w:rPr>
          <w:rFonts w:ascii="Cambria" w:hAnsi="Cambria"/>
        </w:rPr>
      </w:pPr>
      <w:r>
        <w:rPr>
          <w:rFonts w:ascii="Cambria" w:hAnsi="Cambria"/>
        </w:rPr>
        <w:t>D’autres</w:t>
      </w:r>
      <w:r w:rsidRPr="00B24ACA">
        <w:rPr>
          <w:rFonts w:ascii="Cambria" w:hAnsi="Cambria"/>
        </w:rPr>
        <w:t xml:space="preserve"> modifications intervenues dans la phase d’exécution </w:t>
      </w:r>
      <w:r>
        <w:rPr>
          <w:rFonts w:ascii="Cambria" w:hAnsi="Cambria"/>
        </w:rPr>
        <w:t xml:space="preserve">du projet ont </w:t>
      </w:r>
      <w:r w:rsidRPr="00B24ACA">
        <w:rPr>
          <w:rFonts w:ascii="Cambria" w:hAnsi="Cambria"/>
        </w:rPr>
        <w:t>concern</w:t>
      </w:r>
      <w:r>
        <w:rPr>
          <w:rFonts w:ascii="Cambria" w:hAnsi="Cambria"/>
        </w:rPr>
        <w:t>é</w:t>
      </w:r>
      <w:r w:rsidRPr="00B24ACA">
        <w:rPr>
          <w:rFonts w:ascii="Cambria" w:hAnsi="Cambria"/>
        </w:rPr>
        <w:t xml:space="preserve"> notamment :</w:t>
      </w:r>
    </w:p>
    <w:p w:rsidR="00190531" w:rsidRPr="00B24ACA" w:rsidRDefault="00190531" w:rsidP="00F34F73">
      <w:pPr>
        <w:pStyle w:val="Sansinterligne2"/>
        <w:numPr>
          <w:ilvl w:val="0"/>
          <w:numId w:val="55"/>
        </w:numPr>
        <w:jc w:val="both"/>
        <w:rPr>
          <w:rFonts w:ascii="Cambria" w:hAnsi="Cambria"/>
        </w:rPr>
      </w:pPr>
      <w:r w:rsidRPr="00B24ACA">
        <w:rPr>
          <w:rFonts w:ascii="Cambria" w:hAnsi="Cambria"/>
        </w:rPr>
        <w:t xml:space="preserve">l’augmentation des quantités éliminées de 16% par rapport aux estimations initiales. Cette </w:t>
      </w:r>
      <w:r>
        <w:rPr>
          <w:rFonts w:ascii="Cambria" w:hAnsi="Cambria"/>
        </w:rPr>
        <w:t xml:space="preserve">hausse bienvenue a pu être obtenue grâce </w:t>
      </w:r>
      <w:r w:rsidRPr="00B24ACA">
        <w:rPr>
          <w:rFonts w:ascii="Cambria" w:hAnsi="Cambria"/>
        </w:rPr>
        <w:t>à la compétitivité des prix d’élimination inférieurs aux prévisions et aux performances de</w:t>
      </w:r>
      <w:r>
        <w:rPr>
          <w:rFonts w:ascii="Cambria" w:hAnsi="Cambria"/>
        </w:rPr>
        <w:t xml:space="preserve"> l’actualisation de </w:t>
      </w:r>
      <w:r w:rsidRPr="00B24ACA">
        <w:rPr>
          <w:rFonts w:ascii="Cambria" w:hAnsi="Cambria"/>
        </w:rPr>
        <w:t xml:space="preserve">l’inventaire. </w:t>
      </w:r>
      <w:r>
        <w:rPr>
          <w:rFonts w:ascii="Cambria" w:hAnsi="Cambria"/>
        </w:rPr>
        <w:t>Le reliquat du</w:t>
      </w:r>
      <w:r w:rsidRPr="00B24ACA">
        <w:rPr>
          <w:rFonts w:ascii="Cambria" w:hAnsi="Cambria"/>
        </w:rPr>
        <w:t xml:space="preserve"> budget </w:t>
      </w:r>
      <w:r>
        <w:rPr>
          <w:rFonts w:ascii="Cambria" w:hAnsi="Cambria"/>
        </w:rPr>
        <w:t xml:space="preserve">disponible permettra de </w:t>
      </w:r>
      <w:r w:rsidRPr="00B24ACA">
        <w:rPr>
          <w:rFonts w:ascii="Cambria" w:hAnsi="Cambria"/>
        </w:rPr>
        <w:t xml:space="preserve">financer </w:t>
      </w:r>
      <w:r>
        <w:rPr>
          <w:rFonts w:ascii="Cambria" w:hAnsi="Cambria"/>
        </w:rPr>
        <w:t>l’</w:t>
      </w:r>
      <w:r w:rsidRPr="00B24ACA">
        <w:rPr>
          <w:rFonts w:ascii="Cambria" w:hAnsi="Cambria"/>
        </w:rPr>
        <w:t>élimin</w:t>
      </w:r>
      <w:r>
        <w:rPr>
          <w:rFonts w:ascii="Cambria" w:hAnsi="Cambria"/>
        </w:rPr>
        <w:t xml:space="preserve">ation du </w:t>
      </w:r>
      <w:r w:rsidRPr="00B24ACA">
        <w:rPr>
          <w:rFonts w:ascii="Cambria" w:hAnsi="Cambria"/>
        </w:rPr>
        <w:t>stock</w:t>
      </w:r>
      <w:r>
        <w:rPr>
          <w:rFonts w:ascii="Cambria" w:hAnsi="Cambria"/>
        </w:rPr>
        <w:t xml:space="preserve"> résiduel résultant de cet inventaire et qui s’est enrichi d’une dizaine de nouvelles déclarations d’équipements contaminés (128 appareils supplémentaires à PCB purs identifiés).</w:t>
      </w:r>
    </w:p>
    <w:p w:rsidR="00190531" w:rsidRDefault="00190531" w:rsidP="00F34F73">
      <w:pPr>
        <w:pStyle w:val="Sansinterligne2"/>
        <w:numPr>
          <w:ilvl w:val="0"/>
          <w:numId w:val="55"/>
        </w:numPr>
        <w:jc w:val="both"/>
        <w:rPr>
          <w:rFonts w:ascii="Cambria" w:hAnsi="Cambria"/>
        </w:rPr>
      </w:pPr>
      <w:r w:rsidRPr="00B24ACA">
        <w:t xml:space="preserve">Certaines activités ont été reportées en 2013 </w:t>
      </w:r>
      <w:r>
        <w:t>(formation des douaniers, formation du réseau de laboratoires, étude des prix des transformateurs et des condensateurs)</w:t>
      </w:r>
      <w:r w:rsidRPr="00B24ACA">
        <w:t xml:space="preserve"> sans remettre en cause les objectifs du projet et des mesures adaptatives ont été prises.</w:t>
      </w:r>
    </w:p>
    <w:p w:rsidR="00190531" w:rsidRDefault="00190531"/>
    <w:p w:rsidR="00190531" w:rsidRDefault="00190531">
      <w:r w:rsidRPr="00B24ACA">
        <w:t>Tableau des rapports d’activité</w:t>
      </w:r>
      <w:r>
        <w:t xml:space="preserve"> et difficultés rencontrées</w:t>
      </w:r>
    </w:p>
    <w:p w:rsidR="00190531" w:rsidRDefault="00190531">
      <w:r w:rsidRPr="00B24ACA">
        <w:t>2011</w:t>
      </w: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tblPr>
      <w:tblGrid>
        <w:gridCol w:w="5145"/>
        <w:gridCol w:w="4496"/>
      </w:tblGrid>
      <w:tr w:rsidR="00190531" w:rsidRPr="0023513C">
        <w:trPr>
          <w:trHeight w:val="138"/>
        </w:trPr>
        <w:tc>
          <w:tcPr>
            <w:tcW w:w="0" w:type="auto"/>
            <w:gridSpan w:val="2"/>
            <w:tcMar>
              <w:top w:w="72" w:type="dxa"/>
              <w:left w:w="144" w:type="dxa"/>
              <w:bottom w:w="72" w:type="dxa"/>
              <w:right w:w="144" w:type="dxa"/>
            </w:tcMar>
          </w:tcPr>
          <w:p w:rsidR="00190531" w:rsidRDefault="00190531" w:rsidP="0060544D">
            <w:pPr>
              <w:widowControl w:val="0"/>
              <w:rPr>
                <w:sz w:val="18"/>
                <w:szCs w:val="18"/>
                <w:lang w:eastAsia="fr-FR"/>
              </w:rPr>
            </w:pPr>
            <w:r w:rsidRPr="0023513C">
              <w:rPr>
                <w:bCs/>
                <w:i/>
                <w:iCs/>
                <w:kern w:val="24"/>
                <w:sz w:val="18"/>
                <w:szCs w:val="18"/>
                <w:u w:val="single"/>
                <w:lang w:eastAsia="fr-FR"/>
              </w:rPr>
              <w:t>Résultat 1:</w:t>
            </w:r>
            <w:r w:rsidRPr="0023513C">
              <w:rPr>
                <w:kern w:val="24"/>
                <w:sz w:val="18"/>
                <w:szCs w:val="18"/>
                <w:lang w:eastAsia="fr-FR"/>
              </w:rPr>
              <w:t>Renforcement du cadre juridique et administratif de gestion des PCB</w:t>
            </w:r>
          </w:p>
        </w:tc>
      </w:tr>
      <w:tr w:rsidR="00190531" w:rsidRPr="0023513C" w:rsidTr="003C6917">
        <w:trPr>
          <w:trHeight w:val="413"/>
        </w:trPr>
        <w:tc>
          <w:tcPr>
            <w:tcW w:w="0" w:type="auto"/>
            <w:tcMar>
              <w:top w:w="72" w:type="dxa"/>
              <w:left w:w="144" w:type="dxa"/>
              <w:bottom w:w="72" w:type="dxa"/>
              <w:right w:w="144" w:type="dxa"/>
            </w:tcMar>
          </w:tcPr>
          <w:p w:rsidR="00190531" w:rsidRDefault="00190531" w:rsidP="0060544D">
            <w:pPr>
              <w:widowControl w:val="0"/>
              <w:rPr>
                <w:sz w:val="18"/>
                <w:szCs w:val="18"/>
                <w:lang w:eastAsia="fr-FR"/>
              </w:rPr>
            </w:pPr>
            <w:r w:rsidRPr="0023513C">
              <w:rPr>
                <w:bCs/>
                <w:kern w:val="24"/>
                <w:sz w:val="18"/>
                <w:szCs w:val="18"/>
                <w:lang w:eastAsia="fr-FR"/>
              </w:rPr>
              <w:t>Elaboration</w:t>
            </w:r>
            <w:r w:rsidRPr="0023513C">
              <w:rPr>
                <w:kern w:val="24"/>
                <w:sz w:val="18"/>
                <w:szCs w:val="18"/>
                <w:lang w:eastAsia="fr-FR"/>
              </w:rPr>
              <w:t xml:space="preserve"> d’une analyse stratégique de l’applicabilité du cadre réglementaire</w:t>
            </w:r>
          </w:p>
        </w:tc>
        <w:tc>
          <w:tcPr>
            <w:tcW w:w="0" w:type="auto"/>
            <w:tcMar>
              <w:top w:w="72" w:type="dxa"/>
              <w:left w:w="144" w:type="dxa"/>
              <w:bottom w:w="72" w:type="dxa"/>
              <w:right w:w="144" w:type="dxa"/>
            </w:tcMar>
          </w:tcPr>
          <w:p w:rsidR="00190531" w:rsidRDefault="00190531" w:rsidP="0060544D">
            <w:pPr>
              <w:widowControl w:val="0"/>
              <w:rPr>
                <w:sz w:val="18"/>
                <w:szCs w:val="18"/>
                <w:lang w:eastAsia="fr-FR"/>
              </w:rPr>
            </w:pPr>
            <w:r w:rsidRPr="0023513C">
              <w:rPr>
                <w:kern w:val="24"/>
                <w:sz w:val="18"/>
                <w:szCs w:val="18"/>
                <w:lang w:eastAsia="fr-FR"/>
              </w:rPr>
              <w:t xml:space="preserve">Retard lié à la soumission des Consultants juristes spécialisés </w:t>
            </w:r>
          </w:p>
        </w:tc>
      </w:tr>
      <w:tr w:rsidR="00190531" w:rsidRPr="0023513C" w:rsidTr="00D10711">
        <w:trPr>
          <w:trHeight w:val="124"/>
        </w:trPr>
        <w:tc>
          <w:tcPr>
            <w:tcW w:w="0" w:type="auto"/>
            <w:tcMar>
              <w:top w:w="72" w:type="dxa"/>
              <w:left w:w="144" w:type="dxa"/>
              <w:bottom w:w="72" w:type="dxa"/>
              <w:right w:w="144" w:type="dxa"/>
            </w:tcMar>
          </w:tcPr>
          <w:p w:rsidR="00190531" w:rsidRDefault="00190531" w:rsidP="0060544D">
            <w:pPr>
              <w:widowControl w:val="0"/>
              <w:rPr>
                <w:sz w:val="18"/>
                <w:szCs w:val="18"/>
                <w:lang w:eastAsia="fr-FR"/>
              </w:rPr>
            </w:pPr>
            <w:r w:rsidRPr="0023513C">
              <w:rPr>
                <w:bCs/>
                <w:kern w:val="24"/>
                <w:sz w:val="18"/>
                <w:szCs w:val="18"/>
                <w:lang w:eastAsia="fr-FR"/>
              </w:rPr>
              <w:t>Réalisation</w:t>
            </w:r>
            <w:r w:rsidRPr="0023513C">
              <w:rPr>
                <w:kern w:val="24"/>
                <w:sz w:val="18"/>
                <w:szCs w:val="18"/>
                <w:lang w:eastAsia="fr-FR"/>
              </w:rPr>
              <w:t xml:space="preserve"> d’une cartographie des sites et des sols contaminés aux PCB</w:t>
            </w:r>
          </w:p>
        </w:tc>
        <w:tc>
          <w:tcPr>
            <w:tcW w:w="0" w:type="auto"/>
            <w:tcMar>
              <w:top w:w="72" w:type="dxa"/>
              <w:left w:w="144" w:type="dxa"/>
              <w:bottom w:w="72" w:type="dxa"/>
              <w:right w:w="144" w:type="dxa"/>
            </w:tcMar>
          </w:tcPr>
          <w:p w:rsidR="00190531" w:rsidRDefault="00190531" w:rsidP="0060544D">
            <w:pPr>
              <w:widowControl w:val="0"/>
              <w:rPr>
                <w:sz w:val="18"/>
                <w:szCs w:val="18"/>
                <w:lang w:eastAsia="fr-FR"/>
              </w:rPr>
            </w:pPr>
            <w:r w:rsidRPr="0023513C">
              <w:rPr>
                <w:kern w:val="24"/>
                <w:sz w:val="18"/>
                <w:szCs w:val="18"/>
                <w:lang w:eastAsia="fr-FR"/>
              </w:rPr>
              <w:t xml:space="preserve">Activité volontairement retardée </w:t>
            </w:r>
          </w:p>
        </w:tc>
      </w:tr>
      <w:tr w:rsidR="00190531" w:rsidRPr="0023513C">
        <w:trPr>
          <w:trHeight w:val="25"/>
        </w:trPr>
        <w:tc>
          <w:tcPr>
            <w:tcW w:w="0" w:type="auto"/>
            <w:tcMar>
              <w:top w:w="72" w:type="dxa"/>
              <w:left w:w="144" w:type="dxa"/>
              <w:bottom w:w="72" w:type="dxa"/>
              <w:right w:w="144" w:type="dxa"/>
            </w:tcMar>
          </w:tcPr>
          <w:p w:rsidR="00190531" w:rsidRDefault="00190531" w:rsidP="0060544D">
            <w:pPr>
              <w:widowControl w:val="0"/>
              <w:rPr>
                <w:sz w:val="18"/>
                <w:szCs w:val="18"/>
                <w:lang w:eastAsia="fr-FR"/>
              </w:rPr>
            </w:pPr>
            <w:r w:rsidRPr="0023513C">
              <w:rPr>
                <w:bCs/>
                <w:kern w:val="24"/>
                <w:sz w:val="18"/>
                <w:szCs w:val="18"/>
                <w:lang w:eastAsia="fr-FR"/>
              </w:rPr>
              <w:t>Elaboration</w:t>
            </w:r>
            <w:r w:rsidRPr="0023513C">
              <w:rPr>
                <w:kern w:val="24"/>
                <w:sz w:val="18"/>
                <w:szCs w:val="18"/>
                <w:lang w:eastAsia="fr-FR"/>
              </w:rPr>
              <w:t xml:space="preserve"> de modules de formation à intégrer dans les curricula de l’enseignement universitaire </w:t>
            </w:r>
          </w:p>
        </w:tc>
        <w:tc>
          <w:tcPr>
            <w:tcW w:w="0" w:type="auto"/>
            <w:tcMar>
              <w:top w:w="72" w:type="dxa"/>
              <w:left w:w="144" w:type="dxa"/>
              <w:bottom w:w="72" w:type="dxa"/>
              <w:right w:w="144" w:type="dxa"/>
            </w:tcMar>
          </w:tcPr>
          <w:p w:rsidR="00190531" w:rsidRDefault="00190531" w:rsidP="0060544D">
            <w:pPr>
              <w:widowControl w:val="0"/>
              <w:rPr>
                <w:sz w:val="18"/>
                <w:szCs w:val="18"/>
                <w:lang w:eastAsia="fr-FR"/>
              </w:rPr>
            </w:pPr>
            <w:r w:rsidRPr="0023513C">
              <w:rPr>
                <w:kern w:val="24"/>
                <w:sz w:val="18"/>
                <w:szCs w:val="18"/>
                <w:lang w:eastAsia="fr-FR"/>
              </w:rPr>
              <w:t xml:space="preserve">Léger retard dû à la non disponibilité de la DPCC </w:t>
            </w:r>
          </w:p>
        </w:tc>
      </w:tr>
      <w:tr w:rsidR="00190531" w:rsidRPr="0023513C">
        <w:trPr>
          <w:trHeight w:val="203"/>
        </w:trPr>
        <w:tc>
          <w:tcPr>
            <w:tcW w:w="0" w:type="auto"/>
            <w:gridSpan w:val="2"/>
            <w:tcMar>
              <w:top w:w="72" w:type="dxa"/>
              <w:left w:w="144" w:type="dxa"/>
              <w:bottom w:w="72" w:type="dxa"/>
              <w:right w:w="144" w:type="dxa"/>
            </w:tcMar>
          </w:tcPr>
          <w:p w:rsidR="00190531" w:rsidRDefault="00190531" w:rsidP="0060544D">
            <w:pPr>
              <w:widowControl w:val="0"/>
              <w:rPr>
                <w:sz w:val="18"/>
                <w:szCs w:val="18"/>
                <w:lang w:eastAsia="fr-FR"/>
              </w:rPr>
            </w:pPr>
            <w:r w:rsidRPr="0023513C">
              <w:rPr>
                <w:bCs/>
                <w:i/>
                <w:iCs/>
                <w:kern w:val="24"/>
                <w:sz w:val="18"/>
                <w:szCs w:val="18"/>
                <w:u w:val="single"/>
                <w:lang w:eastAsia="fr-FR"/>
              </w:rPr>
              <w:t>Résultat</w:t>
            </w:r>
            <w:r w:rsidRPr="0023513C">
              <w:rPr>
                <w:bCs/>
                <w:kern w:val="24"/>
                <w:sz w:val="18"/>
                <w:szCs w:val="18"/>
                <w:u w:val="single"/>
                <w:lang w:eastAsia="fr-FR"/>
              </w:rPr>
              <w:t xml:space="preserve"> 2:</w:t>
            </w:r>
            <w:r w:rsidRPr="0023513C">
              <w:rPr>
                <w:kern w:val="24"/>
                <w:sz w:val="18"/>
                <w:szCs w:val="18"/>
                <w:lang w:eastAsia="fr-FR"/>
              </w:rPr>
              <w:t xml:space="preserve"> Gestion sécurisée des PCB au niveau des détenteurs et identification de nouvelles sources de PCB</w:t>
            </w:r>
          </w:p>
        </w:tc>
      </w:tr>
      <w:tr w:rsidR="00190531" w:rsidRPr="0023513C">
        <w:trPr>
          <w:trHeight w:val="400"/>
        </w:trPr>
        <w:tc>
          <w:tcPr>
            <w:tcW w:w="0" w:type="auto"/>
            <w:tcMar>
              <w:top w:w="72" w:type="dxa"/>
              <w:left w:w="144" w:type="dxa"/>
              <w:bottom w:w="72" w:type="dxa"/>
              <w:right w:w="144" w:type="dxa"/>
            </w:tcMar>
          </w:tcPr>
          <w:p w:rsidR="00190531" w:rsidRDefault="00190531" w:rsidP="0060544D">
            <w:pPr>
              <w:widowControl w:val="0"/>
              <w:rPr>
                <w:sz w:val="18"/>
                <w:szCs w:val="18"/>
                <w:lang w:eastAsia="fr-FR"/>
              </w:rPr>
            </w:pPr>
            <w:r w:rsidRPr="0023513C">
              <w:rPr>
                <w:bCs/>
                <w:kern w:val="24"/>
                <w:sz w:val="18"/>
                <w:szCs w:val="18"/>
                <w:lang w:eastAsia="fr-FR"/>
              </w:rPr>
              <w:t xml:space="preserve">Formation </w:t>
            </w:r>
            <w:r w:rsidRPr="0023513C">
              <w:rPr>
                <w:kern w:val="24"/>
                <w:sz w:val="18"/>
                <w:szCs w:val="18"/>
                <w:lang w:eastAsia="fr-FR"/>
              </w:rPr>
              <w:t xml:space="preserve">du réseau des laboratoires nationaux en matière d’échantillonnage et d’analyse des PCB </w:t>
            </w:r>
          </w:p>
        </w:tc>
        <w:tc>
          <w:tcPr>
            <w:tcW w:w="0" w:type="auto"/>
            <w:tcMar>
              <w:top w:w="72" w:type="dxa"/>
              <w:left w:w="144" w:type="dxa"/>
              <w:bottom w:w="72" w:type="dxa"/>
              <w:right w:w="144" w:type="dxa"/>
            </w:tcMar>
          </w:tcPr>
          <w:p w:rsidR="00190531" w:rsidRDefault="00190531" w:rsidP="0060544D">
            <w:pPr>
              <w:widowControl w:val="0"/>
              <w:rPr>
                <w:sz w:val="18"/>
                <w:szCs w:val="18"/>
                <w:lang w:eastAsia="fr-FR"/>
              </w:rPr>
            </w:pPr>
            <w:r w:rsidRPr="0023513C">
              <w:rPr>
                <w:kern w:val="24"/>
                <w:sz w:val="18"/>
                <w:szCs w:val="18"/>
                <w:lang w:eastAsia="fr-FR"/>
              </w:rPr>
              <w:t xml:space="preserve">Faute de temps, cette activité est reportée en 2012 </w:t>
            </w:r>
          </w:p>
        </w:tc>
      </w:tr>
      <w:tr w:rsidR="00190531" w:rsidRPr="0023513C">
        <w:trPr>
          <w:trHeight w:val="25"/>
        </w:trPr>
        <w:tc>
          <w:tcPr>
            <w:tcW w:w="0" w:type="auto"/>
            <w:tcMar>
              <w:top w:w="72" w:type="dxa"/>
              <w:left w:w="144" w:type="dxa"/>
              <w:bottom w:w="72" w:type="dxa"/>
              <w:right w:w="144" w:type="dxa"/>
            </w:tcMar>
          </w:tcPr>
          <w:p w:rsidR="00190531" w:rsidRDefault="00190531" w:rsidP="0060544D">
            <w:pPr>
              <w:widowControl w:val="0"/>
              <w:rPr>
                <w:kern w:val="24"/>
                <w:sz w:val="18"/>
                <w:szCs w:val="18"/>
                <w:lang w:eastAsia="fr-FR"/>
              </w:rPr>
            </w:pPr>
            <w:r w:rsidRPr="0023513C">
              <w:rPr>
                <w:kern w:val="24"/>
                <w:sz w:val="18"/>
                <w:szCs w:val="18"/>
                <w:lang w:eastAsia="fr-FR"/>
              </w:rPr>
              <w:t>Formation de tous les détenteurs identifiés</w:t>
            </w:r>
          </w:p>
        </w:tc>
        <w:tc>
          <w:tcPr>
            <w:tcW w:w="0" w:type="auto"/>
            <w:tcMar>
              <w:top w:w="72" w:type="dxa"/>
              <w:left w:w="144" w:type="dxa"/>
              <w:bottom w:w="72" w:type="dxa"/>
              <w:right w:w="144" w:type="dxa"/>
            </w:tcMar>
          </w:tcPr>
          <w:p w:rsidR="00190531" w:rsidRDefault="00190531" w:rsidP="0060544D">
            <w:pPr>
              <w:widowControl w:val="0"/>
              <w:rPr>
                <w:kern w:val="24"/>
                <w:sz w:val="18"/>
                <w:szCs w:val="18"/>
                <w:lang w:eastAsia="fr-FR"/>
              </w:rPr>
            </w:pPr>
            <w:r w:rsidRPr="0023513C">
              <w:rPr>
                <w:kern w:val="24"/>
                <w:sz w:val="18"/>
                <w:szCs w:val="18"/>
                <w:lang w:eastAsia="fr-FR"/>
              </w:rPr>
              <w:t>Retard dû à la non disponibilité des experts internationaux dans la période souhaitée.</w:t>
            </w:r>
          </w:p>
        </w:tc>
      </w:tr>
    </w:tbl>
    <w:p w:rsidR="00190531" w:rsidRDefault="00190531"/>
    <w:p w:rsidR="00190531" w:rsidRDefault="00190531">
      <w:r w:rsidRPr="00B24ACA">
        <w:t>2012</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4536"/>
      </w:tblGrid>
      <w:tr w:rsidR="00190531" w:rsidRPr="0044588C">
        <w:trPr>
          <w:trHeight w:val="86"/>
        </w:trPr>
        <w:tc>
          <w:tcPr>
            <w:tcW w:w="5068" w:type="dxa"/>
          </w:tcPr>
          <w:p w:rsidR="00190531" w:rsidRDefault="00190531">
            <w:pPr>
              <w:rPr>
                <w:sz w:val="18"/>
                <w:szCs w:val="18"/>
              </w:rPr>
            </w:pPr>
            <w:r w:rsidRPr="0044588C">
              <w:rPr>
                <w:sz w:val="18"/>
                <w:szCs w:val="18"/>
              </w:rPr>
              <w:t xml:space="preserve">Retard dans l’approbation du projet de cadre réglementaire par le Gouvernement </w:t>
            </w:r>
          </w:p>
        </w:tc>
        <w:tc>
          <w:tcPr>
            <w:tcW w:w="4536" w:type="dxa"/>
          </w:tcPr>
          <w:p w:rsidR="00190531" w:rsidRDefault="00190531">
            <w:pPr>
              <w:rPr>
                <w:sz w:val="18"/>
                <w:szCs w:val="18"/>
              </w:rPr>
            </w:pPr>
            <w:r w:rsidRPr="0044588C">
              <w:rPr>
                <w:sz w:val="18"/>
                <w:szCs w:val="18"/>
              </w:rPr>
              <w:t xml:space="preserve">Utiliser l’AIR comme outil d’aide à la décision et de plaidoyer pour éclairer les décideurs </w:t>
            </w:r>
          </w:p>
        </w:tc>
      </w:tr>
      <w:tr w:rsidR="00190531" w:rsidRPr="0044588C">
        <w:trPr>
          <w:trHeight w:val="463"/>
        </w:trPr>
        <w:tc>
          <w:tcPr>
            <w:tcW w:w="5068" w:type="dxa"/>
          </w:tcPr>
          <w:p w:rsidR="00190531" w:rsidRDefault="00190531">
            <w:pPr>
              <w:rPr>
                <w:sz w:val="18"/>
                <w:szCs w:val="18"/>
              </w:rPr>
            </w:pPr>
            <w:r w:rsidRPr="0044588C">
              <w:rPr>
                <w:sz w:val="18"/>
                <w:szCs w:val="18"/>
              </w:rPr>
              <w:t>Les contrôles au niveau des douanes n’intègrent pas les PCB, le commerce illicite n’est pas arrêté</w:t>
            </w:r>
          </w:p>
        </w:tc>
        <w:tc>
          <w:tcPr>
            <w:tcW w:w="4536" w:type="dxa"/>
          </w:tcPr>
          <w:p w:rsidR="00190531" w:rsidRDefault="00190531">
            <w:pPr>
              <w:rPr>
                <w:sz w:val="18"/>
                <w:szCs w:val="18"/>
              </w:rPr>
            </w:pPr>
            <w:r w:rsidRPr="0044588C">
              <w:rPr>
                <w:sz w:val="18"/>
                <w:szCs w:val="18"/>
              </w:rPr>
              <w:t>Sensibiliser davantage les responsables douaniers et mettre à leur disposition les moyens nécessaires pour le contrôle</w:t>
            </w:r>
          </w:p>
        </w:tc>
      </w:tr>
      <w:tr w:rsidR="00190531" w:rsidRPr="0044588C">
        <w:trPr>
          <w:trHeight w:val="284"/>
        </w:trPr>
        <w:tc>
          <w:tcPr>
            <w:tcW w:w="5068" w:type="dxa"/>
          </w:tcPr>
          <w:p w:rsidR="00190531" w:rsidRDefault="00190531">
            <w:pPr>
              <w:rPr>
                <w:sz w:val="18"/>
                <w:szCs w:val="18"/>
              </w:rPr>
            </w:pPr>
            <w:r w:rsidRPr="0044588C">
              <w:rPr>
                <w:sz w:val="18"/>
                <w:szCs w:val="18"/>
              </w:rPr>
              <w:lastRenderedPageBreak/>
              <w:t>Retard dans le remplacement des appareils à PCB encore en service.</w:t>
            </w:r>
          </w:p>
        </w:tc>
        <w:tc>
          <w:tcPr>
            <w:tcW w:w="4536" w:type="dxa"/>
          </w:tcPr>
          <w:p w:rsidR="00190531" w:rsidRDefault="00190531">
            <w:pPr>
              <w:rPr>
                <w:sz w:val="18"/>
                <w:szCs w:val="18"/>
              </w:rPr>
            </w:pPr>
            <w:r w:rsidRPr="0044588C">
              <w:rPr>
                <w:sz w:val="18"/>
                <w:szCs w:val="18"/>
              </w:rPr>
              <w:t>Développer des instruments et des moyens incitatifs pour accélérer le remplacement des appareils à PCB en service.</w:t>
            </w:r>
          </w:p>
        </w:tc>
      </w:tr>
    </w:tbl>
    <w:p w:rsidR="00190531" w:rsidRDefault="00190531"/>
    <w:p w:rsidR="00190531" w:rsidRPr="0032332F" w:rsidRDefault="00190531" w:rsidP="0032332F">
      <w:r w:rsidRPr="0032332F">
        <w:t>Le système de gestion des risques adopté est approprié à celle des PCB. Il a permis en principe d’apporter en temps opportun les corrections de programmation des activités planifiées et les mesures d’atténuation adéquates à travers une gestion adaptative basée sur la performance des résultats. Les possibilités d’action</w:t>
      </w:r>
      <w:r w:rsidR="003C6917">
        <w:t xml:space="preserve"> </w:t>
      </w:r>
      <w:r w:rsidRPr="0032332F">
        <w:t>de l’EGP en la matière ont été toutefois limitées par le champ d’intervention de l’EGP, surtout pour dynamiser la progression du volet réglementaire face aux autres acteurs (direction de la réglementation et du contentieux,</w:t>
      </w:r>
      <w:r w:rsidR="003C6917">
        <w:t xml:space="preserve"> </w:t>
      </w:r>
      <w:r w:rsidRPr="0032332F">
        <w:t>ministère du commerce et de l’industrie,…). Les risques</w:t>
      </w:r>
      <w:r w:rsidR="003C6917">
        <w:t xml:space="preserve"> </w:t>
      </w:r>
      <w:r w:rsidRPr="0032332F">
        <w:t>de retard important anticipés se sont concrétisés pour ce volet le plus critique</w:t>
      </w:r>
      <w:r w:rsidR="003C6917">
        <w:t xml:space="preserve"> </w:t>
      </w:r>
      <w:r w:rsidRPr="0032332F">
        <w:t>que constitue l’adoption de la réglementation projetée et qui est essentielle pour la pérennisation du programme PCB. Cette difficulté devait conduire à instaurer un rythme plus soutenu pour l’examen des projets de réglementation par la commission des PCB. Par contre, pour les activités de production d’études et de sensibilisation-formation, les reports de programmation n’ont pas affecté</w:t>
      </w:r>
      <w:r w:rsidR="003C6917">
        <w:t xml:space="preserve"> </w:t>
      </w:r>
      <w:r w:rsidRPr="0032332F">
        <w:t>de manière significative les résultats obtenus jusqu’à fin 2012. Les actions restantes</w:t>
      </w:r>
      <w:r w:rsidR="003C6917">
        <w:t xml:space="preserve"> </w:t>
      </w:r>
      <w:r w:rsidRPr="0032332F">
        <w:t>pourront raisonnablement être réalisées en 2013 dans le cadre d’une gestion adaptative qui a exploité cette flexibilité de programmation.</w:t>
      </w:r>
    </w:p>
    <w:p w:rsidR="00190531" w:rsidRDefault="00190531"/>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9"/>
        <w:gridCol w:w="1985"/>
      </w:tblGrid>
      <w:tr w:rsidR="00190531" w:rsidRPr="00A33CAE">
        <w:tc>
          <w:tcPr>
            <w:tcW w:w="5209" w:type="dxa"/>
          </w:tcPr>
          <w:p w:rsidR="00190531" w:rsidRDefault="00190531">
            <w:pPr>
              <w:rPr>
                <w:b/>
                <w:sz w:val="20"/>
                <w:szCs w:val="20"/>
              </w:rPr>
            </w:pPr>
            <w:r w:rsidRPr="004F1CFA">
              <w:rPr>
                <w:b/>
                <w:sz w:val="20"/>
                <w:szCs w:val="20"/>
              </w:rPr>
              <w:t>Activité</w:t>
            </w:r>
          </w:p>
        </w:tc>
        <w:tc>
          <w:tcPr>
            <w:tcW w:w="1985" w:type="dxa"/>
          </w:tcPr>
          <w:p w:rsidR="00190531" w:rsidRDefault="00190531">
            <w:pPr>
              <w:rPr>
                <w:b/>
                <w:sz w:val="20"/>
                <w:szCs w:val="20"/>
                <w:lang w:val="en-US"/>
              </w:rPr>
            </w:pPr>
            <w:r w:rsidRPr="004F1CFA">
              <w:rPr>
                <w:b/>
                <w:sz w:val="20"/>
                <w:szCs w:val="20"/>
                <w:lang w:val="en-US"/>
              </w:rPr>
              <w:t>Rating</w:t>
            </w:r>
          </w:p>
        </w:tc>
      </w:tr>
      <w:tr w:rsidR="00190531" w:rsidRPr="006B560C">
        <w:tc>
          <w:tcPr>
            <w:tcW w:w="5209" w:type="dxa"/>
          </w:tcPr>
          <w:p w:rsidR="00190531" w:rsidRDefault="00190531">
            <w:pPr>
              <w:rPr>
                <w:sz w:val="18"/>
                <w:szCs w:val="18"/>
              </w:rPr>
            </w:pPr>
            <w:r w:rsidRPr="004F1CFA">
              <w:rPr>
                <w:sz w:val="18"/>
                <w:szCs w:val="18"/>
              </w:rPr>
              <w:t xml:space="preserve">Indice de performance </w:t>
            </w:r>
            <w:r>
              <w:rPr>
                <w:sz w:val="18"/>
                <w:szCs w:val="18"/>
              </w:rPr>
              <w:t>-</w:t>
            </w:r>
            <w:r w:rsidRPr="004F1CFA">
              <w:rPr>
                <w:sz w:val="18"/>
                <w:szCs w:val="18"/>
              </w:rPr>
              <w:t>.La gestion adaptative du programme</w:t>
            </w:r>
          </w:p>
        </w:tc>
        <w:tc>
          <w:tcPr>
            <w:tcW w:w="1985" w:type="dxa"/>
          </w:tcPr>
          <w:p w:rsidR="00190531" w:rsidRDefault="00190531">
            <w:pPr>
              <w:rPr>
                <w:sz w:val="18"/>
                <w:szCs w:val="18"/>
                <w:lang w:val="en-US"/>
              </w:rPr>
            </w:pPr>
            <w:r w:rsidRPr="004F1CFA">
              <w:rPr>
                <w:sz w:val="18"/>
                <w:szCs w:val="18"/>
                <w:lang w:val="en-US"/>
              </w:rPr>
              <w:t xml:space="preserve">Highly Satisfactory </w:t>
            </w:r>
          </w:p>
        </w:tc>
      </w:tr>
    </w:tbl>
    <w:p w:rsidR="00190531" w:rsidRPr="00290C3C" w:rsidRDefault="00190531" w:rsidP="00430907">
      <w:pPr>
        <w:rPr>
          <w:lang w:val="en-US"/>
        </w:rPr>
        <w:sectPr w:rsidR="00190531" w:rsidRPr="00290C3C" w:rsidSect="00290C3C">
          <w:type w:val="continuous"/>
          <w:pgSz w:w="11906" w:h="16838"/>
          <w:pgMar w:top="851" w:right="1133" w:bottom="993" w:left="1418" w:header="708" w:footer="708" w:gutter="0"/>
          <w:cols w:space="708"/>
          <w:docGrid w:linePitch="360"/>
        </w:sectPr>
      </w:pPr>
    </w:p>
    <w:p w:rsidR="00190531" w:rsidRDefault="00190531">
      <w:pPr>
        <w:rPr>
          <w:lang w:val="en-US"/>
        </w:rPr>
      </w:pPr>
    </w:p>
    <w:p w:rsidR="00190531" w:rsidRPr="00CC6503" w:rsidRDefault="00190531" w:rsidP="00774023">
      <w:pPr>
        <w:pStyle w:val="Sansinterligne"/>
        <w:numPr>
          <w:ilvl w:val="0"/>
          <w:numId w:val="1"/>
        </w:numPr>
        <w:ind w:left="567" w:hanging="567"/>
        <w:outlineLvl w:val="0"/>
        <w:rPr>
          <w:rFonts w:ascii="Cambria" w:hAnsi="Cambria"/>
          <w:b/>
          <w:sz w:val="28"/>
          <w:szCs w:val="28"/>
        </w:rPr>
      </w:pPr>
      <w:bookmarkStart w:id="1037" w:name="_Toc373844450"/>
      <w:r w:rsidRPr="00CC6503">
        <w:rPr>
          <w:rFonts w:ascii="Cambria" w:hAnsi="Cambria"/>
          <w:b/>
          <w:sz w:val="28"/>
          <w:szCs w:val="28"/>
        </w:rPr>
        <w:t>Résultats</w:t>
      </w:r>
      <w:bookmarkEnd w:id="1037"/>
    </w:p>
    <w:p w:rsidR="00190531" w:rsidRPr="00E34CC4" w:rsidRDefault="00190531" w:rsidP="00774023">
      <w:pPr>
        <w:pStyle w:val="Sansinterligne"/>
        <w:numPr>
          <w:ilvl w:val="1"/>
          <w:numId w:val="1"/>
        </w:numPr>
        <w:ind w:left="567" w:hanging="567"/>
        <w:outlineLvl w:val="1"/>
        <w:rPr>
          <w:rFonts w:ascii="Cambria" w:hAnsi="Cambria"/>
          <w:b/>
          <w:sz w:val="24"/>
          <w:szCs w:val="24"/>
        </w:rPr>
      </w:pPr>
      <w:bookmarkStart w:id="1038" w:name="_Toc373844451"/>
      <w:r w:rsidRPr="003354BC">
        <w:rPr>
          <w:rFonts w:ascii="Cambria" w:hAnsi="Cambria"/>
          <w:b/>
          <w:sz w:val="24"/>
          <w:szCs w:val="24"/>
        </w:rPr>
        <w:t>Atteinte des résultats / réalisation des objectifs</w:t>
      </w:r>
      <w:bookmarkEnd w:id="1038"/>
    </w:p>
    <w:p w:rsidR="00190531" w:rsidRDefault="00190531">
      <w:r w:rsidRPr="00B24ACA">
        <w:t>L’évaluation de l’eff</w:t>
      </w:r>
      <w:r>
        <w:t xml:space="preserve">icacité des résultats </w:t>
      </w:r>
      <w:r w:rsidRPr="00CA749A">
        <w:t>obtenus à travers les activités du projet est mesurée d’une manière quantitative et qualitative en comparant la situation de référence avec celle qui intègre les résultats obtenus par le programme.</w:t>
      </w:r>
    </w:p>
    <w:p w:rsidR="00190531" w:rsidRDefault="00190531">
      <w:r w:rsidRPr="00CA749A">
        <w:t>L’évaluation prend en compte la situation de référence au Maroc, les cibles, les indicateurs de performance, les résultats obtenus et l’appréciation du risque après les résultats obtenus.</w:t>
      </w:r>
    </w:p>
    <w:p w:rsidR="00190531" w:rsidRPr="00CA749A" w:rsidRDefault="00190531" w:rsidP="00360DC2">
      <w:pPr>
        <w:pStyle w:val="Sansinterligne"/>
        <w:jc w:val="both"/>
        <w:rPr>
          <w:rFonts w:ascii="Cambria" w:hAnsi="Cambria"/>
          <w:u w:val="single"/>
        </w:rPr>
      </w:pPr>
    </w:p>
    <w:p w:rsidR="00190531" w:rsidRPr="00CA749A" w:rsidRDefault="00190531" w:rsidP="00774023">
      <w:pPr>
        <w:pStyle w:val="Sansinterligne"/>
        <w:numPr>
          <w:ilvl w:val="2"/>
          <w:numId w:val="1"/>
        </w:numPr>
        <w:ind w:left="567" w:hanging="567"/>
        <w:outlineLvl w:val="2"/>
        <w:rPr>
          <w:rFonts w:ascii="Cambria" w:hAnsi="Cambria"/>
          <w:b/>
        </w:rPr>
      </w:pPr>
      <w:bookmarkStart w:id="1039" w:name="_Toc373844452"/>
      <w:r w:rsidRPr="00CA749A">
        <w:rPr>
          <w:rFonts w:ascii="Cambria" w:hAnsi="Cambria"/>
          <w:b/>
        </w:rPr>
        <w:t>Résultats obtenus lors de la phase préparatoire de l’évaluation</w:t>
      </w:r>
      <w:bookmarkEnd w:id="1039"/>
    </w:p>
    <w:p w:rsidR="00190531" w:rsidRDefault="00190531">
      <w:pPr>
        <w:pStyle w:val="Sansinterligne"/>
        <w:jc w:val="both"/>
        <w:rPr>
          <w:rFonts w:ascii="Cambria" w:hAnsi="Cambria"/>
        </w:rPr>
      </w:pPr>
      <w:r>
        <w:rPr>
          <w:rFonts w:ascii="Cambria" w:hAnsi="Cambria"/>
        </w:rPr>
        <w:t>La</w:t>
      </w:r>
      <w:r w:rsidRPr="00CA749A">
        <w:rPr>
          <w:rFonts w:ascii="Cambria" w:hAnsi="Cambria"/>
        </w:rPr>
        <w:t xml:space="preserve"> phase exploratoire s’est déroulée du 1er au 6 janvier 2013. Une analyse documentaire a été réalisée à partir de documents transmis par l’EGP et suivie de l’élaboration</w:t>
      </w:r>
      <w:r w:rsidR="003C6917">
        <w:rPr>
          <w:rFonts w:ascii="Cambria" w:hAnsi="Cambria"/>
        </w:rPr>
        <w:t xml:space="preserve"> </w:t>
      </w:r>
      <w:r w:rsidRPr="00CA749A">
        <w:rPr>
          <w:rFonts w:ascii="Cambria" w:hAnsi="Cambria"/>
        </w:rPr>
        <w:t>de questionnaires et de guides d’e</w:t>
      </w:r>
      <w:r>
        <w:rPr>
          <w:rFonts w:ascii="Cambria" w:hAnsi="Cambria"/>
        </w:rPr>
        <w:t>ntretien (voir liste en annexe).</w:t>
      </w:r>
    </w:p>
    <w:p w:rsidR="00190531" w:rsidRDefault="00190531">
      <w:pPr>
        <w:pStyle w:val="Sansinterligne"/>
        <w:jc w:val="both"/>
        <w:rPr>
          <w:rFonts w:ascii="Cambria" w:hAnsi="Cambria"/>
        </w:rPr>
      </w:pPr>
      <w:r>
        <w:rPr>
          <w:rFonts w:ascii="Cambria" w:hAnsi="Cambria"/>
        </w:rPr>
        <w:t xml:space="preserve">La </w:t>
      </w:r>
      <w:r w:rsidRPr="00CA749A">
        <w:rPr>
          <w:rFonts w:ascii="Cambria" w:hAnsi="Cambria"/>
        </w:rPr>
        <w:t>phase de terrain</w:t>
      </w:r>
      <w:r>
        <w:rPr>
          <w:rFonts w:ascii="Cambria" w:hAnsi="Cambria"/>
        </w:rPr>
        <w:t xml:space="preserve"> s’est déroulée</w:t>
      </w:r>
      <w:r w:rsidRPr="00CA749A">
        <w:rPr>
          <w:rFonts w:ascii="Cambria" w:hAnsi="Cambria"/>
        </w:rPr>
        <w:t xml:space="preserve"> du 7 au 11 janvier 2013</w:t>
      </w:r>
      <w:r>
        <w:rPr>
          <w:rFonts w:ascii="Cambria" w:hAnsi="Cambria"/>
        </w:rPr>
        <w:t>.</w:t>
      </w:r>
    </w:p>
    <w:p w:rsidR="00190531" w:rsidRDefault="00190531">
      <w:pPr>
        <w:pStyle w:val="Sansinterligne"/>
        <w:jc w:val="both"/>
        <w:rPr>
          <w:rFonts w:ascii="Cambria" w:hAnsi="Cambria"/>
        </w:rPr>
      </w:pPr>
      <w:r w:rsidRPr="00CA749A">
        <w:rPr>
          <w:rFonts w:ascii="Cambria" w:hAnsi="Cambria"/>
        </w:rPr>
        <w:t>Un ai</w:t>
      </w:r>
      <w:r>
        <w:rPr>
          <w:rFonts w:ascii="Cambria" w:hAnsi="Cambria"/>
        </w:rPr>
        <w:t>de-mémoire a été remis à l’EGP.</w:t>
      </w:r>
    </w:p>
    <w:p w:rsidR="00190531" w:rsidRDefault="00190531">
      <w:pPr>
        <w:pStyle w:val="Sansinterligne"/>
        <w:jc w:val="both"/>
        <w:rPr>
          <w:rFonts w:ascii="Cambria" w:hAnsi="Cambria"/>
        </w:rPr>
      </w:pPr>
      <w:r w:rsidRPr="00CA749A">
        <w:rPr>
          <w:rFonts w:ascii="Cambria" w:hAnsi="Cambria"/>
        </w:rPr>
        <w:t>Un atelier de restitution préliminaire a eu lieu le 14 février 2013</w:t>
      </w:r>
      <w:r>
        <w:rPr>
          <w:rFonts w:ascii="Cambria" w:hAnsi="Cambria"/>
        </w:rPr>
        <w:t>.</w:t>
      </w:r>
    </w:p>
    <w:p w:rsidR="00190531" w:rsidRDefault="00190531">
      <w:pPr>
        <w:pStyle w:val="Sansinterligne"/>
        <w:jc w:val="both"/>
        <w:rPr>
          <w:rFonts w:ascii="Cambria" w:hAnsi="Cambria"/>
        </w:rPr>
      </w:pPr>
    </w:p>
    <w:p w:rsidR="00190531" w:rsidRDefault="00190531">
      <w:pPr>
        <w:pStyle w:val="Sansinterligne"/>
        <w:jc w:val="both"/>
        <w:rPr>
          <w:rFonts w:ascii="Cambria" w:hAnsi="Cambria"/>
        </w:rPr>
      </w:pPr>
      <w:r>
        <w:rPr>
          <w:rFonts w:ascii="Cambria" w:hAnsi="Cambria"/>
        </w:rPr>
        <w:t>En cours</w:t>
      </w:r>
      <w:r w:rsidRPr="00CA749A">
        <w:rPr>
          <w:rFonts w:ascii="Cambria" w:hAnsi="Cambria"/>
        </w:rPr>
        <w:t xml:space="preserve"> depuis le 11 janvier 2013, l’évaluation a été faite à partir de plusieurs sources :</w:t>
      </w:r>
    </w:p>
    <w:p w:rsidR="008D7FC7" w:rsidRDefault="00190531" w:rsidP="008D7FC7">
      <w:pPr>
        <w:pStyle w:val="Sansinterligne"/>
        <w:numPr>
          <w:ilvl w:val="0"/>
          <w:numId w:val="21"/>
        </w:numPr>
        <w:ind w:left="284" w:hanging="284"/>
        <w:jc w:val="both"/>
        <w:rPr>
          <w:rFonts w:ascii="Cambria" w:hAnsi="Cambria"/>
        </w:rPr>
      </w:pPr>
      <w:r w:rsidRPr="00CA749A">
        <w:rPr>
          <w:rFonts w:ascii="Cambria" w:hAnsi="Cambria"/>
        </w:rPr>
        <w:t>Les documents transmis par la coordinatrice du projet. La collecte des documents a couvert les activités du projet en fonction des phases du cycle de vie et des parties prenantes (liste des documents reportée en annexe)</w:t>
      </w:r>
    </w:p>
    <w:p w:rsidR="008D7FC7" w:rsidRDefault="00190531" w:rsidP="008D7FC7">
      <w:pPr>
        <w:pStyle w:val="Sansinterligne"/>
        <w:numPr>
          <w:ilvl w:val="0"/>
          <w:numId w:val="21"/>
        </w:numPr>
        <w:ind w:left="284" w:hanging="284"/>
        <w:jc w:val="both"/>
        <w:rPr>
          <w:rFonts w:ascii="Cambria" w:hAnsi="Cambria"/>
        </w:rPr>
      </w:pPr>
      <w:r w:rsidRPr="00CA749A">
        <w:rPr>
          <w:rFonts w:ascii="Cambria" w:hAnsi="Cambria"/>
        </w:rPr>
        <w:t>Les questionnaires renseignés avec la participation des groupes thématiques (liste des questionnaires reportée en annexe)</w:t>
      </w:r>
    </w:p>
    <w:p w:rsidR="008D7FC7" w:rsidRDefault="00190531" w:rsidP="008D7FC7">
      <w:pPr>
        <w:pStyle w:val="Sansinterligne"/>
        <w:numPr>
          <w:ilvl w:val="0"/>
          <w:numId w:val="21"/>
        </w:numPr>
        <w:ind w:left="284" w:hanging="284"/>
        <w:jc w:val="both"/>
        <w:rPr>
          <w:rFonts w:ascii="Cambria" w:hAnsi="Cambria"/>
        </w:rPr>
      </w:pPr>
      <w:r w:rsidRPr="00CA749A">
        <w:rPr>
          <w:rFonts w:ascii="Cambria" w:hAnsi="Cambria"/>
        </w:rPr>
        <w:t xml:space="preserve">Les entretiens avec les groupes thématiques : (liste des groupes en annexe) </w:t>
      </w:r>
    </w:p>
    <w:p w:rsidR="00190531" w:rsidRDefault="00190531">
      <w:pPr>
        <w:pStyle w:val="Sansinterligne"/>
        <w:numPr>
          <w:ilvl w:val="1"/>
          <w:numId w:val="21"/>
        </w:numPr>
        <w:jc w:val="both"/>
        <w:rPr>
          <w:rFonts w:ascii="Cambria" w:hAnsi="Cambria"/>
        </w:rPr>
      </w:pPr>
      <w:r w:rsidRPr="00CA749A">
        <w:rPr>
          <w:rFonts w:ascii="Cambria" w:hAnsi="Cambria"/>
        </w:rPr>
        <w:t>Réglementation</w:t>
      </w:r>
    </w:p>
    <w:p w:rsidR="00190531" w:rsidRDefault="00190531">
      <w:pPr>
        <w:pStyle w:val="Sansinterligne"/>
        <w:numPr>
          <w:ilvl w:val="1"/>
          <w:numId w:val="21"/>
        </w:numPr>
        <w:jc w:val="both"/>
        <w:rPr>
          <w:rFonts w:ascii="Cambria" w:hAnsi="Cambria"/>
        </w:rPr>
      </w:pPr>
      <w:r w:rsidRPr="00CA749A">
        <w:rPr>
          <w:rFonts w:ascii="Cambria" w:hAnsi="Cambria"/>
        </w:rPr>
        <w:t>Traçabilité : douanes, inventaires, élimination</w:t>
      </w:r>
    </w:p>
    <w:p w:rsidR="00190531" w:rsidRDefault="00190531">
      <w:pPr>
        <w:pStyle w:val="Sansinterligne"/>
        <w:numPr>
          <w:ilvl w:val="1"/>
          <w:numId w:val="21"/>
        </w:numPr>
        <w:jc w:val="both"/>
        <w:rPr>
          <w:rFonts w:ascii="Cambria" w:hAnsi="Cambria"/>
        </w:rPr>
      </w:pPr>
      <w:r w:rsidRPr="00CA749A">
        <w:rPr>
          <w:rFonts w:ascii="Cambria" w:hAnsi="Cambria"/>
        </w:rPr>
        <w:t>Formation, sensibilisation</w:t>
      </w:r>
    </w:p>
    <w:p w:rsidR="00190531" w:rsidRDefault="00190531">
      <w:pPr>
        <w:pStyle w:val="Sansinterligne"/>
        <w:numPr>
          <w:ilvl w:val="1"/>
          <w:numId w:val="21"/>
        </w:numPr>
        <w:jc w:val="both"/>
        <w:rPr>
          <w:rFonts w:ascii="Cambria" w:hAnsi="Cambria"/>
        </w:rPr>
      </w:pPr>
      <w:r w:rsidRPr="00CA749A">
        <w:rPr>
          <w:rFonts w:ascii="Cambria" w:hAnsi="Cambria"/>
        </w:rPr>
        <w:t>Elimination</w:t>
      </w:r>
    </w:p>
    <w:p w:rsidR="00190531" w:rsidRDefault="00190531">
      <w:pPr>
        <w:pStyle w:val="Sansinterligne"/>
        <w:jc w:val="both"/>
        <w:rPr>
          <w:rFonts w:ascii="Cambria" w:hAnsi="Cambria"/>
        </w:rPr>
      </w:pPr>
    </w:p>
    <w:p w:rsidR="00190531" w:rsidRDefault="00190531">
      <w:pPr>
        <w:pStyle w:val="Sansinterligne"/>
        <w:jc w:val="both"/>
        <w:rPr>
          <w:rFonts w:ascii="Cambria" w:hAnsi="Cambria"/>
        </w:rPr>
      </w:pPr>
      <w:r w:rsidRPr="00CA749A">
        <w:rPr>
          <w:rFonts w:ascii="Cambria" w:hAnsi="Cambria"/>
        </w:rPr>
        <w:t>Les entretiens avec les différents groupes thématiques se sont articulés autour des principaux aspects suivants:</w:t>
      </w:r>
    </w:p>
    <w:p w:rsidR="00190531" w:rsidRDefault="00190531" w:rsidP="0060544D">
      <w:pPr>
        <w:pStyle w:val="Sansinterligne"/>
        <w:numPr>
          <w:ilvl w:val="0"/>
          <w:numId w:val="7"/>
        </w:numPr>
        <w:jc w:val="both"/>
        <w:rPr>
          <w:rFonts w:ascii="Cambria" w:hAnsi="Cambria"/>
        </w:rPr>
      </w:pPr>
      <w:r w:rsidRPr="00CA749A">
        <w:rPr>
          <w:rFonts w:ascii="Cambria" w:hAnsi="Cambria"/>
        </w:rPr>
        <w:t xml:space="preserve">Le cadre juridique et administratif applicable aux PCB : La réglementation proposée couvre-t-elle toutes les phases du cycle de vie des PCB et toutes les parties prenantes ? </w:t>
      </w:r>
    </w:p>
    <w:p w:rsidR="00190531" w:rsidRDefault="00190531" w:rsidP="0060544D">
      <w:pPr>
        <w:pStyle w:val="Sansinterligne"/>
        <w:numPr>
          <w:ilvl w:val="0"/>
          <w:numId w:val="7"/>
        </w:numPr>
        <w:jc w:val="both"/>
        <w:rPr>
          <w:rFonts w:ascii="Cambria" w:hAnsi="Cambria"/>
        </w:rPr>
      </w:pPr>
      <w:r w:rsidRPr="00CA749A">
        <w:rPr>
          <w:rFonts w:ascii="Cambria" w:hAnsi="Cambria"/>
        </w:rPr>
        <w:t>La traçabilité des PCB : est-elle effective pendant les phases de cycle de vie (douanes, inventaires, bases de données, analyses, transport, destruction) ?</w:t>
      </w:r>
    </w:p>
    <w:p w:rsidR="00190531" w:rsidRDefault="00190531" w:rsidP="0060544D">
      <w:pPr>
        <w:pStyle w:val="Sansinterligne"/>
        <w:numPr>
          <w:ilvl w:val="0"/>
          <w:numId w:val="7"/>
        </w:numPr>
        <w:jc w:val="both"/>
        <w:rPr>
          <w:rFonts w:ascii="Cambria" w:hAnsi="Cambria"/>
        </w:rPr>
      </w:pPr>
      <w:r w:rsidRPr="00CA749A">
        <w:rPr>
          <w:rFonts w:ascii="Cambria" w:hAnsi="Cambria"/>
        </w:rPr>
        <w:lastRenderedPageBreak/>
        <w:t>Le système de management environnemental est-il suffisamment développé au niveau des détenteurs publics et privés ? quels critères pour le maintien en activité ou la réforme des transformateurs à PCB qui restent actuellement en service ?</w:t>
      </w:r>
    </w:p>
    <w:p w:rsidR="00190531" w:rsidRDefault="00190531" w:rsidP="0060544D">
      <w:pPr>
        <w:pStyle w:val="Sansinterligne"/>
        <w:numPr>
          <w:ilvl w:val="0"/>
          <w:numId w:val="7"/>
        </w:numPr>
        <w:jc w:val="both"/>
        <w:rPr>
          <w:rFonts w:ascii="Cambria" w:hAnsi="Cambria"/>
        </w:rPr>
      </w:pPr>
      <w:r w:rsidRPr="00CA749A">
        <w:rPr>
          <w:rFonts w:ascii="Cambria" w:hAnsi="Cambria"/>
        </w:rPr>
        <w:t xml:space="preserve">La formation et la sensibilisation : </w:t>
      </w:r>
    </w:p>
    <w:p w:rsidR="00190531" w:rsidRDefault="00190531" w:rsidP="0060544D">
      <w:pPr>
        <w:pStyle w:val="Sansinterligne"/>
        <w:numPr>
          <w:ilvl w:val="1"/>
          <w:numId w:val="7"/>
        </w:numPr>
        <w:jc w:val="both"/>
        <w:rPr>
          <w:rFonts w:ascii="Cambria" w:hAnsi="Cambria"/>
        </w:rPr>
      </w:pPr>
      <w:r w:rsidRPr="00CA749A">
        <w:rPr>
          <w:rFonts w:ascii="Cambria" w:hAnsi="Cambria"/>
        </w:rPr>
        <w:t>La formation est- elle différente pour appliquer des normes réglementaires et pour la mise en œuvre de Meilleures Technologies Disponibles et des Meilleures Pratiques ?</w:t>
      </w:r>
    </w:p>
    <w:p w:rsidR="00190531" w:rsidRDefault="00190531" w:rsidP="0060544D">
      <w:pPr>
        <w:pStyle w:val="Sansinterligne"/>
        <w:numPr>
          <w:ilvl w:val="1"/>
          <w:numId w:val="7"/>
        </w:numPr>
        <w:jc w:val="both"/>
        <w:rPr>
          <w:rFonts w:ascii="Cambria" w:hAnsi="Cambria"/>
        </w:rPr>
      </w:pPr>
      <w:r w:rsidRPr="00CA749A">
        <w:rPr>
          <w:rFonts w:ascii="Cambria" w:hAnsi="Cambria"/>
        </w:rPr>
        <w:t>La sensibilisation est</w:t>
      </w:r>
      <w:r>
        <w:rPr>
          <w:rFonts w:ascii="Cambria" w:hAnsi="Cambria"/>
        </w:rPr>
        <w:t>-</w:t>
      </w:r>
      <w:r w:rsidRPr="00CA749A">
        <w:rPr>
          <w:rFonts w:ascii="Cambria" w:hAnsi="Cambria"/>
        </w:rPr>
        <w:t>elle développée en fonction des groupes cibles issus des parties prenantes ?</w:t>
      </w:r>
    </w:p>
    <w:p w:rsidR="00190531" w:rsidRDefault="00190531" w:rsidP="0060544D">
      <w:pPr>
        <w:pStyle w:val="Sansinterligne"/>
        <w:numPr>
          <w:ilvl w:val="1"/>
          <w:numId w:val="7"/>
        </w:numPr>
        <w:jc w:val="both"/>
        <w:rPr>
          <w:rFonts w:ascii="Cambria" w:hAnsi="Cambria"/>
        </w:rPr>
      </w:pPr>
      <w:r w:rsidRPr="00CA749A">
        <w:rPr>
          <w:rFonts w:ascii="Cambria" w:hAnsi="Cambria"/>
        </w:rPr>
        <w:t>La société civile impactée par la contamination de la chaîne alimentaire ;</w:t>
      </w:r>
    </w:p>
    <w:p w:rsidR="00190531" w:rsidRDefault="00190531" w:rsidP="0060544D">
      <w:pPr>
        <w:pStyle w:val="Sansinterligne"/>
        <w:numPr>
          <w:ilvl w:val="1"/>
          <w:numId w:val="7"/>
        </w:numPr>
        <w:jc w:val="both"/>
        <w:rPr>
          <w:rFonts w:ascii="Cambria" w:hAnsi="Cambria"/>
        </w:rPr>
      </w:pPr>
      <w:r w:rsidRPr="00CA749A">
        <w:rPr>
          <w:rFonts w:ascii="Cambria" w:hAnsi="Cambria"/>
        </w:rPr>
        <w:t>Le secteur informel affecté lors des opérations de recyclage ;</w:t>
      </w:r>
    </w:p>
    <w:p w:rsidR="00190531" w:rsidRDefault="00190531" w:rsidP="0060544D">
      <w:pPr>
        <w:pStyle w:val="Sansinterligne"/>
        <w:numPr>
          <w:ilvl w:val="1"/>
          <w:numId w:val="7"/>
        </w:numPr>
        <w:jc w:val="both"/>
        <w:rPr>
          <w:rFonts w:ascii="Cambria" w:hAnsi="Cambria"/>
        </w:rPr>
      </w:pPr>
      <w:r w:rsidRPr="00CA749A">
        <w:rPr>
          <w:rFonts w:ascii="Cambria" w:hAnsi="Cambria"/>
        </w:rPr>
        <w:t>Les médias qui jouent le rôle de vulgarisation auprès du grand public ;</w:t>
      </w:r>
    </w:p>
    <w:p w:rsidR="00190531" w:rsidRDefault="00190531" w:rsidP="0060544D">
      <w:pPr>
        <w:pStyle w:val="Sansinterligne"/>
        <w:numPr>
          <w:ilvl w:val="0"/>
          <w:numId w:val="7"/>
        </w:numPr>
        <w:jc w:val="both"/>
        <w:rPr>
          <w:rFonts w:ascii="Cambria" w:hAnsi="Cambria"/>
        </w:rPr>
      </w:pPr>
      <w:r w:rsidRPr="00CA749A">
        <w:rPr>
          <w:rFonts w:ascii="Cambria" w:hAnsi="Cambria"/>
        </w:rPr>
        <w:t>L’élimination : quelles sont les contraintes de mise en œuvre du plan d’élimination dont l’échéance ultime est 2028? La stratégie d’élimination est-elle conforme aux exigences de la convention de Bâle? Priorité des transferts de technologie sur l’exportation des déchets dangereux ?</w:t>
      </w:r>
    </w:p>
    <w:p w:rsidR="00190531" w:rsidRDefault="00190531" w:rsidP="0060544D">
      <w:pPr>
        <w:pStyle w:val="Sansinterligne"/>
        <w:ind w:left="720"/>
        <w:jc w:val="both"/>
        <w:rPr>
          <w:rFonts w:ascii="Cambria" w:hAnsi="Cambria"/>
        </w:rPr>
      </w:pPr>
    </w:p>
    <w:p w:rsidR="008D7FC7" w:rsidRDefault="00190531" w:rsidP="008D7FC7">
      <w:pPr>
        <w:pStyle w:val="Sansinterligne"/>
        <w:numPr>
          <w:ilvl w:val="0"/>
          <w:numId w:val="21"/>
        </w:numPr>
        <w:ind w:left="284" w:hanging="284"/>
        <w:jc w:val="both"/>
        <w:rPr>
          <w:rFonts w:ascii="Cambria" w:hAnsi="Cambria"/>
        </w:rPr>
      </w:pPr>
      <w:r w:rsidRPr="00CA749A">
        <w:rPr>
          <w:rFonts w:ascii="Cambria" w:hAnsi="Cambria"/>
        </w:rPr>
        <w:t>La visite de sites pertinents: la mission sur le terrain a permis de réaliser 6 entretiens et d’effectuer 2 visites de sites.</w:t>
      </w:r>
      <w:r>
        <w:rPr>
          <w:rFonts w:ascii="Cambria" w:hAnsi="Cambria"/>
        </w:rPr>
        <w:t>(voir liste en annexe)</w:t>
      </w:r>
    </w:p>
    <w:p w:rsidR="00190531" w:rsidRPr="005B1F56" w:rsidRDefault="00190531" w:rsidP="00360DC2">
      <w:pPr>
        <w:pStyle w:val="Sansinterligne"/>
        <w:jc w:val="both"/>
        <w:rPr>
          <w:rFonts w:ascii="Cambria" w:hAnsi="Cambria"/>
          <w:u w:val="single"/>
        </w:rPr>
      </w:pPr>
    </w:p>
    <w:p w:rsidR="00190531" w:rsidRDefault="00190531" w:rsidP="00774023">
      <w:pPr>
        <w:pStyle w:val="Sansinterligne"/>
        <w:numPr>
          <w:ilvl w:val="2"/>
          <w:numId w:val="1"/>
        </w:numPr>
        <w:ind w:left="567" w:hanging="567"/>
        <w:outlineLvl w:val="2"/>
        <w:rPr>
          <w:rFonts w:ascii="Cambria" w:hAnsi="Cambria"/>
          <w:b/>
        </w:rPr>
      </w:pPr>
      <w:bookmarkStart w:id="1040" w:name="_Toc373844453"/>
      <w:r w:rsidRPr="00CC6503">
        <w:rPr>
          <w:rFonts w:ascii="Cambria" w:hAnsi="Cambria"/>
          <w:b/>
        </w:rPr>
        <w:t xml:space="preserve">Résultats 2010 </w:t>
      </w:r>
      <w:r>
        <w:rPr>
          <w:rFonts w:ascii="Cambria" w:hAnsi="Cambria"/>
          <w:b/>
        </w:rPr>
        <w:t>–</w:t>
      </w:r>
      <w:r w:rsidRPr="00CC6503">
        <w:rPr>
          <w:rFonts w:ascii="Cambria" w:hAnsi="Cambria"/>
          <w:b/>
        </w:rPr>
        <w:t xml:space="preserve"> 2012</w:t>
      </w:r>
      <w:bookmarkEnd w:id="1040"/>
    </w:p>
    <w:p w:rsidR="00190531" w:rsidRDefault="00190531">
      <w:pPr>
        <w:pStyle w:val="Sansinterligne"/>
        <w:rPr>
          <w:rFonts w:ascii="Cambria" w:hAnsi="Cambria"/>
          <w:u w:val="single"/>
        </w:rPr>
      </w:pPr>
      <w:r w:rsidRPr="003354BC">
        <w:rPr>
          <w:rFonts w:ascii="Cambria" w:hAnsi="Cambria"/>
          <w:u w:val="single"/>
        </w:rPr>
        <w:t>a) Evaluation des résultats par rapport aux indicateurs quantitatifs</w:t>
      </w:r>
    </w:p>
    <w:p w:rsidR="00190531" w:rsidRDefault="00190531">
      <w:pPr>
        <w:pStyle w:val="Sansinterligne"/>
        <w:rPr>
          <w:rFonts w:ascii="Cambria" w:hAnsi="Cambria"/>
        </w:rPr>
      </w:pPr>
      <w:r>
        <w:rPr>
          <w:rFonts w:ascii="Cambria" w:hAnsi="Cambria"/>
        </w:rPr>
        <w:t>Ce chapitre comprend :</w:t>
      </w:r>
    </w:p>
    <w:p w:rsidR="00190531" w:rsidRDefault="00190531">
      <w:pPr>
        <w:pStyle w:val="Sansinterligne"/>
        <w:rPr>
          <w:rFonts w:ascii="Cambria" w:hAnsi="Cambria"/>
        </w:rPr>
      </w:pPr>
    </w:p>
    <w:p w:rsidR="00190531" w:rsidRDefault="00190531">
      <w:pPr>
        <w:pStyle w:val="Sansinterligne"/>
        <w:numPr>
          <w:ilvl w:val="0"/>
          <w:numId w:val="46"/>
        </w:numPr>
        <w:rPr>
          <w:rFonts w:ascii="Cambria" w:hAnsi="Cambria"/>
        </w:rPr>
      </w:pPr>
      <w:r>
        <w:rPr>
          <w:rFonts w:ascii="Cambria" w:hAnsi="Cambria"/>
        </w:rPr>
        <w:t xml:space="preserve">le descriptif des activités par résultat </w:t>
      </w:r>
    </w:p>
    <w:p w:rsidR="00190531" w:rsidRDefault="00190531">
      <w:pPr>
        <w:pStyle w:val="Sansinterligne"/>
        <w:numPr>
          <w:ilvl w:val="0"/>
          <w:numId w:val="46"/>
        </w:numPr>
        <w:rPr>
          <w:rFonts w:ascii="Cambria" w:hAnsi="Cambria"/>
        </w:rPr>
      </w:pPr>
      <w:r w:rsidRPr="00E06198">
        <w:rPr>
          <w:rFonts w:ascii="Cambria" w:hAnsi="Cambria"/>
        </w:rPr>
        <w:t>Le niveau de réalisation des activités</w:t>
      </w:r>
    </w:p>
    <w:p w:rsidR="00190531" w:rsidRDefault="00190531">
      <w:pPr>
        <w:pStyle w:val="Sansinterligne"/>
        <w:numPr>
          <w:ilvl w:val="0"/>
          <w:numId w:val="46"/>
        </w:numPr>
        <w:rPr>
          <w:rFonts w:ascii="Cambria" w:hAnsi="Cambria"/>
        </w:rPr>
      </w:pPr>
      <w:r w:rsidRPr="00E06198">
        <w:rPr>
          <w:rFonts w:ascii="Cambria" w:hAnsi="Cambria"/>
        </w:rPr>
        <w:t>Evaluation des résultats en fonction des indicateurs de performance du projet</w:t>
      </w:r>
    </w:p>
    <w:p w:rsidR="00190531" w:rsidRDefault="00190531">
      <w:pPr>
        <w:pStyle w:val="Paragraphedeliste"/>
        <w:numPr>
          <w:ilvl w:val="0"/>
          <w:numId w:val="46"/>
        </w:numPr>
      </w:pPr>
      <w:r w:rsidRPr="00155793">
        <w:t>Evolution des risques en fonction des résultats obtenus</w:t>
      </w:r>
    </w:p>
    <w:p w:rsidR="00190531" w:rsidRDefault="00190531">
      <w:pPr>
        <w:pStyle w:val="Sansinterligne"/>
        <w:rPr>
          <w:rFonts w:ascii="Cambria" w:hAnsi="Cambria"/>
          <w:u w:val="single"/>
        </w:rPr>
      </w:pPr>
    </w:p>
    <w:p w:rsidR="00190531" w:rsidRPr="00E34CC4" w:rsidRDefault="00190531">
      <w:pPr>
        <w:pStyle w:val="Sansinterligne"/>
        <w:rPr>
          <w:rFonts w:ascii="Cambria" w:hAnsi="Cambria"/>
          <w:u w:val="single"/>
        </w:rPr>
      </w:pPr>
      <w:r w:rsidRPr="003354BC">
        <w:rPr>
          <w:rFonts w:ascii="Cambria" w:hAnsi="Cambria"/>
          <w:u w:val="single"/>
        </w:rPr>
        <w:t>Descriptif des activités par résultat</w:t>
      </w:r>
    </w:p>
    <w:p w:rsidR="00190531" w:rsidRDefault="00190531">
      <w:pPr>
        <w:pStyle w:val="Sansinterligne"/>
        <w:rPr>
          <w:rFonts w:ascii="Cambria" w:hAnsi="Cambria"/>
        </w:rPr>
      </w:pPr>
      <w:r>
        <w:rPr>
          <w:rFonts w:ascii="Cambria" w:hAnsi="Cambria"/>
        </w:rPr>
        <w:t>2010</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477"/>
      </w:tblGrid>
      <w:tr w:rsidR="00190531" w:rsidRPr="002205CC">
        <w:tc>
          <w:tcPr>
            <w:tcW w:w="2268" w:type="dxa"/>
            <w:vMerge w:val="restart"/>
            <w:vAlign w:val="center"/>
          </w:tcPr>
          <w:p w:rsidR="00190531" w:rsidRDefault="00190531">
            <w:pPr>
              <w:pStyle w:val="Sansinterligne"/>
              <w:rPr>
                <w:rFonts w:ascii="Cambria" w:hAnsi="Cambria"/>
                <w:sz w:val="18"/>
                <w:szCs w:val="18"/>
              </w:rPr>
            </w:pPr>
            <w:r w:rsidRPr="0044588C">
              <w:rPr>
                <w:rFonts w:ascii="Cambria" w:hAnsi="Cambria"/>
                <w:sz w:val="18"/>
                <w:szCs w:val="18"/>
              </w:rPr>
              <w:t>Résultat 1 : Réglementation</w:t>
            </w: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1 . Atelier de lancement du projet a eu lieu en février 2010. Après sa création , le projet a franchi plusieurs étapes , à savoir: l'adoption du décret institutionnalisation de la Commission nationale de PCB et de sa publication dans le Bulletin officiel (n ° 5826 , 01-04-2010 ) ;</w:t>
            </w:r>
          </w:p>
        </w:tc>
      </w:tr>
      <w:tr w:rsidR="00190531" w:rsidRPr="002205CC">
        <w:tc>
          <w:tcPr>
            <w:tcW w:w="2268" w:type="dxa"/>
            <w:vMerge/>
            <w:vAlign w:val="center"/>
          </w:tcPr>
          <w:p w:rsidR="00190531" w:rsidRPr="00190531" w:rsidRDefault="00190531">
            <w:pPr>
              <w:pStyle w:val="Sansinterligne"/>
              <w:jc w:val="both"/>
              <w:rPr>
                <w:rFonts w:ascii="Cambria" w:hAnsi="Cambria" w:cs="Times New Roman"/>
                <w:b/>
                <w:bCs/>
                <w:color w:val="4F81BD"/>
                <w:sz w:val="18"/>
                <w:szCs w:val="18"/>
              </w:rPr>
            </w:pP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la désignation des 16 membres de la Commission nationale des PCB et la nomination officielle de 9 sur 16 membres des représentations permanentes ;</w:t>
            </w:r>
          </w:p>
        </w:tc>
      </w:tr>
      <w:tr w:rsidR="00190531" w:rsidRPr="002205CC">
        <w:tc>
          <w:tcPr>
            <w:tcW w:w="2268" w:type="dxa"/>
            <w:vMerge/>
            <w:vAlign w:val="center"/>
          </w:tcPr>
          <w:p w:rsidR="00190531" w:rsidRPr="00190531" w:rsidRDefault="00190531">
            <w:pPr>
              <w:pStyle w:val="Sansinterligne"/>
              <w:jc w:val="both"/>
              <w:rPr>
                <w:rFonts w:ascii="Cambria" w:hAnsi="Cambria" w:cs="Times New Roman"/>
                <w:b/>
                <w:bCs/>
                <w:color w:val="4F81BD"/>
                <w:sz w:val="18"/>
                <w:szCs w:val="18"/>
              </w:rPr>
            </w:pP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la Commission nationale de PCB a déjà réuni deux fois au cours de l'année (septembre et décembre 2010) et a approuvé et adopté son règlement intérieur ainsi que son plan de travail pour le premier semestre de 2011;</w:t>
            </w:r>
          </w:p>
        </w:tc>
      </w:tr>
      <w:tr w:rsidR="00190531" w:rsidRPr="002205CC">
        <w:tc>
          <w:tcPr>
            <w:tcW w:w="2268" w:type="dxa"/>
            <w:vMerge/>
            <w:vAlign w:val="center"/>
          </w:tcPr>
          <w:p w:rsidR="00190531" w:rsidRPr="00190531" w:rsidRDefault="00190531">
            <w:pPr>
              <w:pStyle w:val="Sansinterligne"/>
              <w:jc w:val="both"/>
              <w:rPr>
                <w:rFonts w:ascii="Cambria" w:hAnsi="Cambria" w:cs="Times New Roman"/>
                <w:b/>
                <w:bCs/>
                <w:color w:val="4F81BD"/>
                <w:sz w:val="18"/>
                <w:szCs w:val="18"/>
              </w:rPr>
            </w:pP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la finalisation d'un projet de décret sur la gestion des PCB ( en attendant l'approbation de l'unité de contrôle du règlement et au ministère de l'Environnement et de la Commission nationale PCB) ainsi que l' élaboration de lignes directrices nationales en matière de gestion des rapports PCB , des équipements spécificités en matière d'étiquetage , la structure de PCB base de données, règles d'inspection , les procédures d'import-export des PCB et des procédures de vérification .</w:t>
            </w:r>
          </w:p>
        </w:tc>
      </w:tr>
      <w:tr w:rsidR="00190531" w:rsidRPr="002205CC">
        <w:tc>
          <w:tcPr>
            <w:tcW w:w="2268" w:type="dxa"/>
            <w:vMerge/>
            <w:vAlign w:val="center"/>
          </w:tcPr>
          <w:p w:rsidR="00190531" w:rsidRPr="00190531" w:rsidRDefault="00190531">
            <w:pPr>
              <w:pStyle w:val="Sansinterligne"/>
              <w:jc w:val="both"/>
              <w:rPr>
                <w:rFonts w:ascii="Cambria" w:hAnsi="Cambria" w:cs="Times New Roman"/>
                <w:b/>
                <w:bCs/>
                <w:color w:val="4F81BD"/>
                <w:sz w:val="18"/>
                <w:szCs w:val="18"/>
              </w:rPr>
            </w:pP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Le cadre réglementaire est en cours adoption finale par la Commission nationale PCB</w:t>
            </w:r>
          </w:p>
        </w:tc>
      </w:tr>
      <w:tr w:rsidR="00190531" w:rsidRPr="002205CC">
        <w:tc>
          <w:tcPr>
            <w:tcW w:w="2268" w:type="dxa"/>
            <w:vMerge/>
            <w:vAlign w:val="center"/>
          </w:tcPr>
          <w:p w:rsidR="00190531" w:rsidRPr="00190531" w:rsidRDefault="00190531">
            <w:pPr>
              <w:pStyle w:val="Sansinterligne"/>
              <w:jc w:val="both"/>
              <w:rPr>
                <w:rFonts w:ascii="Cambria" w:hAnsi="Cambria" w:cs="Times New Roman"/>
                <w:b/>
                <w:bCs/>
                <w:color w:val="4F81BD"/>
                <w:sz w:val="18"/>
                <w:szCs w:val="18"/>
              </w:rPr>
            </w:pP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Son adoption est prévue au cours du premier semestre de 2011.</w:t>
            </w:r>
          </w:p>
        </w:tc>
      </w:tr>
      <w:tr w:rsidR="00190531" w:rsidRPr="002205CC">
        <w:tc>
          <w:tcPr>
            <w:tcW w:w="2268" w:type="dxa"/>
            <w:vMerge/>
            <w:vAlign w:val="center"/>
          </w:tcPr>
          <w:p w:rsidR="00190531" w:rsidRPr="00190531" w:rsidRDefault="00190531">
            <w:pPr>
              <w:pStyle w:val="Sansinterligne"/>
              <w:jc w:val="both"/>
              <w:rPr>
                <w:rFonts w:ascii="Cambria" w:hAnsi="Cambria" w:cs="Times New Roman"/>
                <w:b/>
                <w:bCs/>
                <w:color w:val="4F81BD"/>
                <w:sz w:val="18"/>
                <w:szCs w:val="18"/>
              </w:rPr>
            </w:pP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 xml:space="preserve">L'étude comparative concernant les valeurs limites internationales PCB et l'impact sur </w:t>
            </w:r>
            <w:r w:rsidR="00190531">
              <w:rPr>
                <w:rFonts w:ascii="Arial Unicode MS" w:eastAsia="Arial Unicode MS" w:hAnsi="Arial Unicode MS" w:cs="Arial Unicode MS" w:hint="eastAsia"/>
                <w:sz w:val="18"/>
                <w:szCs w:val="18"/>
              </w:rPr>
              <w:t>​​</w:t>
            </w:r>
            <w:r w:rsidRPr="008D7FC7">
              <w:rPr>
                <w:rFonts w:ascii="Cambria" w:hAnsi="Cambria"/>
                <w:sz w:val="18"/>
                <w:szCs w:val="18"/>
              </w:rPr>
              <w:t>l'environnement et la sécurité alimentaire et la proposition de valeurs limites nationales a été achevée et est en attente de l'approbation finale de la Commission nationale des PCB</w:t>
            </w:r>
          </w:p>
        </w:tc>
      </w:tr>
      <w:tr w:rsidR="00190531" w:rsidRPr="0044588C">
        <w:tc>
          <w:tcPr>
            <w:tcW w:w="2268" w:type="dxa"/>
            <w:vMerge/>
            <w:vAlign w:val="center"/>
          </w:tcPr>
          <w:p w:rsidR="00190531" w:rsidRPr="00190531" w:rsidRDefault="00190531">
            <w:pPr>
              <w:pStyle w:val="Sansinterligne"/>
              <w:jc w:val="both"/>
              <w:rPr>
                <w:rFonts w:ascii="Cambria" w:hAnsi="Cambria" w:cs="Times New Roman"/>
                <w:b/>
                <w:bCs/>
                <w:color w:val="4F81BD"/>
                <w:sz w:val="18"/>
                <w:szCs w:val="18"/>
              </w:rPr>
            </w:pPr>
          </w:p>
        </w:tc>
        <w:tc>
          <w:tcPr>
            <w:tcW w:w="7477" w:type="dxa"/>
            <w:vAlign w:val="center"/>
          </w:tcPr>
          <w:p w:rsidR="00190531" w:rsidRDefault="00190531">
            <w:pPr>
              <w:pStyle w:val="Sansinterligne"/>
              <w:numPr>
                <w:ilvl w:val="0"/>
                <w:numId w:val="16"/>
              </w:numPr>
              <w:jc w:val="both"/>
              <w:rPr>
                <w:rFonts w:ascii="Cambria" w:hAnsi="Cambria"/>
                <w:sz w:val="18"/>
                <w:szCs w:val="18"/>
              </w:rPr>
            </w:pPr>
            <w:r w:rsidRPr="0044588C">
              <w:rPr>
                <w:rFonts w:ascii="Cambria" w:hAnsi="Cambria"/>
                <w:sz w:val="18"/>
                <w:szCs w:val="18"/>
              </w:rPr>
              <w:t>Huit (8</w:t>
            </w:r>
            <w:r w:rsidRPr="00CA749A">
              <w:rPr>
                <w:rFonts w:ascii="Cambria" w:hAnsi="Cambria"/>
                <w:sz w:val="18"/>
                <w:szCs w:val="18"/>
              </w:rPr>
              <w:t>) ateliers régionaux d’information et sensibilisation des parties prenantes du projet organisés du 06/04 au 24/06/2010 et très réussis.</w:t>
            </w:r>
          </w:p>
          <w:p w:rsidR="00190531" w:rsidRDefault="00190531">
            <w:pPr>
              <w:pStyle w:val="Sansinterligne"/>
              <w:numPr>
                <w:ilvl w:val="0"/>
                <w:numId w:val="16"/>
              </w:numPr>
              <w:jc w:val="both"/>
              <w:rPr>
                <w:rFonts w:ascii="Cambria" w:hAnsi="Cambria"/>
                <w:sz w:val="18"/>
                <w:szCs w:val="18"/>
              </w:rPr>
            </w:pPr>
            <w:r w:rsidRPr="00CA749A">
              <w:rPr>
                <w:rFonts w:ascii="Cambria" w:hAnsi="Cambria"/>
                <w:sz w:val="18"/>
                <w:szCs w:val="18"/>
              </w:rPr>
              <w:t>Pour 94% des participants : connaissance suffisante de la problématique des PCB ;</w:t>
            </w:r>
          </w:p>
          <w:p w:rsidR="00190531" w:rsidRDefault="00190531">
            <w:pPr>
              <w:pStyle w:val="Sansinterligne"/>
              <w:numPr>
                <w:ilvl w:val="0"/>
                <w:numId w:val="16"/>
              </w:numPr>
              <w:jc w:val="both"/>
              <w:rPr>
                <w:rFonts w:ascii="Cambria" w:hAnsi="Cambria"/>
                <w:sz w:val="18"/>
                <w:szCs w:val="18"/>
              </w:rPr>
            </w:pPr>
            <w:r w:rsidRPr="00CA749A">
              <w:rPr>
                <w:rFonts w:ascii="Cambria" w:hAnsi="Cambria"/>
                <w:sz w:val="18"/>
                <w:szCs w:val="18"/>
              </w:rPr>
              <w:t xml:space="preserve"> Pour 96% des participants : renforcement</w:t>
            </w:r>
            <w:r w:rsidRPr="0044588C">
              <w:rPr>
                <w:rFonts w:ascii="Cambria" w:hAnsi="Cambria"/>
                <w:sz w:val="18"/>
                <w:szCs w:val="18"/>
              </w:rPr>
              <w:t xml:space="preserve"> de leur connaissance sur les aspects pratiques de gestion des PCB; 340 participants</w:t>
            </w:r>
          </w:p>
        </w:tc>
      </w:tr>
      <w:tr w:rsidR="00190531" w:rsidRPr="002205CC">
        <w:tc>
          <w:tcPr>
            <w:tcW w:w="2268" w:type="dxa"/>
            <w:vMerge w:val="restart"/>
            <w:vAlign w:val="center"/>
          </w:tcPr>
          <w:p w:rsidR="00190531" w:rsidRDefault="00190531">
            <w:pPr>
              <w:pStyle w:val="Sansinterligne"/>
              <w:rPr>
                <w:rFonts w:ascii="Cambria" w:hAnsi="Cambria"/>
                <w:sz w:val="18"/>
                <w:szCs w:val="18"/>
              </w:rPr>
            </w:pPr>
            <w:r w:rsidRPr="0044588C">
              <w:rPr>
                <w:rFonts w:ascii="Cambria" w:hAnsi="Cambria"/>
                <w:sz w:val="18"/>
                <w:szCs w:val="18"/>
              </w:rPr>
              <w:t>Résultat 2 : Renforcement de capacités pour la gestion des PCB</w:t>
            </w: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L'étude sur les besoins du Laboratoire Département de l'environnement a également été achevée et le rapport a mis en évidence l'absence de personnel qualifié et de la logistique nécessaires pour effectuer des analyses PCB</w:t>
            </w:r>
          </w:p>
        </w:tc>
      </w:tr>
      <w:tr w:rsidR="00190531" w:rsidRPr="0044588C">
        <w:tc>
          <w:tcPr>
            <w:tcW w:w="2268" w:type="dxa"/>
            <w:vMerge/>
            <w:vAlign w:val="center"/>
          </w:tcPr>
          <w:p w:rsidR="00190531" w:rsidRPr="00190531" w:rsidRDefault="00190531">
            <w:pPr>
              <w:pStyle w:val="Sansinterligne"/>
              <w:jc w:val="both"/>
              <w:rPr>
                <w:rFonts w:ascii="Cambria" w:hAnsi="Cambria" w:cs="Times New Roman"/>
                <w:b/>
                <w:bCs/>
                <w:color w:val="4F81BD"/>
                <w:sz w:val="18"/>
                <w:szCs w:val="18"/>
              </w:rPr>
            </w:pPr>
          </w:p>
        </w:tc>
        <w:tc>
          <w:tcPr>
            <w:tcW w:w="7477" w:type="dxa"/>
            <w:vAlign w:val="center"/>
          </w:tcPr>
          <w:p w:rsidR="00190531" w:rsidRDefault="00190531">
            <w:pPr>
              <w:pStyle w:val="Sansinterligne"/>
              <w:numPr>
                <w:ilvl w:val="0"/>
                <w:numId w:val="16"/>
              </w:numPr>
              <w:jc w:val="both"/>
              <w:rPr>
                <w:rFonts w:ascii="Cambria" w:hAnsi="Cambria"/>
                <w:sz w:val="18"/>
                <w:szCs w:val="18"/>
              </w:rPr>
            </w:pPr>
            <w:r w:rsidRPr="0044588C">
              <w:rPr>
                <w:rFonts w:ascii="Cambria" w:hAnsi="Cambria"/>
                <w:sz w:val="18"/>
                <w:szCs w:val="18"/>
              </w:rPr>
              <w:t>Les services régionaux du DE (18) ont été chargés d'assurer la communication et contribuer à l'actualisation de l'inventaire national;</w:t>
            </w:r>
          </w:p>
          <w:p w:rsidR="00190531" w:rsidRDefault="00190531">
            <w:pPr>
              <w:pStyle w:val="Sansinterligne"/>
              <w:numPr>
                <w:ilvl w:val="0"/>
                <w:numId w:val="16"/>
              </w:numPr>
              <w:jc w:val="both"/>
              <w:rPr>
                <w:rFonts w:ascii="Cambria" w:hAnsi="Cambria"/>
                <w:sz w:val="18"/>
                <w:szCs w:val="18"/>
              </w:rPr>
            </w:pPr>
            <w:r w:rsidRPr="0044588C">
              <w:rPr>
                <w:rFonts w:ascii="Cambria" w:hAnsi="Cambria"/>
                <w:sz w:val="18"/>
                <w:szCs w:val="18"/>
              </w:rPr>
              <w:t xml:space="preserve"> Autorités Locales (82 Walis et Gouverneurs) ont été sollicités pour soutenir et appuyer le </w:t>
            </w:r>
            <w:r w:rsidRPr="0044588C">
              <w:rPr>
                <w:rFonts w:ascii="Cambria" w:hAnsi="Cambria"/>
                <w:sz w:val="18"/>
                <w:szCs w:val="18"/>
              </w:rPr>
              <w:lastRenderedPageBreak/>
              <w:t>Programme</w:t>
            </w:r>
          </w:p>
        </w:tc>
      </w:tr>
      <w:tr w:rsidR="00190531" w:rsidRPr="002205CC">
        <w:tc>
          <w:tcPr>
            <w:tcW w:w="2268" w:type="dxa"/>
            <w:vMerge/>
            <w:vAlign w:val="center"/>
          </w:tcPr>
          <w:p w:rsidR="00190531" w:rsidRDefault="00190531">
            <w:pPr>
              <w:pStyle w:val="Sansinterligne"/>
              <w:rPr>
                <w:rFonts w:ascii="Cambria" w:hAnsi="Cambria" w:cs="Times New Roman"/>
                <w:b/>
                <w:bCs/>
                <w:color w:val="4F81BD"/>
                <w:sz w:val="18"/>
                <w:szCs w:val="18"/>
              </w:rPr>
            </w:pP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Un guide complet de formation a été développé composé de 4 modules de formation</w:t>
            </w:r>
          </w:p>
        </w:tc>
      </w:tr>
      <w:tr w:rsidR="00190531" w:rsidRPr="002205CC">
        <w:tc>
          <w:tcPr>
            <w:tcW w:w="2268" w:type="dxa"/>
            <w:vMerge/>
            <w:vAlign w:val="center"/>
          </w:tcPr>
          <w:p w:rsidR="00190531" w:rsidRPr="00190531" w:rsidRDefault="00190531">
            <w:pPr>
              <w:pStyle w:val="Sansinterligne"/>
              <w:jc w:val="both"/>
              <w:rPr>
                <w:rFonts w:ascii="Cambria" w:hAnsi="Cambria" w:cs="Times New Roman"/>
                <w:b/>
                <w:bCs/>
                <w:color w:val="4F81BD"/>
                <w:sz w:val="18"/>
                <w:szCs w:val="18"/>
              </w:rPr>
            </w:pP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Le guide a été utilisé pour former les fonctionnaires provinciaux clés , le personnel de l'administration centrale , la société civile et les agents des douanes sur les dangers des PCB (POP) et les effets indésirables possibles de l'exposition et des solutions offertes par le projet .</w:t>
            </w:r>
          </w:p>
        </w:tc>
      </w:tr>
      <w:tr w:rsidR="00190531" w:rsidRPr="002205CC">
        <w:tc>
          <w:tcPr>
            <w:tcW w:w="2268" w:type="dxa"/>
            <w:vMerge/>
            <w:vAlign w:val="center"/>
          </w:tcPr>
          <w:p w:rsidR="00190531" w:rsidRPr="00190531" w:rsidRDefault="00190531">
            <w:pPr>
              <w:pStyle w:val="Sansinterligne"/>
              <w:jc w:val="both"/>
              <w:rPr>
                <w:rFonts w:ascii="Cambria" w:hAnsi="Cambria" w:cs="Times New Roman"/>
                <w:b/>
                <w:bCs/>
                <w:color w:val="4F81BD"/>
                <w:sz w:val="18"/>
                <w:szCs w:val="18"/>
              </w:rPr>
            </w:pP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La formation technique des BPC titulaires a été reportée à 2011 en raison du retard rencontré par l'équipe de projet dans la recherche de consultants disponibles pour mener la formation technique .</w:t>
            </w:r>
          </w:p>
        </w:tc>
      </w:tr>
      <w:tr w:rsidR="00190531" w:rsidRPr="002205CC">
        <w:tc>
          <w:tcPr>
            <w:tcW w:w="2268" w:type="dxa"/>
            <w:vMerge w:val="restart"/>
            <w:vAlign w:val="center"/>
          </w:tcPr>
          <w:p w:rsidR="00190531" w:rsidRDefault="00190531">
            <w:pPr>
              <w:pStyle w:val="Sansinterligne"/>
              <w:rPr>
                <w:rFonts w:ascii="Cambria" w:hAnsi="Cambria"/>
                <w:sz w:val="18"/>
                <w:szCs w:val="18"/>
              </w:rPr>
            </w:pPr>
            <w:r w:rsidRPr="0044588C">
              <w:rPr>
                <w:rFonts w:ascii="Cambria" w:hAnsi="Cambria"/>
                <w:sz w:val="18"/>
                <w:szCs w:val="18"/>
              </w:rPr>
              <w:t>Résultat 3 : Elimination</w:t>
            </w: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Un voyage d'étude a été organisée pour le coordinateur du projet , l'expert PCB et un fonctionnaire du gouvernement en France et en Hollande pour visiter traitement des BPC et des installations d'élimination et d'explorer différentes technologies utilisées à l'étranger.</w:t>
            </w:r>
          </w:p>
        </w:tc>
      </w:tr>
      <w:tr w:rsidR="00190531" w:rsidRPr="002205CC">
        <w:tc>
          <w:tcPr>
            <w:tcW w:w="2268" w:type="dxa"/>
            <w:vMerge/>
            <w:vAlign w:val="center"/>
          </w:tcPr>
          <w:p w:rsidR="00190531" w:rsidRPr="00190531" w:rsidRDefault="00190531">
            <w:pPr>
              <w:pStyle w:val="Sansinterligne"/>
              <w:jc w:val="both"/>
              <w:rPr>
                <w:rFonts w:ascii="Cambria" w:hAnsi="Cambria" w:cs="Times New Roman"/>
                <w:b/>
                <w:bCs/>
                <w:color w:val="4F81BD"/>
                <w:sz w:val="18"/>
                <w:szCs w:val="18"/>
              </w:rPr>
            </w:pP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L'équipe du projet a également participé au Forum de l'environnement ( Pollutec Maroc ) à communiquer davantage sur l'objectif et les activités du projet .</w:t>
            </w:r>
          </w:p>
        </w:tc>
      </w:tr>
      <w:tr w:rsidR="00190531" w:rsidRPr="002205CC">
        <w:tc>
          <w:tcPr>
            <w:tcW w:w="2268" w:type="dxa"/>
            <w:vMerge/>
            <w:vAlign w:val="center"/>
          </w:tcPr>
          <w:p w:rsidR="00190531" w:rsidRPr="00190531" w:rsidRDefault="00190531">
            <w:pPr>
              <w:pStyle w:val="Sansinterligne"/>
              <w:jc w:val="both"/>
              <w:rPr>
                <w:rFonts w:ascii="Cambria" w:hAnsi="Cambria" w:cs="Times New Roman"/>
                <w:b/>
                <w:bCs/>
                <w:color w:val="4F81BD"/>
                <w:sz w:val="18"/>
                <w:szCs w:val="18"/>
              </w:rPr>
            </w:pP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Plusieurs outils de sensibilisation et de communication sur la gestion et l'élimination des PCB ont été produites et diffusées au cours des ateliers et des formations ,</w:t>
            </w:r>
          </w:p>
        </w:tc>
      </w:tr>
      <w:tr w:rsidR="00190531" w:rsidRPr="002205CC">
        <w:tc>
          <w:tcPr>
            <w:tcW w:w="2268" w:type="dxa"/>
            <w:vMerge/>
            <w:vAlign w:val="center"/>
          </w:tcPr>
          <w:p w:rsidR="00190531" w:rsidRPr="00190531" w:rsidRDefault="00190531">
            <w:pPr>
              <w:pStyle w:val="Sansinterligne"/>
              <w:jc w:val="both"/>
              <w:rPr>
                <w:rFonts w:ascii="Cambria" w:hAnsi="Cambria" w:cs="Times New Roman"/>
                <w:b/>
                <w:bCs/>
                <w:color w:val="4F81BD"/>
                <w:sz w:val="18"/>
                <w:szCs w:val="18"/>
              </w:rPr>
            </w:pPr>
          </w:p>
        </w:tc>
        <w:tc>
          <w:tcPr>
            <w:tcW w:w="7477" w:type="dxa"/>
            <w:vAlign w:val="center"/>
          </w:tcPr>
          <w:p w:rsidR="00190531" w:rsidRPr="00190531" w:rsidRDefault="008D7FC7">
            <w:pPr>
              <w:pStyle w:val="Sansinterligne"/>
              <w:numPr>
                <w:ilvl w:val="0"/>
                <w:numId w:val="16"/>
              </w:numPr>
              <w:jc w:val="both"/>
              <w:rPr>
                <w:rFonts w:ascii="Cambria" w:hAnsi="Cambria"/>
                <w:sz w:val="18"/>
                <w:szCs w:val="18"/>
              </w:rPr>
            </w:pPr>
            <w:r w:rsidRPr="008D7FC7">
              <w:rPr>
                <w:rFonts w:ascii="Cambria" w:hAnsi="Cambria"/>
                <w:sz w:val="18"/>
                <w:szCs w:val="18"/>
              </w:rPr>
              <w:t>Le site POP été mis à jour et actualiser pour refléter une section PCB et raconter ce que le projet est fait pour la gestion et l'élimination des PCB .</w:t>
            </w:r>
          </w:p>
        </w:tc>
      </w:tr>
    </w:tbl>
    <w:p w:rsidR="00190531" w:rsidRPr="00190531" w:rsidRDefault="00190531">
      <w:pPr>
        <w:pStyle w:val="Sansinterligne"/>
        <w:rPr>
          <w:rFonts w:ascii="Cambria" w:hAnsi="Cambria"/>
        </w:rPr>
      </w:pPr>
    </w:p>
    <w:p w:rsidR="00190531" w:rsidRDefault="00190531">
      <w:pPr>
        <w:pStyle w:val="Sansinterligne"/>
        <w:rPr>
          <w:rFonts w:ascii="Cambria" w:hAnsi="Cambria"/>
          <w:u w:val="single"/>
        </w:rPr>
      </w:pPr>
      <w:r w:rsidRPr="00B24ACA">
        <w:rPr>
          <w:rFonts w:ascii="Cambria" w:hAnsi="Cambria"/>
          <w:u w:val="single"/>
        </w:rPr>
        <w:t>Résultats 2011</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3"/>
        <w:gridCol w:w="7512"/>
      </w:tblGrid>
      <w:tr w:rsidR="00190531" w:rsidRPr="0044588C">
        <w:tc>
          <w:tcPr>
            <w:tcW w:w="2233" w:type="dxa"/>
            <w:vMerge w:val="restart"/>
            <w:vAlign w:val="center"/>
          </w:tcPr>
          <w:p w:rsidR="00190531" w:rsidRDefault="00190531">
            <w:pPr>
              <w:pStyle w:val="Sansinterligne"/>
              <w:rPr>
                <w:rFonts w:ascii="Cambria" w:hAnsi="Cambria"/>
                <w:sz w:val="18"/>
                <w:szCs w:val="18"/>
              </w:rPr>
            </w:pPr>
            <w:r w:rsidRPr="0044588C">
              <w:rPr>
                <w:rFonts w:ascii="Cambria" w:hAnsi="Cambria"/>
                <w:sz w:val="18"/>
                <w:szCs w:val="18"/>
              </w:rPr>
              <w:t>Réglementation</w:t>
            </w:r>
          </w:p>
        </w:tc>
        <w:tc>
          <w:tcPr>
            <w:tcW w:w="7512" w:type="dxa"/>
            <w:vAlign w:val="center"/>
          </w:tcPr>
          <w:p w:rsidR="00190531" w:rsidRDefault="00190531">
            <w:pPr>
              <w:pStyle w:val="Sansinterligne"/>
              <w:numPr>
                <w:ilvl w:val="0"/>
                <w:numId w:val="15"/>
              </w:numPr>
              <w:jc w:val="both"/>
              <w:rPr>
                <w:rFonts w:ascii="Cambria" w:hAnsi="Cambria"/>
                <w:sz w:val="18"/>
                <w:szCs w:val="18"/>
              </w:rPr>
            </w:pPr>
            <w:r w:rsidRPr="0044588C">
              <w:rPr>
                <w:rFonts w:ascii="Cambria" w:hAnsi="Cambria"/>
                <w:sz w:val="18"/>
                <w:szCs w:val="18"/>
              </w:rPr>
              <w:t>Projet de réglementation relatif à la gestion des PCB et Directives nationales examiné</w:t>
            </w:r>
            <w:r>
              <w:rPr>
                <w:rFonts w:ascii="Cambria" w:hAnsi="Cambria"/>
                <w:sz w:val="18"/>
                <w:szCs w:val="18"/>
              </w:rPr>
              <w:t>s</w:t>
            </w:r>
            <w:r w:rsidRPr="0044588C">
              <w:rPr>
                <w:rFonts w:ascii="Cambria" w:hAnsi="Cambria"/>
                <w:sz w:val="18"/>
                <w:szCs w:val="18"/>
              </w:rPr>
              <w:t xml:space="preserve"> et approuvé</w:t>
            </w:r>
            <w:r>
              <w:rPr>
                <w:rFonts w:ascii="Cambria" w:hAnsi="Cambria"/>
                <w:sz w:val="18"/>
                <w:szCs w:val="18"/>
              </w:rPr>
              <w:t>s</w:t>
            </w:r>
            <w:r w:rsidRPr="0044588C">
              <w:rPr>
                <w:rFonts w:ascii="Cambria" w:hAnsi="Cambria"/>
                <w:sz w:val="18"/>
                <w:szCs w:val="18"/>
              </w:rPr>
              <w:t xml:space="preserve"> par la commission des PCB</w:t>
            </w:r>
          </w:p>
        </w:tc>
      </w:tr>
      <w:tr w:rsidR="00190531" w:rsidRPr="0044588C">
        <w:tc>
          <w:tcPr>
            <w:tcW w:w="2233" w:type="dxa"/>
            <w:vMerge/>
            <w:vAlign w:val="center"/>
          </w:tcPr>
          <w:p w:rsidR="00190531" w:rsidRDefault="00190531">
            <w:pPr>
              <w:pStyle w:val="Sansinterligne"/>
              <w:rPr>
                <w:rFonts w:ascii="Cambria" w:hAnsi="Cambria" w:cs="Times New Roman"/>
                <w:b/>
                <w:bCs/>
                <w:color w:val="4F81BD"/>
                <w:sz w:val="18"/>
                <w:szCs w:val="18"/>
              </w:rPr>
            </w:pPr>
          </w:p>
        </w:tc>
        <w:tc>
          <w:tcPr>
            <w:tcW w:w="7512" w:type="dxa"/>
            <w:vAlign w:val="center"/>
          </w:tcPr>
          <w:p w:rsidR="00190531" w:rsidRDefault="00190531">
            <w:pPr>
              <w:pStyle w:val="Sansinterligne"/>
              <w:numPr>
                <w:ilvl w:val="0"/>
                <w:numId w:val="15"/>
              </w:numPr>
              <w:jc w:val="both"/>
              <w:rPr>
                <w:rFonts w:ascii="Cambria" w:hAnsi="Cambria"/>
                <w:sz w:val="18"/>
                <w:szCs w:val="18"/>
              </w:rPr>
            </w:pPr>
            <w:r w:rsidRPr="0044588C">
              <w:rPr>
                <w:rFonts w:ascii="Cambria" w:hAnsi="Cambria"/>
                <w:sz w:val="18"/>
                <w:szCs w:val="18"/>
              </w:rPr>
              <w:t>La commission des PCB a tenu deux réunions annuelles, respectivement le 19 avril et le 15 décembre 2011</w:t>
            </w:r>
          </w:p>
        </w:tc>
      </w:tr>
      <w:tr w:rsidR="00190531" w:rsidRPr="0044588C">
        <w:tc>
          <w:tcPr>
            <w:tcW w:w="2233" w:type="dxa"/>
            <w:vMerge/>
            <w:vAlign w:val="center"/>
          </w:tcPr>
          <w:p w:rsidR="00190531" w:rsidRDefault="00190531">
            <w:pPr>
              <w:pStyle w:val="Sansinterligne"/>
              <w:rPr>
                <w:rFonts w:ascii="Cambria" w:hAnsi="Cambria" w:cs="Times New Roman"/>
                <w:b/>
                <w:bCs/>
                <w:color w:val="4F81BD"/>
                <w:sz w:val="18"/>
                <w:szCs w:val="18"/>
              </w:rPr>
            </w:pPr>
          </w:p>
        </w:tc>
        <w:tc>
          <w:tcPr>
            <w:tcW w:w="7512" w:type="dxa"/>
            <w:vAlign w:val="center"/>
          </w:tcPr>
          <w:p w:rsidR="00190531" w:rsidRDefault="00190531">
            <w:pPr>
              <w:pStyle w:val="Sansinterligne"/>
              <w:numPr>
                <w:ilvl w:val="0"/>
                <w:numId w:val="15"/>
              </w:numPr>
              <w:jc w:val="both"/>
              <w:rPr>
                <w:rFonts w:ascii="Cambria" w:hAnsi="Cambria"/>
                <w:sz w:val="18"/>
                <w:szCs w:val="18"/>
              </w:rPr>
            </w:pPr>
            <w:r w:rsidRPr="0044588C">
              <w:rPr>
                <w:rFonts w:ascii="Cambria" w:hAnsi="Cambria"/>
                <w:sz w:val="18"/>
                <w:szCs w:val="18"/>
              </w:rPr>
              <w:t>Les TDR</w:t>
            </w:r>
            <w:r>
              <w:rPr>
                <w:rFonts w:ascii="Cambria" w:hAnsi="Cambria"/>
                <w:sz w:val="18"/>
                <w:szCs w:val="18"/>
              </w:rPr>
              <w:t xml:space="preserve"> de</w:t>
            </w:r>
            <w:r w:rsidRPr="0044588C">
              <w:rPr>
                <w:rFonts w:ascii="Cambria" w:hAnsi="Cambria"/>
                <w:sz w:val="18"/>
                <w:szCs w:val="18"/>
              </w:rPr>
              <w:t xml:space="preserve"> l’applicabilité du cadre réglementaire</w:t>
            </w:r>
            <w:r>
              <w:rPr>
                <w:rFonts w:ascii="Cambria" w:hAnsi="Cambria"/>
                <w:sz w:val="18"/>
                <w:szCs w:val="18"/>
              </w:rPr>
              <w:t xml:space="preserve"> </w:t>
            </w:r>
            <w:r w:rsidRPr="0044588C">
              <w:rPr>
                <w:rFonts w:ascii="Cambria" w:hAnsi="Cambria"/>
                <w:sz w:val="18"/>
                <w:szCs w:val="18"/>
              </w:rPr>
              <w:t>concernant l'Analyse de l’Impact Réglementaire AIR sont à relancer en 2012.</w:t>
            </w:r>
          </w:p>
        </w:tc>
      </w:tr>
      <w:tr w:rsidR="00190531" w:rsidRPr="0044588C">
        <w:tc>
          <w:tcPr>
            <w:tcW w:w="2233" w:type="dxa"/>
            <w:vMerge/>
            <w:vAlign w:val="center"/>
          </w:tcPr>
          <w:p w:rsidR="00190531" w:rsidRDefault="00190531">
            <w:pPr>
              <w:pStyle w:val="Sansinterligne"/>
              <w:rPr>
                <w:rFonts w:ascii="Cambria" w:hAnsi="Cambria" w:cs="Times New Roman"/>
                <w:b/>
                <w:bCs/>
                <w:color w:val="4F81BD"/>
                <w:sz w:val="18"/>
                <w:szCs w:val="18"/>
              </w:rPr>
            </w:pPr>
          </w:p>
        </w:tc>
        <w:tc>
          <w:tcPr>
            <w:tcW w:w="7512" w:type="dxa"/>
            <w:vAlign w:val="center"/>
          </w:tcPr>
          <w:p w:rsidR="00190531" w:rsidRDefault="00190531">
            <w:pPr>
              <w:pStyle w:val="Sansinterligne"/>
              <w:numPr>
                <w:ilvl w:val="0"/>
                <w:numId w:val="15"/>
              </w:numPr>
              <w:jc w:val="both"/>
              <w:rPr>
                <w:rFonts w:ascii="Cambria" w:hAnsi="Cambria"/>
                <w:sz w:val="18"/>
                <w:szCs w:val="18"/>
              </w:rPr>
            </w:pPr>
            <w:r w:rsidRPr="0044588C">
              <w:rPr>
                <w:rFonts w:ascii="Cambria" w:hAnsi="Cambria"/>
                <w:sz w:val="18"/>
                <w:szCs w:val="18"/>
              </w:rPr>
              <w:t>Le projet de valeurs seuils est adopté par la commission des PCB.</w:t>
            </w:r>
          </w:p>
        </w:tc>
      </w:tr>
      <w:tr w:rsidR="00190531" w:rsidRPr="0044588C">
        <w:tc>
          <w:tcPr>
            <w:tcW w:w="2233" w:type="dxa"/>
            <w:vMerge/>
            <w:vAlign w:val="center"/>
          </w:tcPr>
          <w:p w:rsidR="00190531" w:rsidRDefault="00190531">
            <w:pPr>
              <w:pStyle w:val="Sansinterligne"/>
              <w:rPr>
                <w:rFonts w:ascii="Cambria" w:hAnsi="Cambria" w:cs="Times New Roman"/>
                <w:b/>
                <w:bCs/>
                <w:color w:val="4F81BD"/>
                <w:sz w:val="18"/>
                <w:szCs w:val="18"/>
              </w:rPr>
            </w:pPr>
          </w:p>
        </w:tc>
        <w:tc>
          <w:tcPr>
            <w:tcW w:w="7512" w:type="dxa"/>
            <w:vAlign w:val="center"/>
          </w:tcPr>
          <w:p w:rsidR="00190531" w:rsidRDefault="00190531">
            <w:pPr>
              <w:pStyle w:val="Sansinterligne"/>
              <w:numPr>
                <w:ilvl w:val="0"/>
                <w:numId w:val="15"/>
              </w:numPr>
              <w:jc w:val="both"/>
              <w:rPr>
                <w:rFonts w:ascii="Cambria" w:hAnsi="Cambria"/>
                <w:sz w:val="18"/>
                <w:szCs w:val="18"/>
              </w:rPr>
            </w:pPr>
            <w:r w:rsidRPr="0044588C">
              <w:rPr>
                <w:rFonts w:ascii="Cambria" w:hAnsi="Cambria"/>
                <w:sz w:val="18"/>
                <w:szCs w:val="18"/>
              </w:rPr>
              <w:t>Projet de TDR élaboré des modules de formatio</w:t>
            </w:r>
            <w:r>
              <w:rPr>
                <w:rFonts w:ascii="Cambria" w:hAnsi="Cambria"/>
                <w:sz w:val="18"/>
                <w:szCs w:val="18"/>
              </w:rPr>
              <w:t>n pour le niveau</w:t>
            </w:r>
            <w:r w:rsidR="001F21E5">
              <w:rPr>
                <w:rFonts w:ascii="Cambria" w:hAnsi="Cambria"/>
                <w:sz w:val="18"/>
                <w:szCs w:val="18"/>
              </w:rPr>
              <w:t xml:space="preserve"> </w:t>
            </w:r>
            <w:r>
              <w:rPr>
                <w:rFonts w:ascii="Cambria" w:hAnsi="Cambria"/>
                <w:sz w:val="18"/>
                <w:szCs w:val="18"/>
              </w:rPr>
              <w:t>universitaire</w:t>
            </w:r>
            <w:r w:rsidRPr="0044588C">
              <w:rPr>
                <w:rFonts w:ascii="Cambria" w:hAnsi="Cambria"/>
                <w:sz w:val="18"/>
                <w:szCs w:val="18"/>
              </w:rPr>
              <w:t xml:space="preserve"> avec les partenaires concernés et en cours d’examen avec ces derniers.</w:t>
            </w:r>
          </w:p>
        </w:tc>
      </w:tr>
      <w:tr w:rsidR="00190531" w:rsidRPr="0044588C">
        <w:tc>
          <w:tcPr>
            <w:tcW w:w="2233" w:type="dxa"/>
            <w:vMerge/>
            <w:vAlign w:val="center"/>
          </w:tcPr>
          <w:p w:rsidR="00190531" w:rsidRDefault="00190531">
            <w:pPr>
              <w:pStyle w:val="Sansinterligne"/>
              <w:rPr>
                <w:rFonts w:ascii="Cambria" w:hAnsi="Cambria" w:cs="Times New Roman"/>
                <w:b/>
                <w:bCs/>
                <w:color w:val="4F81BD"/>
                <w:sz w:val="18"/>
                <w:szCs w:val="18"/>
              </w:rPr>
            </w:pPr>
          </w:p>
        </w:tc>
        <w:tc>
          <w:tcPr>
            <w:tcW w:w="7512" w:type="dxa"/>
            <w:vAlign w:val="center"/>
          </w:tcPr>
          <w:p w:rsidR="00190531" w:rsidRDefault="00190531">
            <w:pPr>
              <w:pStyle w:val="Sansinterligne"/>
              <w:numPr>
                <w:ilvl w:val="0"/>
                <w:numId w:val="15"/>
              </w:numPr>
              <w:jc w:val="both"/>
              <w:rPr>
                <w:rFonts w:ascii="Cambria" w:hAnsi="Cambria"/>
                <w:sz w:val="18"/>
                <w:szCs w:val="18"/>
              </w:rPr>
            </w:pPr>
            <w:r w:rsidRPr="0044588C">
              <w:rPr>
                <w:rFonts w:ascii="Cambria" w:hAnsi="Cambria"/>
                <w:sz w:val="18"/>
                <w:szCs w:val="18"/>
              </w:rPr>
              <w:t>Stratégie et plan de communication élaborés;</w:t>
            </w:r>
          </w:p>
        </w:tc>
      </w:tr>
      <w:tr w:rsidR="00190531" w:rsidRPr="0044588C">
        <w:tc>
          <w:tcPr>
            <w:tcW w:w="2233" w:type="dxa"/>
            <w:vMerge/>
            <w:vAlign w:val="center"/>
          </w:tcPr>
          <w:p w:rsidR="00190531" w:rsidRDefault="00190531">
            <w:pPr>
              <w:pStyle w:val="Sansinterligne"/>
              <w:rPr>
                <w:rFonts w:ascii="Cambria" w:hAnsi="Cambria" w:cs="Times New Roman"/>
                <w:b/>
                <w:bCs/>
                <w:color w:val="4F81BD"/>
                <w:sz w:val="18"/>
                <w:szCs w:val="18"/>
              </w:rPr>
            </w:pPr>
          </w:p>
        </w:tc>
        <w:tc>
          <w:tcPr>
            <w:tcW w:w="7512" w:type="dxa"/>
            <w:vAlign w:val="center"/>
          </w:tcPr>
          <w:p w:rsidR="00190531" w:rsidRDefault="00190531">
            <w:pPr>
              <w:pStyle w:val="Sansinterligne"/>
              <w:numPr>
                <w:ilvl w:val="0"/>
                <w:numId w:val="15"/>
              </w:numPr>
              <w:jc w:val="both"/>
              <w:rPr>
                <w:rFonts w:ascii="Cambria" w:hAnsi="Cambria"/>
                <w:sz w:val="18"/>
                <w:szCs w:val="18"/>
              </w:rPr>
            </w:pPr>
            <w:r w:rsidRPr="0044588C">
              <w:rPr>
                <w:rFonts w:ascii="Cambria" w:hAnsi="Cambria"/>
                <w:sz w:val="18"/>
                <w:szCs w:val="18"/>
              </w:rPr>
              <w:t>Support de communication (film documentaire et capsule de sensibilisation sur la gestion des PCB)en cours de finalisation (prévue pour fin janvier 2012).</w:t>
            </w:r>
          </w:p>
        </w:tc>
      </w:tr>
      <w:tr w:rsidR="00190531" w:rsidRPr="0044588C">
        <w:tc>
          <w:tcPr>
            <w:tcW w:w="2233" w:type="dxa"/>
            <w:vMerge w:val="restart"/>
            <w:vAlign w:val="center"/>
          </w:tcPr>
          <w:p w:rsidR="00190531" w:rsidRDefault="00190531">
            <w:pPr>
              <w:pStyle w:val="Sansinterligne"/>
              <w:rPr>
                <w:rFonts w:ascii="Cambria" w:hAnsi="Cambria"/>
                <w:sz w:val="18"/>
                <w:szCs w:val="18"/>
              </w:rPr>
            </w:pPr>
            <w:r w:rsidRPr="0044588C">
              <w:rPr>
                <w:rFonts w:ascii="Cambria" w:hAnsi="Cambria"/>
                <w:sz w:val="18"/>
                <w:szCs w:val="18"/>
              </w:rPr>
              <w:t>Renforcement de capacités</w:t>
            </w:r>
          </w:p>
        </w:tc>
        <w:tc>
          <w:tcPr>
            <w:tcW w:w="7512" w:type="dxa"/>
            <w:vAlign w:val="center"/>
          </w:tcPr>
          <w:p w:rsidR="00190531" w:rsidRDefault="00190531">
            <w:pPr>
              <w:pStyle w:val="Sansinterligne"/>
              <w:numPr>
                <w:ilvl w:val="0"/>
                <w:numId w:val="15"/>
              </w:numPr>
              <w:jc w:val="both"/>
              <w:rPr>
                <w:rFonts w:ascii="Cambria" w:hAnsi="Cambria"/>
                <w:sz w:val="18"/>
                <w:szCs w:val="18"/>
              </w:rPr>
            </w:pPr>
            <w:r w:rsidRPr="0044588C">
              <w:rPr>
                <w:rFonts w:ascii="Cambria" w:hAnsi="Cambria"/>
                <w:sz w:val="18"/>
                <w:szCs w:val="18"/>
              </w:rPr>
              <w:t>7 ateliers de formation technique ont été organisés sur les procédures de gestion sécurisée des appareils et déchets à PCB à toutes les étapes de leur cycle de vie (25 entreprises détentrices et sociétés de services ont participé ; 240 personnes formées).</w:t>
            </w:r>
          </w:p>
        </w:tc>
      </w:tr>
      <w:tr w:rsidR="00190531" w:rsidRPr="0044588C">
        <w:tc>
          <w:tcPr>
            <w:tcW w:w="2233" w:type="dxa"/>
            <w:vMerge/>
            <w:vAlign w:val="center"/>
          </w:tcPr>
          <w:p w:rsidR="00190531" w:rsidRDefault="00190531">
            <w:pPr>
              <w:pStyle w:val="Sansinterligne"/>
              <w:rPr>
                <w:rFonts w:ascii="Cambria" w:hAnsi="Cambria" w:cs="Times New Roman"/>
                <w:b/>
                <w:bCs/>
                <w:color w:val="4F81BD"/>
                <w:sz w:val="18"/>
                <w:szCs w:val="18"/>
              </w:rPr>
            </w:pPr>
          </w:p>
        </w:tc>
        <w:tc>
          <w:tcPr>
            <w:tcW w:w="7512" w:type="dxa"/>
            <w:vAlign w:val="center"/>
          </w:tcPr>
          <w:p w:rsidR="00190531" w:rsidRDefault="00190531">
            <w:pPr>
              <w:pStyle w:val="Sansinterligne"/>
              <w:numPr>
                <w:ilvl w:val="0"/>
                <w:numId w:val="15"/>
              </w:numPr>
              <w:jc w:val="both"/>
              <w:rPr>
                <w:rFonts w:ascii="Cambria" w:hAnsi="Cambria"/>
                <w:sz w:val="18"/>
                <w:szCs w:val="18"/>
              </w:rPr>
            </w:pPr>
            <w:r w:rsidRPr="0044588C">
              <w:rPr>
                <w:rFonts w:ascii="Cambria" w:hAnsi="Cambria"/>
                <w:sz w:val="18"/>
                <w:szCs w:val="18"/>
              </w:rPr>
              <w:t>26 responsables douaniers ont bénéficié de la formation technique sur le contrôle transfrontalier pour l’identification de nouvelles sources de PCB susceptibles de franchir les frontières.</w:t>
            </w:r>
          </w:p>
        </w:tc>
      </w:tr>
      <w:tr w:rsidR="00190531" w:rsidRPr="0044588C">
        <w:tc>
          <w:tcPr>
            <w:tcW w:w="2233" w:type="dxa"/>
            <w:vMerge/>
            <w:vAlign w:val="center"/>
          </w:tcPr>
          <w:p w:rsidR="00190531" w:rsidRDefault="00190531">
            <w:pPr>
              <w:pStyle w:val="Sansinterligne"/>
              <w:rPr>
                <w:rFonts w:ascii="Cambria" w:hAnsi="Cambria" w:cs="Times New Roman"/>
                <w:b/>
                <w:bCs/>
                <w:color w:val="4F81BD"/>
                <w:sz w:val="18"/>
                <w:szCs w:val="18"/>
              </w:rPr>
            </w:pPr>
          </w:p>
        </w:tc>
        <w:tc>
          <w:tcPr>
            <w:tcW w:w="7512" w:type="dxa"/>
            <w:vAlign w:val="center"/>
          </w:tcPr>
          <w:p w:rsidR="00190531" w:rsidRDefault="00190531">
            <w:pPr>
              <w:pStyle w:val="Sansinterligne"/>
              <w:numPr>
                <w:ilvl w:val="0"/>
                <w:numId w:val="15"/>
              </w:numPr>
              <w:jc w:val="both"/>
              <w:rPr>
                <w:rFonts w:ascii="Cambria" w:hAnsi="Cambria"/>
                <w:sz w:val="18"/>
                <w:szCs w:val="18"/>
              </w:rPr>
            </w:pPr>
            <w:r w:rsidRPr="0044588C">
              <w:rPr>
                <w:rFonts w:ascii="Cambria" w:hAnsi="Cambria"/>
                <w:sz w:val="18"/>
                <w:szCs w:val="18"/>
              </w:rPr>
              <w:t>Réseau des laboratoires nationaux institué et besoins en formation identifiés (formation reportée à 2012).</w:t>
            </w:r>
          </w:p>
        </w:tc>
      </w:tr>
      <w:tr w:rsidR="00190531" w:rsidRPr="0044588C">
        <w:tc>
          <w:tcPr>
            <w:tcW w:w="2233" w:type="dxa"/>
            <w:vMerge/>
            <w:vAlign w:val="center"/>
          </w:tcPr>
          <w:p w:rsidR="00190531" w:rsidRDefault="00190531">
            <w:pPr>
              <w:pStyle w:val="Sansinterligne"/>
              <w:rPr>
                <w:rFonts w:ascii="Cambria" w:hAnsi="Cambria" w:cs="Times New Roman"/>
                <w:b/>
                <w:bCs/>
                <w:color w:val="4F81BD"/>
                <w:sz w:val="18"/>
                <w:szCs w:val="18"/>
              </w:rPr>
            </w:pPr>
          </w:p>
        </w:tc>
        <w:tc>
          <w:tcPr>
            <w:tcW w:w="7512" w:type="dxa"/>
            <w:vAlign w:val="center"/>
          </w:tcPr>
          <w:p w:rsidR="00190531" w:rsidRDefault="00190531">
            <w:pPr>
              <w:pStyle w:val="Sansinterligne"/>
              <w:numPr>
                <w:ilvl w:val="0"/>
                <w:numId w:val="15"/>
              </w:numPr>
              <w:jc w:val="both"/>
              <w:rPr>
                <w:rFonts w:ascii="Cambria" w:hAnsi="Cambria"/>
                <w:sz w:val="18"/>
                <w:szCs w:val="18"/>
              </w:rPr>
            </w:pPr>
            <w:r w:rsidRPr="0044588C">
              <w:rPr>
                <w:rFonts w:ascii="Cambria" w:hAnsi="Cambria"/>
                <w:sz w:val="18"/>
                <w:szCs w:val="18"/>
              </w:rPr>
              <w:t>Achat d’un espace publicitaire dans un magazine spécialisé et publication d’articles visant à élargir l’enquête pour l’identification de nouvelles sources de PCB ; 21 nouvelles déclarations en 2011.</w:t>
            </w:r>
          </w:p>
        </w:tc>
      </w:tr>
      <w:tr w:rsidR="00190531" w:rsidRPr="0044588C">
        <w:tc>
          <w:tcPr>
            <w:tcW w:w="2233" w:type="dxa"/>
            <w:vMerge w:val="restart"/>
            <w:vAlign w:val="center"/>
          </w:tcPr>
          <w:p w:rsidR="00190531" w:rsidRDefault="00190531">
            <w:pPr>
              <w:pStyle w:val="Sansinterligne"/>
              <w:rPr>
                <w:rFonts w:ascii="Cambria" w:hAnsi="Cambria"/>
                <w:sz w:val="18"/>
                <w:szCs w:val="18"/>
              </w:rPr>
            </w:pPr>
            <w:r w:rsidRPr="0044588C">
              <w:rPr>
                <w:rFonts w:ascii="Cambria" w:hAnsi="Cambria"/>
                <w:sz w:val="18"/>
                <w:szCs w:val="18"/>
              </w:rPr>
              <w:t>Elimination</w:t>
            </w:r>
          </w:p>
        </w:tc>
        <w:tc>
          <w:tcPr>
            <w:tcW w:w="7512" w:type="dxa"/>
            <w:vAlign w:val="center"/>
          </w:tcPr>
          <w:p w:rsidR="00190531" w:rsidRDefault="00190531">
            <w:pPr>
              <w:pStyle w:val="Sansinterligne"/>
              <w:numPr>
                <w:ilvl w:val="0"/>
                <w:numId w:val="15"/>
              </w:numPr>
              <w:jc w:val="both"/>
              <w:rPr>
                <w:rFonts w:ascii="Cambria" w:hAnsi="Cambria"/>
                <w:sz w:val="18"/>
                <w:szCs w:val="18"/>
              </w:rPr>
            </w:pPr>
            <w:r w:rsidRPr="0044588C">
              <w:rPr>
                <w:rFonts w:ascii="Cambria" w:hAnsi="Cambria"/>
                <w:sz w:val="18"/>
                <w:szCs w:val="18"/>
              </w:rPr>
              <w:t>TDR pour l’élaboration de l’étude d’évaluation des prix et proposition</w:t>
            </w:r>
            <w:r w:rsidR="001F21E5">
              <w:rPr>
                <w:rFonts w:ascii="Cambria" w:hAnsi="Cambria"/>
                <w:sz w:val="18"/>
                <w:szCs w:val="18"/>
              </w:rPr>
              <w:t xml:space="preserve"> </w:t>
            </w:r>
            <w:r w:rsidRPr="0044588C">
              <w:rPr>
                <w:rFonts w:ascii="Cambria" w:hAnsi="Cambria"/>
                <w:sz w:val="18"/>
                <w:szCs w:val="18"/>
              </w:rPr>
              <w:t>d’incitations financière pour le remplacement des appareils à PCB révisés (lancement en 2012)</w:t>
            </w:r>
          </w:p>
        </w:tc>
      </w:tr>
      <w:tr w:rsidR="00190531" w:rsidRPr="0044588C">
        <w:tc>
          <w:tcPr>
            <w:tcW w:w="2233" w:type="dxa"/>
            <w:vMerge/>
            <w:vAlign w:val="center"/>
          </w:tcPr>
          <w:p w:rsidR="00190531" w:rsidRDefault="00190531">
            <w:pPr>
              <w:pStyle w:val="Sansinterligne"/>
              <w:rPr>
                <w:rFonts w:ascii="Cambria" w:hAnsi="Cambria" w:cs="Times New Roman"/>
                <w:b/>
                <w:bCs/>
                <w:color w:val="4F81BD"/>
                <w:sz w:val="18"/>
                <w:szCs w:val="18"/>
              </w:rPr>
            </w:pPr>
          </w:p>
        </w:tc>
        <w:tc>
          <w:tcPr>
            <w:tcW w:w="7512" w:type="dxa"/>
            <w:vAlign w:val="center"/>
          </w:tcPr>
          <w:p w:rsidR="00190531" w:rsidRDefault="00190531">
            <w:pPr>
              <w:pStyle w:val="Sansinterligne"/>
              <w:numPr>
                <w:ilvl w:val="0"/>
                <w:numId w:val="15"/>
              </w:numPr>
              <w:jc w:val="both"/>
              <w:rPr>
                <w:rFonts w:ascii="Cambria" w:hAnsi="Cambria"/>
                <w:sz w:val="18"/>
                <w:szCs w:val="18"/>
              </w:rPr>
            </w:pPr>
            <w:r w:rsidRPr="0044588C">
              <w:rPr>
                <w:rFonts w:ascii="Cambria" w:hAnsi="Cambria"/>
                <w:sz w:val="18"/>
                <w:szCs w:val="18"/>
              </w:rPr>
              <w:t>Démarrage des travaux d’évacuation des appareils à PCB purs (Déposés/en service)en fin décembre 2011. (visites préliminaire</w:t>
            </w:r>
            <w:r>
              <w:rPr>
                <w:rFonts w:ascii="Cambria" w:hAnsi="Cambria"/>
                <w:sz w:val="18"/>
                <w:szCs w:val="18"/>
              </w:rPr>
              <w:t>s</w:t>
            </w:r>
            <w:r w:rsidRPr="0044588C">
              <w:rPr>
                <w:rFonts w:ascii="Cambria" w:hAnsi="Cambria"/>
                <w:sz w:val="18"/>
                <w:szCs w:val="18"/>
              </w:rPr>
              <w:t xml:space="preserve"> effectuées).</w:t>
            </w:r>
          </w:p>
        </w:tc>
      </w:tr>
    </w:tbl>
    <w:p w:rsidR="00190531" w:rsidRDefault="00190531">
      <w:pPr>
        <w:pStyle w:val="Sansinterligne"/>
        <w:rPr>
          <w:rFonts w:ascii="Cambria" w:hAnsi="Cambria"/>
        </w:rPr>
      </w:pPr>
    </w:p>
    <w:p w:rsidR="00190531" w:rsidRDefault="00190531">
      <w:pPr>
        <w:pStyle w:val="Sansinterligne"/>
        <w:rPr>
          <w:rFonts w:ascii="Cambria" w:hAnsi="Cambria"/>
          <w:u w:val="single"/>
        </w:rPr>
      </w:pPr>
      <w:r w:rsidRPr="00B24ACA">
        <w:rPr>
          <w:rFonts w:ascii="Cambria" w:hAnsi="Cambria"/>
          <w:u w:val="single"/>
        </w:rPr>
        <w:t>Résultats 2012</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3"/>
        <w:gridCol w:w="7512"/>
      </w:tblGrid>
      <w:tr w:rsidR="00190531" w:rsidRPr="0044588C">
        <w:tc>
          <w:tcPr>
            <w:tcW w:w="2233" w:type="dxa"/>
            <w:vMerge w:val="restart"/>
            <w:vAlign w:val="center"/>
          </w:tcPr>
          <w:p w:rsidR="00190531" w:rsidRPr="007A7EE8" w:rsidRDefault="00190531">
            <w:pPr>
              <w:pStyle w:val="Sansinterligne"/>
              <w:rPr>
                <w:rFonts w:ascii="Cambria" w:hAnsi="Cambria"/>
                <w:sz w:val="18"/>
                <w:szCs w:val="18"/>
              </w:rPr>
            </w:pPr>
            <w:r w:rsidRPr="007A7EE8">
              <w:rPr>
                <w:rFonts w:ascii="Cambria" w:hAnsi="Cambria"/>
                <w:sz w:val="18"/>
                <w:szCs w:val="18"/>
              </w:rPr>
              <w:t>Réglementation</w:t>
            </w: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 xml:space="preserve">Elaboration de l’analyse de l’impact réglementaire (AIR) du projet de cadre réglementaire sur la gestion des PCB </w:t>
            </w:r>
          </w:p>
        </w:tc>
      </w:tr>
      <w:tr w:rsidR="00190531" w:rsidRPr="0044588C">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 xml:space="preserve">Organisation d’une visite de terrain au profit des membres de la commission nationale des PCB pour assister à une des opérations de collecte et d’évacuation des appareils et déchets à PCB </w:t>
            </w:r>
          </w:p>
        </w:tc>
      </w:tr>
      <w:tr w:rsidR="00190531" w:rsidRPr="0044588C">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 xml:space="preserve">Préparation d’une stratégie et d’un plan de communication du programme PCB </w:t>
            </w:r>
          </w:p>
        </w:tc>
      </w:tr>
      <w:tr w:rsidR="00190531" w:rsidRPr="0044588C">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 xml:space="preserve">Engagement de l’agence de com. Obvision chargée de la production des supports de communication du programme PCB </w:t>
            </w:r>
          </w:p>
        </w:tc>
      </w:tr>
      <w:tr w:rsidR="00190531" w:rsidRPr="0044588C">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 xml:space="preserve">Réalisation de l’identité visuelle (Logo) du Programme PCB </w:t>
            </w:r>
          </w:p>
        </w:tc>
      </w:tr>
      <w:tr w:rsidR="00190531" w:rsidRPr="0044588C">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 xml:space="preserve">Réalisation d’un Film documentaire sur la gestion sécurisée des PCB (deux versions Arabe et française) </w:t>
            </w:r>
          </w:p>
        </w:tc>
      </w:tr>
      <w:tr w:rsidR="00190531" w:rsidRPr="0044588C">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La cartographie des sites abritant les appareils et déchets, à PCB et des zones contaminées aux PCB est établie par région.</w:t>
            </w:r>
          </w:p>
        </w:tc>
      </w:tr>
      <w:tr w:rsidR="00190531" w:rsidRPr="0044588C">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 xml:space="preserve">Quatre sous modules de formation ont été élaborés en collaboration avec des facultés et écoles pilotes d’ingénieurs (FS Casa, FS Fès, FS Oujda, EHTP, IAV); Les sous modules (Généralités définitions et réglementation, Techniques analytiques, Risques et Impacts environnementaux, MTDs et MPE pour leur gestion et élimination) seront enseignés dans </w:t>
            </w:r>
            <w:r w:rsidRPr="007A7EE8">
              <w:rPr>
                <w:rFonts w:ascii="Cambria" w:hAnsi="Cambria"/>
                <w:sz w:val="18"/>
                <w:szCs w:val="18"/>
              </w:rPr>
              <w:lastRenderedPageBreak/>
              <w:t>le cadre des licences professionnelles et des masters spécialisés existants.</w:t>
            </w:r>
          </w:p>
        </w:tc>
      </w:tr>
      <w:tr w:rsidR="00190531" w:rsidRPr="0044588C">
        <w:tc>
          <w:tcPr>
            <w:tcW w:w="2233" w:type="dxa"/>
            <w:vAlign w:val="center"/>
          </w:tcPr>
          <w:p w:rsidR="00190531" w:rsidRPr="007A7EE8" w:rsidRDefault="00190531">
            <w:pPr>
              <w:pStyle w:val="Sansinterligne"/>
              <w:rPr>
                <w:rFonts w:ascii="Cambria" w:hAnsi="Cambria"/>
                <w:sz w:val="18"/>
                <w:szCs w:val="18"/>
              </w:rPr>
            </w:pPr>
            <w:r w:rsidRPr="007A7EE8">
              <w:rPr>
                <w:rFonts w:ascii="Cambria" w:hAnsi="Cambria"/>
                <w:sz w:val="18"/>
                <w:szCs w:val="18"/>
              </w:rPr>
              <w:lastRenderedPageBreak/>
              <w:t>Plan de communication</w:t>
            </w: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Création d’une identité visuelle et une charte graphique du Programme PCB, production en cours des outils de communication</w:t>
            </w:r>
            <w:r>
              <w:rPr>
                <w:rFonts w:ascii="Cambria" w:hAnsi="Cambria"/>
                <w:sz w:val="18"/>
                <w:szCs w:val="18"/>
              </w:rPr>
              <w:t xml:space="preserve"> </w:t>
            </w:r>
            <w:r w:rsidRPr="007A7EE8">
              <w:rPr>
                <w:rFonts w:ascii="Cambria" w:hAnsi="Cambria"/>
                <w:sz w:val="18"/>
                <w:szCs w:val="18"/>
              </w:rPr>
              <w:t>préconisés par le plan de communication;</w:t>
            </w:r>
          </w:p>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 xml:space="preserve"> Une visite de terrain a été organisée au profit des membres de la commission des PCB;</w:t>
            </w:r>
          </w:p>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 xml:space="preserve"> Un Film documentaire et une capsule de sensibilisation sur la gestion des PCB ont été réalisés;</w:t>
            </w:r>
          </w:p>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 xml:space="preserve"> Création de trophées personnalisés</w:t>
            </w:r>
            <w:r>
              <w:rPr>
                <w:rFonts w:ascii="Cambria" w:hAnsi="Cambria"/>
                <w:sz w:val="18"/>
                <w:szCs w:val="18"/>
              </w:rPr>
              <w:t> ;</w:t>
            </w:r>
          </w:p>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Création du site Web sur les POP avec rubrique réservée aux PCB : www.popmaroc.gov.ma;</w:t>
            </w:r>
          </w:p>
        </w:tc>
      </w:tr>
      <w:tr w:rsidR="00190531" w:rsidRPr="0044588C">
        <w:trPr>
          <w:trHeight w:val="1026"/>
        </w:trPr>
        <w:tc>
          <w:tcPr>
            <w:tcW w:w="2233" w:type="dxa"/>
            <w:vMerge w:val="restart"/>
            <w:vAlign w:val="center"/>
          </w:tcPr>
          <w:p w:rsidR="00190531" w:rsidRPr="007A7EE8" w:rsidRDefault="00190531">
            <w:pPr>
              <w:pStyle w:val="Sansinterligne"/>
              <w:rPr>
                <w:rFonts w:ascii="Cambria" w:hAnsi="Cambria"/>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Préparation des TDR et lancement d’un appel à consultation pour l’élaboration de modules de formation sur la gestion des POP/PCB qui seront enseignés dans le cadre de Licences Professionnelles ou de Masters Spécialisés. TDR validés par les services concernés de l’ADII ; (technique et formation). Des contacts ont été établis avec l’OMD et DGDDI pour l’identification d’experts internationaux francophones spécialisés pouvant assurer cette formation. Quatre experts potentiels ont été identifiés. Le Département de l’Environnement (DE) a préféré lancer un AO national pour ne pas écarter davantage l’expertise nationale. La formation</w:t>
            </w:r>
            <w:r>
              <w:rPr>
                <w:rFonts w:ascii="Cambria" w:hAnsi="Cambria"/>
                <w:sz w:val="18"/>
                <w:szCs w:val="18"/>
              </w:rPr>
              <w:t xml:space="preserve"> </w:t>
            </w:r>
            <w:r w:rsidRPr="007A7EE8">
              <w:rPr>
                <w:rFonts w:ascii="Cambria" w:hAnsi="Cambria"/>
                <w:sz w:val="18"/>
                <w:szCs w:val="18"/>
              </w:rPr>
              <w:t>est reportée à 2013</w:t>
            </w:r>
          </w:p>
        </w:tc>
      </w:tr>
      <w:tr w:rsidR="00190531" w:rsidRPr="0044588C">
        <w:trPr>
          <w:trHeight w:val="596"/>
        </w:trPr>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Engagement d’une équipe d’experts nationaux pour l’identification et le renforcement des capacités des petits &amp; moyens détenteurs et des ferrailleurs en matière de gestion sécurisée des PCB : 244 entreprises Visitées 128 Nouveaux appareils à PCB identifiés à ce jour.</w:t>
            </w:r>
          </w:p>
        </w:tc>
      </w:tr>
      <w:tr w:rsidR="00190531" w:rsidRPr="0044588C">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 xml:space="preserve">Elaboration, en collaboration avec les services concernés de l’administration des douanes, des TDR pour l’engagement d’un consultant international spécialisé chargé de la formation des douaniers en matière de contrôle des mouvements transfrontaliers des PCB </w:t>
            </w:r>
          </w:p>
        </w:tc>
      </w:tr>
      <w:tr w:rsidR="00190531" w:rsidRPr="0044588C">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Elaboration, en collaboration avec les membres du réseau des laboratoires nationaux, des TDR pour l’engagement d’un consultant international spécialisé chargé de renforcer leurs capacités en matière d’échantillonnage et d’analyse des PCB dans diverses matrices ; TDR élaborés et validés par les membres du réseau des laboratoires nationaux; 3 Laboratoires nationaux LABOMAG, LAAGRIMA et WESSLING Maroc ont été consultés (attente de leurs offres).</w:t>
            </w:r>
          </w:p>
        </w:tc>
      </w:tr>
      <w:tr w:rsidR="00190531" w:rsidRPr="0044588C">
        <w:tc>
          <w:tcPr>
            <w:tcW w:w="2233" w:type="dxa"/>
            <w:vMerge w:val="restart"/>
            <w:vAlign w:val="center"/>
          </w:tcPr>
          <w:p w:rsidR="00190531" w:rsidRPr="007A7EE8" w:rsidRDefault="00190531">
            <w:pPr>
              <w:pStyle w:val="Sansinterligne"/>
              <w:rPr>
                <w:rFonts w:ascii="Cambria" w:hAnsi="Cambria"/>
                <w:sz w:val="18"/>
                <w:szCs w:val="18"/>
              </w:rPr>
            </w:pPr>
            <w:r w:rsidRPr="007A7EE8">
              <w:rPr>
                <w:rFonts w:ascii="Cambria" w:hAnsi="Cambria"/>
                <w:sz w:val="18"/>
                <w:szCs w:val="18"/>
              </w:rPr>
              <w:t>Elimination</w:t>
            </w: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996 appareils à PCB évacués et exportés;</w:t>
            </w:r>
          </w:p>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 xml:space="preserve"> Poids Total de 595 Tonnes réparti comme suit: 169 T d’huiles de PCB pur; 426 T de carcasses d’appareils à PCB pur. Soit 116% des quantités initialement estimées par l’inventaire ont été évacués et exportés.</w:t>
            </w:r>
          </w:p>
        </w:tc>
      </w:tr>
      <w:tr w:rsidR="00190531" w:rsidRPr="0044588C">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Attribution au Maroc du Prix du réseau pour l’élimination des PCB (Prix PEN 2011), le 28 avril 2011 à l’occasion de la COP5 organisée à Genève, en guise de récompense des efforts déployés par le Maroc en matière de gestion des PCB </w:t>
            </w:r>
          </w:p>
        </w:tc>
      </w:tr>
      <w:tr w:rsidR="00190531" w:rsidRPr="0044588C">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Etude de prix des transformateurs et condensateurs au Maroc démarrée en Juillet 2012. Objet : Evaluer l’effet des prix sur le taux de remplacement des appareils à PCB; Proposer/Développer des instruments incitatifs pour accélérer le remplacement des appareils à PCB. Etude arrêtée après 2 mois par les experts. Marché résilié et relancé</w:t>
            </w:r>
          </w:p>
        </w:tc>
      </w:tr>
      <w:tr w:rsidR="00190531" w:rsidRPr="0044588C">
        <w:trPr>
          <w:trHeight w:val="679"/>
        </w:trPr>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Démarrage des travaux de collecte et d’évacuation des appareils à PCB présents sur le site de l’ancienne Voix d’Amérique (VOA) à Tanger considéré comme l’un des plus pollués au niveau national ;</w:t>
            </w:r>
          </w:p>
        </w:tc>
      </w:tr>
      <w:tr w:rsidR="00190531" w:rsidRPr="0044588C">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Réalisation de l’audit du programme par la cour des comptes.</w:t>
            </w:r>
          </w:p>
        </w:tc>
      </w:tr>
      <w:tr w:rsidR="00190531" w:rsidRPr="0044588C">
        <w:tc>
          <w:tcPr>
            <w:tcW w:w="2233" w:type="dxa"/>
            <w:vMerge w:val="restart"/>
            <w:vAlign w:val="center"/>
          </w:tcPr>
          <w:p w:rsidR="00190531" w:rsidRPr="007A7EE8" w:rsidRDefault="00190531">
            <w:pPr>
              <w:pStyle w:val="Sansinterligne"/>
              <w:rPr>
                <w:rFonts w:ascii="Cambria" w:hAnsi="Cambria"/>
                <w:sz w:val="18"/>
                <w:szCs w:val="18"/>
              </w:rPr>
            </w:pPr>
            <w:r w:rsidRPr="007A7EE8">
              <w:rPr>
                <w:rFonts w:ascii="Cambria" w:hAnsi="Cambria"/>
                <w:sz w:val="18"/>
                <w:szCs w:val="18"/>
              </w:rPr>
              <w:t>Gestion de projet</w:t>
            </w: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Engagement en cours d’une équipe de deux experts (National et International) pour conduire l’évaluation à mi-parcours du programme ;</w:t>
            </w:r>
          </w:p>
        </w:tc>
      </w:tr>
      <w:tr w:rsidR="00190531" w:rsidRPr="0044588C">
        <w:tc>
          <w:tcPr>
            <w:tcW w:w="2233" w:type="dxa"/>
            <w:vMerge/>
            <w:vAlign w:val="center"/>
          </w:tcPr>
          <w:p w:rsidR="00190531" w:rsidRPr="007A7EE8" w:rsidRDefault="00190531">
            <w:pPr>
              <w:pStyle w:val="Sansinterligne"/>
              <w:rPr>
                <w:rFonts w:ascii="Cambria" w:hAnsi="Cambria" w:cs="Times New Roman"/>
                <w:b/>
                <w:bCs/>
                <w:sz w:val="18"/>
                <w:szCs w:val="18"/>
              </w:rPr>
            </w:pPr>
          </w:p>
        </w:tc>
        <w:tc>
          <w:tcPr>
            <w:tcW w:w="7512" w:type="dxa"/>
            <w:vAlign w:val="center"/>
          </w:tcPr>
          <w:p w:rsidR="00190531" w:rsidRPr="007A7EE8" w:rsidRDefault="00190531">
            <w:pPr>
              <w:pStyle w:val="Sansinterligne"/>
              <w:numPr>
                <w:ilvl w:val="0"/>
                <w:numId w:val="17"/>
              </w:numPr>
              <w:jc w:val="both"/>
              <w:rPr>
                <w:rFonts w:ascii="Cambria" w:hAnsi="Cambria"/>
                <w:sz w:val="18"/>
                <w:szCs w:val="18"/>
              </w:rPr>
            </w:pPr>
            <w:r w:rsidRPr="007A7EE8">
              <w:rPr>
                <w:rFonts w:ascii="Cambria" w:hAnsi="Cambria"/>
                <w:sz w:val="18"/>
                <w:szCs w:val="18"/>
              </w:rPr>
              <w:t>Tenue de la revue mi-annuelle du programme en juin 2012 ;</w:t>
            </w:r>
          </w:p>
        </w:tc>
      </w:tr>
    </w:tbl>
    <w:p w:rsidR="00190531" w:rsidRDefault="00190531">
      <w:pPr>
        <w:pStyle w:val="Sansinterligne"/>
        <w:rPr>
          <w:rFonts w:ascii="Cambria" w:hAnsi="Cambria"/>
          <w:u w:val="single"/>
        </w:rPr>
      </w:pPr>
    </w:p>
    <w:p w:rsidR="00190531" w:rsidRPr="00E34CC4" w:rsidRDefault="00190531">
      <w:pPr>
        <w:rPr>
          <w:u w:val="single"/>
        </w:rPr>
      </w:pPr>
      <w:r w:rsidRPr="003354BC">
        <w:rPr>
          <w:u w:val="single"/>
        </w:rPr>
        <w:t xml:space="preserve">Le niveau de réalisation des activités </w:t>
      </w:r>
    </w:p>
    <w:tbl>
      <w:tblPr>
        <w:tblW w:w="9707" w:type="dxa"/>
        <w:tblInd w:w="2" w:type="dxa"/>
        <w:tblLayout w:type="fixed"/>
        <w:tblCellMar>
          <w:left w:w="70" w:type="dxa"/>
          <w:right w:w="70" w:type="dxa"/>
        </w:tblCellMar>
        <w:tblLook w:val="00A0"/>
      </w:tblPr>
      <w:tblGrid>
        <w:gridCol w:w="1003"/>
        <w:gridCol w:w="7003"/>
        <w:gridCol w:w="1701"/>
      </w:tblGrid>
      <w:tr w:rsidR="00190531" w:rsidRPr="00CA749A">
        <w:trPr>
          <w:trHeight w:val="239"/>
        </w:trPr>
        <w:tc>
          <w:tcPr>
            <w:tcW w:w="9707" w:type="dxa"/>
            <w:gridSpan w:val="3"/>
            <w:tcBorders>
              <w:top w:val="single" w:sz="4" w:space="0" w:color="auto"/>
              <w:left w:val="single" w:sz="4" w:space="0" w:color="auto"/>
              <w:bottom w:val="single" w:sz="4" w:space="0" w:color="auto"/>
              <w:right w:val="single" w:sz="4" w:space="0" w:color="000000"/>
            </w:tcBorders>
            <w:vAlign w:val="center"/>
          </w:tcPr>
          <w:p w:rsidR="00190531" w:rsidRDefault="00190531">
            <w:pPr>
              <w:pStyle w:val="Sansinterligne"/>
              <w:rPr>
                <w:rFonts w:ascii="Cambria" w:hAnsi="Cambria"/>
                <w:sz w:val="18"/>
                <w:szCs w:val="18"/>
                <w:lang w:eastAsia="fr-FR"/>
              </w:rPr>
            </w:pPr>
            <w:r w:rsidRPr="00CA749A">
              <w:rPr>
                <w:rFonts w:ascii="Cambria" w:hAnsi="Cambria"/>
                <w:sz w:val="18"/>
                <w:szCs w:val="18"/>
                <w:lang w:eastAsia="fr-FR"/>
              </w:rPr>
              <w:t>Résultat 1. Renforcement du cadre juridique, politique et administratif de la gestion et de l'évacuation des PCB</w:t>
            </w:r>
          </w:p>
        </w:tc>
      </w:tr>
      <w:tr w:rsidR="00190531" w:rsidRPr="00CA749A">
        <w:trPr>
          <w:trHeight w:val="300"/>
        </w:trPr>
        <w:tc>
          <w:tcPr>
            <w:tcW w:w="9707" w:type="dxa"/>
            <w:gridSpan w:val="3"/>
            <w:tcBorders>
              <w:top w:val="single" w:sz="4" w:space="0" w:color="auto"/>
              <w:left w:val="single" w:sz="4" w:space="0" w:color="auto"/>
              <w:bottom w:val="single" w:sz="4" w:space="0" w:color="auto"/>
              <w:right w:val="single" w:sz="4" w:space="0" w:color="000000"/>
            </w:tcBorders>
            <w:vAlign w:val="center"/>
          </w:tcPr>
          <w:p w:rsidR="00190531" w:rsidRDefault="00190531">
            <w:pPr>
              <w:rPr>
                <w:sz w:val="18"/>
                <w:szCs w:val="18"/>
                <w:lang w:eastAsia="fr-FR"/>
              </w:rPr>
            </w:pPr>
            <w:r w:rsidRPr="00CA749A">
              <w:rPr>
                <w:sz w:val="18"/>
                <w:szCs w:val="18"/>
                <w:lang w:eastAsia="fr-FR"/>
              </w:rPr>
              <w:t>Rendement 1.1. Appui à l'élaboration et à la promulgation de mesures et de directives contraignantes couvrant toutes les étapes de la gestion des PCB pour rendre opérationnel le cadre réglementaire (soutien de la Commission nationale des PCB).</w:t>
            </w:r>
          </w:p>
        </w:tc>
      </w:tr>
      <w:tr w:rsidR="00190531" w:rsidRPr="00CA749A">
        <w:trPr>
          <w:trHeight w:val="237"/>
        </w:trPr>
        <w:tc>
          <w:tcPr>
            <w:tcW w:w="1003" w:type="dxa"/>
            <w:tcBorders>
              <w:top w:val="nil"/>
              <w:left w:val="single" w:sz="4" w:space="0" w:color="auto"/>
              <w:bottom w:val="single" w:sz="4" w:space="0" w:color="auto"/>
              <w:right w:val="single" w:sz="4" w:space="0" w:color="auto"/>
            </w:tcBorders>
            <w:vAlign w:val="center"/>
          </w:tcPr>
          <w:p w:rsidR="00190531" w:rsidRDefault="00190531">
            <w:pPr>
              <w:rPr>
                <w:sz w:val="18"/>
                <w:szCs w:val="18"/>
                <w:lang w:eastAsia="fr-FR"/>
              </w:rPr>
            </w:pPr>
            <w:r w:rsidRPr="00CA749A">
              <w:rPr>
                <w:sz w:val="18"/>
                <w:szCs w:val="18"/>
                <w:lang w:eastAsia="fr-FR"/>
              </w:rPr>
              <w:t>No Activité</w:t>
            </w:r>
          </w:p>
        </w:tc>
        <w:tc>
          <w:tcPr>
            <w:tcW w:w="7003"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CA749A">
              <w:rPr>
                <w:sz w:val="18"/>
                <w:szCs w:val="18"/>
                <w:lang w:eastAsia="fr-FR"/>
              </w:rPr>
              <w:t>Description activité</w:t>
            </w:r>
          </w:p>
        </w:tc>
        <w:tc>
          <w:tcPr>
            <w:tcW w:w="1701"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CA749A">
              <w:rPr>
                <w:sz w:val="18"/>
                <w:szCs w:val="18"/>
                <w:lang w:eastAsia="fr-FR"/>
              </w:rPr>
              <w:t>Réalisation</w:t>
            </w:r>
          </w:p>
        </w:tc>
      </w:tr>
      <w:tr w:rsidR="00190531" w:rsidRPr="00CA749A">
        <w:trPr>
          <w:trHeight w:val="300"/>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1.1.1.</w:t>
            </w:r>
          </w:p>
        </w:tc>
        <w:tc>
          <w:tcPr>
            <w:tcW w:w="7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Assistance à travers des ateliers d'information, etc. pour ouvrir la voie à l'approbation finale du cadre réglementaire des PCB.</w:t>
            </w:r>
          </w:p>
          <w:p w:rsidR="00190531" w:rsidRPr="007A7EE8" w:rsidRDefault="00190531">
            <w:pPr>
              <w:rPr>
                <w:sz w:val="18"/>
                <w:szCs w:val="18"/>
                <w:lang w:eastAsia="fr-FR"/>
              </w:rPr>
            </w:pPr>
            <w:r w:rsidRPr="007A7EE8">
              <w:rPr>
                <w:sz w:val="18"/>
                <w:szCs w:val="18"/>
              </w:rPr>
              <w:t>Le cadre réglementaire n'est pas encore finalisé et validé par la Commission nationale des PCB pour organiser des ateliers d'information visant l'approbation finale du cadre</w:t>
            </w:r>
          </w:p>
        </w:tc>
        <w:tc>
          <w:tcPr>
            <w:tcW w:w="1701"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En cours</w:t>
            </w:r>
          </w:p>
        </w:tc>
      </w:tr>
      <w:tr w:rsidR="00190531" w:rsidRPr="00CA749A">
        <w:trPr>
          <w:trHeight w:val="912"/>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1.1.2</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Organisation de tables rondes et de réunions de discussion au profit des décideurs publics, des industriels et des ONG pour les aider à mettre en œuvre le cadre réglementaire des PCB, les informer sur leurs rôles et responsabilités et les processus consultatifs permettant d’élaborer la documentation sur les directives.</w:t>
            </w:r>
          </w:p>
        </w:tc>
        <w:tc>
          <w:tcPr>
            <w:tcW w:w="1701"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Terminé</w:t>
            </w:r>
          </w:p>
        </w:tc>
      </w:tr>
      <w:tr w:rsidR="00190531" w:rsidRPr="00CA749A">
        <w:trPr>
          <w:trHeight w:val="856"/>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1.1.3</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Elaboration et appui à la validation des directives nationales de gestion des PCB : Reporting, spécifications d'étiquetage du matériel, structure des bases de données sur les PCB, règles d'inspection (dans le cadre de l'inspection industrielle générale), procédures d'importation exportation des PCB, vérification des contenus aux PCB, etc.</w:t>
            </w:r>
          </w:p>
        </w:tc>
        <w:tc>
          <w:tcPr>
            <w:tcW w:w="1701"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Terminé</w:t>
            </w:r>
          </w:p>
        </w:tc>
      </w:tr>
      <w:tr w:rsidR="00190531" w:rsidRPr="00CA749A">
        <w:trPr>
          <w:trHeight w:val="631"/>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lastRenderedPageBreak/>
              <w:t>1.1.4</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Elaboration et appui à la validation des directives de gestion sécurisée des PCB et d'octroi d'agréments aux entreprises fournissant des services de gestion en matière de PCB (lien avec l'activité 3.2.3).</w:t>
            </w:r>
          </w:p>
        </w:tc>
        <w:tc>
          <w:tcPr>
            <w:tcW w:w="1701"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Terminé</w:t>
            </w:r>
          </w:p>
        </w:tc>
      </w:tr>
      <w:tr w:rsidR="00190531" w:rsidRPr="00CA749A">
        <w:trPr>
          <w:trHeight w:val="762"/>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1.1.5</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Elaboration et appui à la validation des directives sur le Reporting des entreprises détentrices de PCB. Les propriétaires d'équipement et de déchets aux PCB devront étiqueter, gérer et évacuer ces déchets conformément aux directives arrêtées (voir activité 1.2.2) et à d'autres critères internationaux</w:t>
            </w:r>
          </w:p>
        </w:tc>
        <w:tc>
          <w:tcPr>
            <w:tcW w:w="1701"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Terminé</w:t>
            </w:r>
          </w:p>
        </w:tc>
      </w:tr>
      <w:tr w:rsidR="00190531" w:rsidRPr="00CA749A">
        <w:trPr>
          <w:trHeight w:val="300"/>
        </w:trPr>
        <w:tc>
          <w:tcPr>
            <w:tcW w:w="9707" w:type="dxa"/>
            <w:gridSpan w:val="3"/>
            <w:tcBorders>
              <w:top w:val="single" w:sz="4" w:space="0" w:color="auto"/>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Rendement 1.2. Développement et appui pour l'approbation de valeurs, limites en matière d'environnement et d'alimentation pour atténuer les risques de PCB.</w:t>
            </w:r>
          </w:p>
        </w:tc>
      </w:tr>
      <w:tr w:rsidR="00190531" w:rsidRPr="00CA749A">
        <w:trPr>
          <w:trHeight w:val="9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No Activité</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Description activité</w:t>
            </w:r>
          </w:p>
        </w:tc>
        <w:tc>
          <w:tcPr>
            <w:tcW w:w="1701"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Réalisation</w:t>
            </w:r>
          </w:p>
        </w:tc>
      </w:tr>
      <w:tr w:rsidR="00190531" w:rsidRPr="00CA749A">
        <w:trPr>
          <w:trHeight w:val="300"/>
        </w:trPr>
        <w:tc>
          <w:tcPr>
            <w:tcW w:w="1003" w:type="dxa"/>
            <w:vMerge w:val="restart"/>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1.2.1</w:t>
            </w:r>
          </w:p>
        </w:tc>
        <w:tc>
          <w:tcPr>
            <w:tcW w:w="7003" w:type="dxa"/>
            <w:vMerge w:val="restart"/>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Revue des valeurs limites internationales des PCB et POPs pour diverses matrices environnementales et alimentaires et évaluation de leur applicabilité au contexte marocain.</w:t>
            </w:r>
          </w:p>
        </w:tc>
        <w:tc>
          <w:tcPr>
            <w:tcW w:w="1701" w:type="dxa"/>
            <w:vMerge w:val="restart"/>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Terminé</w:t>
            </w:r>
          </w:p>
        </w:tc>
      </w:tr>
      <w:tr w:rsidR="00190531" w:rsidRPr="00CA749A">
        <w:trPr>
          <w:trHeight w:val="300"/>
        </w:trPr>
        <w:tc>
          <w:tcPr>
            <w:tcW w:w="1003" w:type="dxa"/>
            <w:vMerge/>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p>
        </w:tc>
        <w:tc>
          <w:tcPr>
            <w:tcW w:w="7003" w:type="dxa"/>
            <w:vMerge/>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p>
        </w:tc>
        <w:tc>
          <w:tcPr>
            <w:tcW w:w="1701" w:type="dxa"/>
            <w:vMerge/>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p>
        </w:tc>
      </w:tr>
      <w:tr w:rsidR="00190531" w:rsidRPr="00CA749A">
        <w:trPr>
          <w:trHeight w:val="300"/>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1.2.2</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Echantillonnage restreint pour estimer la contamination aux PCB des sols et sites industriels.</w:t>
            </w:r>
          </w:p>
        </w:tc>
        <w:tc>
          <w:tcPr>
            <w:tcW w:w="1701"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Reporté en 2013</w:t>
            </w:r>
          </w:p>
        </w:tc>
      </w:tr>
      <w:tr w:rsidR="00190531" w:rsidRPr="00CA749A">
        <w:trPr>
          <w:trHeight w:val="663"/>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1.2.4</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Elaboration d'un rapport sur l'estimation de la réduction de risques, ses avantages et coûts à différentes valeurs seuils de sols, ainsi que sur les coûts du suivi de l'environnement et des aliments pour surveiller la contamination aux PCB.</w:t>
            </w:r>
          </w:p>
        </w:tc>
        <w:tc>
          <w:tcPr>
            <w:tcW w:w="1701"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Reporté en 2014</w:t>
            </w:r>
          </w:p>
        </w:tc>
      </w:tr>
      <w:tr w:rsidR="00190531" w:rsidRPr="00CA749A">
        <w:trPr>
          <w:trHeight w:val="107"/>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1.2.3</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Elaboration de valeurs seuils des PCB et des POP pour différentes matrices environnementales et alimentaires.</w:t>
            </w:r>
          </w:p>
        </w:tc>
        <w:tc>
          <w:tcPr>
            <w:tcW w:w="1701"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Terminé</w:t>
            </w:r>
          </w:p>
        </w:tc>
      </w:tr>
      <w:tr w:rsidR="00190531" w:rsidRPr="00CA749A">
        <w:trPr>
          <w:trHeight w:val="300"/>
        </w:trPr>
        <w:tc>
          <w:tcPr>
            <w:tcW w:w="9707" w:type="dxa"/>
            <w:gridSpan w:val="3"/>
            <w:tcBorders>
              <w:top w:val="single" w:sz="4" w:space="0" w:color="auto"/>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Rendement 1.3. Sensibilisation et information des responsables publics et de la population sur les dangers des PCB (POP) et les possibles effets adverses de l'exposition aux PCB.</w:t>
            </w:r>
          </w:p>
        </w:tc>
      </w:tr>
      <w:tr w:rsidR="00190531" w:rsidRPr="00CA749A">
        <w:trPr>
          <w:trHeight w:val="300"/>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No Activité</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Description activité</w:t>
            </w:r>
          </w:p>
        </w:tc>
        <w:tc>
          <w:tcPr>
            <w:tcW w:w="1701"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Réalisation</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1.3.1</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Elaboration du programme et des modules de formation sur les PCB, leurs effets et leurs sources, etc.</w:t>
            </w:r>
          </w:p>
        </w:tc>
        <w:tc>
          <w:tcPr>
            <w:tcW w:w="1701"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Terminé</w:t>
            </w:r>
          </w:p>
        </w:tc>
      </w:tr>
      <w:tr w:rsidR="00190531" w:rsidRPr="00CA749A">
        <w:trPr>
          <w:trHeight w:val="276"/>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1.3.2</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Formation pour les institutions de l'administration centrale et les principaux responsables provinciaux (4 ateliers).</w:t>
            </w:r>
          </w:p>
        </w:tc>
        <w:tc>
          <w:tcPr>
            <w:tcW w:w="1701"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Terminé</w:t>
            </w:r>
          </w:p>
        </w:tc>
      </w:tr>
      <w:tr w:rsidR="00190531" w:rsidRPr="00CA749A">
        <w:trPr>
          <w:trHeight w:val="268"/>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1.3.3</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Elaboration des modules de niveau universitaire (sciences naturelles, ingénierie) sur les PCB/produits chimiques dangereux/POP/déchets.</w:t>
            </w:r>
          </w:p>
        </w:tc>
        <w:tc>
          <w:tcPr>
            <w:tcW w:w="1701"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Terminé</w:t>
            </w:r>
          </w:p>
        </w:tc>
      </w:tr>
      <w:tr w:rsidR="00190531" w:rsidRPr="00CA749A">
        <w:trPr>
          <w:trHeight w:val="259"/>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1.3.4</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Elaboration de modules du niveau de l'enseignement secondaire sur les PCB/produits chimiques dangereux/POP/déchets</w:t>
            </w:r>
          </w:p>
        </w:tc>
        <w:tc>
          <w:tcPr>
            <w:tcW w:w="1701"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Abandonnée car jugée inefficace </w:t>
            </w:r>
          </w:p>
        </w:tc>
      </w:tr>
      <w:tr w:rsidR="00190531" w:rsidRPr="00CA749A">
        <w:trPr>
          <w:trHeight w:val="198"/>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1.3.5</w:t>
            </w:r>
          </w:p>
        </w:tc>
        <w:tc>
          <w:tcPr>
            <w:tcW w:w="7003" w:type="dxa"/>
            <w:tcBorders>
              <w:top w:val="nil"/>
              <w:left w:val="nil"/>
              <w:bottom w:val="single" w:sz="4" w:space="0" w:color="auto"/>
              <w:right w:val="single" w:sz="4" w:space="0" w:color="auto"/>
            </w:tcBorders>
            <w:vAlign w:val="center"/>
          </w:tcPr>
          <w:p w:rsidR="00190531" w:rsidRPr="007A7EE8" w:rsidRDefault="00190531">
            <w:pPr>
              <w:rPr>
                <w:sz w:val="18"/>
                <w:szCs w:val="18"/>
                <w:lang w:eastAsia="fr-FR"/>
              </w:rPr>
            </w:pPr>
            <w:r w:rsidRPr="007A7EE8">
              <w:rPr>
                <w:sz w:val="18"/>
                <w:szCs w:val="18"/>
                <w:lang w:eastAsia="fr-FR"/>
              </w:rPr>
              <w:t>Intégration des modules développés dans les curricula.</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Reporté en 2013</w:t>
            </w:r>
          </w:p>
        </w:tc>
      </w:tr>
      <w:tr w:rsidR="00190531" w:rsidRPr="00CA749A">
        <w:trPr>
          <w:trHeight w:val="255"/>
        </w:trPr>
        <w:tc>
          <w:tcPr>
            <w:tcW w:w="9707" w:type="dxa"/>
            <w:gridSpan w:val="3"/>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rPr>
              <w:t>Résultat 2. Gestion sécurisée des PCB au niveau des détenteurs de PCB partenaires et identification d'autres sources de PCB.</w:t>
            </w:r>
          </w:p>
        </w:tc>
      </w:tr>
      <w:tr w:rsidR="00190531" w:rsidRPr="00CA749A">
        <w:trPr>
          <w:trHeight w:val="300"/>
        </w:trPr>
        <w:tc>
          <w:tcPr>
            <w:tcW w:w="9707" w:type="dxa"/>
            <w:gridSpan w:val="3"/>
            <w:tcBorders>
              <w:top w:val="single" w:sz="4" w:space="0" w:color="auto"/>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Rendement 2.1. Renforcement des capacités pour éviter l'exposition aux PCB lors des opérations de manipulation et de maintenance.</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No Activité</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Description activité</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Réalisation</w:t>
            </w:r>
          </w:p>
        </w:tc>
      </w:tr>
      <w:tr w:rsidR="00190531" w:rsidRPr="00CA749A">
        <w:trPr>
          <w:trHeight w:val="1268"/>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2.1.1</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Formation des inspecteurs de l'environnement, des industriels, des recycleurs d'huiles et du personnel de maintenance des appareils en matière de manipulation sécurisée des huiles aux PCB, y compris les procédures de sécurité du travail, l'équipement de protection individuel, la décontamination personnelle et les premiers secours, le nettoyage, l'isolation des zones et le confinement, les procédures de communication des urgences, la notification aux autorités, etc.</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409"/>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2.1.2</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Formation et assistance aux détenteurs de PCB pour parer au déversement des PCB : procédures de confinement et d'urgence, y compris les mesures de décontamination des sols affectés.</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319"/>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2.1.3</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Formation et assistance aux détenteurs de PCB pour la prise de précautions afin d'éviter la contamination croisée d'huiles aux PCB durant les opérations de maintenance des transformateurs</w:t>
            </w:r>
          </w:p>
        </w:tc>
        <w:tc>
          <w:tcPr>
            <w:tcW w:w="1701" w:type="dxa"/>
            <w:tcBorders>
              <w:top w:val="nil"/>
              <w:left w:val="nil"/>
              <w:bottom w:val="nil"/>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300"/>
        </w:trPr>
        <w:tc>
          <w:tcPr>
            <w:tcW w:w="9707" w:type="dxa"/>
            <w:gridSpan w:val="3"/>
            <w:tcBorders>
              <w:top w:val="single" w:sz="4" w:space="0" w:color="auto"/>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Rendement 2.2. Renforcement des capacités pour identifier les sources de PCB et l'équipement opérationnel et à l'arrivée dans le pays. </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No Activité</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Description activité</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Réalisation</w:t>
            </w:r>
          </w:p>
        </w:tc>
      </w:tr>
      <w:tr w:rsidR="00190531" w:rsidRPr="00CA749A">
        <w:trPr>
          <w:trHeight w:val="309"/>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2.2.1</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Formation des responsables douaniers, des inspecteurs environnementaux, des industries, des recycleurs d'huile et du personnel de maintenance pour identifier les équipements contenant des PCB.</w:t>
            </w:r>
          </w:p>
        </w:tc>
        <w:tc>
          <w:tcPr>
            <w:tcW w:w="1701" w:type="dxa"/>
            <w:tcBorders>
              <w:top w:val="nil"/>
              <w:left w:val="nil"/>
              <w:bottom w:val="single" w:sz="4" w:space="0" w:color="auto"/>
              <w:right w:val="single" w:sz="4" w:space="0" w:color="auto"/>
            </w:tcBorders>
            <w:vAlign w:val="center"/>
          </w:tcPr>
          <w:p w:rsidR="00190531" w:rsidRPr="007A7EE8" w:rsidRDefault="00190531">
            <w:pPr>
              <w:jc w:val="left"/>
              <w:rPr>
                <w:rFonts w:cs="Times New Roman"/>
                <w:b/>
                <w:bCs/>
                <w:sz w:val="18"/>
                <w:szCs w:val="18"/>
                <w:lang w:eastAsia="fr-FR"/>
              </w:rPr>
            </w:pPr>
            <w:r w:rsidRPr="007A7EE8">
              <w:rPr>
                <w:sz w:val="18"/>
                <w:szCs w:val="18"/>
                <w:lang w:eastAsia="fr-FR"/>
              </w:rPr>
              <w:t>Reporté en 2013</w:t>
            </w:r>
          </w:p>
        </w:tc>
      </w:tr>
      <w:tr w:rsidR="00190531" w:rsidRPr="00CA749A">
        <w:trPr>
          <w:trHeight w:val="233"/>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2.2.2</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Mise à niveau du laboratoire actuel du MEMEE pour pouvoir analyser les huiles et les sols aux PCB à l'aide de méthodes de chromatographie en phase gazeuse.</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En cours</w:t>
            </w:r>
          </w:p>
        </w:tc>
      </w:tr>
      <w:tr w:rsidR="00190531" w:rsidRPr="00CA749A">
        <w:trPr>
          <w:trHeight w:val="509"/>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2.2.3</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Etablir des tests de routine pour vérifier le contenu aux PCB de l'équipement et des matières chimiques (huiles) importées. Tests rapides et coopération avec le laboratoire du MEMEE</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En cours</w:t>
            </w:r>
          </w:p>
        </w:tc>
      </w:tr>
      <w:tr w:rsidR="00190531" w:rsidRPr="00CA749A">
        <w:trPr>
          <w:trHeight w:val="560"/>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2.2.4</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Fonds de financement des analyses de PCB : appui logistique et subvention des frais d'analyse des PCB. Engagement du laboratoire chargé de déterminer les niveaux de PCB et établissement des modalités de partage des coûts</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668"/>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2.2.5</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Réaliser les analyses des sols et des huiles (activités 1.2.2. et 2.2.6-7) et impliquer les détenteurs d'équipement du secteur privé, recycleurs etc. utilisant de fonds de financement des analyses de PCB.</w:t>
            </w:r>
          </w:p>
        </w:tc>
        <w:tc>
          <w:tcPr>
            <w:tcW w:w="1701" w:type="dxa"/>
            <w:tcBorders>
              <w:top w:val="nil"/>
              <w:left w:val="nil"/>
              <w:bottom w:val="single" w:sz="4" w:space="0" w:color="auto"/>
              <w:right w:val="single" w:sz="4" w:space="0" w:color="auto"/>
            </w:tcBorders>
            <w:vAlign w:val="center"/>
          </w:tcPr>
          <w:p w:rsidR="00190531" w:rsidRPr="007A7EE8" w:rsidRDefault="00190531">
            <w:pPr>
              <w:jc w:val="left"/>
              <w:rPr>
                <w:rFonts w:cs="Times New Roman"/>
                <w:b/>
                <w:bCs/>
                <w:sz w:val="18"/>
                <w:szCs w:val="18"/>
                <w:lang w:eastAsia="fr-FR"/>
              </w:rPr>
            </w:pPr>
            <w:r w:rsidRPr="007A7EE8">
              <w:rPr>
                <w:sz w:val="18"/>
                <w:szCs w:val="18"/>
                <w:lang w:eastAsia="fr-FR"/>
              </w:rPr>
              <w:t>Reporté en 2013</w:t>
            </w:r>
          </w:p>
        </w:tc>
      </w:tr>
      <w:tr w:rsidR="00190531" w:rsidRPr="00CA749A">
        <w:trPr>
          <w:trHeight w:val="453"/>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2.2.6</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Elargissement de l'enquête, identification et étiquetage de sources de PCB autres que les transformateurs, non décelées dans les inventaires initiaux.</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408"/>
        </w:trPr>
        <w:tc>
          <w:tcPr>
            <w:tcW w:w="9707" w:type="dxa"/>
            <w:gridSpan w:val="3"/>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rPr>
              <w:lastRenderedPageBreak/>
              <w:t>Résultat 3. Remplacement et évacuation écologiquement rationnelle des PCB à l'état pur des industries partenaires du projet.</w:t>
            </w:r>
          </w:p>
        </w:tc>
      </w:tr>
      <w:tr w:rsidR="00190531" w:rsidRPr="00CA749A">
        <w:trPr>
          <w:trHeight w:val="300"/>
        </w:trPr>
        <w:tc>
          <w:tcPr>
            <w:tcW w:w="9707" w:type="dxa"/>
            <w:gridSpan w:val="3"/>
            <w:tcBorders>
              <w:top w:val="single" w:sz="4" w:space="0" w:color="auto"/>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Rendement 3.1. Renforcement des capacités pour éviter l'exposition aux PCB durant le</w:t>
            </w:r>
            <w:r w:rsidRPr="007A7EE8">
              <w:rPr>
                <w:sz w:val="18"/>
                <w:szCs w:val="18"/>
                <w:lang w:eastAsia="fr-FR"/>
              </w:rPr>
              <w:br/>
              <w:t>démantèlement, le transport et le stockage</w:t>
            </w:r>
          </w:p>
        </w:tc>
      </w:tr>
      <w:tr w:rsidR="00190531" w:rsidRPr="00CA749A">
        <w:trPr>
          <w:trHeight w:val="147"/>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No Activité</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Description activité</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Réalisation</w:t>
            </w:r>
          </w:p>
        </w:tc>
      </w:tr>
      <w:tr w:rsidR="00190531" w:rsidRPr="00CA749A">
        <w:trPr>
          <w:trHeight w:val="491"/>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3.1.1</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Formation et assistance des détenteurs de PCB, des entreprises de gestion des déchets aux PCB et des responsables du démantèlement sécurisé et du stockage in situ de l'équipement déclassé contenant des PCB.</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713"/>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3.1.2</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Formation et assistance des entreprises et responsables de gestion des déchets aux PCB sur les procédures de transport et les infrastructures aux normes adéquates, y compris les actions de transport d'urgence, le stockage, l'étiquetage et les véhicules appropriés, la formation des chauffeurs, les exigences pour les itinéraires, les autorisations de déplacement (autorités régionales), etc.</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487"/>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3.1.3</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Formation et assistance aux entreprises de gestion de déchets aux PCB et à leurs responsables sur les procédures de stockage et les infrastructures aux normes appropriées pour le stockage temporaire des PCB ainsi que les règles d'emballage international et les conditions d'expédition (règles et procédures de la Convention de Bâle) à l'étranger à fin d'évacuation.</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64"/>
        </w:trPr>
        <w:tc>
          <w:tcPr>
            <w:tcW w:w="9707" w:type="dxa"/>
            <w:gridSpan w:val="3"/>
            <w:tcBorders>
              <w:top w:val="single" w:sz="4" w:space="0" w:color="auto"/>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Rendement 3.2. Mise à niveau des procédures de démantèlement des PCB et infrastructures actuelles.</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No Activité</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Description activité</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Réalisation</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3.2.1</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Evaluation à l'échelle des entreprises des procédures et des infrastructures de sécurité (véhicules/sites de stockage) utilisées pour les équipements contenant des PCB</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66"/>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3.2.2</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Mise à niveau des procédures et des infrastructures de démantèlement et de stockage temporaire dans les entreprises détentrices de PCB</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276"/>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3.2.3</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Mise à niveau des moyens de transport et de stockage conformément à des normes de sécurité appropriées (telles que déterminées par les directives sous l'activité1.2.3) des entreprises fournissant des services de gestion des PCB</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64"/>
        </w:trPr>
        <w:tc>
          <w:tcPr>
            <w:tcW w:w="9707" w:type="dxa"/>
            <w:gridSpan w:val="3"/>
            <w:tcBorders>
              <w:top w:val="single" w:sz="4" w:space="0" w:color="auto"/>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Rendement 3.3. Accélération du remplacement de l'équipement aux PCB à travers des instruments économiques</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No Activité</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Description activité</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Réalisation</w:t>
            </w:r>
          </w:p>
        </w:tc>
      </w:tr>
      <w:tr w:rsidR="00190531" w:rsidRPr="00CA749A">
        <w:trPr>
          <w:trHeight w:val="648"/>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3.3.1</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Evaluation de l'élasticité des prix des transformateurs et des condensateurs industriels au Maroc et effet des niveaux de prix (tarifs d'importation) sur le taux de remplacement des appareils contenant des PCB.</w:t>
            </w:r>
          </w:p>
        </w:tc>
        <w:tc>
          <w:tcPr>
            <w:tcW w:w="1701" w:type="dxa"/>
            <w:tcBorders>
              <w:top w:val="nil"/>
              <w:left w:val="nil"/>
              <w:bottom w:val="single" w:sz="4" w:space="0" w:color="auto"/>
              <w:right w:val="single" w:sz="4" w:space="0" w:color="auto"/>
            </w:tcBorders>
            <w:vAlign w:val="center"/>
          </w:tcPr>
          <w:p w:rsidR="00190531" w:rsidRPr="007A7EE8" w:rsidRDefault="00190531">
            <w:pPr>
              <w:jc w:val="left"/>
              <w:rPr>
                <w:rFonts w:cs="Times New Roman"/>
                <w:b/>
                <w:bCs/>
                <w:sz w:val="18"/>
                <w:szCs w:val="18"/>
                <w:lang w:eastAsia="fr-FR"/>
              </w:rPr>
            </w:pPr>
            <w:r w:rsidRPr="007A7EE8">
              <w:rPr>
                <w:sz w:val="18"/>
                <w:szCs w:val="18"/>
                <w:lang w:eastAsia="fr-FR"/>
              </w:rPr>
              <w:t>Reporté en 2013</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3.3.2</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Développement de politiques sur l'utilisation d'instruments économiques (incitations fiscales, etc.) pour réaliser un remplacement accéléré des équipements à PCB</w:t>
            </w:r>
          </w:p>
        </w:tc>
        <w:tc>
          <w:tcPr>
            <w:tcW w:w="1701" w:type="dxa"/>
            <w:tcBorders>
              <w:top w:val="nil"/>
              <w:left w:val="nil"/>
              <w:bottom w:val="single" w:sz="4" w:space="0" w:color="auto"/>
              <w:right w:val="single" w:sz="4" w:space="0" w:color="auto"/>
            </w:tcBorders>
            <w:vAlign w:val="center"/>
          </w:tcPr>
          <w:p w:rsidR="00190531" w:rsidRPr="007A7EE8" w:rsidRDefault="00190531">
            <w:pPr>
              <w:jc w:val="left"/>
              <w:rPr>
                <w:rFonts w:cs="Times New Roman"/>
                <w:b/>
                <w:bCs/>
                <w:sz w:val="18"/>
                <w:szCs w:val="18"/>
                <w:lang w:eastAsia="fr-FR"/>
              </w:rPr>
            </w:pPr>
            <w:r w:rsidRPr="007A7EE8">
              <w:rPr>
                <w:sz w:val="18"/>
                <w:szCs w:val="18"/>
                <w:lang w:eastAsia="fr-FR"/>
              </w:rPr>
              <w:t>Reporté en 2013</w:t>
            </w:r>
          </w:p>
        </w:tc>
      </w:tr>
      <w:tr w:rsidR="00190531" w:rsidRPr="00CA749A">
        <w:trPr>
          <w:trHeight w:val="300"/>
        </w:trPr>
        <w:tc>
          <w:tcPr>
            <w:tcW w:w="9707" w:type="dxa"/>
            <w:gridSpan w:val="3"/>
            <w:tcBorders>
              <w:top w:val="single" w:sz="4" w:space="0" w:color="auto"/>
              <w:left w:val="single" w:sz="4" w:space="0" w:color="auto"/>
              <w:bottom w:val="single" w:sz="4" w:space="0" w:color="auto"/>
              <w:right w:val="single" w:sz="4" w:space="0" w:color="auto"/>
            </w:tcBorders>
            <w:noWrap/>
            <w:vAlign w:val="center"/>
          </w:tcPr>
          <w:p w:rsidR="00190531" w:rsidRPr="007A7EE8" w:rsidRDefault="00190531">
            <w:pPr>
              <w:rPr>
                <w:rFonts w:cs="Times New Roman"/>
                <w:b/>
                <w:bCs/>
                <w:sz w:val="18"/>
                <w:szCs w:val="18"/>
                <w:lang w:eastAsia="fr-FR"/>
              </w:rPr>
            </w:pPr>
            <w:r w:rsidRPr="007A7EE8">
              <w:rPr>
                <w:sz w:val="18"/>
                <w:szCs w:val="18"/>
                <w:lang w:eastAsia="fr-FR"/>
              </w:rPr>
              <w:t xml:space="preserve">Rendement 3.4 Evacuation de 205 tonnes d'huiles aux PCB et de 685 tonnes de matériel contaminé aux PCB. </w:t>
            </w:r>
            <w:r w:rsidRPr="007A7EE8">
              <w:rPr>
                <w:rStyle w:val="Appelnotedebasdep"/>
                <w:rFonts w:cs="Arial"/>
                <w:b/>
                <w:sz w:val="18"/>
                <w:szCs w:val="18"/>
                <w:lang w:eastAsia="fr-FR"/>
              </w:rPr>
              <w:footnoteReference w:id="9"/>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No Activité</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Description activité</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Réalisation</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3.4.1</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Négociation et finalisation des accords avec les détenteurs de PCB partenaires du projet.</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3.4.2</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Achat de l'équipement de remplacement.</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3.4.3</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Sous-traitance à des entreprises locales pour le démantèlement, le transport et le stockage temporaire</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3.4.4</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Démantèlement, emballage et transport terrestre pour stockage temporaire.</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367"/>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3.4.5</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Finalisation des accords sur l'expédition des déchets PCB vers une destination finale à l'étranger</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3.4.6</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Emballage conforme à la réglementation maritime internationale</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3.4.7</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Évacuation des déchets et de l'équipement contenant des PCB.</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64"/>
        </w:trPr>
        <w:tc>
          <w:tcPr>
            <w:tcW w:w="9707" w:type="dxa"/>
            <w:gridSpan w:val="3"/>
            <w:tcBorders>
              <w:top w:val="single" w:sz="4" w:space="0" w:color="auto"/>
              <w:left w:val="single" w:sz="4" w:space="0" w:color="auto"/>
              <w:bottom w:val="single" w:sz="4" w:space="0" w:color="auto"/>
              <w:right w:val="single" w:sz="4" w:space="0" w:color="auto"/>
            </w:tcBorders>
            <w:noWrap/>
            <w:vAlign w:val="center"/>
          </w:tcPr>
          <w:p w:rsidR="00190531" w:rsidRPr="007A7EE8" w:rsidRDefault="00190531">
            <w:pPr>
              <w:rPr>
                <w:rFonts w:cs="Times New Roman"/>
                <w:b/>
                <w:bCs/>
                <w:sz w:val="18"/>
                <w:szCs w:val="18"/>
                <w:lang w:eastAsia="fr-FR"/>
              </w:rPr>
            </w:pPr>
            <w:r w:rsidRPr="007A7EE8">
              <w:rPr>
                <w:sz w:val="18"/>
                <w:szCs w:val="18"/>
                <w:lang w:eastAsia="fr-FR"/>
              </w:rPr>
              <w:t>Rendement 4 : suivi, apprentissage, gestion adaptive et évaluation</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No Activité</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Description activité</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Réalisation</w:t>
            </w:r>
          </w:p>
        </w:tc>
      </w:tr>
      <w:tr w:rsidR="00190531" w:rsidRPr="00CA749A">
        <w:trPr>
          <w:trHeight w:val="173"/>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4.1 </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Elaboration et mise en œuvre d’un système de suivi et d’évaluation du Programme</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r w:rsidR="00190531" w:rsidRPr="00CA749A">
        <w:trPr>
          <w:trHeight w:val="64"/>
        </w:trPr>
        <w:tc>
          <w:tcPr>
            <w:tcW w:w="9707" w:type="dxa"/>
            <w:gridSpan w:val="3"/>
            <w:tcBorders>
              <w:top w:val="nil"/>
              <w:left w:val="single" w:sz="4" w:space="0" w:color="auto"/>
              <w:bottom w:val="single" w:sz="4" w:space="0" w:color="auto"/>
              <w:right w:val="single" w:sz="4" w:space="0" w:color="auto"/>
            </w:tcBorders>
            <w:noWrap/>
            <w:vAlign w:val="center"/>
          </w:tcPr>
          <w:p w:rsidR="00190531" w:rsidRPr="007A7EE8" w:rsidRDefault="00190531">
            <w:pPr>
              <w:rPr>
                <w:rFonts w:cs="Times New Roman"/>
                <w:b/>
                <w:bCs/>
                <w:sz w:val="18"/>
                <w:szCs w:val="18"/>
                <w:lang w:eastAsia="fr-FR"/>
              </w:rPr>
            </w:pPr>
            <w:r w:rsidRPr="007A7EE8">
              <w:rPr>
                <w:sz w:val="18"/>
                <w:szCs w:val="18"/>
                <w:lang w:eastAsia="fr-FR"/>
              </w:rPr>
              <w:t>Résultat 5 : Gestion quotidienne des activités du programme </w:t>
            </w:r>
          </w:p>
        </w:tc>
      </w:tr>
      <w:tr w:rsidR="00190531" w:rsidRPr="00CA749A">
        <w:trPr>
          <w:trHeight w:val="64"/>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No Activité</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Description activité</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Réalisation</w:t>
            </w:r>
          </w:p>
        </w:tc>
      </w:tr>
      <w:tr w:rsidR="00190531" w:rsidRPr="00CA749A">
        <w:trPr>
          <w:trHeight w:val="97"/>
        </w:trPr>
        <w:tc>
          <w:tcPr>
            <w:tcW w:w="1003" w:type="dxa"/>
            <w:tcBorders>
              <w:top w:val="nil"/>
              <w:left w:val="single" w:sz="4" w:space="0" w:color="auto"/>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5</w:t>
            </w:r>
          </w:p>
        </w:tc>
        <w:tc>
          <w:tcPr>
            <w:tcW w:w="7003"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Mise en œuvre efficace du programme (gestion administrative, financière et opérationnelle) conformément aux Plans de travail annuels</w:t>
            </w:r>
          </w:p>
        </w:tc>
        <w:tc>
          <w:tcPr>
            <w:tcW w:w="1701" w:type="dxa"/>
            <w:tcBorders>
              <w:top w:val="nil"/>
              <w:left w:val="nil"/>
              <w:bottom w:val="single" w:sz="4" w:space="0" w:color="auto"/>
              <w:right w:val="single" w:sz="4" w:space="0" w:color="auto"/>
            </w:tcBorders>
            <w:vAlign w:val="center"/>
          </w:tcPr>
          <w:p w:rsidR="00190531" w:rsidRPr="007A7EE8" w:rsidRDefault="00190531">
            <w:pPr>
              <w:rPr>
                <w:rFonts w:cs="Times New Roman"/>
                <w:b/>
                <w:bCs/>
                <w:sz w:val="18"/>
                <w:szCs w:val="18"/>
                <w:lang w:eastAsia="fr-FR"/>
              </w:rPr>
            </w:pPr>
            <w:r w:rsidRPr="007A7EE8">
              <w:rPr>
                <w:sz w:val="18"/>
                <w:szCs w:val="18"/>
                <w:lang w:eastAsia="fr-FR"/>
              </w:rPr>
              <w:t>Terminé</w:t>
            </w:r>
          </w:p>
        </w:tc>
      </w:tr>
    </w:tbl>
    <w:p w:rsidR="00190531" w:rsidRDefault="00190531">
      <w:pPr>
        <w:pStyle w:val="Sansinterligne"/>
        <w:jc w:val="both"/>
        <w:rPr>
          <w:rFonts w:ascii="Cambria" w:hAnsi="Cambria"/>
        </w:rPr>
      </w:pPr>
      <w:r w:rsidRPr="00B9598B">
        <w:rPr>
          <w:rFonts w:ascii="Cambria" w:hAnsi="Cambria"/>
        </w:rPr>
        <w:t>Conformément à la décision du Comité de pilotage, une demande de prolongation de 18 mois de la durée de mise en œuvre du Pilier I du programme a été soumise au Fonds pour l’Environnement Mondial (FEM) en vue d'accomplir toutes les activités restantes et atteindre la totalité des objectifs escomptés.</w:t>
      </w:r>
    </w:p>
    <w:p w:rsidR="00190531" w:rsidRDefault="00190531"/>
    <w:p w:rsidR="00190531" w:rsidRDefault="00190531">
      <w:pPr>
        <w:jc w:val="left"/>
        <w:rPr>
          <w:u w:val="single"/>
        </w:rPr>
      </w:pPr>
      <w:r w:rsidRPr="003354BC">
        <w:rPr>
          <w:u w:val="single"/>
        </w:rPr>
        <w:t>Evaluation des résultats en fonction des indicateurs de performance du projet</w:t>
      </w:r>
    </w:p>
    <w:tbl>
      <w:tblPr>
        <w:tblW w:w="0" w:type="auto"/>
        <w:tblInd w:w="2" w:type="dxa"/>
        <w:tblCellMar>
          <w:left w:w="70" w:type="dxa"/>
          <w:right w:w="70" w:type="dxa"/>
        </w:tblCellMar>
        <w:tblLook w:val="00A0"/>
      </w:tblPr>
      <w:tblGrid>
        <w:gridCol w:w="7517"/>
        <w:gridCol w:w="904"/>
        <w:gridCol w:w="904"/>
        <w:gridCol w:w="168"/>
      </w:tblGrid>
      <w:tr w:rsidR="00190531" w:rsidRPr="00950C4A">
        <w:trPr>
          <w:trHeight w:val="255"/>
        </w:trPr>
        <w:tc>
          <w:tcPr>
            <w:tcW w:w="0" w:type="auto"/>
            <w:tcBorders>
              <w:top w:val="nil"/>
              <w:left w:val="nil"/>
              <w:bottom w:val="nil"/>
              <w:right w:val="nil"/>
            </w:tcBorders>
            <w:shd w:val="clear" w:color="000000" w:fill="FFFFFF"/>
            <w:noWrap/>
            <w:vAlign w:val="center"/>
          </w:tcPr>
          <w:p w:rsidR="00190531" w:rsidRDefault="00190531">
            <w:pPr>
              <w:jc w:val="left"/>
              <w:rPr>
                <w:rFonts w:cs="Times New Roman"/>
                <w:bCs/>
                <w:color w:val="000000"/>
                <w:sz w:val="18"/>
                <w:szCs w:val="18"/>
                <w:lang w:eastAsia="fr-FR"/>
              </w:rPr>
            </w:pPr>
            <w:r w:rsidRPr="003354BC">
              <w:rPr>
                <w:rFonts w:cs="Times New Roman"/>
                <w:bCs/>
                <w:color w:val="000000"/>
                <w:sz w:val="18"/>
                <w:szCs w:val="18"/>
                <w:lang w:eastAsia="fr-FR"/>
              </w:rPr>
              <w:t>Evaluation globale</w:t>
            </w:r>
          </w:p>
        </w:tc>
        <w:tc>
          <w:tcPr>
            <w:tcW w:w="0" w:type="auto"/>
            <w:tcBorders>
              <w:top w:val="nil"/>
              <w:left w:val="nil"/>
              <w:bottom w:val="nil"/>
              <w:right w:val="nil"/>
            </w:tcBorders>
            <w:shd w:val="clear" w:color="000000" w:fill="FFFFFF"/>
            <w:noWrap/>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c>
          <w:tcPr>
            <w:tcW w:w="0" w:type="auto"/>
            <w:tcBorders>
              <w:top w:val="nil"/>
              <w:left w:val="nil"/>
              <w:bottom w:val="nil"/>
              <w:right w:val="nil"/>
            </w:tcBorders>
            <w:shd w:val="clear" w:color="000000" w:fill="FFFFFF"/>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c>
          <w:tcPr>
            <w:tcW w:w="0" w:type="auto"/>
            <w:tcBorders>
              <w:top w:val="nil"/>
              <w:left w:val="nil"/>
              <w:bottom w:val="nil"/>
              <w:right w:val="nil"/>
            </w:tcBorders>
            <w:shd w:val="clear" w:color="000000" w:fill="FFFFFF"/>
            <w:noWrap/>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r>
      <w:tr w:rsidR="00190531" w:rsidRPr="00950C4A">
        <w:trPr>
          <w:trHeight w:val="255"/>
        </w:trPr>
        <w:tc>
          <w:tcPr>
            <w:tcW w:w="0" w:type="auto"/>
            <w:gridSpan w:val="3"/>
            <w:tcBorders>
              <w:top w:val="nil"/>
              <w:left w:val="nil"/>
              <w:bottom w:val="nil"/>
              <w:right w:val="nil"/>
            </w:tcBorders>
            <w:shd w:val="clear" w:color="000000" w:fill="FFFFFF"/>
            <w:noWrap/>
            <w:vAlign w:val="center"/>
          </w:tcPr>
          <w:p w:rsidR="00190531" w:rsidRDefault="00190531">
            <w:pPr>
              <w:jc w:val="left"/>
              <w:rPr>
                <w:rFonts w:cs="Times New Roman"/>
                <w:bCs/>
                <w:color w:val="000000"/>
                <w:sz w:val="18"/>
                <w:szCs w:val="18"/>
                <w:lang w:eastAsia="fr-FR"/>
              </w:rPr>
            </w:pPr>
            <w:r w:rsidRPr="003354BC">
              <w:rPr>
                <w:rFonts w:cs="Times New Roman"/>
                <w:bCs/>
                <w:color w:val="000000"/>
                <w:sz w:val="18"/>
                <w:szCs w:val="18"/>
                <w:lang w:eastAsia="fr-FR"/>
              </w:rPr>
              <w:t>Objectif du projet : améliorer les capacités pour une gestion sécurisée des huiles aux PCB et des appareils contenant des PCB à toutes les étapes du cycle de gestion des PCB.</w:t>
            </w:r>
          </w:p>
        </w:tc>
        <w:tc>
          <w:tcPr>
            <w:tcW w:w="0" w:type="auto"/>
            <w:tcBorders>
              <w:top w:val="nil"/>
              <w:left w:val="nil"/>
              <w:bottom w:val="nil"/>
              <w:right w:val="nil"/>
            </w:tcBorders>
            <w:shd w:val="clear" w:color="000000" w:fill="FFFFFF"/>
            <w:noWrap/>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r>
    </w:tbl>
    <w:p w:rsidR="00BC159E" w:rsidRDefault="00BC159E">
      <w:r>
        <w:br w:type="page"/>
      </w:r>
    </w:p>
    <w:tbl>
      <w:tblPr>
        <w:tblW w:w="0" w:type="auto"/>
        <w:tblInd w:w="2" w:type="dxa"/>
        <w:tblCellMar>
          <w:left w:w="70" w:type="dxa"/>
          <w:right w:w="70" w:type="dxa"/>
        </w:tblCellMar>
        <w:tblLook w:val="00A0"/>
      </w:tblPr>
      <w:tblGrid>
        <w:gridCol w:w="3220"/>
        <w:gridCol w:w="3310"/>
        <w:gridCol w:w="2363"/>
        <w:gridCol w:w="600"/>
      </w:tblGrid>
      <w:tr w:rsidR="00190531" w:rsidRPr="00950C4A">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b/>
                <w:bCs/>
                <w:color w:val="000000"/>
                <w:sz w:val="18"/>
                <w:szCs w:val="18"/>
                <w:lang w:eastAsia="fr-FR"/>
              </w:rPr>
            </w:pPr>
            <w:r w:rsidRPr="003354BC">
              <w:rPr>
                <w:rFonts w:cs="Times New Roman"/>
                <w:b/>
                <w:bCs/>
                <w:color w:val="000000"/>
                <w:sz w:val="18"/>
                <w:szCs w:val="18"/>
                <w:lang w:eastAsia="fr-FR"/>
              </w:rPr>
              <w:t>Indicateur</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90531" w:rsidRDefault="00190531">
            <w:pPr>
              <w:jc w:val="left"/>
              <w:rPr>
                <w:rFonts w:cs="Times New Roman"/>
                <w:b/>
                <w:bCs/>
                <w:color w:val="000000"/>
                <w:sz w:val="18"/>
                <w:szCs w:val="18"/>
                <w:lang w:eastAsia="fr-FR"/>
              </w:rPr>
            </w:pPr>
            <w:r w:rsidRPr="003354BC">
              <w:rPr>
                <w:rFonts w:cs="Times New Roman"/>
                <w:b/>
                <w:bCs/>
                <w:color w:val="000000"/>
                <w:sz w:val="18"/>
                <w:szCs w:val="18"/>
                <w:lang w:eastAsia="fr-FR"/>
              </w:rPr>
              <w:t>Cible</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90531" w:rsidRDefault="00190531">
            <w:pPr>
              <w:jc w:val="left"/>
              <w:rPr>
                <w:rFonts w:cs="Times New Roman"/>
                <w:b/>
                <w:bCs/>
                <w:color w:val="000000"/>
                <w:sz w:val="18"/>
                <w:szCs w:val="18"/>
                <w:lang w:eastAsia="fr-FR"/>
              </w:rPr>
            </w:pPr>
            <w:r w:rsidRPr="003354BC">
              <w:rPr>
                <w:rFonts w:cs="Times New Roman"/>
                <w:b/>
                <w:bCs/>
                <w:color w:val="000000"/>
                <w:sz w:val="18"/>
                <w:szCs w:val="18"/>
                <w:lang w:eastAsia="fr-FR"/>
              </w:rPr>
              <w:t>Situation</w:t>
            </w:r>
            <w:r w:rsidR="001F21E5">
              <w:rPr>
                <w:rFonts w:cs="Times New Roman"/>
                <w:b/>
                <w:bCs/>
                <w:color w:val="000000"/>
                <w:sz w:val="18"/>
                <w:szCs w:val="18"/>
                <w:lang w:eastAsia="fr-FR"/>
              </w:rPr>
              <w:t xml:space="preserve"> </w:t>
            </w:r>
            <w:r w:rsidRPr="003354BC">
              <w:rPr>
                <w:rFonts w:cs="Times New Roman"/>
                <w:b/>
                <w:bCs/>
                <w:color w:val="000000"/>
                <w:sz w:val="18"/>
                <w:szCs w:val="18"/>
                <w:lang w:eastAsia="fr-FR"/>
              </w:rPr>
              <w:t>par rapport aux indicateurs de performance du projet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90531" w:rsidRDefault="00190531">
            <w:pPr>
              <w:jc w:val="left"/>
              <w:rPr>
                <w:rFonts w:cs="Times New Roman"/>
                <w:b/>
                <w:bCs/>
                <w:color w:val="000000"/>
                <w:sz w:val="18"/>
                <w:szCs w:val="18"/>
                <w:lang w:eastAsia="fr-FR"/>
              </w:rPr>
            </w:pPr>
            <w:r w:rsidRPr="003354BC">
              <w:rPr>
                <w:rFonts w:cs="Times New Roman"/>
                <w:b/>
                <w:bCs/>
                <w:color w:val="000000"/>
                <w:sz w:val="18"/>
                <w:szCs w:val="18"/>
                <w:lang w:eastAsia="fr-FR"/>
              </w:rPr>
              <w:t>Rating</w:t>
            </w:r>
          </w:p>
        </w:tc>
      </w:tr>
      <w:tr w:rsidR="00190531" w:rsidRPr="00950C4A">
        <w:trPr>
          <w:trHeight w:val="189"/>
        </w:trPr>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Renforcement du cadre juridique et administrative des PCB.</w:t>
            </w: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1. Adoption des textes de loi</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rsidR="00190531" w:rsidRPr="001F21E5" w:rsidRDefault="00190531" w:rsidP="00AE5892">
            <w:pPr>
              <w:jc w:val="left"/>
              <w:rPr>
                <w:rFonts w:cs="Times New Roman"/>
                <w:color w:val="000000"/>
                <w:sz w:val="18"/>
                <w:szCs w:val="18"/>
                <w:lang w:eastAsia="fr-FR"/>
              </w:rPr>
            </w:pPr>
            <w:r w:rsidRPr="001F21E5">
              <w:rPr>
                <w:rFonts w:cs="Times New Roman"/>
                <w:color w:val="000000"/>
                <w:sz w:val="18"/>
                <w:szCs w:val="18"/>
                <w:lang w:eastAsia="fr-FR"/>
              </w:rPr>
              <w:t>Les textes ont été adoptés partiellement par la commission nationale PCB mais ils ne sont pas  promulgués et ne sont pas contraignants pour les détenteurs</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MS</w:t>
            </w:r>
          </w:p>
        </w:tc>
      </w:tr>
      <w:tr w:rsidR="00190531" w:rsidRPr="00950C4A">
        <w:trPr>
          <w:trHeight w:val="519"/>
        </w:trPr>
        <w:tc>
          <w:tcPr>
            <w:tcW w:w="0" w:type="auto"/>
            <w:vMerge/>
            <w:tcBorders>
              <w:top w:val="nil"/>
              <w:left w:val="single" w:sz="4" w:space="0" w:color="auto"/>
              <w:bottom w:val="single" w:sz="4" w:space="0" w:color="auto"/>
              <w:right w:val="single" w:sz="4" w:space="0" w:color="auto"/>
            </w:tcBorders>
            <w:vAlign w:val="center"/>
          </w:tcPr>
          <w:p w:rsidR="00190531" w:rsidRDefault="00190531">
            <w:pPr>
              <w:jc w:val="left"/>
              <w:rPr>
                <w:rFonts w:cs="Times New Roman"/>
                <w:color w:val="000000"/>
                <w:sz w:val="18"/>
                <w:szCs w:val="18"/>
                <w:lang w:eastAsia="fr-FR"/>
              </w:rPr>
            </w:pP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2. Adoption de 5 directives techniques contraignantes sur différentes étapes de gestion des PCB.</w:t>
            </w:r>
          </w:p>
        </w:tc>
        <w:tc>
          <w:tcPr>
            <w:tcW w:w="0" w:type="auto"/>
            <w:vMerge/>
            <w:tcBorders>
              <w:top w:val="nil"/>
              <w:left w:val="single" w:sz="4" w:space="0" w:color="auto"/>
              <w:bottom w:val="single" w:sz="4" w:space="0" w:color="000000"/>
              <w:right w:val="single" w:sz="4" w:space="0" w:color="auto"/>
            </w:tcBorders>
            <w:vAlign w:val="center"/>
          </w:tcPr>
          <w:p w:rsidR="00190531" w:rsidRPr="001F21E5" w:rsidRDefault="00190531">
            <w:pPr>
              <w:jc w:val="left"/>
              <w:rPr>
                <w:rFonts w:cs="Times New Roman"/>
                <w:color w:val="000000"/>
                <w:sz w:val="18"/>
                <w:szCs w:val="18"/>
                <w:lang w:eastAsia="fr-FR"/>
              </w:rPr>
            </w:pP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r>
      <w:tr w:rsidR="00190531" w:rsidRPr="00950C4A">
        <w:trPr>
          <w:trHeight w:val="301"/>
        </w:trPr>
        <w:tc>
          <w:tcPr>
            <w:tcW w:w="0" w:type="auto"/>
            <w:vMerge/>
            <w:tcBorders>
              <w:top w:val="nil"/>
              <w:left w:val="single" w:sz="4" w:space="0" w:color="auto"/>
              <w:bottom w:val="single" w:sz="4" w:space="0" w:color="auto"/>
              <w:right w:val="single" w:sz="4" w:space="0" w:color="auto"/>
            </w:tcBorders>
            <w:vAlign w:val="center"/>
          </w:tcPr>
          <w:p w:rsidR="00190531" w:rsidRDefault="00190531">
            <w:pPr>
              <w:jc w:val="left"/>
              <w:rPr>
                <w:rFonts w:cs="Times New Roman"/>
                <w:color w:val="000000"/>
                <w:sz w:val="18"/>
                <w:szCs w:val="18"/>
                <w:lang w:eastAsia="fr-FR"/>
              </w:rPr>
            </w:pP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3. Adoption de 3 directives sur la qualité de l'environnement</w:t>
            </w:r>
          </w:p>
        </w:tc>
        <w:tc>
          <w:tcPr>
            <w:tcW w:w="0" w:type="auto"/>
            <w:vMerge/>
            <w:tcBorders>
              <w:top w:val="nil"/>
              <w:left w:val="single" w:sz="4" w:space="0" w:color="auto"/>
              <w:bottom w:val="single" w:sz="4" w:space="0" w:color="000000"/>
              <w:right w:val="single" w:sz="4" w:space="0" w:color="auto"/>
            </w:tcBorders>
            <w:vAlign w:val="center"/>
          </w:tcPr>
          <w:p w:rsidR="00190531" w:rsidRPr="001F21E5" w:rsidRDefault="00190531">
            <w:pPr>
              <w:jc w:val="left"/>
              <w:rPr>
                <w:rFonts w:cs="Times New Roman"/>
                <w:color w:val="000000"/>
                <w:sz w:val="18"/>
                <w:szCs w:val="18"/>
                <w:lang w:eastAsia="fr-FR"/>
              </w:rPr>
            </w:pP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r>
      <w:tr w:rsidR="00190531" w:rsidRPr="00950C4A">
        <w:trPr>
          <w:trHeight w:val="607"/>
        </w:trPr>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Amélioration de la gestion des sources de PCB au niveau des détenteurs et des services</w:t>
            </w: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1. Tous les grands détenteurs/ manipulateurs ont élaboré des plans de gestion des PCB. Cible : 25 plans.</w:t>
            </w:r>
          </w:p>
        </w:tc>
        <w:tc>
          <w:tcPr>
            <w:tcW w:w="0" w:type="auto"/>
            <w:tcBorders>
              <w:top w:val="nil"/>
              <w:left w:val="nil"/>
              <w:bottom w:val="single" w:sz="4" w:space="0" w:color="auto"/>
              <w:right w:val="single" w:sz="4" w:space="0" w:color="auto"/>
            </w:tcBorders>
            <w:shd w:val="clear" w:color="000000" w:fill="FFFFFF"/>
            <w:vAlign w:val="center"/>
          </w:tcPr>
          <w:p w:rsidR="00190531" w:rsidRPr="001F21E5" w:rsidRDefault="00190531">
            <w:pPr>
              <w:jc w:val="left"/>
              <w:rPr>
                <w:rFonts w:cs="Times New Roman"/>
                <w:color w:val="000000"/>
                <w:sz w:val="18"/>
                <w:szCs w:val="18"/>
                <w:lang w:eastAsia="fr-FR"/>
              </w:rPr>
            </w:pPr>
            <w:r w:rsidRPr="001F21E5">
              <w:rPr>
                <w:rFonts w:cs="Times New Roman"/>
                <w:color w:val="000000"/>
                <w:sz w:val="18"/>
                <w:szCs w:val="18"/>
                <w:lang w:eastAsia="fr-FR"/>
              </w:rPr>
              <w:t>Objectif atteint: 27 plans élaborés et soumis au DE</w:t>
            </w:r>
          </w:p>
        </w:tc>
        <w:tc>
          <w:tcPr>
            <w:tcW w:w="0" w:type="auto"/>
            <w:tcBorders>
              <w:top w:val="nil"/>
              <w:left w:val="nil"/>
              <w:bottom w:val="single" w:sz="4" w:space="0" w:color="auto"/>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MS</w:t>
            </w:r>
          </w:p>
        </w:tc>
      </w:tr>
      <w:tr w:rsidR="00190531" w:rsidRPr="00950C4A">
        <w:trPr>
          <w:trHeight w:val="1020"/>
        </w:trPr>
        <w:tc>
          <w:tcPr>
            <w:tcW w:w="0" w:type="auto"/>
            <w:vMerge/>
            <w:tcBorders>
              <w:top w:val="nil"/>
              <w:left w:val="single" w:sz="4" w:space="0" w:color="auto"/>
              <w:bottom w:val="single" w:sz="4" w:space="0" w:color="auto"/>
              <w:right w:val="single" w:sz="4" w:space="0" w:color="auto"/>
            </w:tcBorders>
            <w:vAlign w:val="center"/>
          </w:tcPr>
          <w:p w:rsidR="00190531" w:rsidRDefault="00190531">
            <w:pPr>
              <w:jc w:val="left"/>
              <w:rPr>
                <w:rFonts w:cs="Times New Roman"/>
                <w:color w:val="000000"/>
                <w:sz w:val="18"/>
                <w:szCs w:val="18"/>
                <w:lang w:eastAsia="fr-FR"/>
              </w:rPr>
            </w:pP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2. Toutes les inspections industrielles et douanières signalent des problèmes de PCB. Cible : 300 inspections</w:t>
            </w:r>
          </w:p>
        </w:tc>
        <w:tc>
          <w:tcPr>
            <w:tcW w:w="0" w:type="auto"/>
            <w:tcBorders>
              <w:top w:val="nil"/>
              <w:left w:val="nil"/>
              <w:bottom w:val="single" w:sz="4" w:space="0" w:color="auto"/>
              <w:right w:val="single" w:sz="4" w:space="0" w:color="auto"/>
            </w:tcBorders>
            <w:shd w:val="clear" w:color="000000" w:fill="FFFFFF"/>
            <w:vAlign w:val="center"/>
          </w:tcPr>
          <w:p w:rsidR="00190531" w:rsidRPr="001F21E5" w:rsidRDefault="00190531">
            <w:pPr>
              <w:jc w:val="left"/>
              <w:rPr>
                <w:rFonts w:cs="Times New Roman"/>
                <w:color w:val="000000"/>
                <w:sz w:val="18"/>
                <w:szCs w:val="18"/>
                <w:lang w:eastAsia="fr-FR"/>
              </w:rPr>
            </w:pPr>
            <w:r w:rsidRPr="001F21E5">
              <w:rPr>
                <w:rFonts w:cs="Times New Roman"/>
                <w:color w:val="000000"/>
                <w:sz w:val="18"/>
                <w:szCs w:val="18"/>
                <w:lang w:eastAsia="fr-FR"/>
              </w:rPr>
              <w:t>Pas d'indexation de substances chimiques et produits présumés contenir des PCB dans la nomenclature douanière</w:t>
            </w:r>
            <w:r w:rsidRPr="001F21E5">
              <w:rPr>
                <w:rFonts w:cs="Times New Roman"/>
                <w:color w:val="000000"/>
                <w:sz w:val="18"/>
                <w:szCs w:val="18"/>
                <w:lang w:eastAsia="fr-FR"/>
              </w:rPr>
              <w:br/>
              <w:t>Pas de traçabilité au niveau des douanes des exportations de déchets provenant de la destruction de transformateurs</w:t>
            </w:r>
          </w:p>
        </w:tc>
        <w:tc>
          <w:tcPr>
            <w:tcW w:w="0" w:type="auto"/>
            <w:tcBorders>
              <w:top w:val="nil"/>
              <w:left w:val="nil"/>
              <w:bottom w:val="single" w:sz="4" w:space="0" w:color="auto"/>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MS</w:t>
            </w:r>
          </w:p>
        </w:tc>
      </w:tr>
      <w:tr w:rsidR="00190531" w:rsidRPr="00950C4A">
        <w:trPr>
          <w:trHeight w:val="365"/>
        </w:trPr>
        <w:tc>
          <w:tcPr>
            <w:tcW w:w="0" w:type="auto"/>
            <w:vMerge/>
            <w:tcBorders>
              <w:top w:val="nil"/>
              <w:left w:val="single" w:sz="4" w:space="0" w:color="auto"/>
              <w:bottom w:val="single" w:sz="4" w:space="0" w:color="auto"/>
              <w:right w:val="single" w:sz="4" w:space="0" w:color="auto"/>
            </w:tcBorders>
            <w:vAlign w:val="center"/>
          </w:tcPr>
          <w:p w:rsidR="00190531" w:rsidRDefault="00190531">
            <w:pPr>
              <w:jc w:val="left"/>
              <w:rPr>
                <w:rFonts w:cs="Times New Roman"/>
                <w:color w:val="000000"/>
                <w:sz w:val="18"/>
                <w:szCs w:val="18"/>
                <w:lang w:eastAsia="fr-FR"/>
              </w:rPr>
            </w:pP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3. Analyse de l'équipement suspect et des échantillons d'huile. Cible : 200</w:t>
            </w:r>
          </w:p>
        </w:tc>
        <w:tc>
          <w:tcPr>
            <w:tcW w:w="0" w:type="auto"/>
            <w:tcBorders>
              <w:top w:val="nil"/>
              <w:left w:val="nil"/>
              <w:bottom w:val="single" w:sz="4" w:space="0" w:color="auto"/>
              <w:right w:val="single" w:sz="4" w:space="0" w:color="auto"/>
            </w:tcBorders>
            <w:shd w:val="clear" w:color="000000" w:fill="FFFFFF"/>
            <w:vAlign w:val="center"/>
          </w:tcPr>
          <w:p w:rsidR="00190531" w:rsidRPr="001F21E5" w:rsidRDefault="00190531" w:rsidP="00223A79">
            <w:pPr>
              <w:jc w:val="left"/>
              <w:rPr>
                <w:rFonts w:cs="Times New Roman"/>
                <w:color w:val="000000"/>
                <w:sz w:val="18"/>
                <w:szCs w:val="18"/>
                <w:lang w:eastAsia="fr-FR"/>
              </w:rPr>
            </w:pPr>
            <w:r w:rsidRPr="001F21E5">
              <w:rPr>
                <w:rFonts w:cs="Times New Roman"/>
                <w:color w:val="000000"/>
                <w:sz w:val="18"/>
                <w:szCs w:val="18"/>
                <w:lang w:eastAsia="fr-FR"/>
              </w:rPr>
              <w:t>Objectif atteint</w:t>
            </w:r>
          </w:p>
          <w:p w:rsidR="00190531" w:rsidRPr="001F21E5" w:rsidRDefault="00190531" w:rsidP="00223A79">
            <w:pPr>
              <w:jc w:val="left"/>
              <w:rPr>
                <w:rFonts w:cs="Times New Roman"/>
                <w:color w:val="000000"/>
                <w:sz w:val="18"/>
                <w:szCs w:val="18"/>
                <w:lang w:eastAsia="fr-FR"/>
              </w:rPr>
            </w:pPr>
            <w:r w:rsidRPr="001F21E5">
              <w:rPr>
                <w:rFonts w:cs="Times New Roman"/>
                <w:color w:val="000000"/>
                <w:sz w:val="18"/>
                <w:szCs w:val="18"/>
                <w:lang w:eastAsia="fr-FR"/>
              </w:rPr>
              <w:t>(236 appareils suspects ont été analysés)</w:t>
            </w:r>
          </w:p>
        </w:tc>
        <w:tc>
          <w:tcPr>
            <w:tcW w:w="0" w:type="auto"/>
            <w:tcBorders>
              <w:top w:val="nil"/>
              <w:left w:val="nil"/>
              <w:bottom w:val="single" w:sz="4" w:space="0" w:color="auto"/>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Pr>
                <w:rFonts w:cs="Times New Roman"/>
                <w:color w:val="000000"/>
                <w:sz w:val="18"/>
                <w:szCs w:val="18"/>
                <w:lang w:eastAsia="fr-FR"/>
              </w:rPr>
              <w:t>S</w:t>
            </w:r>
          </w:p>
        </w:tc>
      </w:tr>
      <w:tr w:rsidR="00190531" w:rsidRPr="00950C4A">
        <w:trPr>
          <w:trHeight w:val="499"/>
        </w:trPr>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Remplacement écologiquement rationnel des appareils aux PCB</w:t>
            </w: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1. Tous les détenteurs de PCB ont introduit/révisé leurs procédures de démantèlement, de transport et de remplacement. Cible : 20</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Objectif atteint</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Pr>
                <w:rFonts w:cs="Times New Roman"/>
                <w:color w:val="000000"/>
                <w:sz w:val="18"/>
                <w:szCs w:val="18"/>
                <w:lang w:eastAsia="fr-FR"/>
              </w:rPr>
              <w:t>S</w:t>
            </w:r>
          </w:p>
        </w:tc>
      </w:tr>
      <w:tr w:rsidR="00190531" w:rsidRPr="00950C4A">
        <w:trPr>
          <w:trHeight w:val="354"/>
        </w:trPr>
        <w:tc>
          <w:tcPr>
            <w:tcW w:w="0" w:type="auto"/>
            <w:vMerge/>
            <w:tcBorders>
              <w:top w:val="nil"/>
              <w:left w:val="single" w:sz="4" w:space="0" w:color="auto"/>
              <w:bottom w:val="single" w:sz="4" w:space="0" w:color="auto"/>
              <w:right w:val="single" w:sz="4" w:space="0" w:color="auto"/>
            </w:tcBorders>
            <w:vAlign w:val="center"/>
          </w:tcPr>
          <w:p w:rsidR="00190531" w:rsidRDefault="00190531">
            <w:pPr>
              <w:jc w:val="left"/>
              <w:rPr>
                <w:rFonts w:cs="Times New Roman"/>
                <w:color w:val="000000"/>
                <w:sz w:val="18"/>
                <w:szCs w:val="18"/>
                <w:lang w:eastAsia="fr-FR"/>
              </w:rPr>
            </w:pP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2. Remplacement et évacuation de 211 transformateurs</w:t>
            </w: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r>
      <w:tr w:rsidR="00190531" w:rsidRPr="00950C4A">
        <w:trPr>
          <w:trHeight w:val="255"/>
        </w:trPr>
        <w:tc>
          <w:tcPr>
            <w:tcW w:w="0" w:type="auto"/>
            <w:tcBorders>
              <w:top w:val="nil"/>
              <w:left w:val="nil"/>
              <w:bottom w:val="nil"/>
              <w:right w:val="nil"/>
            </w:tcBorders>
            <w:shd w:val="clear" w:color="000000" w:fill="FFFFFF"/>
            <w:noWrap/>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c>
          <w:tcPr>
            <w:tcW w:w="0" w:type="auto"/>
            <w:tcBorders>
              <w:top w:val="nil"/>
              <w:left w:val="nil"/>
              <w:bottom w:val="nil"/>
              <w:right w:val="nil"/>
            </w:tcBorders>
            <w:shd w:val="clear" w:color="000000" w:fill="FFFFFF"/>
            <w:noWrap/>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c>
          <w:tcPr>
            <w:tcW w:w="0" w:type="auto"/>
            <w:tcBorders>
              <w:top w:val="nil"/>
              <w:left w:val="nil"/>
              <w:bottom w:val="nil"/>
              <w:right w:val="nil"/>
            </w:tcBorders>
            <w:shd w:val="clear" w:color="000000" w:fill="FFFFFF"/>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c>
          <w:tcPr>
            <w:tcW w:w="0" w:type="auto"/>
            <w:tcBorders>
              <w:top w:val="nil"/>
              <w:left w:val="nil"/>
              <w:bottom w:val="nil"/>
              <w:right w:val="nil"/>
            </w:tcBorders>
            <w:shd w:val="clear" w:color="000000" w:fill="FFFFFF"/>
            <w:noWrap/>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r>
      <w:tr w:rsidR="00190531" w:rsidRPr="00950C4A">
        <w:trPr>
          <w:trHeight w:val="270"/>
        </w:trPr>
        <w:tc>
          <w:tcPr>
            <w:tcW w:w="0" w:type="auto"/>
            <w:gridSpan w:val="3"/>
            <w:tcBorders>
              <w:top w:val="nil"/>
              <w:left w:val="nil"/>
              <w:bottom w:val="nil"/>
              <w:right w:val="nil"/>
            </w:tcBorders>
            <w:shd w:val="clear" w:color="000000" w:fill="FFFFFF"/>
            <w:noWrap/>
            <w:vAlign w:val="center"/>
          </w:tcPr>
          <w:p w:rsidR="00190531" w:rsidRDefault="00190531">
            <w:pPr>
              <w:jc w:val="left"/>
              <w:rPr>
                <w:rFonts w:cs="Times New Roman"/>
                <w:b/>
                <w:bCs/>
                <w:color w:val="000000"/>
                <w:sz w:val="18"/>
                <w:szCs w:val="18"/>
                <w:lang w:eastAsia="fr-FR"/>
              </w:rPr>
            </w:pPr>
            <w:r w:rsidRPr="003354BC">
              <w:rPr>
                <w:rFonts w:cs="Times New Roman"/>
                <w:b/>
                <w:bCs/>
                <w:color w:val="000000"/>
                <w:sz w:val="18"/>
                <w:szCs w:val="18"/>
                <w:lang w:eastAsia="fr-FR"/>
              </w:rPr>
              <w:t>Résultat 1. Renforcement du cadre juridique, politique et administratif de gestion et d'évacuation des PCB</w:t>
            </w:r>
          </w:p>
        </w:tc>
        <w:tc>
          <w:tcPr>
            <w:tcW w:w="0" w:type="auto"/>
            <w:tcBorders>
              <w:top w:val="nil"/>
              <w:left w:val="nil"/>
              <w:bottom w:val="nil"/>
              <w:right w:val="nil"/>
            </w:tcBorders>
            <w:shd w:val="clear" w:color="000000" w:fill="FFFFFF"/>
            <w:noWrap/>
            <w:vAlign w:val="center"/>
          </w:tcPr>
          <w:p w:rsidR="00190531" w:rsidRDefault="00190531">
            <w:pPr>
              <w:jc w:val="left"/>
              <w:rPr>
                <w:rFonts w:cs="Times New Roman"/>
                <w:b/>
                <w:bCs/>
                <w:color w:val="000000"/>
                <w:sz w:val="18"/>
                <w:szCs w:val="18"/>
                <w:lang w:eastAsia="fr-FR"/>
              </w:rPr>
            </w:pPr>
            <w:r w:rsidRPr="00DC2EFA">
              <w:rPr>
                <w:rFonts w:cs="Times New Roman"/>
                <w:b/>
                <w:bCs/>
                <w:color w:val="000000"/>
                <w:sz w:val="18"/>
                <w:szCs w:val="18"/>
                <w:lang w:eastAsia="fr-FR"/>
              </w:rPr>
              <w:t> </w:t>
            </w:r>
          </w:p>
        </w:tc>
      </w:tr>
      <w:tr w:rsidR="00190531" w:rsidRPr="00950C4A">
        <w:trPr>
          <w:trHeight w:val="255"/>
        </w:trPr>
        <w:tc>
          <w:tcPr>
            <w:tcW w:w="0" w:type="auto"/>
            <w:tcBorders>
              <w:top w:val="single" w:sz="8" w:space="0" w:color="000000"/>
              <w:left w:val="nil"/>
              <w:bottom w:val="nil"/>
              <w:right w:val="single" w:sz="8" w:space="0" w:color="000000"/>
            </w:tcBorders>
            <w:shd w:val="clear" w:color="000000" w:fill="FFFFFF"/>
            <w:vAlign w:val="center"/>
          </w:tcPr>
          <w:p w:rsidR="00190531" w:rsidRDefault="00190531">
            <w:pPr>
              <w:jc w:val="left"/>
              <w:rPr>
                <w:rFonts w:cs="Times New Roman"/>
                <w:b/>
                <w:bCs/>
                <w:color w:val="000000"/>
                <w:sz w:val="18"/>
                <w:szCs w:val="18"/>
                <w:lang w:eastAsia="fr-FR"/>
              </w:rPr>
            </w:pPr>
            <w:r w:rsidRPr="003354BC">
              <w:rPr>
                <w:rFonts w:cs="Times New Roman"/>
                <w:b/>
                <w:bCs/>
                <w:color w:val="000000"/>
                <w:sz w:val="18"/>
                <w:szCs w:val="18"/>
                <w:lang w:eastAsia="fr-FR"/>
              </w:rPr>
              <w:t>Indicateur</w:t>
            </w:r>
          </w:p>
        </w:tc>
        <w:tc>
          <w:tcPr>
            <w:tcW w:w="0" w:type="auto"/>
            <w:tcBorders>
              <w:top w:val="single" w:sz="8" w:space="0" w:color="000000"/>
              <w:left w:val="nil"/>
              <w:bottom w:val="nil"/>
              <w:right w:val="nil"/>
            </w:tcBorders>
            <w:shd w:val="clear" w:color="000000" w:fill="FFFFFF"/>
            <w:vAlign w:val="center"/>
          </w:tcPr>
          <w:p w:rsidR="00190531" w:rsidRDefault="00190531">
            <w:pPr>
              <w:jc w:val="left"/>
              <w:rPr>
                <w:rFonts w:cs="Times New Roman"/>
                <w:b/>
                <w:bCs/>
                <w:color w:val="000000"/>
                <w:sz w:val="18"/>
                <w:szCs w:val="18"/>
                <w:lang w:eastAsia="fr-FR"/>
              </w:rPr>
            </w:pPr>
            <w:r w:rsidRPr="003354BC">
              <w:rPr>
                <w:rFonts w:cs="Times New Roman"/>
                <w:b/>
                <w:bCs/>
                <w:color w:val="000000"/>
                <w:sz w:val="18"/>
                <w:szCs w:val="18"/>
                <w:lang w:eastAsia="fr-FR"/>
              </w:rPr>
              <w:t>Cible</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b/>
                <w:bCs/>
                <w:color w:val="000000"/>
                <w:sz w:val="18"/>
                <w:szCs w:val="18"/>
                <w:lang w:eastAsia="fr-FR"/>
              </w:rPr>
            </w:pPr>
            <w:r w:rsidRPr="003354BC">
              <w:rPr>
                <w:rFonts w:cs="Times New Roman"/>
                <w:b/>
                <w:bCs/>
                <w:color w:val="000000"/>
                <w:sz w:val="18"/>
                <w:szCs w:val="18"/>
                <w:lang w:eastAsia="fr-FR"/>
              </w:rPr>
              <w:t>Situation</w:t>
            </w:r>
            <w:r>
              <w:rPr>
                <w:rFonts w:cs="Times New Roman"/>
                <w:b/>
                <w:bCs/>
                <w:color w:val="000000"/>
                <w:sz w:val="18"/>
                <w:szCs w:val="18"/>
                <w:lang w:eastAsia="fr-FR"/>
              </w:rPr>
              <w:t xml:space="preserve"> </w:t>
            </w:r>
            <w:r w:rsidRPr="003354BC">
              <w:rPr>
                <w:rFonts w:cs="Times New Roman"/>
                <w:b/>
                <w:bCs/>
                <w:color w:val="000000"/>
                <w:sz w:val="18"/>
                <w:szCs w:val="18"/>
                <w:lang w:eastAsia="fr-FR"/>
              </w:rPr>
              <w:t>par rapport aux indicateurs de performance du projet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90531" w:rsidRDefault="00190531">
            <w:pPr>
              <w:jc w:val="left"/>
              <w:rPr>
                <w:rFonts w:cs="Times New Roman"/>
                <w:b/>
                <w:bCs/>
                <w:color w:val="000000"/>
                <w:sz w:val="18"/>
                <w:szCs w:val="18"/>
                <w:lang w:eastAsia="fr-FR"/>
              </w:rPr>
            </w:pPr>
            <w:r w:rsidRPr="003354BC">
              <w:rPr>
                <w:rFonts w:cs="Times New Roman"/>
                <w:b/>
                <w:bCs/>
                <w:color w:val="000000"/>
                <w:sz w:val="18"/>
                <w:szCs w:val="18"/>
                <w:lang w:eastAsia="fr-FR"/>
              </w:rPr>
              <w:t>Rating</w:t>
            </w:r>
          </w:p>
        </w:tc>
      </w:tr>
      <w:tr w:rsidR="00190531" w:rsidRPr="00950C4A">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1. Adoption du cadre juridique sur les PCB.</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1. Adoption de la législation sur les PCB en 2008.</w:t>
            </w: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 xml:space="preserve">Textes de lois non finalisés sur le plan rédactionnel et pas de délai prévu pour la promulgation </w:t>
            </w:r>
          </w:p>
        </w:tc>
        <w:tc>
          <w:tcPr>
            <w:tcW w:w="0" w:type="auto"/>
            <w:tcBorders>
              <w:top w:val="nil"/>
              <w:left w:val="nil"/>
              <w:bottom w:val="single" w:sz="4" w:space="0" w:color="auto"/>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MS</w:t>
            </w:r>
          </w:p>
        </w:tc>
      </w:tr>
      <w:tr w:rsidR="00190531" w:rsidRPr="00950C4A">
        <w:trPr>
          <w:trHeight w:val="569"/>
        </w:trPr>
        <w:tc>
          <w:tcPr>
            <w:tcW w:w="0" w:type="auto"/>
            <w:tcBorders>
              <w:top w:val="nil"/>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2. Lobbying du projet, discussions et organisation d'ateliers pour faciliter l'adoption finale.</w:t>
            </w: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2. 2 ateliers supplémentaires et 3 réunions d'information tenues avec les ministères et les principaux décideurs.</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Objectif atteint</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S</w:t>
            </w:r>
          </w:p>
        </w:tc>
      </w:tr>
      <w:tr w:rsidR="00190531" w:rsidRPr="00950C4A">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3. Nombre de ministères, détenteurs de PCB et d'ONG ayant adopté des mesures administratives pour mettre en œuvre les nouvelles lois sur les PCB.</w:t>
            </w: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3. La plupart des ministères et départements concernés ont adopté des mesures administratives, comme la désignation de responsable, l'introduction des PCB dans les rapports, etc. Cible : 4</w:t>
            </w: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r>
      <w:tr w:rsidR="00190531" w:rsidRPr="00950C4A">
        <w:trPr>
          <w:trHeight w:val="549"/>
        </w:trPr>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rsidR="00190531" w:rsidRPr="001F21E5" w:rsidRDefault="00190531">
            <w:pPr>
              <w:jc w:val="left"/>
              <w:rPr>
                <w:rFonts w:cs="Times New Roman"/>
                <w:color w:val="000000"/>
                <w:sz w:val="18"/>
                <w:szCs w:val="18"/>
                <w:lang w:eastAsia="fr-FR"/>
              </w:rPr>
            </w:pPr>
            <w:r w:rsidRPr="001F21E5">
              <w:rPr>
                <w:rFonts w:cs="Times New Roman"/>
                <w:color w:val="000000"/>
                <w:sz w:val="18"/>
                <w:szCs w:val="18"/>
                <w:lang w:eastAsia="fr-FR"/>
              </w:rPr>
              <w:t>4 Nombre de sous- réglementations et de directives contraignantes couvrant toutes les étapes de gestion des PCB promulguées.</w:t>
            </w:r>
          </w:p>
        </w:tc>
        <w:tc>
          <w:tcPr>
            <w:tcW w:w="0" w:type="auto"/>
            <w:tcBorders>
              <w:top w:val="nil"/>
              <w:left w:val="nil"/>
              <w:bottom w:val="single" w:sz="4" w:space="0" w:color="auto"/>
              <w:right w:val="single" w:sz="4" w:space="0" w:color="auto"/>
            </w:tcBorders>
            <w:shd w:val="clear" w:color="000000" w:fill="FFFFFF"/>
            <w:vAlign w:val="center"/>
          </w:tcPr>
          <w:p w:rsidR="00190531" w:rsidRPr="001F21E5" w:rsidRDefault="00190531">
            <w:pPr>
              <w:jc w:val="left"/>
              <w:rPr>
                <w:rFonts w:cs="Times New Roman"/>
                <w:color w:val="000000"/>
                <w:sz w:val="18"/>
                <w:szCs w:val="18"/>
                <w:lang w:eastAsia="fr-FR"/>
              </w:rPr>
            </w:pPr>
            <w:r w:rsidRPr="001F21E5">
              <w:rPr>
                <w:rFonts w:cs="Times New Roman"/>
                <w:color w:val="000000"/>
                <w:sz w:val="18"/>
                <w:szCs w:val="18"/>
                <w:lang w:eastAsia="fr-FR"/>
              </w:rPr>
              <w:t>4. Adoption de 5 directives techniques contraignantes à différentes étapes de gestion des PCB.</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rsidR="00190531" w:rsidRPr="001F21E5" w:rsidRDefault="00190531" w:rsidP="00223A79">
            <w:pPr>
              <w:pStyle w:val="Commentaire"/>
              <w:numPr>
                <w:ilvl w:val="0"/>
                <w:numId w:val="60"/>
              </w:numPr>
              <w:jc w:val="left"/>
              <w:rPr>
                <w:rFonts w:ascii="Cambria" w:hAnsi="Cambria"/>
                <w:sz w:val="18"/>
                <w:szCs w:val="18"/>
              </w:rPr>
            </w:pPr>
            <w:r w:rsidRPr="001F21E5">
              <w:rPr>
                <w:rFonts w:ascii="Cambria" w:hAnsi="Cambria"/>
                <w:sz w:val="18"/>
                <w:szCs w:val="18"/>
              </w:rPr>
              <w:t>Les directives techniques couvrant toutes les étapes de gestion de PCB sont adoptées par la Commission nationale des PCB;</w:t>
            </w:r>
          </w:p>
          <w:p w:rsidR="00190531" w:rsidRPr="001F21E5" w:rsidRDefault="00190531" w:rsidP="00223A79">
            <w:pPr>
              <w:pStyle w:val="Commentaire"/>
              <w:numPr>
                <w:ilvl w:val="0"/>
                <w:numId w:val="60"/>
              </w:numPr>
              <w:jc w:val="left"/>
              <w:rPr>
                <w:rFonts w:ascii="Cambria" w:hAnsi="Cambria"/>
                <w:sz w:val="18"/>
                <w:szCs w:val="18"/>
              </w:rPr>
            </w:pPr>
            <w:r w:rsidRPr="001F21E5">
              <w:rPr>
                <w:rFonts w:ascii="Cambria" w:hAnsi="Cambria"/>
                <w:sz w:val="18"/>
                <w:szCs w:val="18"/>
              </w:rPr>
              <w:t>Les valeurs seuils des PCB dans l’environnement et produits alimentaires sont également adoptées.  Par la Commission des PCB.</w:t>
            </w:r>
          </w:p>
          <w:p w:rsidR="00190531" w:rsidRPr="001F21E5" w:rsidRDefault="00190531" w:rsidP="00223A79">
            <w:pPr>
              <w:pStyle w:val="Commentaire"/>
              <w:numPr>
                <w:ilvl w:val="0"/>
                <w:numId w:val="60"/>
              </w:numPr>
              <w:jc w:val="left"/>
              <w:rPr>
                <w:rFonts w:ascii="Cambria" w:hAnsi="Cambria"/>
                <w:sz w:val="18"/>
                <w:szCs w:val="18"/>
              </w:rPr>
            </w:pPr>
            <w:r w:rsidRPr="001F21E5">
              <w:rPr>
                <w:rFonts w:ascii="Cambria" w:hAnsi="Cambria"/>
                <w:sz w:val="18"/>
                <w:szCs w:val="18"/>
              </w:rPr>
              <w:t>Les textes ne sont pas promulgués</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Pr>
                <w:rFonts w:cs="Times New Roman"/>
                <w:color w:val="000000"/>
                <w:sz w:val="18"/>
                <w:szCs w:val="18"/>
                <w:lang w:eastAsia="fr-FR"/>
              </w:rPr>
              <w:t>M</w:t>
            </w:r>
            <w:r w:rsidRPr="003354BC">
              <w:rPr>
                <w:rFonts w:cs="Times New Roman"/>
                <w:color w:val="000000"/>
                <w:sz w:val="18"/>
                <w:szCs w:val="18"/>
                <w:lang w:eastAsia="fr-FR"/>
              </w:rPr>
              <w:t>S</w:t>
            </w:r>
          </w:p>
        </w:tc>
      </w:tr>
      <w:tr w:rsidR="00190531" w:rsidRPr="00950C4A">
        <w:trPr>
          <w:trHeight w:val="510"/>
        </w:trPr>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Adoption de 3 directives sur la qualité de l'environnement/des produits alimentaires.</w:t>
            </w: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r>
      <w:tr w:rsidR="00190531" w:rsidRPr="00950C4A">
        <w:trPr>
          <w:trHeight w:val="774"/>
        </w:trPr>
        <w:tc>
          <w:tcPr>
            <w:tcW w:w="0" w:type="auto"/>
            <w:tcBorders>
              <w:top w:val="nil"/>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5. Hausse du niveau des connaissances et de sensibilisation aux risques des PCB au sein de l'administration, particulièrement au niveau provincial.</w:t>
            </w: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5. Organisation d'ateliers provinciaux. Cible : 4 ateliers</w:t>
            </w: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Objectif atteint</w:t>
            </w:r>
          </w:p>
        </w:tc>
        <w:tc>
          <w:tcPr>
            <w:tcW w:w="0" w:type="auto"/>
            <w:tcBorders>
              <w:top w:val="nil"/>
              <w:left w:val="nil"/>
              <w:bottom w:val="single" w:sz="4" w:space="0" w:color="auto"/>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S</w:t>
            </w:r>
          </w:p>
        </w:tc>
      </w:tr>
      <w:tr w:rsidR="00190531" w:rsidRPr="00950C4A">
        <w:trPr>
          <w:trHeight w:val="255"/>
        </w:trPr>
        <w:tc>
          <w:tcPr>
            <w:tcW w:w="0" w:type="auto"/>
            <w:tcBorders>
              <w:top w:val="nil"/>
              <w:left w:val="nil"/>
              <w:bottom w:val="nil"/>
              <w:right w:val="nil"/>
            </w:tcBorders>
            <w:shd w:val="clear" w:color="000000" w:fill="FFFFFF"/>
            <w:noWrap/>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c>
          <w:tcPr>
            <w:tcW w:w="0" w:type="auto"/>
            <w:tcBorders>
              <w:top w:val="nil"/>
              <w:left w:val="nil"/>
              <w:bottom w:val="nil"/>
              <w:right w:val="nil"/>
            </w:tcBorders>
            <w:shd w:val="clear" w:color="000000" w:fill="FFFFFF"/>
            <w:noWrap/>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c>
          <w:tcPr>
            <w:tcW w:w="0" w:type="auto"/>
            <w:tcBorders>
              <w:top w:val="nil"/>
              <w:left w:val="nil"/>
              <w:bottom w:val="nil"/>
              <w:right w:val="nil"/>
            </w:tcBorders>
            <w:shd w:val="clear" w:color="000000" w:fill="FFFFFF"/>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c>
          <w:tcPr>
            <w:tcW w:w="0" w:type="auto"/>
            <w:tcBorders>
              <w:top w:val="nil"/>
              <w:left w:val="nil"/>
              <w:bottom w:val="nil"/>
              <w:right w:val="nil"/>
            </w:tcBorders>
            <w:shd w:val="clear" w:color="000000" w:fill="FFFFFF"/>
            <w:noWrap/>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r>
      <w:tr w:rsidR="00190531" w:rsidRPr="00950C4A">
        <w:trPr>
          <w:trHeight w:val="255"/>
        </w:trPr>
        <w:tc>
          <w:tcPr>
            <w:tcW w:w="0" w:type="auto"/>
            <w:tcBorders>
              <w:top w:val="nil"/>
              <w:left w:val="nil"/>
              <w:bottom w:val="nil"/>
              <w:right w:val="nil"/>
            </w:tcBorders>
            <w:shd w:val="clear" w:color="000000" w:fill="FFFFFF"/>
            <w:noWrap/>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lastRenderedPageBreak/>
              <w:t> </w:t>
            </w:r>
          </w:p>
        </w:tc>
        <w:tc>
          <w:tcPr>
            <w:tcW w:w="0" w:type="auto"/>
            <w:tcBorders>
              <w:top w:val="nil"/>
              <w:left w:val="nil"/>
              <w:bottom w:val="nil"/>
              <w:right w:val="nil"/>
            </w:tcBorders>
            <w:shd w:val="clear" w:color="000000" w:fill="FFFFFF"/>
            <w:noWrap/>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c>
          <w:tcPr>
            <w:tcW w:w="0" w:type="auto"/>
            <w:tcBorders>
              <w:top w:val="nil"/>
              <w:left w:val="nil"/>
              <w:bottom w:val="nil"/>
              <w:right w:val="nil"/>
            </w:tcBorders>
            <w:shd w:val="clear" w:color="000000" w:fill="FFFFFF"/>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c>
          <w:tcPr>
            <w:tcW w:w="0" w:type="auto"/>
            <w:tcBorders>
              <w:top w:val="nil"/>
              <w:left w:val="nil"/>
              <w:bottom w:val="nil"/>
              <w:right w:val="nil"/>
            </w:tcBorders>
            <w:shd w:val="clear" w:color="000000" w:fill="FFFFFF"/>
            <w:noWrap/>
            <w:vAlign w:val="center"/>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r>
      <w:tr w:rsidR="00190531" w:rsidRPr="00950C4A">
        <w:trPr>
          <w:trHeight w:val="270"/>
        </w:trPr>
        <w:tc>
          <w:tcPr>
            <w:tcW w:w="0" w:type="auto"/>
            <w:gridSpan w:val="3"/>
            <w:tcBorders>
              <w:bottom w:val="single" w:sz="4" w:space="0" w:color="auto"/>
            </w:tcBorders>
            <w:noWrap/>
          </w:tcPr>
          <w:p w:rsidR="00190531" w:rsidRDefault="00190531">
            <w:pPr>
              <w:jc w:val="left"/>
              <w:rPr>
                <w:rFonts w:cs="Times New Roman"/>
                <w:b/>
                <w:bCs/>
                <w:color w:val="000000"/>
                <w:sz w:val="18"/>
                <w:szCs w:val="18"/>
                <w:lang w:eastAsia="fr-FR"/>
              </w:rPr>
            </w:pPr>
            <w:r w:rsidRPr="003354BC">
              <w:rPr>
                <w:rFonts w:cs="Times New Roman"/>
                <w:b/>
                <w:bCs/>
                <w:color w:val="000000"/>
                <w:sz w:val="18"/>
                <w:szCs w:val="18"/>
                <w:lang w:eastAsia="fr-FR"/>
              </w:rPr>
              <w:t>Résultat 2 : Gestion sécurisée des PCB au niveau des détenteurs de PCB partenaires et identification d'autres sources de PCB</w:t>
            </w:r>
          </w:p>
        </w:tc>
        <w:tc>
          <w:tcPr>
            <w:tcW w:w="0" w:type="auto"/>
            <w:tcBorders>
              <w:bottom w:val="single" w:sz="4" w:space="0" w:color="auto"/>
            </w:tcBorders>
            <w:noWrap/>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p>
        </w:tc>
      </w:tr>
      <w:tr w:rsidR="00190531" w:rsidRPr="00950C4A">
        <w:trPr>
          <w:trHeight w:val="255"/>
        </w:trPr>
        <w:tc>
          <w:tcPr>
            <w:tcW w:w="0" w:type="auto"/>
            <w:tcBorders>
              <w:top w:val="single" w:sz="4" w:space="0" w:color="auto"/>
              <w:left w:val="single" w:sz="4" w:space="0" w:color="auto"/>
              <w:bottom w:val="single" w:sz="4" w:space="0" w:color="auto"/>
              <w:right w:val="single" w:sz="4" w:space="0" w:color="auto"/>
            </w:tcBorders>
          </w:tcPr>
          <w:p w:rsidR="00190531" w:rsidRDefault="00190531">
            <w:pPr>
              <w:jc w:val="left"/>
              <w:rPr>
                <w:rFonts w:cs="Times New Roman"/>
                <w:bCs/>
                <w:color w:val="000000"/>
                <w:sz w:val="18"/>
                <w:szCs w:val="18"/>
                <w:lang w:eastAsia="fr-FR"/>
              </w:rPr>
            </w:pPr>
            <w:r w:rsidRPr="003354BC">
              <w:rPr>
                <w:rFonts w:cs="Times New Roman"/>
                <w:bCs/>
                <w:color w:val="000000"/>
                <w:sz w:val="18"/>
                <w:szCs w:val="18"/>
                <w:lang w:eastAsia="fr-FR"/>
              </w:rPr>
              <w:t>Indicateur</w:t>
            </w:r>
          </w:p>
        </w:tc>
        <w:tc>
          <w:tcPr>
            <w:tcW w:w="0" w:type="auto"/>
            <w:tcBorders>
              <w:top w:val="single" w:sz="4" w:space="0" w:color="auto"/>
              <w:left w:val="single" w:sz="4" w:space="0" w:color="auto"/>
              <w:bottom w:val="single" w:sz="4" w:space="0" w:color="auto"/>
              <w:right w:val="single" w:sz="4" w:space="0" w:color="auto"/>
            </w:tcBorders>
          </w:tcPr>
          <w:p w:rsidR="00190531" w:rsidRDefault="00190531">
            <w:pPr>
              <w:jc w:val="left"/>
              <w:rPr>
                <w:rFonts w:cs="Times New Roman"/>
                <w:bCs/>
                <w:color w:val="000000"/>
                <w:sz w:val="18"/>
                <w:szCs w:val="18"/>
                <w:lang w:eastAsia="fr-FR"/>
              </w:rPr>
            </w:pPr>
            <w:r w:rsidRPr="003354BC">
              <w:rPr>
                <w:rFonts w:cs="Times New Roman"/>
                <w:bCs/>
                <w:color w:val="000000"/>
                <w:sz w:val="18"/>
                <w:szCs w:val="18"/>
                <w:lang w:eastAsia="fr-FR"/>
              </w:rPr>
              <w:t>Cible</w:t>
            </w:r>
          </w:p>
        </w:tc>
        <w:tc>
          <w:tcPr>
            <w:tcW w:w="0" w:type="auto"/>
            <w:tcBorders>
              <w:top w:val="single" w:sz="4" w:space="0" w:color="auto"/>
              <w:bottom w:val="single" w:sz="4" w:space="0" w:color="auto"/>
            </w:tcBorders>
          </w:tcPr>
          <w:p w:rsidR="00190531" w:rsidRDefault="00190531">
            <w:pPr>
              <w:jc w:val="left"/>
              <w:rPr>
                <w:rFonts w:cs="Times New Roman"/>
                <w:bCs/>
                <w:color w:val="000000"/>
                <w:sz w:val="18"/>
                <w:szCs w:val="18"/>
                <w:lang w:eastAsia="fr-FR"/>
              </w:rPr>
            </w:pPr>
            <w:r w:rsidRPr="003354BC">
              <w:rPr>
                <w:rFonts w:cs="Times New Roman"/>
                <w:bCs/>
                <w:color w:val="000000"/>
                <w:sz w:val="18"/>
                <w:szCs w:val="18"/>
                <w:lang w:eastAsia="fr-FR"/>
              </w:rPr>
              <w:t>Situation</w:t>
            </w:r>
            <w:r w:rsidR="001F21E5">
              <w:rPr>
                <w:rFonts w:cs="Times New Roman"/>
                <w:bCs/>
                <w:color w:val="000000"/>
                <w:sz w:val="18"/>
                <w:szCs w:val="18"/>
                <w:lang w:eastAsia="fr-FR"/>
              </w:rPr>
              <w:t xml:space="preserve"> </w:t>
            </w:r>
            <w:r w:rsidRPr="003354BC">
              <w:rPr>
                <w:rFonts w:cs="Times New Roman"/>
                <w:bCs/>
                <w:color w:val="000000"/>
                <w:sz w:val="18"/>
                <w:szCs w:val="18"/>
                <w:lang w:eastAsia="fr-FR"/>
              </w:rPr>
              <w:t>par rapport aux indicateurs de performance du projet</w:t>
            </w:r>
          </w:p>
        </w:tc>
        <w:tc>
          <w:tcPr>
            <w:tcW w:w="0" w:type="auto"/>
            <w:tcBorders>
              <w:top w:val="single" w:sz="4" w:space="0" w:color="auto"/>
              <w:left w:val="single" w:sz="4" w:space="0" w:color="auto"/>
              <w:bottom w:val="single" w:sz="4" w:space="0" w:color="auto"/>
              <w:right w:val="single" w:sz="4" w:space="0" w:color="auto"/>
            </w:tcBorders>
            <w:noWrap/>
          </w:tcPr>
          <w:p w:rsidR="00190531" w:rsidRDefault="00190531">
            <w:pPr>
              <w:jc w:val="left"/>
              <w:rPr>
                <w:rFonts w:cs="Times New Roman"/>
                <w:bCs/>
                <w:color w:val="000000"/>
                <w:sz w:val="18"/>
                <w:szCs w:val="18"/>
                <w:lang w:eastAsia="fr-FR"/>
              </w:rPr>
            </w:pPr>
            <w:r w:rsidRPr="003354BC">
              <w:rPr>
                <w:rFonts w:cs="Times New Roman"/>
                <w:bCs/>
                <w:color w:val="000000"/>
                <w:sz w:val="18"/>
                <w:szCs w:val="18"/>
                <w:lang w:eastAsia="fr-FR"/>
              </w:rPr>
              <w:t>Rating</w:t>
            </w:r>
          </w:p>
        </w:tc>
      </w:tr>
      <w:tr w:rsidR="00190531" w:rsidRPr="00950C4A">
        <w:trPr>
          <w:trHeight w:val="765"/>
        </w:trPr>
        <w:tc>
          <w:tcPr>
            <w:tcW w:w="0" w:type="auto"/>
            <w:tcBorders>
              <w:top w:val="single" w:sz="4" w:space="0" w:color="auto"/>
              <w:left w:val="single" w:sz="4" w:space="0" w:color="auto"/>
              <w:bottom w:val="single" w:sz="4" w:space="0" w:color="auto"/>
              <w:right w:val="single" w:sz="4" w:space="0" w:color="auto"/>
            </w:tcBorders>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1. Exposition et émanations de PCB Durant les opérations de maintenance et de manipulation.</w:t>
            </w:r>
          </w:p>
        </w:tc>
        <w:tc>
          <w:tcPr>
            <w:tcW w:w="0" w:type="auto"/>
            <w:tcBorders>
              <w:top w:val="single" w:sz="4" w:space="0" w:color="auto"/>
              <w:left w:val="single" w:sz="4" w:space="0" w:color="auto"/>
              <w:bottom w:val="single" w:sz="4" w:space="0" w:color="auto"/>
              <w:right w:val="single" w:sz="4" w:space="0" w:color="auto"/>
            </w:tcBorders>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1. Sensibilisation de tous les détenteurs connus de PCB aux mesures de minimisation de l'exposition. Cible : 25 entreprises.</w:t>
            </w:r>
          </w:p>
        </w:tc>
        <w:tc>
          <w:tcPr>
            <w:tcW w:w="0" w:type="auto"/>
            <w:tcBorders>
              <w:top w:val="single" w:sz="4" w:space="0" w:color="auto"/>
              <w:left w:val="single" w:sz="4" w:space="0" w:color="auto"/>
              <w:bottom w:val="single" w:sz="4" w:space="0" w:color="auto"/>
              <w:right w:val="single" w:sz="4" w:space="0" w:color="auto"/>
            </w:tcBorders>
          </w:tcPr>
          <w:p w:rsidR="00190531" w:rsidRPr="001F21E5" w:rsidRDefault="00190531">
            <w:pPr>
              <w:jc w:val="left"/>
              <w:rPr>
                <w:rFonts w:cs="Times New Roman"/>
                <w:color w:val="000000"/>
                <w:sz w:val="18"/>
                <w:szCs w:val="18"/>
                <w:lang w:eastAsia="fr-FR"/>
              </w:rPr>
            </w:pPr>
            <w:r w:rsidRPr="001F21E5">
              <w:rPr>
                <w:rFonts w:cs="Times New Roman"/>
                <w:color w:val="000000"/>
                <w:sz w:val="18"/>
                <w:szCs w:val="18"/>
                <w:lang w:eastAsia="fr-FR"/>
              </w:rPr>
              <w:t>Objectif atteint</w:t>
            </w:r>
          </w:p>
        </w:tc>
        <w:tc>
          <w:tcPr>
            <w:tcW w:w="0" w:type="auto"/>
            <w:tcBorders>
              <w:top w:val="single" w:sz="4" w:space="0" w:color="auto"/>
              <w:left w:val="single" w:sz="4" w:space="0" w:color="auto"/>
              <w:bottom w:val="single" w:sz="4" w:space="0" w:color="auto"/>
              <w:right w:val="single" w:sz="4" w:space="0" w:color="auto"/>
            </w:tcBorders>
            <w:noWrap/>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S</w:t>
            </w:r>
          </w:p>
        </w:tc>
      </w:tr>
      <w:tr w:rsidR="00190531" w:rsidRPr="00950C4A">
        <w:trPr>
          <w:trHeight w:val="65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2. Nombre de détenteurs de PCB ayant élaboré des plans de gestion des PCB.</w:t>
            </w:r>
          </w:p>
        </w:tc>
        <w:tc>
          <w:tcPr>
            <w:tcW w:w="0" w:type="auto"/>
            <w:tcBorders>
              <w:top w:val="single" w:sz="4" w:space="0" w:color="auto"/>
              <w:left w:val="nil"/>
              <w:bottom w:val="single" w:sz="4" w:space="0" w:color="auto"/>
              <w:right w:val="nil"/>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 xml:space="preserve">2. Elaboration de plans de gestion par les détenteurs connus de PCB. </w:t>
            </w:r>
            <w:r w:rsidRPr="00DC2EFA">
              <w:rPr>
                <w:rFonts w:cs="Times New Roman"/>
                <w:color w:val="000000"/>
                <w:sz w:val="18"/>
                <w:szCs w:val="18"/>
                <w:lang w:eastAsia="fr-FR"/>
              </w:rPr>
              <w:br/>
            </w:r>
            <w:r w:rsidRPr="003354BC">
              <w:rPr>
                <w:rFonts w:cs="Times New Roman"/>
                <w:color w:val="000000"/>
                <w:sz w:val="18"/>
                <w:szCs w:val="18"/>
                <w:lang w:eastAsia="fr-FR"/>
              </w:rPr>
              <w:t>Cible : 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90531" w:rsidRPr="001F21E5" w:rsidRDefault="00190531" w:rsidP="00223A79">
            <w:pPr>
              <w:jc w:val="left"/>
              <w:rPr>
                <w:rFonts w:cs="Times New Roman"/>
                <w:color w:val="000000"/>
                <w:sz w:val="18"/>
                <w:szCs w:val="18"/>
                <w:lang w:eastAsia="fr-FR"/>
              </w:rPr>
            </w:pPr>
            <w:r w:rsidRPr="001F21E5">
              <w:rPr>
                <w:rFonts w:cs="Times New Roman"/>
                <w:color w:val="000000"/>
                <w:sz w:val="18"/>
                <w:szCs w:val="18"/>
                <w:lang w:eastAsia="fr-FR"/>
              </w:rPr>
              <w:t>Objectif  atteint pour le remplacement des appareils mais pas de plan de gestion concernant la mise en conformité des appareils en service</w:t>
            </w:r>
          </w:p>
          <w:p w:rsidR="00190531" w:rsidRPr="001F21E5" w:rsidRDefault="00190531">
            <w:pPr>
              <w:jc w:val="left"/>
              <w:rPr>
                <w:rFonts w:cs="Times New Roman"/>
                <w:color w:val="000000"/>
                <w:sz w:val="18"/>
                <w:szCs w:val="18"/>
                <w:lang w:eastAsia="fr-FR"/>
              </w:rPr>
            </w:pP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MS</w:t>
            </w:r>
          </w:p>
        </w:tc>
      </w:tr>
      <w:tr w:rsidR="00190531" w:rsidRPr="00950C4A">
        <w:trPr>
          <w:trHeight w:val="269"/>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3. Nombre d'institutions et d'employés pouvant identifier des sources de PCB et de les intégrer</w:t>
            </w:r>
          </w:p>
        </w:tc>
        <w:tc>
          <w:tcPr>
            <w:tcW w:w="0" w:type="auto"/>
            <w:tcBorders>
              <w:top w:val="single" w:sz="4" w:space="0" w:color="auto"/>
              <w:left w:val="nil"/>
              <w:bottom w:val="single" w:sz="4" w:space="0" w:color="auto"/>
              <w:right w:val="nil"/>
            </w:tcBorders>
            <w:shd w:val="clear" w:color="000000" w:fill="FFFFFF"/>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3.1. Formation de tout le personnel concerné. Cible : 300 bénéficiaires.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90531" w:rsidRPr="001F21E5" w:rsidRDefault="00190531">
            <w:pPr>
              <w:jc w:val="left"/>
              <w:rPr>
                <w:rFonts w:cs="Times New Roman"/>
                <w:color w:val="000000"/>
                <w:sz w:val="18"/>
                <w:szCs w:val="18"/>
                <w:lang w:eastAsia="fr-FR"/>
              </w:rPr>
            </w:pPr>
            <w:r w:rsidRPr="001F21E5">
              <w:rPr>
                <w:rFonts w:cs="Times New Roman"/>
                <w:color w:val="000000"/>
                <w:sz w:val="18"/>
                <w:szCs w:val="18"/>
                <w:lang w:eastAsia="fr-FR"/>
              </w:rPr>
              <w:t>Objectif atteint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S</w:t>
            </w:r>
          </w:p>
        </w:tc>
      </w:tr>
      <w:tr w:rsidR="00190531" w:rsidRPr="00950C4A">
        <w:trPr>
          <w:trHeight w:val="134"/>
        </w:trPr>
        <w:tc>
          <w:tcPr>
            <w:tcW w:w="0" w:type="auto"/>
            <w:vMerge/>
            <w:tcBorders>
              <w:top w:val="single" w:sz="4" w:space="0" w:color="auto"/>
              <w:left w:val="single" w:sz="4" w:space="0" w:color="auto"/>
              <w:bottom w:val="single" w:sz="4" w:space="0" w:color="auto"/>
              <w:right w:val="single" w:sz="4" w:space="0" w:color="auto"/>
            </w:tcBorders>
          </w:tcPr>
          <w:p w:rsidR="00190531" w:rsidRDefault="00190531">
            <w:pPr>
              <w:jc w:val="left"/>
              <w:rPr>
                <w:rFonts w:cs="Times New Roman"/>
                <w:color w:val="000000"/>
                <w:sz w:val="18"/>
                <w:szCs w:val="18"/>
                <w:lang w:eastAsia="fr-FR"/>
              </w:rPr>
            </w:pPr>
          </w:p>
        </w:tc>
        <w:tc>
          <w:tcPr>
            <w:tcW w:w="0" w:type="auto"/>
            <w:tcBorders>
              <w:top w:val="single" w:sz="4" w:space="0" w:color="auto"/>
              <w:left w:val="single" w:sz="4" w:space="0" w:color="auto"/>
              <w:bottom w:val="single" w:sz="4" w:space="0" w:color="auto"/>
              <w:right w:val="single" w:sz="4" w:space="0" w:color="auto"/>
            </w:tcBorders>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3.2 Analyse des appareils suspects et des échantillons d'huiles. Cible : 200</w:t>
            </w:r>
          </w:p>
        </w:tc>
        <w:tc>
          <w:tcPr>
            <w:tcW w:w="0" w:type="auto"/>
            <w:tcBorders>
              <w:top w:val="single" w:sz="4" w:space="0" w:color="auto"/>
              <w:left w:val="single" w:sz="4" w:space="0" w:color="auto"/>
              <w:bottom w:val="single" w:sz="4" w:space="0" w:color="auto"/>
              <w:right w:val="single" w:sz="4" w:space="0" w:color="auto"/>
            </w:tcBorders>
          </w:tcPr>
          <w:p w:rsidR="00190531" w:rsidRPr="001F21E5" w:rsidRDefault="00190531" w:rsidP="00223A79">
            <w:pPr>
              <w:jc w:val="left"/>
              <w:rPr>
                <w:rFonts w:cs="Times New Roman"/>
                <w:color w:val="000000"/>
                <w:sz w:val="18"/>
                <w:szCs w:val="18"/>
                <w:lang w:eastAsia="fr-FR"/>
              </w:rPr>
            </w:pPr>
            <w:r w:rsidRPr="001F21E5">
              <w:rPr>
                <w:rFonts w:cs="Times New Roman"/>
                <w:color w:val="000000"/>
                <w:sz w:val="18"/>
                <w:szCs w:val="18"/>
                <w:lang w:eastAsia="fr-FR"/>
              </w:rPr>
              <w:t>Objectif – atteint</w:t>
            </w:r>
          </w:p>
          <w:p w:rsidR="00190531" w:rsidRPr="001F21E5" w:rsidRDefault="00190531" w:rsidP="00223A79">
            <w:pPr>
              <w:jc w:val="left"/>
              <w:rPr>
                <w:rFonts w:cs="Times New Roman"/>
                <w:color w:val="000000"/>
                <w:sz w:val="18"/>
                <w:szCs w:val="18"/>
                <w:lang w:eastAsia="fr-FR"/>
              </w:rPr>
            </w:pPr>
            <w:r w:rsidRPr="001F21E5">
              <w:rPr>
                <w:rFonts w:cs="Times New Roman"/>
                <w:color w:val="000000"/>
                <w:sz w:val="18"/>
                <w:szCs w:val="18"/>
                <w:lang w:eastAsia="fr-FR"/>
              </w:rPr>
              <w:t xml:space="preserve"> 236 transfos suspects ont été analysés</w:t>
            </w:r>
            <w:r w:rsidR="001F21E5" w:rsidRPr="001F21E5">
              <w:rPr>
                <w:rFonts w:cs="Times New Roman"/>
                <w:color w:val="000000"/>
                <w:sz w:val="18"/>
                <w:szCs w:val="18"/>
                <w:lang w:eastAsia="fr-FR"/>
              </w:rPr>
              <w:t xml:space="preserve"> </w:t>
            </w:r>
            <w:r w:rsidRPr="001F21E5">
              <w:rPr>
                <w:rFonts w:cs="Times New Roman"/>
                <w:color w:val="000000"/>
                <w:sz w:val="18"/>
                <w:szCs w:val="18"/>
                <w:lang w:eastAsia="fr-FR"/>
              </w:rPr>
              <w:t>Objectif non atteint</w:t>
            </w:r>
          </w:p>
        </w:tc>
        <w:tc>
          <w:tcPr>
            <w:tcW w:w="0" w:type="auto"/>
            <w:tcBorders>
              <w:top w:val="single" w:sz="4" w:space="0" w:color="auto"/>
              <w:left w:val="single" w:sz="4" w:space="0" w:color="auto"/>
              <w:bottom w:val="single" w:sz="4" w:space="0" w:color="auto"/>
              <w:right w:val="single" w:sz="4" w:space="0" w:color="auto"/>
            </w:tcBorders>
            <w:noWrap/>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S</w:t>
            </w:r>
          </w:p>
        </w:tc>
      </w:tr>
      <w:tr w:rsidR="00190531" w:rsidRPr="00950C4A">
        <w:trPr>
          <w:trHeight w:val="765"/>
        </w:trPr>
        <w:tc>
          <w:tcPr>
            <w:tcW w:w="0" w:type="auto"/>
            <w:vMerge/>
            <w:tcBorders>
              <w:top w:val="single" w:sz="4" w:space="0" w:color="auto"/>
              <w:left w:val="single" w:sz="4" w:space="0" w:color="auto"/>
              <w:bottom w:val="single" w:sz="4" w:space="0" w:color="auto"/>
              <w:right w:val="single" w:sz="4" w:space="0" w:color="auto"/>
            </w:tcBorders>
          </w:tcPr>
          <w:p w:rsidR="00190531" w:rsidRDefault="00190531">
            <w:pPr>
              <w:jc w:val="left"/>
              <w:rPr>
                <w:rFonts w:cs="Times New Roman"/>
                <w:color w:val="000000"/>
                <w:sz w:val="18"/>
                <w:szCs w:val="18"/>
                <w:lang w:eastAsia="fr-FR"/>
              </w:rPr>
            </w:pPr>
          </w:p>
        </w:tc>
        <w:tc>
          <w:tcPr>
            <w:tcW w:w="0" w:type="auto"/>
            <w:tcBorders>
              <w:top w:val="single" w:sz="4" w:space="0" w:color="auto"/>
              <w:left w:val="single" w:sz="4" w:space="0" w:color="auto"/>
              <w:bottom w:val="single" w:sz="4" w:space="0" w:color="auto"/>
              <w:right w:val="single" w:sz="4" w:space="0" w:color="auto"/>
            </w:tcBorders>
          </w:tcPr>
          <w:p w:rsidR="00190531" w:rsidRDefault="00190531">
            <w:pPr>
              <w:jc w:val="left"/>
              <w:rPr>
                <w:rFonts w:cs="Times New Roman"/>
                <w:color w:val="000000"/>
                <w:sz w:val="18"/>
                <w:szCs w:val="18"/>
                <w:lang w:eastAsia="fr-FR"/>
              </w:rPr>
            </w:pPr>
            <w:r w:rsidRPr="003354BC">
              <w:rPr>
                <w:rFonts w:cs="Times New Roman"/>
                <w:color w:val="000000"/>
                <w:sz w:val="18"/>
                <w:szCs w:val="18"/>
                <w:lang w:eastAsia="fr-FR"/>
              </w:rPr>
              <w:t>3.3. Rapports sur les PCB de toutes les inspections industrielles et douanières. Cible : 300 inspections</w:t>
            </w:r>
          </w:p>
        </w:tc>
        <w:tc>
          <w:tcPr>
            <w:tcW w:w="0" w:type="auto"/>
            <w:tcBorders>
              <w:top w:val="single" w:sz="4" w:space="0" w:color="auto"/>
              <w:left w:val="single" w:sz="4" w:space="0" w:color="auto"/>
              <w:bottom w:val="single" w:sz="4" w:space="0" w:color="auto"/>
              <w:right w:val="single" w:sz="4" w:space="0" w:color="auto"/>
            </w:tcBorders>
            <w:shd w:val="clear" w:color="000000" w:fill="auto"/>
          </w:tcPr>
          <w:p w:rsidR="00190531" w:rsidRPr="001F21E5" w:rsidRDefault="00190531">
            <w:pPr>
              <w:jc w:val="left"/>
              <w:rPr>
                <w:rFonts w:cs="Times New Roman"/>
                <w:color w:val="000000"/>
                <w:sz w:val="18"/>
                <w:szCs w:val="18"/>
                <w:lang w:eastAsia="fr-FR"/>
              </w:rPr>
            </w:pPr>
            <w:r w:rsidRPr="001F21E5">
              <w:rPr>
                <w:rFonts w:cs="Times New Roman"/>
                <w:color w:val="000000"/>
                <w:sz w:val="18"/>
                <w:szCs w:val="18"/>
                <w:lang w:eastAsia="fr-FR"/>
              </w:rPr>
              <w:t>Non disponible</w:t>
            </w:r>
          </w:p>
        </w:tc>
        <w:tc>
          <w:tcPr>
            <w:tcW w:w="0" w:type="auto"/>
            <w:tcBorders>
              <w:top w:val="single" w:sz="4" w:space="0" w:color="auto"/>
              <w:left w:val="single" w:sz="4" w:space="0" w:color="auto"/>
              <w:bottom w:val="single" w:sz="4" w:space="0" w:color="auto"/>
              <w:right w:val="single" w:sz="4" w:space="0" w:color="auto"/>
            </w:tcBorders>
            <w:shd w:val="clear" w:color="000000" w:fill="auto"/>
            <w:noWrap/>
          </w:tcPr>
          <w:p w:rsidR="00190531" w:rsidRDefault="00190531">
            <w:pPr>
              <w:jc w:val="left"/>
              <w:rPr>
                <w:rFonts w:cs="Times New Roman"/>
                <w:color w:val="000000"/>
                <w:sz w:val="18"/>
                <w:szCs w:val="18"/>
                <w:lang w:eastAsia="fr-FR"/>
              </w:rPr>
            </w:pPr>
            <w:r w:rsidRPr="00DC2EFA">
              <w:rPr>
                <w:rFonts w:cs="Times New Roman"/>
                <w:color w:val="000000"/>
                <w:sz w:val="18"/>
                <w:szCs w:val="18"/>
                <w:lang w:eastAsia="fr-FR"/>
              </w:rPr>
              <w:t> </w:t>
            </w:r>
            <w:r>
              <w:rPr>
                <w:rFonts w:cs="Times New Roman"/>
                <w:color w:val="000000"/>
                <w:sz w:val="18"/>
                <w:szCs w:val="18"/>
                <w:lang w:eastAsia="fr-FR"/>
              </w:rPr>
              <w:t>MS</w:t>
            </w:r>
          </w:p>
        </w:tc>
      </w:tr>
    </w:tbl>
    <w:p w:rsidR="00190531" w:rsidRDefault="00190531">
      <w:pPr>
        <w:jc w:val="left"/>
        <w:rPr>
          <w:sz w:val="18"/>
          <w:szCs w:val="18"/>
        </w:rPr>
      </w:pPr>
    </w:p>
    <w:tbl>
      <w:tblPr>
        <w:tblW w:w="0" w:type="auto"/>
        <w:tblInd w:w="2" w:type="dxa"/>
        <w:tblCellMar>
          <w:left w:w="70" w:type="dxa"/>
          <w:right w:w="70" w:type="dxa"/>
        </w:tblCellMar>
        <w:tblLook w:val="00A0"/>
      </w:tblPr>
      <w:tblGrid>
        <w:gridCol w:w="2147"/>
        <w:gridCol w:w="3879"/>
        <w:gridCol w:w="2787"/>
        <w:gridCol w:w="680"/>
      </w:tblGrid>
      <w:tr w:rsidR="00190531" w:rsidRPr="00950C4A">
        <w:trPr>
          <w:trHeight w:val="345"/>
        </w:trPr>
        <w:tc>
          <w:tcPr>
            <w:tcW w:w="0" w:type="auto"/>
            <w:gridSpan w:val="4"/>
            <w:tcBorders>
              <w:top w:val="single" w:sz="4" w:space="0" w:color="auto"/>
              <w:left w:val="nil"/>
              <w:bottom w:val="nil"/>
              <w:right w:val="nil"/>
            </w:tcBorders>
            <w:shd w:val="clear" w:color="000000" w:fill="FFFFFF"/>
            <w:vAlign w:val="center"/>
          </w:tcPr>
          <w:p w:rsidR="00190531" w:rsidRDefault="00190531">
            <w:pPr>
              <w:jc w:val="left"/>
              <w:rPr>
                <w:rFonts w:cs="Times New Roman"/>
                <w:b/>
                <w:bCs/>
                <w:color w:val="000000"/>
                <w:sz w:val="18"/>
                <w:szCs w:val="18"/>
                <w:lang w:eastAsia="fr-FR"/>
              </w:rPr>
            </w:pPr>
            <w:r w:rsidRPr="00950C4A">
              <w:rPr>
                <w:rFonts w:cs="Times New Roman"/>
                <w:b/>
                <w:bCs/>
                <w:color w:val="000000"/>
                <w:sz w:val="18"/>
                <w:szCs w:val="18"/>
                <w:lang w:eastAsia="fr-FR"/>
              </w:rPr>
              <w:t>Résultat 3. Remplacement et évacuation écologiquement rationnelle de PCB à l'état pur des industries partenaires.</w:t>
            </w:r>
          </w:p>
        </w:tc>
      </w:tr>
      <w:tr w:rsidR="00190531" w:rsidRPr="00950C4A">
        <w:trPr>
          <w:trHeight w:val="34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b/>
                <w:bCs/>
                <w:color w:val="000000"/>
                <w:sz w:val="18"/>
                <w:szCs w:val="18"/>
                <w:lang w:eastAsia="fr-FR"/>
              </w:rPr>
            </w:pPr>
            <w:r w:rsidRPr="00950C4A">
              <w:rPr>
                <w:rFonts w:cs="Times New Roman"/>
                <w:b/>
                <w:bCs/>
                <w:color w:val="000000"/>
                <w:sz w:val="18"/>
                <w:szCs w:val="18"/>
                <w:lang w:eastAsia="fr-FR"/>
              </w:rPr>
              <w:t>Indicateur</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90531" w:rsidRDefault="00190531">
            <w:pPr>
              <w:jc w:val="left"/>
              <w:rPr>
                <w:rFonts w:cs="Times New Roman"/>
                <w:b/>
                <w:bCs/>
                <w:color w:val="000000"/>
                <w:sz w:val="18"/>
                <w:szCs w:val="18"/>
                <w:lang w:eastAsia="fr-FR"/>
              </w:rPr>
            </w:pPr>
            <w:r w:rsidRPr="00950C4A">
              <w:rPr>
                <w:rFonts w:cs="Times New Roman"/>
                <w:b/>
                <w:bCs/>
                <w:color w:val="000000"/>
                <w:sz w:val="18"/>
                <w:szCs w:val="18"/>
                <w:lang w:eastAsia="fr-FR"/>
              </w:rPr>
              <w:t>Cible</w:t>
            </w:r>
          </w:p>
        </w:tc>
        <w:tc>
          <w:tcPr>
            <w:tcW w:w="0" w:type="auto"/>
            <w:tcBorders>
              <w:top w:val="single" w:sz="4" w:space="0" w:color="auto"/>
              <w:left w:val="nil"/>
              <w:bottom w:val="single" w:sz="4" w:space="0" w:color="auto"/>
              <w:right w:val="single" w:sz="4" w:space="0" w:color="auto"/>
            </w:tcBorders>
            <w:shd w:val="clear" w:color="000000" w:fill="FFFFFF"/>
            <w:vAlign w:val="center"/>
          </w:tcPr>
          <w:p w:rsidR="00190531" w:rsidRDefault="00190531">
            <w:pPr>
              <w:jc w:val="left"/>
              <w:rPr>
                <w:rFonts w:cs="Times New Roman"/>
                <w:b/>
                <w:bCs/>
                <w:color w:val="000000"/>
                <w:sz w:val="18"/>
                <w:szCs w:val="18"/>
                <w:lang w:eastAsia="fr-FR"/>
              </w:rPr>
            </w:pPr>
            <w:r w:rsidRPr="00950C4A">
              <w:rPr>
                <w:rFonts w:cs="Times New Roman"/>
                <w:b/>
                <w:bCs/>
                <w:color w:val="000000"/>
                <w:sz w:val="18"/>
                <w:szCs w:val="18"/>
                <w:lang w:eastAsia="fr-FR"/>
              </w:rPr>
              <w:t>Situation</w:t>
            </w:r>
            <w:r w:rsidR="00C82ABE">
              <w:rPr>
                <w:rFonts w:cs="Times New Roman"/>
                <w:b/>
                <w:bCs/>
                <w:color w:val="000000"/>
                <w:sz w:val="18"/>
                <w:szCs w:val="18"/>
                <w:lang w:eastAsia="fr-FR"/>
              </w:rPr>
              <w:t xml:space="preserve"> </w:t>
            </w:r>
            <w:r w:rsidRPr="00950C4A">
              <w:rPr>
                <w:rFonts w:cs="Times New Roman"/>
                <w:b/>
                <w:bCs/>
                <w:color w:val="000000"/>
                <w:sz w:val="18"/>
                <w:szCs w:val="18"/>
                <w:lang w:eastAsia="fr-FR"/>
              </w:rPr>
              <w:t>par rapport aux indicateurs de performance du projet</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90531" w:rsidRPr="00E34CC4" w:rsidRDefault="00190531">
            <w:pPr>
              <w:jc w:val="left"/>
              <w:rPr>
                <w:rFonts w:cs="Times New Roman"/>
                <w:b/>
                <w:color w:val="000000"/>
                <w:sz w:val="18"/>
                <w:szCs w:val="18"/>
                <w:lang w:eastAsia="fr-FR"/>
              </w:rPr>
            </w:pPr>
            <w:r w:rsidRPr="003354BC">
              <w:rPr>
                <w:rFonts w:cs="Times New Roman"/>
                <w:b/>
                <w:color w:val="000000"/>
                <w:sz w:val="18"/>
                <w:szCs w:val="18"/>
                <w:lang w:eastAsia="fr-FR"/>
              </w:rPr>
              <w:t>Rating</w:t>
            </w:r>
          </w:p>
        </w:tc>
      </w:tr>
      <w:tr w:rsidR="00190531" w:rsidRPr="00950C4A">
        <w:trPr>
          <w:trHeight w:val="1269"/>
        </w:trPr>
        <w:tc>
          <w:tcPr>
            <w:tcW w:w="0" w:type="auto"/>
            <w:tcBorders>
              <w:top w:val="nil"/>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1. Exposition et émanations de PCB Durant les opérations de maintenance et de manipulation.</w:t>
            </w: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1. Formation de toutes les entreprises partenaires motives par le remplacement des PCB et mise à niveau de leurs pratiques de démantèlement, de stockage et transport pour minimiser les émanations de PCB. Cible : 21 détenteurs de PCB et 5 prestataires de services.</w:t>
            </w:r>
          </w:p>
        </w:tc>
        <w:tc>
          <w:tcPr>
            <w:tcW w:w="0" w:type="auto"/>
            <w:tcBorders>
              <w:top w:val="nil"/>
              <w:left w:val="nil"/>
              <w:bottom w:val="single" w:sz="4" w:space="0" w:color="auto"/>
              <w:right w:val="single" w:sz="4" w:space="0" w:color="auto"/>
            </w:tcBorders>
            <w:shd w:val="clear" w:color="000000" w:fill="FFFFFF"/>
            <w:vAlign w:val="center"/>
          </w:tcPr>
          <w:p w:rsidR="00190531" w:rsidRPr="001F21E5" w:rsidRDefault="00190531">
            <w:pPr>
              <w:jc w:val="left"/>
              <w:rPr>
                <w:rFonts w:cs="Times New Roman"/>
                <w:color w:val="000000"/>
                <w:sz w:val="18"/>
                <w:szCs w:val="18"/>
                <w:lang w:eastAsia="fr-FR"/>
              </w:rPr>
            </w:pPr>
            <w:r w:rsidRPr="001F21E5">
              <w:rPr>
                <w:rFonts w:cs="Times New Roman"/>
                <w:color w:val="000000"/>
                <w:sz w:val="18"/>
                <w:szCs w:val="18"/>
                <w:lang w:eastAsia="fr-FR"/>
              </w:rPr>
              <w:t>Objectif atteint</w:t>
            </w:r>
          </w:p>
        </w:tc>
        <w:tc>
          <w:tcPr>
            <w:tcW w:w="0" w:type="auto"/>
            <w:tcBorders>
              <w:top w:val="nil"/>
              <w:left w:val="nil"/>
              <w:bottom w:val="single" w:sz="4" w:space="0" w:color="auto"/>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S</w:t>
            </w:r>
          </w:p>
        </w:tc>
      </w:tr>
      <w:tr w:rsidR="00190531" w:rsidRPr="00950C4A">
        <w:trPr>
          <w:trHeight w:val="615"/>
        </w:trPr>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2. Nombre de détenteurs de PCB non remplacés engagés dans les étapes initiales visant le remplacement</w:t>
            </w: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2.1. Au total, 10 autres entreprises ont adopté des mesures pour remplacer l'équipement aux PCB.</w:t>
            </w:r>
          </w:p>
        </w:tc>
        <w:tc>
          <w:tcPr>
            <w:tcW w:w="0" w:type="auto"/>
            <w:tcBorders>
              <w:top w:val="nil"/>
              <w:left w:val="nil"/>
              <w:bottom w:val="single" w:sz="4" w:space="0" w:color="auto"/>
              <w:right w:val="single" w:sz="4" w:space="0" w:color="auto"/>
            </w:tcBorders>
            <w:shd w:val="clear" w:color="000000" w:fill="FFFFFF"/>
            <w:vAlign w:val="center"/>
          </w:tcPr>
          <w:p w:rsidR="00190531" w:rsidRPr="001F21E5" w:rsidRDefault="00190531" w:rsidP="000661A3">
            <w:pPr>
              <w:jc w:val="left"/>
              <w:rPr>
                <w:rFonts w:cs="Times New Roman"/>
                <w:color w:val="000000"/>
                <w:sz w:val="18"/>
                <w:szCs w:val="18"/>
                <w:lang w:eastAsia="fr-FR"/>
              </w:rPr>
            </w:pPr>
            <w:r w:rsidRPr="001F21E5">
              <w:rPr>
                <w:rFonts w:cs="Times New Roman"/>
                <w:color w:val="000000"/>
                <w:sz w:val="18"/>
                <w:szCs w:val="18"/>
                <w:lang w:eastAsia="fr-FR"/>
              </w:rPr>
              <w:t>Objectif atteint</w:t>
            </w:r>
          </w:p>
          <w:p w:rsidR="00190531" w:rsidRPr="001F21E5" w:rsidRDefault="00190531" w:rsidP="000661A3">
            <w:pPr>
              <w:jc w:val="left"/>
              <w:rPr>
                <w:rFonts w:cs="Times New Roman"/>
                <w:color w:val="000000"/>
                <w:sz w:val="18"/>
                <w:szCs w:val="18"/>
                <w:lang w:eastAsia="fr-FR"/>
              </w:rPr>
            </w:pPr>
            <w:r w:rsidRPr="001F21E5">
              <w:rPr>
                <w:rFonts w:cs="Times New Roman"/>
                <w:color w:val="000000"/>
                <w:sz w:val="18"/>
                <w:szCs w:val="18"/>
                <w:lang w:eastAsia="fr-FR"/>
              </w:rPr>
              <w:t>58 nouveaux appareils à PCB nouvellement déclarés et remplacés par de nouveaux appareils exempt de PCB</w:t>
            </w:r>
          </w:p>
        </w:tc>
        <w:tc>
          <w:tcPr>
            <w:tcW w:w="0" w:type="auto"/>
            <w:tcBorders>
              <w:top w:val="nil"/>
              <w:left w:val="nil"/>
              <w:bottom w:val="single" w:sz="4" w:space="0" w:color="auto"/>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S</w:t>
            </w:r>
          </w:p>
        </w:tc>
      </w:tr>
      <w:tr w:rsidR="00190531" w:rsidRPr="00950C4A">
        <w:trPr>
          <w:trHeight w:val="510"/>
        </w:trPr>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2.2 Incitations financières des politiques de l'Etat p</w:t>
            </w:r>
            <w:r>
              <w:rPr>
                <w:rFonts w:cs="Times New Roman"/>
                <w:color w:val="000000"/>
                <w:sz w:val="18"/>
                <w:szCs w:val="18"/>
                <w:lang w:eastAsia="fr-FR"/>
              </w:rPr>
              <w:t>o</w:t>
            </w:r>
            <w:r w:rsidRPr="00950C4A">
              <w:rPr>
                <w:rFonts w:cs="Times New Roman"/>
                <w:color w:val="000000"/>
                <w:sz w:val="18"/>
                <w:szCs w:val="18"/>
                <w:lang w:eastAsia="fr-FR"/>
              </w:rPr>
              <w:t>ur le remplacement des PCB.</w:t>
            </w:r>
          </w:p>
        </w:tc>
        <w:tc>
          <w:tcPr>
            <w:tcW w:w="0" w:type="auto"/>
            <w:tcBorders>
              <w:top w:val="nil"/>
              <w:left w:val="nil"/>
              <w:bottom w:val="single" w:sz="4" w:space="0" w:color="auto"/>
              <w:right w:val="single" w:sz="4" w:space="0" w:color="auto"/>
            </w:tcBorders>
            <w:shd w:val="clear" w:color="000000" w:fill="FFFFFF"/>
            <w:vAlign w:val="center"/>
          </w:tcPr>
          <w:p w:rsidR="00190531" w:rsidRPr="001F21E5" w:rsidRDefault="00190531">
            <w:pPr>
              <w:jc w:val="left"/>
              <w:rPr>
                <w:rFonts w:cs="Times New Roman"/>
                <w:color w:val="000000"/>
                <w:sz w:val="18"/>
                <w:szCs w:val="18"/>
                <w:lang w:eastAsia="fr-FR"/>
              </w:rPr>
            </w:pPr>
            <w:r w:rsidRPr="001F21E5">
              <w:rPr>
                <w:rFonts w:cs="Times New Roman"/>
                <w:color w:val="000000"/>
                <w:sz w:val="18"/>
                <w:szCs w:val="18"/>
                <w:lang w:eastAsia="fr-FR"/>
              </w:rPr>
              <w:t>Objectif atteint</w:t>
            </w:r>
          </w:p>
        </w:tc>
        <w:tc>
          <w:tcPr>
            <w:tcW w:w="0" w:type="auto"/>
            <w:tcBorders>
              <w:top w:val="nil"/>
              <w:left w:val="nil"/>
              <w:bottom w:val="single" w:sz="4" w:space="0" w:color="auto"/>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S</w:t>
            </w:r>
          </w:p>
        </w:tc>
      </w:tr>
      <w:tr w:rsidR="00190531" w:rsidRPr="00950C4A">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3. Nombre d'appareils aux PCB démantelés et évacués.</w:t>
            </w: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3. Cible : 211 transformateurs évacués.</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rsidR="00190531" w:rsidRPr="001F21E5" w:rsidRDefault="00190531">
            <w:pPr>
              <w:jc w:val="left"/>
              <w:rPr>
                <w:rFonts w:cs="Times New Roman"/>
                <w:color w:val="000000"/>
                <w:sz w:val="18"/>
                <w:szCs w:val="18"/>
                <w:lang w:eastAsia="fr-FR"/>
              </w:rPr>
            </w:pPr>
            <w:r w:rsidRPr="001F21E5">
              <w:rPr>
                <w:rFonts w:cs="Times New Roman"/>
                <w:color w:val="000000"/>
                <w:sz w:val="18"/>
                <w:szCs w:val="18"/>
                <w:lang w:eastAsia="fr-FR"/>
              </w:rPr>
              <w:t>Transformateurs éliminés présumés contenir des PCB. Certain s d'entre eux contenaient des huiles minérales (Objectif atteint et même dépassé de 16%.</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MS</w:t>
            </w:r>
          </w:p>
        </w:tc>
      </w:tr>
      <w:tr w:rsidR="00190531" w:rsidRPr="00950C4A">
        <w:trPr>
          <w:trHeight w:val="51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4. Volume (tonnage) des équipements aux PCB évacués.</w:t>
            </w: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4. Evacuation de 1.446 tonnes d'équipement dont 148 tonnes d'huiles de PCB à l'état pur.</w:t>
            </w: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r>
      <w:tr w:rsidR="00190531" w:rsidRPr="00950C4A">
        <w:trPr>
          <w:trHeight w:val="513"/>
        </w:trPr>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c>
          <w:tcPr>
            <w:tcW w:w="0" w:type="auto"/>
            <w:tcBorders>
              <w:top w:val="nil"/>
              <w:left w:val="nil"/>
              <w:bottom w:val="single" w:sz="4" w:space="0" w:color="auto"/>
              <w:right w:val="single" w:sz="4" w:space="0" w:color="auto"/>
            </w:tcBorders>
            <w:shd w:val="clear" w:color="000000" w:fill="FFFFFF"/>
            <w:vAlign w:val="center"/>
          </w:tcPr>
          <w:p w:rsidR="00190531" w:rsidRDefault="00190531">
            <w:pPr>
              <w:jc w:val="left"/>
              <w:rPr>
                <w:rFonts w:cs="Times New Roman"/>
                <w:color w:val="000000"/>
                <w:sz w:val="18"/>
                <w:szCs w:val="18"/>
                <w:lang w:eastAsia="fr-FR"/>
              </w:rPr>
            </w:pPr>
            <w:r w:rsidRPr="00950C4A">
              <w:rPr>
                <w:rFonts w:cs="Times New Roman"/>
                <w:color w:val="000000"/>
                <w:sz w:val="18"/>
                <w:szCs w:val="18"/>
                <w:lang w:eastAsia="fr-FR"/>
              </w:rPr>
              <w:t>4. Evacuation de 239 tonnes de matériel supplémentaire parrainée par le gouvernement</w:t>
            </w: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jc w:val="left"/>
              <w:rPr>
                <w:rFonts w:cs="Times New Roman"/>
                <w:color w:val="000000"/>
                <w:sz w:val="18"/>
                <w:szCs w:val="18"/>
                <w:lang w:eastAsia="fr-FR"/>
              </w:rPr>
            </w:pPr>
          </w:p>
        </w:tc>
      </w:tr>
    </w:tbl>
    <w:p w:rsidR="00190531" w:rsidRDefault="00190531">
      <w:pPr>
        <w:jc w:val="left"/>
        <w:rPr>
          <w:sz w:val="18"/>
          <w:szCs w:val="18"/>
        </w:rPr>
      </w:pPr>
    </w:p>
    <w:p w:rsidR="00190531" w:rsidRDefault="00190531">
      <w:r w:rsidRPr="00155793">
        <w:t>Evolution des risques en fonction des résultats obtenus</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845"/>
        <w:gridCol w:w="2893"/>
        <w:gridCol w:w="84"/>
        <w:gridCol w:w="992"/>
        <w:gridCol w:w="2752"/>
      </w:tblGrid>
      <w:tr w:rsidR="00190531" w:rsidRPr="00CA749A">
        <w:trPr>
          <w:trHeight w:val="353"/>
        </w:trPr>
        <w:tc>
          <w:tcPr>
            <w:tcW w:w="9566" w:type="dxa"/>
            <w:gridSpan w:val="5"/>
            <w:shd w:val="clear" w:color="auto" w:fill="FFFFFF"/>
            <w:vAlign w:val="center"/>
          </w:tcPr>
          <w:p w:rsidR="00190531" w:rsidRDefault="00190531">
            <w:pPr>
              <w:rPr>
                <w:sz w:val="18"/>
                <w:szCs w:val="18"/>
                <w:lang w:eastAsia="fr-FR"/>
              </w:rPr>
            </w:pPr>
            <w:r w:rsidRPr="00CA749A">
              <w:rPr>
                <w:sz w:val="18"/>
                <w:szCs w:val="18"/>
                <w:lang w:eastAsia="fr-FR"/>
              </w:rPr>
              <w:t>Objectif du projet : améliorer les capacités pour une gestion sécurisée des huiles aux PCB et des appareils contenant des PCB à toutes les étapes du cycle de vie des PCB.</w:t>
            </w:r>
          </w:p>
        </w:tc>
      </w:tr>
      <w:tr w:rsidR="00190531" w:rsidRPr="00CA749A">
        <w:trPr>
          <w:trHeight w:val="285"/>
        </w:trPr>
        <w:tc>
          <w:tcPr>
            <w:tcW w:w="2845" w:type="dxa"/>
            <w:shd w:val="clear" w:color="auto" w:fill="FFFFFF"/>
            <w:vAlign w:val="center"/>
          </w:tcPr>
          <w:p w:rsidR="00190531" w:rsidRDefault="00190531">
            <w:pPr>
              <w:jc w:val="left"/>
              <w:rPr>
                <w:sz w:val="18"/>
                <w:szCs w:val="18"/>
                <w:lang w:eastAsia="fr-FR"/>
              </w:rPr>
            </w:pPr>
            <w:r w:rsidRPr="00CA749A">
              <w:rPr>
                <w:sz w:val="18"/>
                <w:szCs w:val="18"/>
                <w:lang w:eastAsia="fr-FR"/>
              </w:rPr>
              <w:t xml:space="preserve"> Hypothèses</w:t>
            </w:r>
          </w:p>
        </w:tc>
        <w:tc>
          <w:tcPr>
            <w:tcW w:w="2893" w:type="dxa"/>
            <w:shd w:val="clear" w:color="auto" w:fill="FFFFFF"/>
            <w:noWrap/>
            <w:vAlign w:val="center"/>
          </w:tcPr>
          <w:p w:rsidR="00190531" w:rsidRDefault="00190531">
            <w:pPr>
              <w:rPr>
                <w:sz w:val="18"/>
                <w:szCs w:val="18"/>
                <w:lang w:eastAsia="fr-FR"/>
              </w:rPr>
            </w:pPr>
            <w:r w:rsidRPr="00CA749A">
              <w:rPr>
                <w:sz w:val="18"/>
                <w:szCs w:val="18"/>
                <w:lang w:eastAsia="fr-FR"/>
              </w:rPr>
              <w:t>Risques</w:t>
            </w:r>
          </w:p>
        </w:tc>
        <w:tc>
          <w:tcPr>
            <w:tcW w:w="3828" w:type="dxa"/>
            <w:gridSpan w:val="3"/>
            <w:shd w:val="clear" w:color="auto" w:fill="FFFFFF"/>
            <w:vAlign w:val="center"/>
          </w:tcPr>
          <w:p w:rsidR="00190531" w:rsidRDefault="00190531">
            <w:pPr>
              <w:rPr>
                <w:sz w:val="18"/>
                <w:szCs w:val="18"/>
                <w:lang w:eastAsia="fr-FR"/>
              </w:rPr>
            </w:pPr>
            <w:r w:rsidRPr="00CA749A">
              <w:rPr>
                <w:sz w:val="18"/>
                <w:szCs w:val="18"/>
                <w:lang w:eastAsia="fr-FR"/>
              </w:rPr>
              <w:t>Niveau de risque actualisé en fonction des résultats</w:t>
            </w:r>
          </w:p>
        </w:tc>
      </w:tr>
      <w:tr w:rsidR="00190531" w:rsidRPr="00CA749A">
        <w:trPr>
          <w:trHeight w:val="844"/>
        </w:trPr>
        <w:tc>
          <w:tcPr>
            <w:tcW w:w="2845" w:type="dxa"/>
            <w:shd w:val="clear" w:color="auto" w:fill="FFFFFF"/>
            <w:vAlign w:val="center"/>
          </w:tcPr>
          <w:p w:rsidR="00190531" w:rsidRDefault="00190531">
            <w:pPr>
              <w:jc w:val="left"/>
              <w:rPr>
                <w:sz w:val="18"/>
                <w:szCs w:val="18"/>
                <w:lang w:eastAsia="fr-FR"/>
              </w:rPr>
            </w:pPr>
            <w:r w:rsidRPr="00CA749A">
              <w:rPr>
                <w:sz w:val="18"/>
                <w:szCs w:val="18"/>
                <w:lang w:eastAsia="fr-FR"/>
              </w:rPr>
              <w:t>Hypothèse : législation considérée prioritaire même par le nouveau gouvernement.</w:t>
            </w:r>
          </w:p>
        </w:tc>
        <w:tc>
          <w:tcPr>
            <w:tcW w:w="2893" w:type="dxa"/>
            <w:shd w:val="clear" w:color="auto" w:fill="FFFFFF"/>
            <w:vAlign w:val="center"/>
          </w:tcPr>
          <w:p w:rsidR="00190531" w:rsidRDefault="00190531">
            <w:pPr>
              <w:jc w:val="left"/>
              <w:rPr>
                <w:sz w:val="18"/>
                <w:szCs w:val="18"/>
                <w:lang w:eastAsia="fr-FR"/>
              </w:rPr>
            </w:pPr>
            <w:r w:rsidRPr="00CA749A">
              <w:rPr>
                <w:sz w:val="18"/>
                <w:szCs w:val="18"/>
                <w:lang w:eastAsia="fr-FR"/>
              </w:rPr>
              <w:t>Risque : Des vues diverses et opposées sur les mesures de sécurité peuvent retarder l'adoption des directives techniques</w:t>
            </w:r>
          </w:p>
        </w:tc>
        <w:tc>
          <w:tcPr>
            <w:tcW w:w="1076" w:type="dxa"/>
            <w:gridSpan w:val="2"/>
            <w:shd w:val="clear" w:color="auto" w:fill="FFFFFF"/>
            <w:vAlign w:val="center"/>
          </w:tcPr>
          <w:p w:rsidR="00190531" w:rsidRDefault="00190531">
            <w:pPr>
              <w:rPr>
                <w:sz w:val="18"/>
                <w:szCs w:val="18"/>
                <w:lang w:eastAsia="fr-FR"/>
              </w:rPr>
            </w:pPr>
            <w:r w:rsidRPr="00CA749A">
              <w:rPr>
                <w:sz w:val="18"/>
                <w:szCs w:val="18"/>
                <w:lang w:eastAsia="fr-FR"/>
              </w:rPr>
              <w:t>Annulé</w:t>
            </w:r>
          </w:p>
        </w:tc>
        <w:tc>
          <w:tcPr>
            <w:tcW w:w="2752" w:type="dxa"/>
            <w:shd w:val="clear" w:color="auto" w:fill="FFFFFF"/>
          </w:tcPr>
          <w:p w:rsidR="00190531" w:rsidRDefault="00190531">
            <w:pPr>
              <w:jc w:val="left"/>
              <w:rPr>
                <w:sz w:val="18"/>
                <w:szCs w:val="18"/>
                <w:lang w:eastAsia="fr-FR"/>
              </w:rPr>
            </w:pPr>
            <w:r w:rsidRPr="00CA749A">
              <w:rPr>
                <w:sz w:val="18"/>
                <w:szCs w:val="18"/>
                <w:lang w:eastAsia="fr-FR"/>
              </w:rPr>
              <w:t>La représentativité de la commission, nationale des PCB implique l'adhésion des parties prenantes à la mise en application des textes</w:t>
            </w:r>
          </w:p>
        </w:tc>
      </w:tr>
      <w:tr w:rsidR="00190531" w:rsidRPr="00CA749A">
        <w:trPr>
          <w:trHeight w:val="134"/>
        </w:trPr>
        <w:tc>
          <w:tcPr>
            <w:tcW w:w="2845" w:type="dxa"/>
            <w:shd w:val="clear" w:color="auto" w:fill="FFFFFF"/>
            <w:vAlign w:val="center"/>
          </w:tcPr>
          <w:p w:rsidR="00190531" w:rsidRDefault="00190531">
            <w:pPr>
              <w:jc w:val="left"/>
              <w:rPr>
                <w:sz w:val="18"/>
                <w:szCs w:val="18"/>
                <w:lang w:eastAsia="fr-FR"/>
              </w:rPr>
            </w:pPr>
            <w:r w:rsidRPr="00CA749A">
              <w:rPr>
                <w:sz w:val="18"/>
                <w:szCs w:val="18"/>
                <w:lang w:eastAsia="fr-FR"/>
              </w:rPr>
              <w:t>Hypothèse : la loi sur les PCB nécessitera la soumission de plans de gestion PCB par les détenteurs/manipulateurs.</w:t>
            </w:r>
          </w:p>
        </w:tc>
        <w:tc>
          <w:tcPr>
            <w:tcW w:w="2893" w:type="dxa"/>
            <w:shd w:val="clear" w:color="auto" w:fill="FFFFFF"/>
            <w:vAlign w:val="center"/>
          </w:tcPr>
          <w:p w:rsidR="00190531" w:rsidRDefault="00190531">
            <w:pPr>
              <w:jc w:val="left"/>
              <w:rPr>
                <w:sz w:val="18"/>
                <w:szCs w:val="18"/>
                <w:lang w:eastAsia="fr-FR"/>
              </w:rPr>
            </w:pPr>
            <w:r w:rsidRPr="00CA749A">
              <w:rPr>
                <w:sz w:val="18"/>
                <w:szCs w:val="18"/>
                <w:lang w:eastAsia="fr-FR"/>
              </w:rPr>
              <w:t>Risque : Des retards dans l'adoption du cadre juridique et des orientations spécifiques peuvent entraver la mise en œuvre</w:t>
            </w:r>
          </w:p>
        </w:tc>
        <w:tc>
          <w:tcPr>
            <w:tcW w:w="1076" w:type="dxa"/>
            <w:gridSpan w:val="2"/>
            <w:shd w:val="clear" w:color="auto" w:fill="FFFFFF"/>
            <w:vAlign w:val="center"/>
          </w:tcPr>
          <w:p w:rsidR="00190531" w:rsidRDefault="00190531">
            <w:pPr>
              <w:rPr>
                <w:sz w:val="18"/>
                <w:szCs w:val="18"/>
                <w:lang w:eastAsia="fr-FR"/>
              </w:rPr>
            </w:pPr>
            <w:r w:rsidRPr="00CA749A">
              <w:rPr>
                <w:sz w:val="18"/>
                <w:szCs w:val="18"/>
                <w:lang w:eastAsia="fr-FR"/>
              </w:rPr>
              <w:t>Risque maintenu</w:t>
            </w:r>
          </w:p>
        </w:tc>
        <w:tc>
          <w:tcPr>
            <w:tcW w:w="2752" w:type="dxa"/>
            <w:shd w:val="clear" w:color="auto" w:fill="FFFFFF"/>
          </w:tcPr>
          <w:p w:rsidR="00190531" w:rsidRDefault="00190531">
            <w:pPr>
              <w:jc w:val="left"/>
              <w:rPr>
                <w:sz w:val="18"/>
                <w:szCs w:val="18"/>
                <w:lang w:eastAsia="fr-FR"/>
              </w:rPr>
            </w:pPr>
            <w:r w:rsidRPr="00CA749A">
              <w:rPr>
                <w:sz w:val="18"/>
                <w:szCs w:val="18"/>
                <w:lang w:eastAsia="fr-FR"/>
              </w:rPr>
              <w:t>L’adoption</w:t>
            </w:r>
            <w:r>
              <w:rPr>
                <w:sz w:val="18"/>
                <w:szCs w:val="18"/>
                <w:lang w:eastAsia="fr-FR"/>
              </w:rPr>
              <w:t xml:space="preserve"> (promulgation)</w:t>
            </w:r>
            <w:r w:rsidRPr="00CA749A">
              <w:rPr>
                <w:sz w:val="18"/>
                <w:szCs w:val="18"/>
                <w:lang w:eastAsia="fr-FR"/>
              </w:rPr>
              <w:t xml:space="preserve">par le gouvernement des textes réglementaires adoptés par la commission nationale des PCB est une procédure qui ne relève pas </w:t>
            </w:r>
            <w:r w:rsidRPr="00CA749A">
              <w:rPr>
                <w:sz w:val="18"/>
                <w:szCs w:val="18"/>
                <w:lang w:eastAsia="fr-FR"/>
              </w:rPr>
              <w:lastRenderedPageBreak/>
              <w:t>du projet</w:t>
            </w:r>
          </w:p>
        </w:tc>
      </w:tr>
      <w:tr w:rsidR="00190531" w:rsidRPr="00CA749A">
        <w:trPr>
          <w:trHeight w:val="600"/>
        </w:trPr>
        <w:tc>
          <w:tcPr>
            <w:tcW w:w="2845" w:type="dxa"/>
            <w:vMerge w:val="restart"/>
            <w:shd w:val="clear" w:color="auto" w:fill="FFFFFF"/>
            <w:vAlign w:val="center"/>
          </w:tcPr>
          <w:p w:rsidR="00190531" w:rsidRDefault="00190531">
            <w:pPr>
              <w:jc w:val="left"/>
              <w:rPr>
                <w:sz w:val="18"/>
                <w:szCs w:val="18"/>
                <w:lang w:eastAsia="fr-FR"/>
              </w:rPr>
            </w:pPr>
            <w:r w:rsidRPr="00CA749A">
              <w:rPr>
                <w:sz w:val="18"/>
                <w:szCs w:val="18"/>
                <w:lang w:eastAsia="fr-FR"/>
              </w:rPr>
              <w:lastRenderedPageBreak/>
              <w:t>Hypothèse : les politiques du commerce extérieur réduiront les prix des transformateurs.</w:t>
            </w:r>
          </w:p>
        </w:tc>
        <w:tc>
          <w:tcPr>
            <w:tcW w:w="2893" w:type="dxa"/>
            <w:shd w:val="clear" w:color="auto" w:fill="FFFFFF"/>
            <w:vAlign w:val="center"/>
          </w:tcPr>
          <w:p w:rsidR="00190531" w:rsidRDefault="00190531">
            <w:pPr>
              <w:jc w:val="left"/>
              <w:rPr>
                <w:sz w:val="18"/>
                <w:szCs w:val="18"/>
                <w:lang w:eastAsia="fr-FR"/>
              </w:rPr>
            </w:pPr>
            <w:r w:rsidRPr="00CA749A">
              <w:rPr>
                <w:sz w:val="18"/>
                <w:szCs w:val="18"/>
                <w:lang w:eastAsia="fr-FR"/>
              </w:rPr>
              <w:t>Risque : les détenteurs du secteur public dépendent des allocations budgétaires pour remplacer leur équipement</w:t>
            </w:r>
          </w:p>
        </w:tc>
        <w:tc>
          <w:tcPr>
            <w:tcW w:w="1076" w:type="dxa"/>
            <w:gridSpan w:val="2"/>
            <w:shd w:val="clear" w:color="auto" w:fill="FFFFFF"/>
            <w:vAlign w:val="center"/>
          </w:tcPr>
          <w:p w:rsidR="00190531" w:rsidRDefault="00190531">
            <w:pPr>
              <w:rPr>
                <w:sz w:val="18"/>
                <w:szCs w:val="18"/>
                <w:lang w:eastAsia="fr-FR"/>
              </w:rPr>
            </w:pPr>
            <w:r w:rsidRPr="00CA749A">
              <w:rPr>
                <w:sz w:val="18"/>
                <w:szCs w:val="18"/>
                <w:lang w:eastAsia="fr-FR"/>
              </w:rPr>
              <w:t>Réduit</w:t>
            </w:r>
          </w:p>
        </w:tc>
        <w:tc>
          <w:tcPr>
            <w:tcW w:w="2752" w:type="dxa"/>
            <w:shd w:val="clear" w:color="auto" w:fill="FFFFFF"/>
          </w:tcPr>
          <w:p w:rsidR="00190531" w:rsidRDefault="00190531">
            <w:pPr>
              <w:jc w:val="left"/>
              <w:rPr>
                <w:sz w:val="18"/>
                <w:szCs w:val="18"/>
                <w:lang w:eastAsia="fr-FR"/>
              </w:rPr>
            </w:pPr>
            <w:r w:rsidRPr="00CA749A">
              <w:rPr>
                <w:sz w:val="18"/>
                <w:szCs w:val="18"/>
                <w:lang w:eastAsia="fr-FR"/>
              </w:rPr>
              <w:t>La plupart des transformateurs ont été déjà remplacés pour des raisons de vétusté</w:t>
            </w:r>
          </w:p>
        </w:tc>
      </w:tr>
      <w:tr w:rsidR="00190531" w:rsidRPr="00CA749A">
        <w:trPr>
          <w:trHeight w:val="765"/>
        </w:trPr>
        <w:tc>
          <w:tcPr>
            <w:tcW w:w="2845" w:type="dxa"/>
            <w:vMerge/>
            <w:shd w:val="clear" w:color="auto" w:fill="FFFFFF"/>
            <w:vAlign w:val="center"/>
          </w:tcPr>
          <w:p w:rsidR="00190531" w:rsidRDefault="00190531">
            <w:pPr>
              <w:rPr>
                <w:sz w:val="18"/>
                <w:szCs w:val="18"/>
                <w:lang w:eastAsia="fr-FR"/>
              </w:rPr>
            </w:pPr>
          </w:p>
        </w:tc>
        <w:tc>
          <w:tcPr>
            <w:tcW w:w="2893" w:type="dxa"/>
            <w:shd w:val="clear" w:color="auto" w:fill="FFFFFF"/>
            <w:vAlign w:val="center"/>
          </w:tcPr>
          <w:p w:rsidR="00190531" w:rsidRDefault="00190531">
            <w:pPr>
              <w:jc w:val="left"/>
              <w:rPr>
                <w:sz w:val="18"/>
                <w:szCs w:val="18"/>
                <w:lang w:eastAsia="fr-FR"/>
              </w:rPr>
            </w:pPr>
            <w:r w:rsidRPr="00CA749A">
              <w:rPr>
                <w:sz w:val="18"/>
                <w:szCs w:val="18"/>
                <w:lang w:eastAsia="fr-FR"/>
              </w:rPr>
              <w:t>Risque : l'augmentation des prix des métaux et des taux de change peut modifier les niveaux des prix par rapport aux calculs.</w:t>
            </w:r>
          </w:p>
        </w:tc>
        <w:tc>
          <w:tcPr>
            <w:tcW w:w="1076" w:type="dxa"/>
            <w:gridSpan w:val="2"/>
            <w:shd w:val="clear" w:color="auto" w:fill="FFFFFF"/>
            <w:vAlign w:val="center"/>
          </w:tcPr>
          <w:p w:rsidR="00190531" w:rsidRDefault="00190531">
            <w:pPr>
              <w:rPr>
                <w:sz w:val="18"/>
                <w:szCs w:val="18"/>
                <w:lang w:eastAsia="fr-FR"/>
              </w:rPr>
            </w:pPr>
            <w:r w:rsidRPr="00CA749A">
              <w:rPr>
                <w:sz w:val="18"/>
                <w:szCs w:val="18"/>
                <w:lang w:eastAsia="fr-FR"/>
              </w:rPr>
              <w:t>Réduit</w:t>
            </w:r>
          </w:p>
        </w:tc>
        <w:tc>
          <w:tcPr>
            <w:tcW w:w="2752" w:type="dxa"/>
            <w:shd w:val="clear" w:color="auto" w:fill="FFFFFF"/>
          </w:tcPr>
          <w:p w:rsidR="00190531" w:rsidRDefault="00190531">
            <w:pPr>
              <w:jc w:val="left"/>
              <w:rPr>
                <w:sz w:val="18"/>
                <w:szCs w:val="18"/>
                <w:lang w:eastAsia="fr-FR"/>
              </w:rPr>
            </w:pPr>
            <w:r w:rsidRPr="00CA749A">
              <w:rPr>
                <w:sz w:val="18"/>
                <w:szCs w:val="18"/>
                <w:lang w:eastAsia="fr-FR"/>
              </w:rPr>
              <w:t>le cours du cuivre est croissant en fonction de la demande croissante</w:t>
            </w:r>
          </w:p>
        </w:tc>
      </w:tr>
      <w:tr w:rsidR="00190531" w:rsidRPr="00CA749A">
        <w:trPr>
          <w:trHeight w:val="300"/>
        </w:trPr>
        <w:tc>
          <w:tcPr>
            <w:tcW w:w="9566" w:type="dxa"/>
            <w:gridSpan w:val="5"/>
            <w:shd w:val="clear" w:color="auto" w:fill="FFFFFF"/>
            <w:noWrap/>
            <w:vAlign w:val="center"/>
          </w:tcPr>
          <w:p w:rsidR="00190531" w:rsidRDefault="00190531">
            <w:pPr>
              <w:rPr>
                <w:sz w:val="18"/>
                <w:szCs w:val="18"/>
                <w:lang w:eastAsia="fr-FR"/>
              </w:rPr>
            </w:pPr>
            <w:r w:rsidRPr="00CA749A">
              <w:rPr>
                <w:sz w:val="18"/>
                <w:szCs w:val="18"/>
                <w:lang w:eastAsia="fr-FR"/>
              </w:rPr>
              <w:t>Résultat 1. Renforcement du cadre juridique, politique et administratif de gestion et d'évacuation des PCB</w:t>
            </w:r>
          </w:p>
        </w:tc>
      </w:tr>
      <w:tr w:rsidR="00190531" w:rsidRPr="00CA749A">
        <w:trPr>
          <w:trHeight w:val="134"/>
        </w:trPr>
        <w:tc>
          <w:tcPr>
            <w:tcW w:w="2845" w:type="dxa"/>
            <w:shd w:val="clear" w:color="auto" w:fill="FFFFFF"/>
            <w:vAlign w:val="center"/>
          </w:tcPr>
          <w:p w:rsidR="00190531" w:rsidRDefault="00190531">
            <w:pPr>
              <w:jc w:val="left"/>
              <w:rPr>
                <w:sz w:val="18"/>
                <w:szCs w:val="18"/>
                <w:lang w:eastAsia="fr-FR"/>
              </w:rPr>
            </w:pPr>
            <w:r w:rsidRPr="00CA749A">
              <w:rPr>
                <w:sz w:val="18"/>
                <w:szCs w:val="18"/>
                <w:lang w:eastAsia="fr-FR"/>
              </w:rPr>
              <w:t>Hypothèse : législation considérée prioritaire même par le nouveau gouvernement.</w:t>
            </w:r>
          </w:p>
        </w:tc>
        <w:tc>
          <w:tcPr>
            <w:tcW w:w="2893" w:type="dxa"/>
            <w:shd w:val="clear" w:color="auto" w:fill="FFFFFF"/>
            <w:vAlign w:val="center"/>
          </w:tcPr>
          <w:p w:rsidR="00190531" w:rsidRDefault="00190531">
            <w:pPr>
              <w:jc w:val="left"/>
              <w:rPr>
                <w:sz w:val="18"/>
                <w:szCs w:val="18"/>
                <w:lang w:eastAsia="fr-FR"/>
              </w:rPr>
            </w:pPr>
            <w:r w:rsidRPr="00CA749A">
              <w:rPr>
                <w:sz w:val="18"/>
                <w:szCs w:val="18"/>
                <w:lang w:eastAsia="fr-FR"/>
              </w:rPr>
              <w:t>Risque : sans l'adoption du décret sur les PCB, il n'y a pas d'urgence ou d'incitation pour la prise de mesures au niveau central de l'administration.</w:t>
            </w:r>
          </w:p>
        </w:tc>
        <w:tc>
          <w:tcPr>
            <w:tcW w:w="1076" w:type="dxa"/>
            <w:gridSpan w:val="2"/>
            <w:shd w:val="clear" w:color="auto" w:fill="FFFFFF"/>
            <w:vAlign w:val="center"/>
          </w:tcPr>
          <w:p w:rsidR="00190531" w:rsidRDefault="00190531">
            <w:pPr>
              <w:jc w:val="left"/>
              <w:rPr>
                <w:sz w:val="18"/>
                <w:szCs w:val="18"/>
                <w:lang w:eastAsia="fr-FR"/>
              </w:rPr>
            </w:pPr>
            <w:r w:rsidRPr="00CA749A">
              <w:rPr>
                <w:sz w:val="18"/>
                <w:szCs w:val="18"/>
                <w:lang w:eastAsia="fr-FR"/>
              </w:rPr>
              <w:t>Risque maintenu</w:t>
            </w:r>
          </w:p>
        </w:tc>
        <w:tc>
          <w:tcPr>
            <w:tcW w:w="2752" w:type="dxa"/>
            <w:shd w:val="clear" w:color="auto" w:fill="FFFFFF"/>
          </w:tcPr>
          <w:p w:rsidR="00190531" w:rsidRDefault="00190531">
            <w:pPr>
              <w:jc w:val="left"/>
              <w:rPr>
                <w:sz w:val="18"/>
                <w:szCs w:val="18"/>
                <w:lang w:eastAsia="fr-FR"/>
              </w:rPr>
            </w:pPr>
            <w:r w:rsidRPr="00CA749A">
              <w:rPr>
                <w:sz w:val="18"/>
                <w:szCs w:val="18"/>
                <w:lang w:eastAsia="fr-FR"/>
              </w:rPr>
              <w:t>La procédure d’adoption est hors projet</w:t>
            </w:r>
          </w:p>
        </w:tc>
      </w:tr>
      <w:tr w:rsidR="00190531" w:rsidRPr="00CA749A">
        <w:trPr>
          <w:trHeight w:val="694"/>
        </w:trPr>
        <w:tc>
          <w:tcPr>
            <w:tcW w:w="2845" w:type="dxa"/>
            <w:shd w:val="clear" w:color="auto" w:fill="FFFFFF"/>
            <w:vAlign w:val="center"/>
          </w:tcPr>
          <w:p w:rsidR="00190531" w:rsidRDefault="00190531">
            <w:pPr>
              <w:jc w:val="left"/>
              <w:rPr>
                <w:sz w:val="18"/>
                <w:szCs w:val="18"/>
                <w:lang w:eastAsia="fr-FR"/>
              </w:rPr>
            </w:pPr>
            <w:r w:rsidRPr="00CA749A">
              <w:rPr>
                <w:sz w:val="18"/>
                <w:szCs w:val="18"/>
                <w:lang w:eastAsia="fr-FR"/>
              </w:rPr>
              <w:t>Hypothèse : Connaissance technique appropriée des ministères pour prendre les décisions administratives adéquates suite à la promulgation du décret.</w:t>
            </w:r>
          </w:p>
        </w:tc>
        <w:tc>
          <w:tcPr>
            <w:tcW w:w="2893" w:type="dxa"/>
            <w:shd w:val="clear" w:color="auto" w:fill="FFFFFF"/>
            <w:vAlign w:val="center"/>
          </w:tcPr>
          <w:p w:rsidR="00190531" w:rsidRDefault="00190531">
            <w:pPr>
              <w:jc w:val="left"/>
              <w:rPr>
                <w:sz w:val="18"/>
                <w:szCs w:val="18"/>
                <w:lang w:eastAsia="fr-FR"/>
              </w:rPr>
            </w:pPr>
            <w:r w:rsidRPr="00CA749A">
              <w:rPr>
                <w:sz w:val="18"/>
                <w:szCs w:val="18"/>
                <w:lang w:eastAsia="fr-FR"/>
              </w:rPr>
              <w:t>Risque : Des vues diverses et opposées sur les mesures de sécurité et de précaution peuvent retarder l'adoption des directives techniques</w:t>
            </w:r>
          </w:p>
        </w:tc>
        <w:tc>
          <w:tcPr>
            <w:tcW w:w="1076" w:type="dxa"/>
            <w:gridSpan w:val="2"/>
            <w:shd w:val="clear" w:color="auto" w:fill="FFFFFF"/>
            <w:vAlign w:val="center"/>
          </w:tcPr>
          <w:p w:rsidR="00190531" w:rsidRDefault="00190531">
            <w:pPr>
              <w:jc w:val="left"/>
              <w:rPr>
                <w:sz w:val="18"/>
                <w:szCs w:val="18"/>
                <w:lang w:eastAsia="fr-FR"/>
              </w:rPr>
            </w:pPr>
            <w:r w:rsidRPr="00CA749A">
              <w:rPr>
                <w:sz w:val="18"/>
                <w:szCs w:val="18"/>
                <w:lang w:eastAsia="fr-FR"/>
              </w:rPr>
              <w:t>Réduit</w:t>
            </w:r>
          </w:p>
        </w:tc>
        <w:tc>
          <w:tcPr>
            <w:tcW w:w="2752" w:type="dxa"/>
            <w:shd w:val="clear" w:color="auto" w:fill="FFFFFF"/>
          </w:tcPr>
          <w:p w:rsidR="00190531" w:rsidRDefault="00190531">
            <w:pPr>
              <w:jc w:val="left"/>
              <w:rPr>
                <w:sz w:val="18"/>
                <w:szCs w:val="18"/>
                <w:lang w:eastAsia="fr-FR"/>
              </w:rPr>
            </w:pPr>
            <w:r w:rsidRPr="00CA749A">
              <w:rPr>
                <w:sz w:val="18"/>
                <w:szCs w:val="18"/>
                <w:lang w:eastAsia="fr-FR"/>
              </w:rPr>
              <w:t>La représentativité de la commission, nationale des PCB implique l'adhésion des parties prenantes à la mise en application des textes</w:t>
            </w:r>
          </w:p>
        </w:tc>
      </w:tr>
      <w:tr w:rsidR="00190531" w:rsidRPr="00CA749A">
        <w:trPr>
          <w:trHeight w:val="300"/>
        </w:trPr>
        <w:tc>
          <w:tcPr>
            <w:tcW w:w="9566" w:type="dxa"/>
            <w:gridSpan w:val="5"/>
            <w:shd w:val="clear" w:color="auto" w:fill="FFFFFF"/>
            <w:noWrap/>
            <w:vAlign w:val="center"/>
          </w:tcPr>
          <w:p w:rsidR="00190531" w:rsidRDefault="00190531">
            <w:pPr>
              <w:jc w:val="left"/>
              <w:rPr>
                <w:sz w:val="18"/>
                <w:szCs w:val="18"/>
                <w:lang w:eastAsia="fr-FR"/>
              </w:rPr>
            </w:pPr>
            <w:r w:rsidRPr="00CA749A">
              <w:rPr>
                <w:sz w:val="18"/>
                <w:szCs w:val="18"/>
                <w:lang w:eastAsia="fr-FR"/>
              </w:rPr>
              <w:t>Résultat 2 : Gestion sécurisée des PCB au niveau des détenteurs de PCB partenaires et identification d'autres sources de PCB</w:t>
            </w:r>
          </w:p>
        </w:tc>
      </w:tr>
      <w:tr w:rsidR="00190531" w:rsidRPr="00CA749A">
        <w:trPr>
          <w:trHeight w:val="300"/>
        </w:trPr>
        <w:tc>
          <w:tcPr>
            <w:tcW w:w="2845" w:type="dxa"/>
            <w:shd w:val="clear" w:color="auto" w:fill="FFFFFF"/>
            <w:vAlign w:val="center"/>
          </w:tcPr>
          <w:p w:rsidR="00190531" w:rsidRDefault="00190531">
            <w:pPr>
              <w:jc w:val="left"/>
              <w:rPr>
                <w:sz w:val="18"/>
                <w:szCs w:val="18"/>
                <w:lang w:eastAsia="fr-FR"/>
              </w:rPr>
            </w:pPr>
            <w:r w:rsidRPr="00CA749A">
              <w:rPr>
                <w:sz w:val="18"/>
                <w:szCs w:val="18"/>
                <w:lang w:eastAsia="fr-FR"/>
              </w:rPr>
              <w:t>Hypothèse : Application des mesures de minimisation.</w:t>
            </w:r>
          </w:p>
        </w:tc>
        <w:tc>
          <w:tcPr>
            <w:tcW w:w="2977" w:type="dxa"/>
            <w:gridSpan w:val="2"/>
            <w:shd w:val="clear" w:color="auto" w:fill="FFFFFF"/>
            <w:noWrap/>
            <w:vAlign w:val="bottom"/>
          </w:tcPr>
          <w:p w:rsidR="00190531" w:rsidRDefault="00190531">
            <w:pPr>
              <w:jc w:val="left"/>
              <w:rPr>
                <w:sz w:val="18"/>
                <w:szCs w:val="18"/>
                <w:lang w:eastAsia="fr-FR"/>
              </w:rPr>
            </w:pPr>
          </w:p>
        </w:tc>
        <w:tc>
          <w:tcPr>
            <w:tcW w:w="992" w:type="dxa"/>
            <w:shd w:val="clear" w:color="auto" w:fill="FFFFFF"/>
            <w:vAlign w:val="center"/>
          </w:tcPr>
          <w:p w:rsidR="00190531" w:rsidRDefault="00190531">
            <w:pPr>
              <w:jc w:val="left"/>
              <w:rPr>
                <w:sz w:val="18"/>
                <w:szCs w:val="18"/>
                <w:lang w:eastAsia="fr-FR"/>
              </w:rPr>
            </w:pPr>
            <w:r w:rsidRPr="00CA749A">
              <w:rPr>
                <w:sz w:val="18"/>
                <w:szCs w:val="18"/>
                <w:lang w:eastAsia="fr-FR"/>
              </w:rPr>
              <w:t> </w:t>
            </w:r>
          </w:p>
        </w:tc>
        <w:tc>
          <w:tcPr>
            <w:tcW w:w="2752" w:type="dxa"/>
            <w:shd w:val="clear" w:color="auto" w:fill="FFFFFF"/>
          </w:tcPr>
          <w:p w:rsidR="00190531" w:rsidRDefault="00190531">
            <w:pPr>
              <w:jc w:val="left"/>
              <w:rPr>
                <w:sz w:val="18"/>
                <w:szCs w:val="18"/>
                <w:lang w:eastAsia="fr-FR"/>
              </w:rPr>
            </w:pPr>
          </w:p>
        </w:tc>
      </w:tr>
      <w:tr w:rsidR="00190531" w:rsidRPr="00CA749A">
        <w:trPr>
          <w:trHeight w:val="900"/>
        </w:trPr>
        <w:tc>
          <w:tcPr>
            <w:tcW w:w="2845" w:type="dxa"/>
            <w:shd w:val="clear" w:color="auto" w:fill="FFFFFF"/>
            <w:vAlign w:val="center"/>
          </w:tcPr>
          <w:p w:rsidR="00190531" w:rsidRDefault="00190531">
            <w:pPr>
              <w:jc w:val="left"/>
              <w:rPr>
                <w:sz w:val="18"/>
                <w:szCs w:val="18"/>
                <w:lang w:eastAsia="fr-FR"/>
              </w:rPr>
            </w:pPr>
            <w:r w:rsidRPr="00CA749A">
              <w:rPr>
                <w:sz w:val="18"/>
                <w:szCs w:val="18"/>
                <w:lang w:eastAsia="fr-FR"/>
              </w:rPr>
              <w:t>Hypothèse : la loi sur les PCB exige la soumission de plans de gestion des détenteurs/ manipulateurs de PCB.</w:t>
            </w:r>
          </w:p>
        </w:tc>
        <w:tc>
          <w:tcPr>
            <w:tcW w:w="2977" w:type="dxa"/>
            <w:gridSpan w:val="2"/>
            <w:shd w:val="clear" w:color="auto" w:fill="FFFFFF"/>
            <w:vAlign w:val="center"/>
          </w:tcPr>
          <w:p w:rsidR="00190531" w:rsidRDefault="00190531">
            <w:pPr>
              <w:jc w:val="left"/>
              <w:rPr>
                <w:sz w:val="18"/>
                <w:szCs w:val="18"/>
                <w:lang w:eastAsia="fr-FR"/>
              </w:rPr>
            </w:pPr>
            <w:r w:rsidRPr="00CA749A">
              <w:rPr>
                <w:sz w:val="18"/>
                <w:szCs w:val="18"/>
                <w:lang w:eastAsia="fr-FR"/>
              </w:rPr>
              <w:t>Risque : d'éventuels détenteurs de PCB ne souhaitent pas identifier les PCB en leur possession et par conséquent ne participent pas au projet.</w:t>
            </w:r>
          </w:p>
        </w:tc>
        <w:tc>
          <w:tcPr>
            <w:tcW w:w="992" w:type="dxa"/>
            <w:shd w:val="clear" w:color="auto" w:fill="FFFFFF"/>
            <w:vAlign w:val="center"/>
          </w:tcPr>
          <w:p w:rsidR="00190531" w:rsidRDefault="00190531">
            <w:pPr>
              <w:jc w:val="left"/>
              <w:rPr>
                <w:sz w:val="18"/>
                <w:szCs w:val="18"/>
                <w:lang w:eastAsia="fr-FR"/>
              </w:rPr>
            </w:pPr>
            <w:r w:rsidRPr="00CA749A">
              <w:rPr>
                <w:sz w:val="18"/>
                <w:szCs w:val="18"/>
                <w:lang w:eastAsia="fr-FR"/>
              </w:rPr>
              <w:t>Réduit</w:t>
            </w:r>
          </w:p>
        </w:tc>
        <w:tc>
          <w:tcPr>
            <w:tcW w:w="2752" w:type="dxa"/>
            <w:shd w:val="clear" w:color="auto" w:fill="FFFFFF"/>
          </w:tcPr>
          <w:p w:rsidR="00190531" w:rsidRDefault="00190531">
            <w:pPr>
              <w:jc w:val="left"/>
              <w:rPr>
                <w:sz w:val="18"/>
                <w:szCs w:val="18"/>
                <w:lang w:eastAsia="fr-FR"/>
              </w:rPr>
            </w:pPr>
            <w:r w:rsidRPr="00CA749A">
              <w:rPr>
                <w:sz w:val="18"/>
                <w:szCs w:val="18"/>
                <w:lang w:eastAsia="fr-FR"/>
              </w:rPr>
              <w:t>Le décret obligera les détenteurs à déclarer les PCB, ce qui implique une identification systématique de tous les appareils</w:t>
            </w:r>
          </w:p>
        </w:tc>
      </w:tr>
      <w:tr w:rsidR="00190531" w:rsidRPr="00CA749A">
        <w:trPr>
          <w:trHeight w:val="900"/>
        </w:trPr>
        <w:tc>
          <w:tcPr>
            <w:tcW w:w="2845" w:type="dxa"/>
            <w:shd w:val="clear" w:color="auto" w:fill="FFFFFF"/>
            <w:vAlign w:val="center"/>
          </w:tcPr>
          <w:p w:rsidR="00190531" w:rsidRDefault="00190531">
            <w:pPr>
              <w:jc w:val="left"/>
              <w:rPr>
                <w:sz w:val="18"/>
                <w:szCs w:val="18"/>
                <w:lang w:eastAsia="fr-FR"/>
              </w:rPr>
            </w:pPr>
            <w:r w:rsidRPr="00CA749A">
              <w:rPr>
                <w:sz w:val="18"/>
                <w:szCs w:val="18"/>
                <w:lang w:eastAsia="fr-FR"/>
              </w:rPr>
              <w:t>Hypothèse : le laboratoire du MEMEE souhaite devenir le laboratoire central pour l'analyse des PCB</w:t>
            </w:r>
          </w:p>
        </w:tc>
        <w:tc>
          <w:tcPr>
            <w:tcW w:w="2977" w:type="dxa"/>
            <w:gridSpan w:val="2"/>
            <w:shd w:val="clear" w:color="auto" w:fill="FFFFFF"/>
            <w:vAlign w:val="center"/>
          </w:tcPr>
          <w:p w:rsidR="00190531" w:rsidRDefault="00190531">
            <w:pPr>
              <w:jc w:val="left"/>
              <w:rPr>
                <w:sz w:val="18"/>
                <w:szCs w:val="18"/>
                <w:lang w:eastAsia="fr-FR"/>
              </w:rPr>
            </w:pPr>
            <w:r w:rsidRPr="00CA749A">
              <w:rPr>
                <w:sz w:val="18"/>
                <w:szCs w:val="18"/>
                <w:lang w:eastAsia="fr-FR"/>
              </w:rPr>
              <w:t>Risque : le nombre d'entrées d'appareils à PCB à certaines frontières est trop faible pour que la question des PCB soit sérieusement intégrée comme une routine</w:t>
            </w:r>
          </w:p>
        </w:tc>
        <w:tc>
          <w:tcPr>
            <w:tcW w:w="992" w:type="dxa"/>
            <w:shd w:val="clear" w:color="auto" w:fill="FFFFFF"/>
            <w:vAlign w:val="center"/>
          </w:tcPr>
          <w:p w:rsidR="00190531" w:rsidRDefault="00190531">
            <w:pPr>
              <w:jc w:val="left"/>
              <w:rPr>
                <w:sz w:val="18"/>
                <w:szCs w:val="18"/>
                <w:lang w:eastAsia="fr-FR"/>
              </w:rPr>
            </w:pPr>
            <w:r w:rsidRPr="00CA749A">
              <w:rPr>
                <w:sz w:val="18"/>
                <w:szCs w:val="18"/>
                <w:lang w:eastAsia="fr-FR"/>
              </w:rPr>
              <w:t>Réduit</w:t>
            </w:r>
          </w:p>
        </w:tc>
        <w:tc>
          <w:tcPr>
            <w:tcW w:w="2752" w:type="dxa"/>
            <w:shd w:val="clear" w:color="auto" w:fill="FFFFFF"/>
          </w:tcPr>
          <w:p w:rsidR="00190531" w:rsidRDefault="00190531">
            <w:pPr>
              <w:jc w:val="left"/>
              <w:rPr>
                <w:sz w:val="18"/>
                <w:szCs w:val="18"/>
                <w:lang w:eastAsia="fr-FR"/>
              </w:rPr>
            </w:pPr>
            <w:r w:rsidRPr="00DE49D6">
              <w:rPr>
                <w:sz w:val="18"/>
                <w:szCs w:val="18"/>
                <w:lang w:eastAsia="fr-FR"/>
              </w:rPr>
              <w:t xml:space="preserve">L’indexation des marchandises présumées pouvant contenir des PCB et l’obligation de fournir un certificat « PCB free » réduit le risque d’importer des PCB et ne nécessite pas d’analyses systématiques </w:t>
            </w:r>
          </w:p>
        </w:tc>
      </w:tr>
      <w:tr w:rsidR="00190531" w:rsidRPr="00CA749A">
        <w:trPr>
          <w:trHeight w:val="77"/>
        </w:trPr>
        <w:tc>
          <w:tcPr>
            <w:tcW w:w="9566" w:type="dxa"/>
            <w:gridSpan w:val="5"/>
            <w:shd w:val="clear" w:color="auto" w:fill="FFFFFF"/>
            <w:vAlign w:val="center"/>
          </w:tcPr>
          <w:p w:rsidR="00190531" w:rsidRDefault="00190531">
            <w:pPr>
              <w:jc w:val="left"/>
              <w:rPr>
                <w:sz w:val="18"/>
                <w:szCs w:val="18"/>
                <w:lang w:eastAsia="fr-FR"/>
              </w:rPr>
            </w:pPr>
            <w:r w:rsidRPr="00DE49D6">
              <w:rPr>
                <w:sz w:val="18"/>
                <w:szCs w:val="18"/>
                <w:lang w:eastAsia="fr-FR"/>
              </w:rPr>
              <w:t>Résultat 3. Remplacement et évacuation écologiquement rationnelle de PCB à l'état pur des détenteurs partenaires.</w:t>
            </w:r>
          </w:p>
        </w:tc>
      </w:tr>
      <w:tr w:rsidR="00190531" w:rsidRPr="00CA749A">
        <w:trPr>
          <w:trHeight w:val="900"/>
        </w:trPr>
        <w:tc>
          <w:tcPr>
            <w:tcW w:w="2845" w:type="dxa"/>
            <w:shd w:val="clear" w:color="auto" w:fill="FFFFFF"/>
            <w:vAlign w:val="center"/>
          </w:tcPr>
          <w:p w:rsidR="00190531" w:rsidRDefault="00190531">
            <w:pPr>
              <w:jc w:val="left"/>
              <w:rPr>
                <w:sz w:val="18"/>
                <w:szCs w:val="18"/>
                <w:lang w:eastAsia="fr-FR"/>
              </w:rPr>
            </w:pPr>
            <w:r w:rsidRPr="00CA749A">
              <w:rPr>
                <w:sz w:val="18"/>
                <w:szCs w:val="18"/>
                <w:lang w:eastAsia="fr-FR"/>
              </w:rPr>
              <w:t>Hypothèse : les accords de libre</w:t>
            </w:r>
            <w:r>
              <w:rPr>
                <w:sz w:val="18"/>
                <w:szCs w:val="18"/>
                <w:lang w:eastAsia="fr-FR"/>
              </w:rPr>
              <w:t>-</w:t>
            </w:r>
            <w:r w:rsidRPr="00CA749A">
              <w:rPr>
                <w:sz w:val="18"/>
                <w:szCs w:val="18"/>
                <w:lang w:eastAsia="fr-FR"/>
              </w:rPr>
              <w:t xml:space="preserve"> échange ont fait baisser les droits de douane sur les transformateurs</w:t>
            </w:r>
          </w:p>
        </w:tc>
        <w:tc>
          <w:tcPr>
            <w:tcW w:w="2977" w:type="dxa"/>
            <w:gridSpan w:val="2"/>
            <w:shd w:val="clear" w:color="auto" w:fill="FFFFFF"/>
            <w:vAlign w:val="center"/>
          </w:tcPr>
          <w:p w:rsidR="00190531" w:rsidRDefault="00190531">
            <w:pPr>
              <w:jc w:val="left"/>
              <w:rPr>
                <w:sz w:val="18"/>
                <w:szCs w:val="18"/>
                <w:lang w:eastAsia="fr-FR"/>
              </w:rPr>
            </w:pPr>
            <w:r w:rsidRPr="00CA749A">
              <w:rPr>
                <w:sz w:val="18"/>
                <w:szCs w:val="18"/>
                <w:lang w:eastAsia="fr-FR"/>
              </w:rPr>
              <w:t>Risque : l'augmentation des prix des transformateurs peut réduire l'intérêt de les remplacer avant l'échéance obligatoire.</w:t>
            </w:r>
          </w:p>
        </w:tc>
        <w:tc>
          <w:tcPr>
            <w:tcW w:w="992" w:type="dxa"/>
            <w:shd w:val="clear" w:color="auto" w:fill="FFFFFF"/>
            <w:vAlign w:val="center"/>
          </w:tcPr>
          <w:p w:rsidR="00190531" w:rsidRDefault="00190531">
            <w:pPr>
              <w:jc w:val="left"/>
              <w:rPr>
                <w:sz w:val="18"/>
                <w:szCs w:val="18"/>
                <w:lang w:eastAsia="fr-FR"/>
              </w:rPr>
            </w:pPr>
            <w:r w:rsidRPr="00CA749A">
              <w:rPr>
                <w:sz w:val="18"/>
                <w:szCs w:val="18"/>
                <w:lang w:eastAsia="fr-FR"/>
              </w:rPr>
              <w:t>Réduit</w:t>
            </w:r>
          </w:p>
        </w:tc>
        <w:tc>
          <w:tcPr>
            <w:tcW w:w="2752" w:type="dxa"/>
            <w:shd w:val="clear" w:color="auto" w:fill="FFFFFF"/>
          </w:tcPr>
          <w:p w:rsidR="00190531" w:rsidRDefault="00190531">
            <w:pPr>
              <w:jc w:val="left"/>
              <w:rPr>
                <w:sz w:val="18"/>
                <w:szCs w:val="18"/>
                <w:lang w:eastAsia="fr-FR"/>
              </w:rPr>
            </w:pPr>
            <w:r w:rsidRPr="00DE49D6">
              <w:rPr>
                <w:sz w:val="18"/>
                <w:szCs w:val="18"/>
                <w:lang w:eastAsia="fr-FR"/>
              </w:rPr>
              <w:t>Le remplacement des transformateurs réduit les pertes énergétiques qui compensent largement l'augmentation des coûts</w:t>
            </w:r>
          </w:p>
        </w:tc>
      </w:tr>
      <w:tr w:rsidR="00190531" w:rsidRPr="00CA749A">
        <w:trPr>
          <w:trHeight w:val="600"/>
        </w:trPr>
        <w:tc>
          <w:tcPr>
            <w:tcW w:w="2845" w:type="dxa"/>
            <w:shd w:val="clear" w:color="auto" w:fill="FFFFFF"/>
            <w:vAlign w:val="center"/>
          </w:tcPr>
          <w:p w:rsidR="00190531" w:rsidRDefault="00190531">
            <w:pPr>
              <w:jc w:val="left"/>
              <w:rPr>
                <w:sz w:val="18"/>
                <w:szCs w:val="18"/>
                <w:lang w:eastAsia="fr-FR"/>
              </w:rPr>
            </w:pPr>
            <w:r w:rsidRPr="00CA749A">
              <w:rPr>
                <w:sz w:val="18"/>
                <w:szCs w:val="18"/>
                <w:lang w:eastAsia="fr-FR"/>
              </w:rPr>
              <w:t>Hypothèse : les prix de l'évacuation demeurent au niveau des calculs.</w:t>
            </w:r>
          </w:p>
        </w:tc>
        <w:tc>
          <w:tcPr>
            <w:tcW w:w="2977" w:type="dxa"/>
            <w:gridSpan w:val="2"/>
            <w:shd w:val="clear" w:color="auto" w:fill="FFFFFF"/>
            <w:vAlign w:val="center"/>
          </w:tcPr>
          <w:p w:rsidR="00190531" w:rsidRDefault="00190531">
            <w:pPr>
              <w:jc w:val="left"/>
              <w:rPr>
                <w:sz w:val="18"/>
                <w:szCs w:val="18"/>
                <w:lang w:eastAsia="fr-FR"/>
              </w:rPr>
            </w:pPr>
            <w:r w:rsidRPr="00CA749A">
              <w:rPr>
                <w:sz w:val="18"/>
                <w:szCs w:val="18"/>
                <w:lang w:eastAsia="fr-FR"/>
              </w:rPr>
              <w:t>Risque : risque de taux de change (budget en $ et prix en €) par rapport aux entreprises d'évacuation les plus proches.</w:t>
            </w:r>
          </w:p>
        </w:tc>
        <w:tc>
          <w:tcPr>
            <w:tcW w:w="992" w:type="dxa"/>
            <w:shd w:val="clear" w:color="auto" w:fill="FFFFFF"/>
            <w:vAlign w:val="center"/>
          </w:tcPr>
          <w:p w:rsidR="00190531" w:rsidRDefault="00190531">
            <w:pPr>
              <w:jc w:val="left"/>
              <w:rPr>
                <w:sz w:val="18"/>
                <w:szCs w:val="18"/>
                <w:lang w:eastAsia="fr-FR"/>
              </w:rPr>
            </w:pPr>
            <w:r w:rsidRPr="00CA749A">
              <w:rPr>
                <w:sz w:val="18"/>
                <w:szCs w:val="18"/>
                <w:lang w:eastAsia="fr-FR"/>
              </w:rPr>
              <w:t>Réduit</w:t>
            </w:r>
          </w:p>
        </w:tc>
        <w:tc>
          <w:tcPr>
            <w:tcW w:w="2752" w:type="dxa"/>
            <w:shd w:val="clear" w:color="auto" w:fill="FFFFFF"/>
          </w:tcPr>
          <w:p w:rsidR="00190531" w:rsidRDefault="00190531">
            <w:pPr>
              <w:jc w:val="left"/>
              <w:rPr>
                <w:sz w:val="18"/>
                <w:szCs w:val="18"/>
                <w:lang w:eastAsia="fr-FR"/>
              </w:rPr>
            </w:pPr>
            <w:r w:rsidRPr="00CA749A">
              <w:rPr>
                <w:sz w:val="18"/>
                <w:szCs w:val="18"/>
                <w:lang w:eastAsia="fr-FR"/>
              </w:rPr>
              <w:t>le coût d'élimination intègre l'augmentation du prix des métaux</w:t>
            </w:r>
          </w:p>
        </w:tc>
      </w:tr>
    </w:tbl>
    <w:p w:rsidR="00190531" w:rsidRDefault="00190531"/>
    <w:p w:rsidR="00190531" w:rsidRDefault="00190531">
      <w:pPr>
        <w:pStyle w:val="Sansinterligne"/>
        <w:rPr>
          <w:rFonts w:ascii="Cambria" w:hAnsi="Cambria"/>
          <w:u w:val="single"/>
        </w:rPr>
      </w:pPr>
      <w:r>
        <w:rPr>
          <w:rFonts w:ascii="Cambria" w:hAnsi="Cambria"/>
          <w:u w:val="single"/>
        </w:rPr>
        <w:t>b</w:t>
      </w:r>
      <w:r w:rsidRPr="00006BF7">
        <w:rPr>
          <w:rFonts w:ascii="Cambria" w:hAnsi="Cambria"/>
          <w:u w:val="single"/>
        </w:rPr>
        <w:t xml:space="preserve"> - Evaluation des </w:t>
      </w:r>
      <w:r>
        <w:rPr>
          <w:rFonts w:ascii="Cambria" w:hAnsi="Cambria"/>
          <w:u w:val="single"/>
        </w:rPr>
        <w:t xml:space="preserve">lacunes </w:t>
      </w:r>
      <w:r w:rsidRPr="00006BF7">
        <w:rPr>
          <w:rFonts w:ascii="Cambria" w:hAnsi="Cambria"/>
          <w:u w:val="single"/>
        </w:rPr>
        <w:t>à partir des indicateurs qua</w:t>
      </w:r>
      <w:r>
        <w:rPr>
          <w:rFonts w:ascii="Cambria" w:hAnsi="Cambria"/>
          <w:u w:val="single"/>
        </w:rPr>
        <w:t>litatifs</w:t>
      </w:r>
    </w:p>
    <w:p w:rsidR="00190531" w:rsidRDefault="00190531">
      <w:pPr>
        <w:pStyle w:val="Sansinterligne"/>
        <w:jc w:val="both"/>
        <w:rPr>
          <w:rFonts w:ascii="Cambria" w:hAnsi="Cambria"/>
        </w:rPr>
      </w:pPr>
      <w:r w:rsidRPr="00EE19C0">
        <w:rPr>
          <w:rFonts w:ascii="Cambria" w:hAnsi="Cambria"/>
        </w:rPr>
        <w:t>L’analyse qualitative des résultats prend en compte 4 critères de performance et les lacunes associées.</w:t>
      </w:r>
    </w:p>
    <w:p w:rsidR="00190531" w:rsidRDefault="00190531">
      <w:pPr>
        <w:pStyle w:val="Sansinterligne"/>
        <w:jc w:val="both"/>
        <w:rPr>
          <w:rFonts w:ascii="Cambria" w:hAnsi="Cambria"/>
        </w:rPr>
      </w:pPr>
      <w:r w:rsidRPr="00EE19C0">
        <w:rPr>
          <w:rFonts w:ascii="Cambria" w:hAnsi="Cambria"/>
        </w:rPr>
        <w:t>Ces critères qualitatifs sont spécifiques aux PCB en termes d’impact sur la santé et l’environnement.</w:t>
      </w:r>
    </w:p>
    <w:p w:rsidR="00190531" w:rsidRDefault="00190531">
      <w:pPr>
        <w:pStyle w:val="Paragraphedeliste"/>
        <w:numPr>
          <w:ilvl w:val="0"/>
          <w:numId w:val="48"/>
        </w:numPr>
      </w:pPr>
      <w:r w:rsidRPr="00EE19C0">
        <w:t>La prise en compte des parties prenantes</w:t>
      </w:r>
    </w:p>
    <w:p w:rsidR="00190531" w:rsidRDefault="00190531">
      <w:pPr>
        <w:pStyle w:val="Paragraphedeliste"/>
        <w:numPr>
          <w:ilvl w:val="0"/>
          <w:numId w:val="48"/>
        </w:numPr>
      </w:pPr>
      <w:r w:rsidRPr="00EE19C0">
        <w:t xml:space="preserve">La prise en compte des cycles de vie des PCB </w:t>
      </w:r>
    </w:p>
    <w:p w:rsidR="00190531" w:rsidRDefault="00190531">
      <w:pPr>
        <w:pStyle w:val="Paragraphedeliste"/>
        <w:numPr>
          <w:ilvl w:val="0"/>
          <w:numId w:val="48"/>
        </w:numPr>
      </w:pPr>
      <w:r w:rsidRPr="00EE19C0">
        <w:t>La traçabilité des PCB pendant les cycles de vie</w:t>
      </w:r>
    </w:p>
    <w:p w:rsidR="00190531" w:rsidRDefault="00190531">
      <w:pPr>
        <w:pStyle w:val="Paragraphedeliste"/>
        <w:numPr>
          <w:ilvl w:val="0"/>
          <w:numId w:val="48"/>
        </w:numPr>
      </w:pPr>
      <w:r w:rsidRPr="00EE19C0">
        <w:t>La conformité aux conventions environnementales de Stockholm, Bâle et Rotterdam</w:t>
      </w:r>
    </w:p>
    <w:p w:rsidR="00AF42A8" w:rsidRDefault="00AF42A8">
      <w:pPr>
        <w:rPr>
          <w:u w:val="single"/>
        </w:rPr>
      </w:pPr>
    </w:p>
    <w:p w:rsidR="00190531" w:rsidRDefault="00190531">
      <w:pPr>
        <w:rPr>
          <w:u w:val="single"/>
        </w:rPr>
      </w:pPr>
      <w:r w:rsidRPr="003354BC">
        <w:rPr>
          <w:u w:val="single"/>
        </w:rPr>
        <w:t xml:space="preserve">Représentativité des parties prenantes </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1"/>
        <w:gridCol w:w="2669"/>
        <w:gridCol w:w="2534"/>
      </w:tblGrid>
      <w:tr w:rsidR="00190531" w:rsidRPr="00CA749A">
        <w:tc>
          <w:tcPr>
            <w:tcW w:w="9604" w:type="dxa"/>
            <w:gridSpan w:val="3"/>
          </w:tcPr>
          <w:p w:rsidR="00190531" w:rsidRDefault="00190531">
            <w:pPr>
              <w:pStyle w:val="Sansinterligne"/>
              <w:rPr>
                <w:rFonts w:ascii="Cambria" w:hAnsi="Cambria"/>
                <w:sz w:val="18"/>
                <w:szCs w:val="18"/>
              </w:rPr>
            </w:pPr>
            <w:r w:rsidRPr="00CA749A">
              <w:rPr>
                <w:rFonts w:ascii="Cambria" w:hAnsi="Cambria"/>
                <w:sz w:val="18"/>
                <w:szCs w:val="18"/>
              </w:rPr>
              <w:t>Résultat 1. Renforcement du cadre juridique, politique et administratif de la gestion et de l'évacuation des PCB</w:t>
            </w:r>
          </w:p>
        </w:tc>
      </w:tr>
      <w:tr w:rsidR="00190531" w:rsidRPr="00CA749A">
        <w:tc>
          <w:tcPr>
            <w:tcW w:w="4401" w:type="dxa"/>
          </w:tcPr>
          <w:p w:rsidR="00190531" w:rsidRDefault="00190531">
            <w:pPr>
              <w:pStyle w:val="Sansinterligne"/>
              <w:rPr>
                <w:rFonts w:ascii="Cambria" w:hAnsi="Cambria"/>
                <w:sz w:val="18"/>
                <w:szCs w:val="18"/>
              </w:rPr>
            </w:pPr>
          </w:p>
        </w:tc>
        <w:tc>
          <w:tcPr>
            <w:tcW w:w="2669" w:type="dxa"/>
          </w:tcPr>
          <w:p w:rsidR="00190531" w:rsidRDefault="00190531">
            <w:pPr>
              <w:rPr>
                <w:sz w:val="18"/>
                <w:szCs w:val="18"/>
              </w:rPr>
            </w:pPr>
            <w:r w:rsidRPr="00CA749A">
              <w:rPr>
                <w:sz w:val="18"/>
                <w:szCs w:val="18"/>
              </w:rPr>
              <w:t>Réalisé</w:t>
            </w:r>
          </w:p>
        </w:tc>
        <w:tc>
          <w:tcPr>
            <w:tcW w:w="2534" w:type="dxa"/>
          </w:tcPr>
          <w:p w:rsidR="00190531" w:rsidRDefault="00190531">
            <w:pPr>
              <w:rPr>
                <w:sz w:val="18"/>
                <w:szCs w:val="18"/>
              </w:rPr>
            </w:pPr>
            <w:r w:rsidRPr="00CA749A">
              <w:rPr>
                <w:sz w:val="18"/>
                <w:szCs w:val="18"/>
              </w:rPr>
              <w:t>Lacunes</w:t>
            </w:r>
          </w:p>
        </w:tc>
      </w:tr>
      <w:tr w:rsidR="00190531" w:rsidRPr="00CA749A">
        <w:trPr>
          <w:trHeight w:val="896"/>
        </w:trPr>
        <w:tc>
          <w:tcPr>
            <w:tcW w:w="4401" w:type="dxa"/>
          </w:tcPr>
          <w:p w:rsidR="00190531" w:rsidRDefault="00190531">
            <w:pPr>
              <w:pStyle w:val="Sansinterligne"/>
              <w:rPr>
                <w:rFonts w:ascii="Cambria" w:hAnsi="Cambria"/>
                <w:sz w:val="18"/>
                <w:szCs w:val="18"/>
              </w:rPr>
            </w:pPr>
            <w:r w:rsidRPr="00CA749A">
              <w:rPr>
                <w:rFonts w:ascii="Cambria" w:hAnsi="Cambria"/>
                <w:sz w:val="18"/>
                <w:szCs w:val="18"/>
              </w:rPr>
              <w:t>Rendement 1.1. Appui à l'élaboration et à la promulgation de mesures et de directives contraignantes couvrant toutes les étapes de la gestion des PCB pour rendre opérationnel le cadre réglementaire (soutien de la Commission nationale des PCB).</w:t>
            </w:r>
          </w:p>
        </w:tc>
        <w:tc>
          <w:tcPr>
            <w:tcW w:w="2669" w:type="dxa"/>
          </w:tcPr>
          <w:p w:rsidR="00190531" w:rsidRDefault="00190531">
            <w:pPr>
              <w:rPr>
                <w:sz w:val="18"/>
                <w:szCs w:val="18"/>
              </w:rPr>
            </w:pPr>
          </w:p>
        </w:tc>
        <w:tc>
          <w:tcPr>
            <w:tcW w:w="2534" w:type="dxa"/>
          </w:tcPr>
          <w:p w:rsidR="00190531" w:rsidRDefault="00190531">
            <w:pPr>
              <w:rPr>
                <w:sz w:val="18"/>
                <w:szCs w:val="18"/>
              </w:rPr>
            </w:pPr>
            <w:r w:rsidRPr="00CA749A">
              <w:rPr>
                <w:sz w:val="18"/>
                <w:szCs w:val="18"/>
              </w:rPr>
              <w:t>Arrêté d’agrément PCB : les ateliers de réparation ne sont pas mentionnés explicitement en tant qu’opérateur dans la gestion des PCB</w:t>
            </w:r>
          </w:p>
        </w:tc>
      </w:tr>
      <w:tr w:rsidR="00190531" w:rsidRPr="00CA749A">
        <w:tc>
          <w:tcPr>
            <w:tcW w:w="4401" w:type="dxa"/>
          </w:tcPr>
          <w:p w:rsidR="00190531" w:rsidRDefault="00190531">
            <w:pPr>
              <w:pStyle w:val="Sansinterligne"/>
              <w:rPr>
                <w:rFonts w:ascii="Cambria" w:hAnsi="Cambria"/>
                <w:sz w:val="18"/>
                <w:szCs w:val="18"/>
              </w:rPr>
            </w:pPr>
            <w:r w:rsidRPr="00CA749A">
              <w:rPr>
                <w:rFonts w:ascii="Cambria" w:hAnsi="Cambria"/>
                <w:sz w:val="18"/>
                <w:szCs w:val="18"/>
              </w:rPr>
              <w:lastRenderedPageBreak/>
              <w:t>Rendement 1.2. Développement et appui pour l'approbation de valeurs limites en matière d'environnement et d'alimentation pour atténuer les risques de PCB.</w:t>
            </w:r>
          </w:p>
        </w:tc>
        <w:tc>
          <w:tcPr>
            <w:tcW w:w="2669" w:type="dxa"/>
          </w:tcPr>
          <w:p w:rsidR="00190531" w:rsidRDefault="00190531">
            <w:pPr>
              <w:pStyle w:val="Sansinterligne"/>
              <w:rPr>
                <w:rFonts w:ascii="Cambria" w:hAnsi="Cambria"/>
                <w:sz w:val="18"/>
                <w:szCs w:val="18"/>
              </w:rPr>
            </w:pPr>
            <w:r w:rsidRPr="00CA749A">
              <w:rPr>
                <w:rFonts w:ascii="Cambria" w:hAnsi="Cambria"/>
                <w:sz w:val="18"/>
                <w:szCs w:val="18"/>
              </w:rPr>
              <w:t>Les valeurs limites ont été approuvées par la commission nationale PCB</w:t>
            </w:r>
          </w:p>
        </w:tc>
        <w:tc>
          <w:tcPr>
            <w:tcW w:w="2534" w:type="dxa"/>
          </w:tcPr>
          <w:p w:rsidR="00190531" w:rsidRDefault="00190531">
            <w:pPr>
              <w:pStyle w:val="Sansinterligne"/>
              <w:rPr>
                <w:rFonts w:ascii="Cambria" w:hAnsi="Cambria"/>
                <w:sz w:val="18"/>
                <w:szCs w:val="18"/>
              </w:rPr>
            </w:pPr>
          </w:p>
        </w:tc>
      </w:tr>
      <w:tr w:rsidR="00190531" w:rsidRPr="0060544D">
        <w:tc>
          <w:tcPr>
            <w:tcW w:w="4401" w:type="dxa"/>
          </w:tcPr>
          <w:p w:rsidR="00190531" w:rsidRPr="0060544D" w:rsidRDefault="00190531">
            <w:pPr>
              <w:rPr>
                <w:sz w:val="18"/>
                <w:szCs w:val="18"/>
              </w:rPr>
            </w:pPr>
            <w:r w:rsidRPr="0060544D">
              <w:rPr>
                <w:sz w:val="18"/>
                <w:szCs w:val="18"/>
              </w:rPr>
              <w:t>Rendement 1.3. Sensibilisation et information des responsables publics et de la population sur les dangers des PCB (POPs) et les possibles effets adverses de l'exposition aux PCB.</w:t>
            </w:r>
          </w:p>
        </w:tc>
        <w:tc>
          <w:tcPr>
            <w:tcW w:w="2669" w:type="dxa"/>
          </w:tcPr>
          <w:p w:rsidR="00190531" w:rsidRPr="0060544D" w:rsidRDefault="00190531">
            <w:pPr>
              <w:pStyle w:val="Sansinterligne"/>
              <w:rPr>
                <w:rFonts w:ascii="Cambria" w:hAnsi="Cambria" w:cs="Times New Roman"/>
                <w:b/>
                <w:bCs/>
                <w:sz w:val="18"/>
                <w:szCs w:val="18"/>
              </w:rPr>
            </w:pPr>
          </w:p>
        </w:tc>
        <w:tc>
          <w:tcPr>
            <w:tcW w:w="2534" w:type="dxa"/>
          </w:tcPr>
          <w:p w:rsidR="00190531" w:rsidRPr="0060544D" w:rsidRDefault="00190531">
            <w:pPr>
              <w:pStyle w:val="Sansinterligne"/>
              <w:rPr>
                <w:rFonts w:ascii="Cambria" w:hAnsi="Cambria"/>
                <w:sz w:val="18"/>
                <w:szCs w:val="18"/>
              </w:rPr>
            </w:pPr>
          </w:p>
        </w:tc>
      </w:tr>
      <w:tr w:rsidR="00190531" w:rsidRPr="00CA749A">
        <w:tc>
          <w:tcPr>
            <w:tcW w:w="9604" w:type="dxa"/>
            <w:gridSpan w:val="3"/>
          </w:tcPr>
          <w:p w:rsidR="00190531" w:rsidRDefault="00190531">
            <w:pPr>
              <w:pStyle w:val="Sansinterligne"/>
              <w:rPr>
                <w:rFonts w:ascii="Cambria" w:hAnsi="Cambria"/>
                <w:b/>
                <w:sz w:val="18"/>
                <w:szCs w:val="18"/>
              </w:rPr>
            </w:pPr>
            <w:r w:rsidRPr="00CA749A">
              <w:rPr>
                <w:rFonts w:ascii="Cambria" w:hAnsi="Cambria"/>
                <w:b/>
                <w:sz w:val="18"/>
                <w:szCs w:val="18"/>
              </w:rPr>
              <w:t>Résultat 2. Gestion sécurisée des PCB au niveau des détenteurs partenaires et identification d'autres sources de PCB.</w:t>
            </w:r>
          </w:p>
        </w:tc>
      </w:tr>
      <w:tr w:rsidR="00190531" w:rsidRPr="0060544D">
        <w:tc>
          <w:tcPr>
            <w:tcW w:w="4401" w:type="dxa"/>
          </w:tcPr>
          <w:p w:rsidR="00190531" w:rsidRPr="0060544D" w:rsidRDefault="00190531">
            <w:pPr>
              <w:pStyle w:val="Sansinterligne"/>
              <w:rPr>
                <w:rFonts w:ascii="Cambria" w:hAnsi="Cambria"/>
                <w:sz w:val="18"/>
                <w:szCs w:val="18"/>
              </w:rPr>
            </w:pPr>
            <w:r w:rsidRPr="0060544D">
              <w:rPr>
                <w:rFonts w:ascii="Cambria" w:hAnsi="Cambria"/>
                <w:sz w:val="18"/>
                <w:szCs w:val="18"/>
              </w:rPr>
              <w:t>Rendement 2.1. Renforcement des capacités pour éviter l'exposition aux PCB lors des opérations de manipulation et de maintenance.</w:t>
            </w:r>
          </w:p>
        </w:tc>
        <w:tc>
          <w:tcPr>
            <w:tcW w:w="2669" w:type="dxa"/>
          </w:tcPr>
          <w:p w:rsidR="00190531" w:rsidRPr="0060544D" w:rsidRDefault="00190531">
            <w:pPr>
              <w:pStyle w:val="Sansinterligne"/>
              <w:rPr>
                <w:rFonts w:ascii="Cambria" w:hAnsi="Cambria" w:cs="Times New Roman"/>
                <w:b/>
                <w:bCs/>
                <w:sz w:val="18"/>
                <w:szCs w:val="18"/>
              </w:rPr>
            </w:pPr>
            <w:r w:rsidRPr="0060544D">
              <w:rPr>
                <w:rFonts w:ascii="Cambria" w:hAnsi="Cambria"/>
                <w:sz w:val="18"/>
                <w:szCs w:val="18"/>
              </w:rPr>
              <w:t>Les détenteurs privés du secteur formel ont été impliqués</w:t>
            </w:r>
          </w:p>
        </w:tc>
        <w:tc>
          <w:tcPr>
            <w:tcW w:w="2534" w:type="dxa"/>
          </w:tcPr>
          <w:p w:rsidR="00190531" w:rsidRPr="001F21E5" w:rsidRDefault="00190531">
            <w:pPr>
              <w:pStyle w:val="Sansinterligne"/>
              <w:rPr>
                <w:rFonts w:ascii="Cambria" w:hAnsi="Cambria"/>
                <w:sz w:val="18"/>
                <w:szCs w:val="18"/>
              </w:rPr>
            </w:pPr>
            <w:r w:rsidRPr="001F21E5">
              <w:rPr>
                <w:rFonts w:ascii="Cambria" w:hAnsi="Cambria"/>
                <w:sz w:val="18"/>
                <w:szCs w:val="18"/>
              </w:rPr>
              <w:t>Les détenteurs opérant dans le recyclage informel n’ont pas été impliqués</w:t>
            </w:r>
          </w:p>
        </w:tc>
      </w:tr>
      <w:tr w:rsidR="00190531" w:rsidRPr="00CA749A">
        <w:tc>
          <w:tcPr>
            <w:tcW w:w="4401" w:type="dxa"/>
          </w:tcPr>
          <w:p w:rsidR="00190531" w:rsidRDefault="00190531">
            <w:pPr>
              <w:pStyle w:val="Sansinterligne"/>
              <w:rPr>
                <w:rFonts w:ascii="Cambria" w:hAnsi="Cambria"/>
                <w:sz w:val="18"/>
                <w:szCs w:val="18"/>
              </w:rPr>
            </w:pPr>
            <w:r w:rsidRPr="00CA749A">
              <w:rPr>
                <w:rFonts w:ascii="Cambria" w:hAnsi="Cambria"/>
                <w:sz w:val="18"/>
                <w:szCs w:val="18"/>
              </w:rPr>
              <w:t>Rendement 2.2. Renforcement des capacités pour identifier les sources de PCB et l'équipement opérationnel et à l’importation</w:t>
            </w:r>
          </w:p>
        </w:tc>
        <w:tc>
          <w:tcPr>
            <w:tcW w:w="2669" w:type="dxa"/>
          </w:tcPr>
          <w:p w:rsidR="00190531" w:rsidRDefault="00190531">
            <w:pPr>
              <w:pStyle w:val="Sansinterligne"/>
              <w:rPr>
                <w:rFonts w:ascii="Cambria" w:hAnsi="Cambria"/>
                <w:sz w:val="18"/>
                <w:szCs w:val="18"/>
              </w:rPr>
            </w:pPr>
            <w:r w:rsidRPr="00CA749A">
              <w:rPr>
                <w:rFonts w:ascii="Cambria" w:hAnsi="Cambria"/>
                <w:sz w:val="18"/>
                <w:szCs w:val="18"/>
              </w:rPr>
              <w:t>Les douanes et les laboratoires ont fait l’objet de renforcement de capacités</w:t>
            </w:r>
          </w:p>
        </w:tc>
        <w:tc>
          <w:tcPr>
            <w:tcW w:w="2534" w:type="dxa"/>
          </w:tcPr>
          <w:p w:rsidR="00190531" w:rsidRPr="001F21E5" w:rsidRDefault="00190531">
            <w:pPr>
              <w:pStyle w:val="Sansinterligne"/>
              <w:rPr>
                <w:rFonts w:ascii="Cambria" w:hAnsi="Cambria"/>
                <w:sz w:val="18"/>
                <w:szCs w:val="18"/>
              </w:rPr>
            </w:pPr>
            <w:r w:rsidRPr="001F21E5">
              <w:rPr>
                <w:rFonts w:ascii="Cambria" w:hAnsi="Cambria"/>
                <w:sz w:val="18"/>
                <w:szCs w:val="18"/>
              </w:rPr>
              <w:t xml:space="preserve">Le contrôle des exportation de marchandises pouvant contenir des PCB n'a pas été prise en compte dans la formation des douaniers </w:t>
            </w:r>
          </w:p>
        </w:tc>
      </w:tr>
      <w:tr w:rsidR="00190531" w:rsidRPr="00CA749A">
        <w:tc>
          <w:tcPr>
            <w:tcW w:w="9604" w:type="dxa"/>
            <w:gridSpan w:val="3"/>
          </w:tcPr>
          <w:p w:rsidR="00190531" w:rsidRDefault="00190531">
            <w:pPr>
              <w:pStyle w:val="Sansinterligne"/>
              <w:rPr>
                <w:rFonts w:ascii="Cambria" w:hAnsi="Cambria"/>
                <w:b/>
                <w:sz w:val="18"/>
                <w:szCs w:val="18"/>
              </w:rPr>
            </w:pPr>
            <w:r w:rsidRPr="00CA749A">
              <w:rPr>
                <w:rFonts w:ascii="Cambria" w:hAnsi="Cambria"/>
                <w:b/>
                <w:sz w:val="18"/>
                <w:szCs w:val="18"/>
              </w:rPr>
              <w:t>Résultat 3. Remplacement et évacuation écologiquement rationnelle des PCB à l'état pur des industries partenaires du projet.</w:t>
            </w:r>
          </w:p>
        </w:tc>
      </w:tr>
      <w:tr w:rsidR="00190531" w:rsidRPr="0060544D">
        <w:tc>
          <w:tcPr>
            <w:tcW w:w="4401" w:type="dxa"/>
          </w:tcPr>
          <w:p w:rsidR="00190531" w:rsidRPr="0060544D" w:rsidRDefault="00190531">
            <w:pPr>
              <w:pStyle w:val="Sansinterligne"/>
              <w:rPr>
                <w:rFonts w:ascii="Cambria" w:hAnsi="Cambria"/>
                <w:sz w:val="18"/>
                <w:szCs w:val="18"/>
              </w:rPr>
            </w:pPr>
            <w:r w:rsidRPr="0060544D">
              <w:rPr>
                <w:rFonts w:ascii="Cambria" w:hAnsi="Cambria"/>
                <w:sz w:val="18"/>
                <w:szCs w:val="18"/>
              </w:rPr>
              <w:t>Rendement 3.1. Renforcement des capacités pour éviter l'exposition aux PCB durant le démantèlement, le transport et le stockage</w:t>
            </w:r>
          </w:p>
        </w:tc>
        <w:tc>
          <w:tcPr>
            <w:tcW w:w="2669" w:type="dxa"/>
            <w:vMerge w:val="restart"/>
          </w:tcPr>
          <w:p w:rsidR="00190531" w:rsidRPr="0060544D" w:rsidRDefault="00190531">
            <w:pPr>
              <w:pStyle w:val="Sansinterligne"/>
              <w:rPr>
                <w:rFonts w:ascii="Cambria" w:hAnsi="Cambria" w:cs="Times New Roman"/>
                <w:b/>
                <w:bCs/>
                <w:sz w:val="18"/>
                <w:szCs w:val="18"/>
              </w:rPr>
            </w:pPr>
            <w:r w:rsidRPr="0060544D">
              <w:rPr>
                <w:rFonts w:ascii="Cambria" w:hAnsi="Cambria"/>
                <w:sz w:val="18"/>
                <w:szCs w:val="18"/>
              </w:rPr>
              <w:t>Les sociétés de manutention et de transport ont fait l’objet d’un renforcement de capacité</w:t>
            </w:r>
          </w:p>
        </w:tc>
        <w:tc>
          <w:tcPr>
            <w:tcW w:w="2534" w:type="dxa"/>
            <w:vMerge w:val="restart"/>
          </w:tcPr>
          <w:p w:rsidR="00190531" w:rsidRPr="0060544D" w:rsidRDefault="00190531">
            <w:pPr>
              <w:pStyle w:val="Sansinterligne"/>
              <w:rPr>
                <w:rFonts w:ascii="Cambria" w:hAnsi="Cambria" w:cs="Times New Roman"/>
                <w:b/>
                <w:bCs/>
                <w:sz w:val="18"/>
                <w:szCs w:val="18"/>
              </w:rPr>
            </w:pPr>
            <w:r w:rsidRPr="0060544D">
              <w:rPr>
                <w:rFonts w:ascii="Cambria" w:hAnsi="Cambria"/>
                <w:sz w:val="18"/>
                <w:szCs w:val="18"/>
              </w:rPr>
              <w:t>Le secteur informel n’a pas été pris en compte</w:t>
            </w:r>
          </w:p>
        </w:tc>
      </w:tr>
      <w:tr w:rsidR="00190531" w:rsidRPr="00CA749A">
        <w:tc>
          <w:tcPr>
            <w:tcW w:w="4401" w:type="dxa"/>
          </w:tcPr>
          <w:p w:rsidR="00190531" w:rsidRDefault="00190531">
            <w:pPr>
              <w:pStyle w:val="Sansinterligne"/>
              <w:rPr>
                <w:rFonts w:ascii="Cambria" w:hAnsi="Cambria" w:cs="Times New Roman"/>
                <w:b/>
                <w:bCs/>
                <w:color w:val="4F81BD"/>
                <w:sz w:val="18"/>
                <w:szCs w:val="18"/>
              </w:rPr>
            </w:pPr>
            <w:r w:rsidRPr="00CA749A">
              <w:rPr>
                <w:rFonts w:ascii="Cambria" w:hAnsi="Cambria"/>
                <w:sz w:val="18"/>
                <w:szCs w:val="18"/>
              </w:rPr>
              <w:t>Rendement 3.2. Mise à niveau des procédures de démantèlement des PCB et des infrastructures actuelles.</w:t>
            </w:r>
          </w:p>
        </w:tc>
        <w:tc>
          <w:tcPr>
            <w:tcW w:w="2669" w:type="dxa"/>
            <w:vMerge/>
          </w:tcPr>
          <w:p w:rsidR="00190531" w:rsidRDefault="00190531">
            <w:pPr>
              <w:pStyle w:val="Sansinterligne"/>
              <w:rPr>
                <w:rFonts w:ascii="Cambria" w:hAnsi="Cambria"/>
                <w:sz w:val="18"/>
                <w:szCs w:val="18"/>
              </w:rPr>
            </w:pPr>
          </w:p>
        </w:tc>
        <w:tc>
          <w:tcPr>
            <w:tcW w:w="2534" w:type="dxa"/>
            <w:vMerge/>
          </w:tcPr>
          <w:p w:rsidR="00190531" w:rsidRDefault="00190531">
            <w:pPr>
              <w:pStyle w:val="Sansinterligne"/>
              <w:rPr>
                <w:rFonts w:ascii="Cambria" w:hAnsi="Cambria"/>
                <w:sz w:val="18"/>
                <w:szCs w:val="18"/>
              </w:rPr>
            </w:pPr>
          </w:p>
        </w:tc>
      </w:tr>
      <w:tr w:rsidR="00190531" w:rsidRPr="00CA749A">
        <w:tc>
          <w:tcPr>
            <w:tcW w:w="4401" w:type="dxa"/>
          </w:tcPr>
          <w:p w:rsidR="00190531" w:rsidRDefault="00190531">
            <w:pPr>
              <w:pStyle w:val="Sansinterligne"/>
              <w:rPr>
                <w:rFonts w:ascii="Cambria" w:hAnsi="Cambria"/>
                <w:sz w:val="18"/>
                <w:szCs w:val="18"/>
              </w:rPr>
            </w:pPr>
            <w:r w:rsidRPr="00CA749A">
              <w:rPr>
                <w:rFonts w:ascii="Cambria" w:hAnsi="Cambria"/>
                <w:sz w:val="18"/>
                <w:szCs w:val="18"/>
              </w:rPr>
              <w:t>Rendement 3.3. Accélération du remplacement des équipements à PCB à travers des instruments économiques</w:t>
            </w:r>
          </w:p>
        </w:tc>
        <w:tc>
          <w:tcPr>
            <w:tcW w:w="2669" w:type="dxa"/>
            <w:vMerge w:val="restart"/>
          </w:tcPr>
          <w:p w:rsidR="00190531" w:rsidRDefault="00190531">
            <w:pPr>
              <w:pStyle w:val="Sansinterligne"/>
              <w:rPr>
                <w:rFonts w:ascii="Cambria" w:hAnsi="Cambria"/>
                <w:sz w:val="18"/>
                <w:szCs w:val="18"/>
              </w:rPr>
            </w:pPr>
            <w:r w:rsidRPr="00CA749A">
              <w:rPr>
                <w:rFonts w:ascii="Cambria" w:hAnsi="Cambria"/>
                <w:sz w:val="18"/>
                <w:szCs w:val="18"/>
              </w:rPr>
              <w:t>Tous les détenteurs ont été impliqués dans le processus d’élimination</w:t>
            </w:r>
          </w:p>
        </w:tc>
        <w:tc>
          <w:tcPr>
            <w:tcW w:w="2534" w:type="dxa"/>
          </w:tcPr>
          <w:p w:rsidR="00190531" w:rsidRDefault="00190531">
            <w:pPr>
              <w:pStyle w:val="Sansinterligne"/>
              <w:rPr>
                <w:rFonts w:ascii="Cambria" w:hAnsi="Cambria"/>
                <w:sz w:val="18"/>
                <w:szCs w:val="18"/>
              </w:rPr>
            </w:pPr>
          </w:p>
        </w:tc>
      </w:tr>
      <w:tr w:rsidR="00190531" w:rsidRPr="00CA749A">
        <w:tc>
          <w:tcPr>
            <w:tcW w:w="4401" w:type="dxa"/>
          </w:tcPr>
          <w:p w:rsidR="00190531" w:rsidRDefault="00190531">
            <w:pPr>
              <w:pStyle w:val="Sansinterligne"/>
              <w:rPr>
                <w:rFonts w:ascii="Cambria" w:hAnsi="Cambria"/>
                <w:sz w:val="18"/>
                <w:szCs w:val="18"/>
              </w:rPr>
            </w:pPr>
            <w:r w:rsidRPr="00CA749A">
              <w:rPr>
                <w:rFonts w:ascii="Cambria" w:hAnsi="Cambria"/>
                <w:sz w:val="18"/>
                <w:szCs w:val="18"/>
              </w:rPr>
              <w:t>Rendement 3.4 Evacuation de 205 tonnes d'huiles aux PCB et de 685 tonnes de matériel contaminé aux PCB.</w:t>
            </w:r>
            <w:r w:rsidRPr="00CA749A">
              <w:rPr>
                <w:rStyle w:val="Appelnotedebasdep"/>
                <w:rFonts w:ascii="Cambria" w:hAnsi="Cambria" w:cs="Arial"/>
                <w:sz w:val="18"/>
                <w:szCs w:val="18"/>
              </w:rPr>
              <w:footnoteReference w:id="10"/>
            </w:r>
          </w:p>
        </w:tc>
        <w:tc>
          <w:tcPr>
            <w:tcW w:w="2669" w:type="dxa"/>
            <w:vMerge/>
          </w:tcPr>
          <w:p w:rsidR="00190531" w:rsidRDefault="00190531">
            <w:pPr>
              <w:pStyle w:val="Sansinterligne"/>
              <w:rPr>
                <w:rFonts w:ascii="Cambria" w:hAnsi="Cambria"/>
                <w:sz w:val="18"/>
                <w:szCs w:val="18"/>
              </w:rPr>
            </w:pPr>
          </w:p>
        </w:tc>
        <w:tc>
          <w:tcPr>
            <w:tcW w:w="2534" w:type="dxa"/>
          </w:tcPr>
          <w:p w:rsidR="00190531" w:rsidRDefault="00190531">
            <w:pPr>
              <w:pStyle w:val="Sansinterligne"/>
              <w:rPr>
                <w:rFonts w:ascii="Cambria" w:hAnsi="Cambria"/>
                <w:sz w:val="18"/>
                <w:szCs w:val="18"/>
              </w:rPr>
            </w:pPr>
          </w:p>
        </w:tc>
      </w:tr>
    </w:tbl>
    <w:p w:rsidR="00190531" w:rsidRDefault="00190531">
      <w:pPr>
        <w:pStyle w:val="Sansinterligne"/>
        <w:rPr>
          <w:rFonts w:ascii="Cambria" w:hAnsi="Cambria"/>
        </w:rPr>
      </w:pPr>
    </w:p>
    <w:p w:rsidR="00190531" w:rsidRDefault="00190531">
      <w:pPr>
        <w:pStyle w:val="Sansinterligne"/>
        <w:rPr>
          <w:rFonts w:ascii="Cambria" w:hAnsi="Cambria"/>
          <w:u w:val="single"/>
        </w:rPr>
      </w:pPr>
      <w:r w:rsidRPr="00EE19C0">
        <w:rPr>
          <w:rFonts w:ascii="Cambria" w:hAnsi="Cambria"/>
          <w:u w:val="single"/>
        </w:rPr>
        <w:t>Prise en compte du cycle de vie des PCB : importation, production, utilisation, stockage, destruction, recyclage</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7"/>
        <w:gridCol w:w="2457"/>
        <w:gridCol w:w="2930"/>
      </w:tblGrid>
      <w:tr w:rsidR="00190531" w:rsidRPr="00CA749A">
        <w:tc>
          <w:tcPr>
            <w:tcW w:w="9604" w:type="dxa"/>
            <w:gridSpan w:val="3"/>
          </w:tcPr>
          <w:p w:rsidR="00190531" w:rsidRDefault="00190531">
            <w:pPr>
              <w:pStyle w:val="Sansinterligne"/>
              <w:rPr>
                <w:rFonts w:ascii="Cambria" w:hAnsi="Cambria"/>
                <w:b/>
                <w:sz w:val="18"/>
                <w:szCs w:val="18"/>
              </w:rPr>
            </w:pPr>
            <w:r w:rsidRPr="00CA749A">
              <w:rPr>
                <w:rFonts w:ascii="Cambria" w:hAnsi="Cambria"/>
                <w:b/>
                <w:sz w:val="18"/>
                <w:szCs w:val="18"/>
              </w:rPr>
              <w:t>Résultat 1. Renforcement du cadre juridique, politique et administratif de la gestion et de l'évacuation des PCB</w:t>
            </w:r>
          </w:p>
        </w:tc>
      </w:tr>
      <w:tr w:rsidR="00190531" w:rsidRPr="00CA749A">
        <w:trPr>
          <w:trHeight w:val="70"/>
        </w:trPr>
        <w:tc>
          <w:tcPr>
            <w:tcW w:w="4217" w:type="dxa"/>
          </w:tcPr>
          <w:p w:rsidR="00190531" w:rsidRDefault="00190531">
            <w:pPr>
              <w:pStyle w:val="Sansinterligne"/>
              <w:rPr>
                <w:rFonts w:ascii="Cambria" w:hAnsi="Cambria"/>
                <w:sz w:val="18"/>
                <w:szCs w:val="18"/>
              </w:rPr>
            </w:pPr>
          </w:p>
        </w:tc>
        <w:tc>
          <w:tcPr>
            <w:tcW w:w="2457" w:type="dxa"/>
          </w:tcPr>
          <w:p w:rsidR="00190531" w:rsidRDefault="00190531">
            <w:pPr>
              <w:rPr>
                <w:sz w:val="18"/>
                <w:szCs w:val="18"/>
              </w:rPr>
            </w:pPr>
            <w:r w:rsidRPr="00CA749A">
              <w:rPr>
                <w:sz w:val="18"/>
                <w:szCs w:val="18"/>
              </w:rPr>
              <w:t>Suffisant</w:t>
            </w:r>
          </w:p>
        </w:tc>
        <w:tc>
          <w:tcPr>
            <w:tcW w:w="2930" w:type="dxa"/>
          </w:tcPr>
          <w:p w:rsidR="00190531" w:rsidRDefault="00190531">
            <w:pPr>
              <w:rPr>
                <w:sz w:val="18"/>
                <w:szCs w:val="18"/>
              </w:rPr>
            </w:pPr>
            <w:r w:rsidRPr="00CA749A">
              <w:rPr>
                <w:sz w:val="18"/>
                <w:szCs w:val="18"/>
              </w:rPr>
              <w:t>Lacunes</w:t>
            </w:r>
          </w:p>
        </w:tc>
      </w:tr>
      <w:tr w:rsidR="00190531" w:rsidRPr="00CA749A">
        <w:trPr>
          <w:trHeight w:val="942"/>
        </w:trPr>
        <w:tc>
          <w:tcPr>
            <w:tcW w:w="4217" w:type="dxa"/>
          </w:tcPr>
          <w:p w:rsidR="00190531" w:rsidRDefault="00190531">
            <w:pPr>
              <w:pStyle w:val="Sansinterligne"/>
              <w:rPr>
                <w:rFonts w:ascii="Cambria" w:hAnsi="Cambria"/>
                <w:sz w:val="18"/>
                <w:szCs w:val="18"/>
              </w:rPr>
            </w:pPr>
            <w:r w:rsidRPr="00CA749A">
              <w:rPr>
                <w:rFonts w:ascii="Cambria" w:hAnsi="Cambria"/>
                <w:sz w:val="18"/>
                <w:szCs w:val="18"/>
              </w:rPr>
              <w:t>Rendement 1.1. Appui à l'élaboration et à la promulgation de mesures et de directives contraignantes couvrant toutes les étapes de la gestion des PCB pour rendre opérationnel le cadre réglementaire (soutien de la Commission nationale des PCB).</w:t>
            </w:r>
          </w:p>
        </w:tc>
        <w:tc>
          <w:tcPr>
            <w:tcW w:w="2457" w:type="dxa"/>
          </w:tcPr>
          <w:p w:rsidR="00190531" w:rsidRDefault="00190531">
            <w:pPr>
              <w:rPr>
                <w:sz w:val="18"/>
                <w:szCs w:val="18"/>
              </w:rPr>
            </w:pPr>
          </w:p>
        </w:tc>
        <w:tc>
          <w:tcPr>
            <w:tcW w:w="2930" w:type="dxa"/>
          </w:tcPr>
          <w:p w:rsidR="00190531" w:rsidRDefault="00190531">
            <w:pPr>
              <w:pStyle w:val="Sansinterligne"/>
              <w:rPr>
                <w:rFonts w:ascii="Cambria" w:hAnsi="Cambria"/>
                <w:sz w:val="18"/>
                <w:szCs w:val="18"/>
              </w:rPr>
            </w:pPr>
            <w:r w:rsidRPr="00CA749A">
              <w:rPr>
                <w:rFonts w:ascii="Cambria" w:hAnsi="Cambria"/>
                <w:sz w:val="18"/>
                <w:szCs w:val="18"/>
              </w:rPr>
              <w:t>Le recyclage n’est pas pris en compte de manière spécifique dans les textes réglementaires</w:t>
            </w:r>
          </w:p>
        </w:tc>
      </w:tr>
      <w:tr w:rsidR="00190531" w:rsidRPr="00CA749A">
        <w:tc>
          <w:tcPr>
            <w:tcW w:w="4217" w:type="dxa"/>
          </w:tcPr>
          <w:p w:rsidR="00190531" w:rsidRDefault="00190531">
            <w:pPr>
              <w:pStyle w:val="Sansinterligne"/>
              <w:rPr>
                <w:rFonts w:ascii="Cambria" w:hAnsi="Cambria"/>
                <w:sz w:val="18"/>
                <w:szCs w:val="18"/>
              </w:rPr>
            </w:pPr>
            <w:r w:rsidRPr="00CA749A">
              <w:rPr>
                <w:rFonts w:ascii="Cambria" w:hAnsi="Cambria"/>
                <w:sz w:val="18"/>
                <w:szCs w:val="18"/>
              </w:rPr>
              <w:t>Rendement 1.2. Développement et appui pour l'approbation de valeurs limites en matière d'environnement et d'alimentation pour atténuer les risques de PCB.</w:t>
            </w:r>
          </w:p>
        </w:tc>
        <w:tc>
          <w:tcPr>
            <w:tcW w:w="2457" w:type="dxa"/>
          </w:tcPr>
          <w:p w:rsidR="00190531" w:rsidRDefault="00190531">
            <w:pPr>
              <w:pStyle w:val="Sansinterligne"/>
              <w:rPr>
                <w:rFonts w:ascii="Cambria" w:hAnsi="Cambria"/>
                <w:sz w:val="18"/>
                <w:szCs w:val="18"/>
              </w:rPr>
            </w:pPr>
            <w:r w:rsidRPr="00CA749A">
              <w:rPr>
                <w:rFonts w:ascii="Cambria" w:hAnsi="Cambria"/>
                <w:sz w:val="18"/>
                <w:szCs w:val="18"/>
              </w:rPr>
              <w:t>Toutes les phases du cycle de vie ont été prises en compte</w:t>
            </w:r>
          </w:p>
        </w:tc>
        <w:tc>
          <w:tcPr>
            <w:tcW w:w="2930" w:type="dxa"/>
          </w:tcPr>
          <w:p w:rsidR="00190531" w:rsidRDefault="00190531">
            <w:pPr>
              <w:pStyle w:val="Sansinterligne"/>
              <w:rPr>
                <w:rFonts w:ascii="Cambria" w:hAnsi="Cambria"/>
                <w:sz w:val="18"/>
                <w:szCs w:val="18"/>
              </w:rPr>
            </w:pPr>
          </w:p>
        </w:tc>
      </w:tr>
      <w:tr w:rsidR="00190531" w:rsidRPr="0060544D">
        <w:tc>
          <w:tcPr>
            <w:tcW w:w="4217" w:type="dxa"/>
          </w:tcPr>
          <w:p w:rsidR="00190531" w:rsidRPr="0060544D" w:rsidRDefault="00190531">
            <w:pPr>
              <w:rPr>
                <w:sz w:val="18"/>
                <w:szCs w:val="18"/>
              </w:rPr>
            </w:pPr>
            <w:r w:rsidRPr="0060544D">
              <w:rPr>
                <w:sz w:val="18"/>
                <w:szCs w:val="18"/>
              </w:rPr>
              <w:t>Rendement 1.3. Sensibilisation et information des responsables publics et de la population sur les dangers des PCB (POPs) et les possibles effets adverses de l'exposition aux PCB.</w:t>
            </w:r>
          </w:p>
        </w:tc>
        <w:tc>
          <w:tcPr>
            <w:tcW w:w="2457" w:type="dxa"/>
          </w:tcPr>
          <w:p w:rsidR="00190531" w:rsidRPr="0060544D" w:rsidRDefault="00190531">
            <w:pPr>
              <w:pStyle w:val="Sansinterligne"/>
              <w:rPr>
                <w:rFonts w:ascii="Cambria" w:hAnsi="Cambria" w:cs="Times New Roman"/>
                <w:b/>
                <w:bCs/>
                <w:sz w:val="18"/>
                <w:szCs w:val="18"/>
              </w:rPr>
            </w:pPr>
          </w:p>
        </w:tc>
        <w:tc>
          <w:tcPr>
            <w:tcW w:w="2930" w:type="dxa"/>
          </w:tcPr>
          <w:p w:rsidR="00190531" w:rsidRPr="0060544D" w:rsidRDefault="00190531">
            <w:pPr>
              <w:pStyle w:val="Sansinterligne"/>
              <w:rPr>
                <w:rFonts w:ascii="Cambria" w:hAnsi="Cambria"/>
                <w:sz w:val="18"/>
                <w:szCs w:val="18"/>
              </w:rPr>
            </w:pPr>
          </w:p>
        </w:tc>
      </w:tr>
      <w:tr w:rsidR="00190531" w:rsidRPr="0060544D">
        <w:tc>
          <w:tcPr>
            <w:tcW w:w="9604" w:type="dxa"/>
            <w:gridSpan w:val="3"/>
          </w:tcPr>
          <w:p w:rsidR="00190531" w:rsidRPr="0060544D" w:rsidRDefault="00190531">
            <w:pPr>
              <w:pStyle w:val="Sansinterligne"/>
              <w:rPr>
                <w:rFonts w:ascii="Cambria" w:hAnsi="Cambria" w:cs="Times New Roman"/>
                <w:b/>
                <w:bCs/>
                <w:sz w:val="18"/>
                <w:szCs w:val="18"/>
              </w:rPr>
            </w:pPr>
            <w:r w:rsidRPr="0060544D">
              <w:rPr>
                <w:rFonts w:ascii="Cambria" w:hAnsi="Cambria"/>
                <w:b/>
                <w:sz w:val="18"/>
                <w:szCs w:val="18"/>
              </w:rPr>
              <w:t>Résultat 2.Gestion sécurisée des PCB au niveau des détenteurs partenaires et identification d'autres sources de PCB.</w:t>
            </w:r>
          </w:p>
        </w:tc>
      </w:tr>
      <w:tr w:rsidR="00190531" w:rsidRPr="0060544D">
        <w:tc>
          <w:tcPr>
            <w:tcW w:w="4217" w:type="dxa"/>
          </w:tcPr>
          <w:p w:rsidR="00190531" w:rsidRPr="0060544D" w:rsidRDefault="00190531">
            <w:pPr>
              <w:pStyle w:val="Sansinterligne"/>
              <w:rPr>
                <w:rFonts w:ascii="Cambria" w:hAnsi="Cambria" w:cs="Times New Roman"/>
                <w:b/>
                <w:bCs/>
                <w:sz w:val="18"/>
                <w:szCs w:val="18"/>
              </w:rPr>
            </w:pPr>
            <w:r w:rsidRPr="0060544D">
              <w:rPr>
                <w:rFonts w:ascii="Cambria" w:hAnsi="Cambria"/>
                <w:sz w:val="18"/>
                <w:szCs w:val="18"/>
              </w:rPr>
              <w:t>Rendement 2.1. Renforcement des capacités pour éviter l'exposition aux PCB lors des opérations de manipulation et de maintenance.</w:t>
            </w:r>
          </w:p>
        </w:tc>
        <w:tc>
          <w:tcPr>
            <w:tcW w:w="2457" w:type="dxa"/>
          </w:tcPr>
          <w:p w:rsidR="00190531" w:rsidRPr="0060544D" w:rsidRDefault="00190531">
            <w:pPr>
              <w:pStyle w:val="Sansinterligne"/>
              <w:rPr>
                <w:rFonts w:ascii="Cambria" w:hAnsi="Cambria"/>
                <w:sz w:val="18"/>
                <w:szCs w:val="18"/>
              </w:rPr>
            </w:pPr>
          </w:p>
        </w:tc>
        <w:tc>
          <w:tcPr>
            <w:tcW w:w="2930" w:type="dxa"/>
          </w:tcPr>
          <w:p w:rsidR="00190531" w:rsidRPr="0060544D" w:rsidRDefault="00190531">
            <w:pPr>
              <w:pStyle w:val="Sansinterligne"/>
              <w:rPr>
                <w:rFonts w:ascii="Cambria" w:hAnsi="Cambria"/>
                <w:sz w:val="18"/>
                <w:szCs w:val="18"/>
              </w:rPr>
            </w:pPr>
            <w:r w:rsidRPr="0060544D">
              <w:rPr>
                <w:rFonts w:ascii="Cambria" w:hAnsi="Cambria"/>
                <w:sz w:val="18"/>
                <w:szCs w:val="18"/>
              </w:rPr>
              <w:t xml:space="preserve">La phase de recyclage n’est pas suffisamment prise en compte </w:t>
            </w:r>
          </w:p>
        </w:tc>
      </w:tr>
      <w:tr w:rsidR="00190531" w:rsidRPr="00CA749A">
        <w:tc>
          <w:tcPr>
            <w:tcW w:w="4217" w:type="dxa"/>
          </w:tcPr>
          <w:p w:rsidR="00190531" w:rsidRDefault="00190531">
            <w:pPr>
              <w:pStyle w:val="Sansinterligne"/>
              <w:rPr>
                <w:rFonts w:ascii="Cambria" w:hAnsi="Cambria"/>
                <w:sz w:val="18"/>
                <w:szCs w:val="18"/>
              </w:rPr>
            </w:pPr>
            <w:r w:rsidRPr="00CA749A">
              <w:rPr>
                <w:rFonts w:ascii="Cambria" w:hAnsi="Cambria"/>
                <w:sz w:val="18"/>
                <w:szCs w:val="18"/>
              </w:rPr>
              <w:t>Rendement 2.2. Renforcement des capacités pour identifier les sources de PCB et l'équipement opérationnel et à l’importation</w:t>
            </w:r>
          </w:p>
        </w:tc>
        <w:tc>
          <w:tcPr>
            <w:tcW w:w="2457" w:type="dxa"/>
          </w:tcPr>
          <w:p w:rsidR="00190531" w:rsidRDefault="00190531">
            <w:pPr>
              <w:pStyle w:val="Sansinterligne"/>
              <w:rPr>
                <w:rFonts w:ascii="Cambria" w:hAnsi="Cambria"/>
                <w:sz w:val="18"/>
                <w:szCs w:val="18"/>
              </w:rPr>
            </w:pPr>
            <w:r w:rsidRPr="00CA749A">
              <w:rPr>
                <w:rFonts w:ascii="Cambria" w:hAnsi="Cambria"/>
                <w:sz w:val="18"/>
                <w:szCs w:val="18"/>
              </w:rPr>
              <w:t>Tous les cycles de vie sont pris en compte dans le processus d’identification</w:t>
            </w:r>
          </w:p>
        </w:tc>
        <w:tc>
          <w:tcPr>
            <w:tcW w:w="2930" w:type="dxa"/>
          </w:tcPr>
          <w:p w:rsidR="00190531" w:rsidRDefault="00190531">
            <w:pPr>
              <w:pStyle w:val="Sansinterligne"/>
              <w:rPr>
                <w:rFonts w:ascii="Cambria" w:hAnsi="Cambria"/>
                <w:sz w:val="18"/>
                <w:szCs w:val="18"/>
              </w:rPr>
            </w:pPr>
            <w:r w:rsidRPr="00CA749A">
              <w:rPr>
                <w:rFonts w:ascii="Cambria" w:hAnsi="Cambria"/>
                <w:sz w:val="18"/>
                <w:szCs w:val="18"/>
              </w:rPr>
              <w:t>L’identification pourrait être renforcée dans les ateliers de réparation et de</w:t>
            </w:r>
            <w:r w:rsidR="001F21E5">
              <w:rPr>
                <w:rFonts w:ascii="Cambria" w:hAnsi="Cambria"/>
                <w:sz w:val="18"/>
                <w:szCs w:val="18"/>
              </w:rPr>
              <w:t xml:space="preserve"> </w:t>
            </w:r>
            <w:r w:rsidRPr="00CA749A">
              <w:rPr>
                <w:rFonts w:ascii="Cambria" w:hAnsi="Cambria"/>
                <w:sz w:val="18"/>
                <w:szCs w:val="18"/>
              </w:rPr>
              <w:t>maintenance et dans les processus d’exportation de métaux.</w:t>
            </w:r>
          </w:p>
        </w:tc>
      </w:tr>
      <w:tr w:rsidR="00190531" w:rsidRPr="00CA749A">
        <w:tc>
          <w:tcPr>
            <w:tcW w:w="9604" w:type="dxa"/>
            <w:gridSpan w:val="3"/>
          </w:tcPr>
          <w:p w:rsidR="00190531" w:rsidRDefault="00190531">
            <w:pPr>
              <w:pStyle w:val="Sansinterligne"/>
              <w:rPr>
                <w:rFonts w:ascii="Cambria" w:hAnsi="Cambria"/>
                <w:b/>
                <w:sz w:val="18"/>
                <w:szCs w:val="18"/>
              </w:rPr>
            </w:pPr>
            <w:r w:rsidRPr="00CA749A">
              <w:rPr>
                <w:rFonts w:ascii="Cambria" w:hAnsi="Cambria"/>
                <w:b/>
                <w:sz w:val="18"/>
                <w:szCs w:val="18"/>
              </w:rPr>
              <w:t>Résultat 3.Remplacement et évacuation écologiquement rationnelle des PCB à l'état pur des industries partenaires du projet.</w:t>
            </w:r>
          </w:p>
        </w:tc>
      </w:tr>
      <w:tr w:rsidR="00190531" w:rsidRPr="00CA749A">
        <w:tc>
          <w:tcPr>
            <w:tcW w:w="4217" w:type="dxa"/>
          </w:tcPr>
          <w:p w:rsidR="00190531" w:rsidRDefault="00190531">
            <w:pPr>
              <w:pStyle w:val="Sansinterligne"/>
              <w:rPr>
                <w:rFonts w:ascii="Cambria" w:hAnsi="Cambria"/>
                <w:sz w:val="18"/>
                <w:szCs w:val="18"/>
              </w:rPr>
            </w:pPr>
            <w:r w:rsidRPr="00CA749A">
              <w:rPr>
                <w:rFonts w:ascii="Cambria" w:hAnsi="Cambria"/>
                <w:sz w:val="18"/>
                <w:szCs w:val="18"/>
              </w:rPr>
              <w:t>Rendement 3.1. Renforcement des capacités pour éviter l'exposition aux PCB durant le démantèlement, le transport et le stockage</w:t>
            </w:r>
          </w:p>
        </w:tc>
        <w:tc>
          <w:tcPr>
            <w:tcW w:w="2457" w:type="dxa"/>
          </w:tcPr>
          <w:p w:rsidR="00190531" w:rsidRDefault="00190531">
            <w:pPr>
              <w:pStyle w:val="Sansinterligne"/>
              <w:rPr>
                <w:rFonts w:ascii="Cambria" w:hAnsi="Cambria"/>
                <w:sz w:val="18"/>
                <w:szCs w:val="18"/>
              </w:rPr>
            </w:pPr>
          </w:p>
        </w:tc>
        <w:tc>
          <w:tcPr>
            <w:tcW w:w="2930" w:type="dxa"/>
          </w:tcPr>
          <w:p w:rsidR="00190531" w:rsidRDefault="00190531">
            <w:pPr>
              <w:pStyle w:val="Sansinterligne"/>
              <w:rPr>
                <w:rFonts w:ascii="Cambria" w:hAnsi="Cambria"/>
                <w:sz w:val="18"/>
                <w:szCs w:val="18"/>
              </w:rPr>
            </w:pPr>
            <w:r w:rsidRPr="00CA749A">
              <w:rPr>
                <w:rFonts w:ascii="Cambria" w:hAnsi="Cambria"/>
                <w:sz w:val="18"/>
                <w:szCs w:val="18"/>
              </w:rPr>
              <w:t>L’exposition lors du recyclage n’a pas été prise en compte dans le secteur informel</w:t>
            </w:r>
          </w:p>
        </w:tc>
      </w:tr>
      <w:tr w:rsidR="00190531" w:rsidRPr="00CA749A">
        <w:tc>
          <w:tcPr>
            <w:tcW w:w="4217" w:type="dxa"/>
          </w:tcPr>
          <w:p w:rsidR="00190531" w:rsidRDefault="00190531">
            <w:pPr>
              <w:pStyle w:val="Sansinterligne"/>
              <w:rPr>
                <w:rFonts w:ascii="Cambria" w:hAnsi="Cambria"/>
                <w:sz w:val="18"/>
                <w:szCs w:val="18"/>
              </w:rPr>
            </w:pPr>
            <w:r w:rsidRPr="00CA749A">
              <w:rPr>
                <w:rFonts w:ascii="Cambria" w:hAnsi="Cambria"/>
                <w:sz w:val="18"/>
                <w:szCs w:val="18"/>
              </w:rPr>
              <w:lastRenderedPageBreak/>
              <w:t>Rendement 3.2. Mise à niveau des procédures de démantèlement des PCB et infrastructures actuelles.</w:t>
            </w:r>
          </w:p>
        </w:tc>
        <w:tc>
          <w:tcPr>
            <w:tcW w:w="2457" w:type="dxa"/>
          </w:tcPr>
          <w:p w:rsidR="00190531" w:rsidRDefault="00190531">
            <w:pPr>
              <w:pStyle w:val="Sansinterligne"/>
              <w:rPr>
                <w:rFonts w:ascii="Cambria" w:hAnsi="Cambria"/>
                <w:sz w:val="18"/>
                <w:szCs w:val="18"/>
              </w:rPr>
            </w:pPr>
          </w:p>
        </w:tc>
        <w:tc>
          <w:tcPr>
            <w:tcW w:w="2930" w:type="dxa"/>
          </w:tcPr>
          <w:p w:rsidR="00190531" w:rsidRDefault="00190531">
            <w:pPr>
              <w:pStyle w:val="Sansinterligne"/>
              <w:rPr>
                <w:rFonts w:ascii="Cambria" w:hAnsi="Cambria"/>
                <w:sz w:val="18"/>
                <w:szCs w:val="18"/>
              </w:rPr>
            </w:pPr>
          </w:p>
        </w:tc>
      </w:tr>
      <w:tr w:rsidR="00190531" w:rsidRPr="00CA749A">
        <w:tc>
          <w:tcPr>
            <w:tcW w:w="4217" w:type="dxa"/>
          </w:tcPr>
          <w:p w:rsidR="00190531" w:rsidRDefault="00190531">
            <w:pPr>
              <w:pStyle w:val="Sansinterligne"/>
              <w:rPr>
                <w:rFonts w:ascii="Cambria" w:hAnsi="Cambria"/>
                <w:sz w:val="18"/>
                <w:szCs w:val="18"/>
              </w:rPr>
            </w:pPr>
            <w:r w:rsidRPr="00CA749A">
              <w:rPr>
                <w:rFonts w:ascii="Cambria" w:hAnsi="Cambria"/>
                <w:sz w:val="18"/>
                <w:szCs w:val="18"/>
              </w:rPr>
              <w:t>Rendement 3.3. Accélération du remplacement de l'équipement aux PCB à travers des instruments économiques</w:t>
            </w:r>
          </w:p>
        </w:tc>
        <w:tc>
          <w:tcPr>
            <w:tcW w:w="2457" w:type="dxa"/>
            <w:vMerge w:val="restart"/>
          </w:tcPr>
          <w:p w:rsidR="00190531" w:rsidRDefault="00190531">
            <w:pPr>
              <w:pStyle w:val="Sansinterligne"/>
              <w:rPr>
                <w:rFonts w:ascii="Cambria" w:hAnsi="Cambria"/>
                <w:sz w:val="18"/>
                <w:szCs w:val="18"/>
              </w:rPr>
            </w:pPr>
            <w:r w:rsidRPr="00CA749A">
              <w:rPr>
                <w:rFonts w:ascii="Cambria" w:hAnsi="Cambria"/>
                <w:sz w:val="18"/>
                <w:szCs w:val="18"/>
              </w:rPr>
              <w:t>La prise en charge de l’élimination des PCB est une incitation financière très forte pour les détenteurs de PCB</w:t>
            </w:r>
          </w:p>
        </w:tc>
        <w:tc>
          <w:tcPr>
            <w:tcW w:w="2930" w:type="dxa"/>
            <w:vMerge w:val="restart"/>
          </w:tcPr>
          <w:p w:rsidR="00190531" w:rsidRDefault="00190531">
            <w:pPr>
              <w:pStyle w:val="Sansinterligne"/>
              <w:rPr>
                <w:rFonts w:ascii="Cambria" w:hAnsi="Cambria"/>
                <w:sz w:val="18"/>
                <w:szCs w:val="18"/>
              </w:rPr>
            </w:pPr>
            <w:r w:rsidRPr="00CA749A">
              <w:rPr>
                <w:rFonts w:ascii="Cambria" w:hAnsi="Cambria"/>
                <w:sz w:val="18"/>
                <w:szCs w:val="18"/>
              </w:rPr>
              <w:t>Un certificat d’analyse devrait être produit pour chaque transformateur éligible au budget élimination</w:t>
            </w:r>
          </w:p>
        </w:tc>
      </w:tr>
      <w:tr w:rsidR="00190531" w:rsidRPr="00CA749A">
        <w:trPr>
          <w:trHeight w:val="70"/>
        </w:trPr>
        <w:tc>
          <w:tcPr>
            <w:tcW w:w="4217" w:type="dxa"/>
          </w:tcPr>
          <w:p w:rsidR="00190531" w:rsidRDefault="00190531">
            <w:pPr>
              <w:pStyle w:val="Sansinterligne"/>
              <w:rPr>
                <w:rFonts w:ascii="Cambria" w:hAnsi="Cambria"/>
                <w:sz w:val="18"/>
                <w:szCs w:val="18"/>
              </w:rPr>
            </w:pPr>
            <w:r w:rsidRPr="00CA749A">
              <w:rPr>
                <w:rFonts w:ascii="Cambria" w:hAnsi="Cambria"/>
                <w:sz w:val="18"/>
                <w:szCs w:val="18"/>
              </w:rPr>
              <w:t xml:space="preserve"> Rendement 3.4 Evacuation de 205 tonnes d'huiles aux PCB et de 685 tonnes de matériel contaminé aux PCB.</w:t>
            </w:r>
          </w:p>
        </w:tc>
        <w:tc>
          <w:tcPr>
            <w:tcW w:w="2457" w:type="dxa"/>
            <w:vMerge/>
          </w:tcPr>
          <w:p w:rsidR="00190531" w:rsidRDefault="00190531">
            <w:pPr>
              <w:pStyle w:val="Sansinterligne"/>
              <w:rPr>
                <w:rFonts w:ascii="Cambria" w:hAnsi="Cambria"/>
                <w:sz w:val="18"/>
                <w:szCs w:val="18"/>
              </w:rPr>
            </w:pPr>
          </w:p>
        </w:tc>
        <w:tc>
          <w:tcPr>
            <w:tcW w:w="2930" w:type="dxa"/>
            <w:vMerge/>
          </w:tcPr>
          <w:p w:rsidR="00190531" w:rsidRDefault="00190531">
            <w:pPr>
              <w:pStyle w:val="Sansinterligne"/>
              <w:rPr>
                <w:rFonts w:ascii="Cambria" w:hAnsi="Cambria"/>
                <w:sz w:val="18"/>
                <w:szCs w:val="18"/>
              </w:rPr>
            </w:pPr>
          </w:p>
        </w:tc>
      </w:tr>
    </w:tbl>
    <w:p w:rsidR="001F21E5" w:rsidRDefault="001F21E5">
      <w:pPr>
        <w:pStyle w:val="Sansinterligne"/>
        <w:rPr>
          <w:rFonts w:ascii="Cambria" w:hAnsi="Cambria"/>
          <w:u w:val="single"/>
        </w:rPr>
      </w:pPr>
    </w:p>
    <w:p w:rsidR="00190531" w:rsidRDefault="00190531">
      <w:pPr>
        <w:pStyle w:val="Sansinterligne"/>
        <w:rPr>
          <w:rFonts w:ascii="Cambria" w:hAnsi="Cambria"/>
          <w:u w:val="single"/>
        </w:rPr>
      </w:pPr>
      <w:r w:rsidRPr="00EE19C0">
        <w:rPr>
          <w:rFonts w:ascii="Cambria" w:hAnsi="Cambria"/>
          <w:u w:val="single"/>
        </w:rPr>
        <w:t>Mécanismes de traçabilité des PCB</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4"/>
        <w:gridCol w:w="2781"/>
        <w:gridCol w:w="2569"/>
      </w:tblGrid>
      <w:tr w:rsidR="00190531" w:rsidRPr="00CA749A">
        <w:tc>
          <w:tcPr>
            <w:tcW w:w="7035" w:type="dxa"/>
            <w:gridSpan w:val="2"/>
          </w:tcPr>
          <w:p w:rsidR="00190531" w:rsidRDefault="00190531">
            <w:pPr>
              <w:pStyle w:val="Sansinterligne"/>
              <w:rPr>
                <w:rFonts w:ascii="Cambria" w:hAnsi="Cambria"/>
                <w:sz w:val="18"/>
                <w:szCs w:val="18"/>
              </w:rPr>
            </w:pPr>
            <w:r w:rsidRPr="00CA749A">
              <w:rPr>
                <w:rFonts w:ascii="Cambria" w:hAnsi="Cambria"/>
                <w:sz w:val="18"/>
                <w:szCs w:val="18"/>
              </w:rPr>
              <w:t>Résultat 1.Renforcement du cadre juridique, politique et administratif de la gestion et de l'évacuation des PCB</w:t>
            </w:r>
          </w:p>
        </w:tc>
        <w:tc>
          <w:tcPr>
            <w:tcW w:w="2569" w:type="dxa"/>
          </w:tcPr>
          <w:p w:rsidR="00190531" w:rsidRDefault="00190531">
            <w:pPr>
              <w:pStyle w:val="Sansinterligne"/>
              <w:rPr>
                <w:rFonts w:ascii="Cambria" w:hAnsi="Cambria"/>
                <w:sz w:val="18"/>
                <w:szCs w:val="18"/>
              </w:rPr>
            </w:pPr>
          </w:p>
        </w:tc>
      </w:tr>
      <w:tr w:rsidR="00190531" w:rsidRPr="00CA749A">
        <w:tc>
          <w:tcPr>
            <w:tcW w:w="4254" w:type="dxa"/>
          </w:tcPr>
          <w:p w:rsidR="00190531" w:rsidRDefault="00190531">
            <w:pPr>
              <w:pStyle w:val="Sansinterligne"/>
              <w:rPr>
                <w:rFonts w:ascii="Cambria" w:hAnsi="Cambria"/>
                <w:sz w:val="18"/>
                <w:szCs w:val="18"/>
              </w:rPr>
            </w:pPr>
          </w:p>
        </w:tc>
        <w:tc>
          <w:tcPr>
            <w:tcW w:w="2781" w:type="dxa"/>
          </w:tcPr>
          <w:p w:rsidR="00190531" w:rsidRDefault="00190531">
            <w:pPr>
              <w:rPr>
                <w:sz w:val="18"/>
                <w:szCs w:val="18"/>
              </w:rPr>
            </w:pPr>
            <w:r w:rsidRPr="00CA749A">
              <w:rPr>
                <w:sz w:val="18"/>
                <w:szCs w:val="18"/>
              </w:rPr>
              <w:t>Suffisant</w:t>
            </w:r>
          </w:p>
        </w:tc>
        <w:tc>
          <w:tcPr>
            <w:tcW w:w="2569" w:type="dxa"/>
          </w:tcPr>
          <w:p w:rsidR="00190531" w:rsidRDefault="00190531">
            <w:pPr>
              <w:rPr>
                <w:sz w:val="18"/>
                <w:szCs w:val="18"/>
              </w:rPr>
            </w:pPr>
            <w:r w:rsidRPr="00CA749A">
              <w:rPr>
                <w:sz w:val="18"/>
                <w:szCs w:val="18"/>
              </w:rPr>
              <w:t>Lacunes</w:t>
            </w:r>
          </w:p>
        </w:tc>
      </w:tr>
      <w:tr w:rsidR="00190531" w:rsidRPr="00CA749A">
        <w:tc>
          <w:tcPr>
            <w:tcW w:w="4254" w:type="dxa"/>
            <w:vMerge w:val="restart"/>
          </w:tcPr>
          <w:p w:rsidR="00190531" w:rsidRDefault="00190531">
            <w:pPr>
              <w:pStyle w:val="Sansinterligne"/>
              <w:rPr>
                <w:rFonts w:ascii="Cambria" w:hAnsi="Cambria"/>
                <w:sz w:val="18"/>
                <w:szCs w:val="18"/>
              </w:rPr>
            </w:pPr>
            <w:r w:rsidRPr="00CA749A">
              <w:rPr>
                <w:rFonts w:ascii="Cambria" w:hAnsi="Cambria"/>
                <w:sz w:val="18"/>
                <w:szCs w:val="18"/>
              </w:rPr>
              <w:t>Rendement 1.1. Appui à l'élaboration et à la promulgation de mesures et de directives contraignantes couvrant toutes les étapes de la gestion des PCB pour rendre opérationnel le cadre réglementaire (soutien de la Commission nationale des PCB).</w:t>
            </w:r>
          </w:p>
        </w:tc>
        <w:tc>
          <w:tcPr>
            <w:tcW w:w="2781" w:type="dxa"/>
          </w:tcPr>
          <w:p w:rsidR="00190531" w:rsidRDefault="00190531">
            <w:pPr>
              <w:rPr>
                <w:sz w:val="18"/>
                <w:szCs w:val="18"/>
              </w:rPr>
            </w:pPr>
          </w:p>
        </w:tc>
        <w:tc>
          <w:tcPr>
            <w:tcW w:w="2569" w:type="dxa"/>
          </w:tcPr>
          <w:p w:rsidR="00190531" w:rsidRDefault="00190531">
            <w:pPr>
              <w:rPr>
                <w:sz w:val="18"/>
                <w:szCs w:val="18"/>
              </w:rPr>
            </w:pPr>
          </w:p>
        </w:tc>
      </w:tr>
      <w:tr w:rsidR="00190531" w:rsidRPr="00CA749A">
        <w:tc>
          <w:tcPr>
            <w:tcW w:w="4254" w:type="dxa"/>
            <w:vMerge/>
          </w:tcPr>
          <w:p w:rsidR="00190531" w:rsidRDefault="00190531">
            <w:pPr>
              <w:pStyle w:val="Sansinterligne"/>
              <w:rPr>
                <w:rFonts w:ascii="Cambria" w:hAnsi="Cambria"/>
                <w:sz w:val="18"/>
                <w:szCs w:val="18"/>
              </w:rPr>
            </w:pPr>
          </w:p>
        </w:tc>
        <w:tc>
          <w:tcPr>
            <w:tcW w:w="2781" w:type="dxa"/>
          </w:tcPr>
          <w:p w:rsidR="00190531" w:rsidRDefault="00190531">
            <w:pPr>
              <w:rPr>
                <w:sz w:val="18"/>
                <w:szCs w:val="18"/>
              </w:rPr>
            </w:pPr>
            <w:r w:rsidRPr="00CA749A">
              <w:rPr>
                <w:sz w:val="18"/>
                <w:szCs w:val="18"/>
              </w:rPr>
              <w:t xml:space="preserve">La traçabilité est appliquée Le volet agrément a été intégré dans le projet de décret. </w:t>
            </w:r>
          </w:p>
        </w:tc>
        <w:tc>
          <w:tcPr>
            <w:tcW w:w="2569" w:type="dxa"/>
          </w:tcPr>
          <w:p w:rsidR="00190531" w:rsidRDefault="00190531">
            <w:pPr>
              <w:rPr>
                <w:rFonts w:cs="Times New Roman"/>
                <w:b/>
                <w:bCs/>
                <w:color w:val="4F81BD"/>
                <w:sz w:val="18"/>
                <w:szCs w:val="18"/>
              </w:rPr>
            </w:pPr>
          </w:p>
        </w:tc>
      </w:tr>
      <w:tr w:rsidR="00190531" w:rsidRPr="00CA749A">
        <w:tc>
          <w:tcPr>
            <w:tcW w:w="4254" w:type="dxa"/>
            <w:vMerge w:val="restart"/>
          </w:tcPr>
          <w:p w:rsidR="00190531" w:rsidRDefault="00190531">
            <w:pPr>
              <w:pStyle w:val="Sansinterligne"/>
              <w:rPr>
                <w:rFonts w:ascii="Cambria" w:hAnsi="Cambria"/>
                <w:sz w:val="18"/>
                <w:szCs w:val="18"/>
              </w:rPr>
            </w:pPr>
            <w:r w:rsidRPr="00CA749A">
              <w:rPr>
                <w:rFonts w:ascii="Cambria" w:hAnsi="Cambria"/>
                <w:sz w:val="18"/>
                <w:szCs w:val="18"/>
              </w:rPr>
              <w:t>Rendement 1.2. Développement et appui pour l'approbation de valeurs limites en matière d'environnement et d'alimentation pour atténuer les risques de PCB.</w:t>
            </w:r>
          </w:p>
        </w:tc>
        <w:tc>
          <w:tcPr>
            <w:tcW w:w="2781" w:type="dxa"/>
          </w:tcPr>
          <w:p w:rsidR="00190531" w:rsidRDefault="00190531">
            <w:pPr>
              <w:pStyle w:val="Sansinterligne"/>
              <w:rPr>
                <w:rFonts w:ascii="Cambria" w:hAnsi="Cambria"/>
                <w:sz w:val="18"/>
                <w:szCs w:val="18"/>
              </w:rPr>
            </w:pPr>
          </w:p>
        </w:tc>
        <w:tc>
          <w:tcPr>
            <w:tcW w:w="2569" w:type="dxa"/>
          </w:tcPr>
          <w:p w:rsidR="00190531" w:rsidRDefault="00190531">
            <w:pPr>
              <w:pStyle w:val="Sansinterligne"/>
              <w:rPr>
                <w:rFonts w:ascii="Cambria" w:hAnsi="Cambria"/>
                <w:sz w:val="18"/>
                <w:szCs w:val="18"/>
              </w:rPr>
            </w:pPr>
          </w:p>
        </w:tc>
      </w:tr>
      <w:tr w:rsidR="00190531" w:rsidRPr="00CA749A">
        <w:tc>
          <w:tcPr>
            <w:tcW w:w="4254" w:type="dxa"/>
            <w:vMerge/>
          </w:tcPr>
          <w:p w:rsidR="00190531" w:rsidRDefault="00190531">
            <w:pPr>
              <w:pStyle w:val="Sansinterligne"/>
              <w:rPr>
                <w:rFonts w:ascii="Cambria" w:hAnsi="Cambria"/>
                <w:sz w:val="18"/>
                <w:szCs w:val="18"/>
              </w:rPr>
            </w:pPr>
          </w:p>
        </w:tc>
        <w:tc>
          <w:tcPr>
            <w:tcW w:w="2781" w:type="dxa"/>
          </w:tcPr>
          <w:p w:rsidR="00190531" w:rsidRDefault="00190531">
            <w:pPr>
              <w:pStyle w:val="Sansinterligne"/>
              <w:rPr>
                <w:rFonts w:ascii="Cambria" w:hAnsi="Cambria"/>
                <w:sz w:val="18"/>
                <w:szCs w:val="18"/>
              </w:rPr>
            </w:pPr>
          </w:p>
        </w:tc>
        <w:tc>
          <w:tcPr>
            <w:tcW w:w="2569" w:type="dxa"/>
          </w:tcPr>
          <w:p w:rsidR="00190531" w:rsidRDefault="00190531">
            <w:pPr>
              <w:pStyle w:val="Sansinterligne"/>
              <w:rPr>
                <w:rFonts w:ascii="Cambria" w:hAnsi="Cambria"/>
                <w:sz w:val="18"/>
                <w:szCs w:val="18"/>
              </w:rPr>
            </w:pPr>
          </w:p>
        </w:tc>
      </w:tr>
      <w:tr w:rsidR="00190531" w:rsidRPr="0060544D">
        <w:tc>
          <w:tcPr>
            <w:tcW w:w="4254" w:type="dxa"/>
          </w:tcPr>
          <w:p w:rsidR="00190531" w:rsidRPr="0060544D" w:rsidRDefault="00190531">
            <w:pPr>
              <w:rPr>
                <w:sz w:val="18"/>
                <w:szCs w:val="18"/>
              </w:rPr>
            </w:pPr>
            <w:r w:rsidRPr="0060544D">
              <w:rPr>
                <w:sz w:val="18"/>
                <w:szCs w:val="18"/>
              </w:rPr>
              <w:t>Rendement 1.3. Sensibilisation et information des responsables publics et de la population sur les dangers des PCB (POPs) et les possibles effets adverses de l'exposition aux PCB.</w:t>
            </w:r>
          </w:p>
        </w:tc>
        <w:tc>
          <w:tcPr>
            <w:tcW w:w="2781" w:type="dxa"/>
          </w:tcPr>
          <w:p w:rsidR="00190531" w:rsidRPr="0060544D" w:rsidRDefault="00190531">
            <w:pPr>
              <w:pStyle w:val="Sansinterligne"/>
              <w:rPr>
                <w:rFonts w:ascii="Cambria" w:hAnsi="Cambria" w:cs="Times New Roman"/>
                <w:b/>
                <w:bCs/>
                <w:sz w:val="18"/>
                <w:szCs w:val="18"/>
              </w:rPr>
            </w:pPr>
          </w:p>
        </w:tc>
        <w:tc>
          <w:tcPr>
            <w:tcW w:w="2569" w:type="dxa"/>
          </w:tcPr>
          <w:p w:rsidR="00190531" w:rsidRPr="0060544D" w:rsidRDefault="00190531">
            <w:pPr>
              <w:pStyle w:val="Sansinterligne"/>
              <w:rPr>
                <w:rFonts w:ascii="Cambria" w:hAnsi="Cambria"/>
                <w:sz w:val="18"/>
                <w:szCs w:val="18"/>
              </w:rPr>
            </w:pPr>
            <w:r w:rsidRPr="0060544D">
              <w:rPr>
                <w:rFonts w:ascii="Cambria" w:hAnsi="Cambria"/>
                <w:sz w:val="18"/>
                <w:szCs w:val="18"/>
              </w:rPr>
              <w:t>Les études épidémiologiques ne font pas partie des activités. Il en est de même pour le suivi médical des employés exposés</w:t>
            </w:r>
          </w:p>
        </w:tc>
      </w:tr>
      <w:tr w:rsidR="00190531" w:rsidRPr="00CA749A">
        <w:tc>
          <w:tcPr>
            <w:tcW w:w="9604" w:type="dxa"/>
            <w:gridSpan w:val="3"/>
          </w:tcPr>
          <w:p w:rsidR="00190531" w:rsidRDefault="00190531">
            <w:pPr>
              <w:pStyle w:val="Sansinterligne"/>
              <w:rPr>
                <w:rFonts w:ascii="Cambria" w:hAnsi="Cambria"/>
                <w:b/>
                <w:sz w:val="18"/>
                <w:szCs w:val="18"/>
              </w:rPr>
            </w:pPr>
            <w:r w:rsidRPr="00CA749A">
              <w:rPr>
                <w:rFonts w:ascii="Cambria" w:hAnsi="Cambria"/>
                <w:b/>
                <w:sz w:val="18"/>
                <w:szCs w:val="18"/>
              </w:rPr>
              <w:t>Résultat 2.Gestion sécurisée des PCB au niveau des détenteurs</w:t>
            </w:r>
            <w:r>
              <w:rPr>
                <w:rFonts w:ascii="Cambria" w:hAnsi="Cambria"/>
                <w:b/>
                <w:sz w:val="18"/>
                <w:szCs w:val="18"/>
              </w:rPr>
              <w:t xml:space="preserve"> </w:t>
            </w:r>
            <w:r w:rsidRPr="00CA749A">
              <w:rPr>
                <w:rFonts w:ascii="Cambria" w:hAnsi="Cambria"/>
                <w:b/>
                <w:sz w:val="18"/>
                <w:szCs w:val="18"/>
              </w:rPr>
              <w:t>partenaires et identification d'autres sources de PCB.</w:t>
            </w:r>
          </w:p>
        </w:tc>
      </w:tr>
      <w:tr w:rsidR="00190531" w:rsidRPr="00CA749A">
        <w:tc>
          <w:tcPr>
            <w:tcW w:w="4254" w:type="dxa"/>
          </w:tcPr>
          <w:p w:rsidR="00190531" w:rsidRDefault="00190531">
            <w:pPr>
              <w:pStyle w:val="Sansinterligne"/>
              <w:rPr>
                <w:rFonts w:ascii="Cambria" w:hAnsi="Cambria"/>
                <w:sz w:val="18"/>
                <w:szCs w:val="18"/>
              </w:rPr>
            </w:pPr>
            <w:r w:rsidRPr="00CA749A">
              <w:rPr>
                <w:rFonts w:ascii="Cambria" w:hAnsi="Cambria"/>
                <w:sz w:val="18"/>
                <w:szCs w:val="18"/>
              </w:rPr>
              <w:t>Rendement 2.1. Renforcement des capacités pour éviter l'exposition aux PCB lors des opérations de manipulation et de maintenance.</w:t>
            </w:r>
          </w:p>
        </w:tc>
        <w:tc>
          <w:tcPr>
            <w:tcW w:w="2781" w:type="dxa"/>
          </w:tcPr>
          <w:p w:rsidR="00190531" w:rsidRDefault="00190531">
            <w:pPr>
              <w:pStyle w:val="Sansinterligne"/>
              <w:rPr>
                <w:rFonts w:ascii="Cambria" w:hAnsi="Cambria"/>
                <w:sz w:val="18"/>
                <w:szCs w:val="18"/>
              </w:rPr>
            </w:pPr>
          </w:p>
        </w:tc>
        <w:tc>
          <w:tcPr>
            <w:tcW w:w="2569" w:type="dxa"/>
          </w:tcPr>
          <w:p w:rsidR="00190531" w:rsidRDefault="00190531">
            <w:pPr>
              <w:pStyle w:val="Sansinterligne"/>
              <w:rPr>
                <w:rFonts w:ascii="Cambria" w:hAnsi="Cambria"/>
                <w:sz w:val="18"/>
                <w:szCs w:val="18"/>
              </w:rPr>
            </w:pPr>
            <w:r w:rsidRPr="00CA749A">
              <w:rPr>
                <w:rFonts w:ascii="Cambria" w:hAnsi="Cambria"/>
                <w:sz w:val="18"/>
                <w:szCs w:val="18"/>
              </w:rPr>
              <w:t>Pas de mécanismes de traçabilité prévus en cas d’exposition accidentelle</w:t>
            </w:r>
          </w:p>
        </w:tc>
      </w:tr>
      <w:tr w:rsidR="00190531" w:rsidRPr="00CA749A">
        <w:tc>
          <w:tcPr>
            <w:tcW w:w="4254" w:type="dxa"/>
            <w:vMerge w:val="restart"/>
          </w:tcPr>
          <w:p w:rsidR="00190531" w:rsidRDefault="00190531">
            <w:pPr>
              <w:pStyle w:val="Sansinterligne"/>
              <w:rPr>
                <w:rFonts w:ascii="Cambria" w:hAnsi="Cambria"/>
                <w:sz w:val="18"/>
                <w:szCs w:val="18"/>
              </w:rPr>
            </w:pPr>
            <w:r w:rsidRPr="00CA749A">
              <w:rPr>
                <w:rFonts w:ascii="Cambria" w:hAnsi="Cambria"/>
                <w:sz w:val="18"/>
                <w:szCs w:val="18"/>
              </w:rPr>
              <w:t>Rendement 2.2. Renforcement des capacités pour identifier les sources de PCB et l'équipement opérationnel et à l’importation</w:t>
            </w:r>
          </w:p>
        </w:tc>
        <w:tc>
          <w:tcPr>
            <w:tcW w:w="2781" w:type="dxa"/>
          </w:tcPr>
          <w:p w:rsidR="00190531" w:rsidRDefault="00190531">
            <w:pPr>
              <w:pStyle w:val="Sansinterligne"/>
              <w:rPr>
                <w:rFonts w:ascii="Cambria" w:hAnsi="Cambria"/>
                <w:sz w:val="18"/>
                <w:szCs w:val="18"/>
              </w:rPr>
            </w:pPr>
          </w:p>
        </w:tc>
        <w:tc>
          <w:tcPr>
            <w:tcW w:w="2569" w:type="dxa"/>
          </w:tcPr>
          <w:p w:rsidR="00190531" w:rsidRPr="001F21E5" w:rsidRDefault="00190531">
            <w:pPr>
              <w:pStyle w:val="Sansinterligne"/>
              <w:rPr>
                <w:rFonts w:ascii="Cambria" w:hAnsi="Cambria"/>
                <w:sz w:val="18"/>
                <w:szCs w:val="18"/>
              </w:rPr>
            </w:pPr>
            <w:r w:rsidRPr="001F21E5">
              <w:rPr>
                <w:rFonts w:ascii="Cambria" w:hAnsi="Cambria"/>
                <w:sz w:val="18"/>
                <w:szCs w:val="18"/>
              </w:rPr>
              <w:t>Arrêté du ministère de l’industrie, du commerce et des nouvelles technologies sur l’importation et l’exportation des PCB : toutes les marchandises pouvant contenir des PCB ne sont pas indexées dans le code douanier. La traçabilité pourrait être renforcée au niveau des méthodes d’analyse</w:t>
            </w:r>
          </w:p>
        </w:tc>
      </w:tr>
      <w:tr w:rsidR="00190531" w:rsidRPr="00CA749A">
        <w:tc>
          <w:tcPr>
            <w:tcW w:w="4254" w:type="dxa"/>
            <w:vMerge/>
          </w:tcPr>
          <w:p w:rsidR="00190531" w:rsidRDefault="00190531">
            <w:pPr>
              <w:pStyle w:val="Sansinterligne"/>
              <w:rPr>
                <w:rFonts w:ascii="Cambria" w:hAnsi="Cambria"/>
                <w:sz w:val="18"/>
                <w:szCs w:val="18"/>
              </w:rPr>
            </w:pPr>
          </w:p>
        </w:tc>
        <w:tc>
          <w:tcPr>
            <w:tcW w:w="2781" w:type="dxa"/>
          </w:tcPr>
          <w:p w:rsidR="00190531" w:rsidRDefault="00190531">
            <w:pPr>
              <w:pStyle w:val="Sansinterligne"/>
              <w:rPr>
                <w:rFonts w:ascii="Cambria" w:hAnsi="Cambria"/>
                <w:sz w:val="18"/>
                <w:szCs w:val="18"/>
              </w:rPr>
            </w:pPr>
          </w:p>
        </w:tc>
        <w:tc>
          <w:tcPr>
            <w:tcW w:w="2569" w:type="dxa"/>
          </w:tcPr>
          <w:p w:rsidR="00190531" w:rsidRPr="001F21E5" w:rsidRDefault="00190531">
            <w:pPr>
              <w:pStyle w:val="Sansinterligne"/>
              <w:rPr>
                <w:rFonts w:ascii="Cambria" w:hAnsi="Cambria"/>
                <w:sz w:val="18"/>
                <w:szCs w:val="18"/>
              </w:rPr>
            </w:pPr>
            <w:r w:rsidRPr="001F21E5">
              <w:rPr>
                <w:rFonts w:ascii="Cambria" w:hAnsi="Cambria"/>
                <w:sz w:val="18"/>
                <w:szCs w:val="18"/>
              </w:rPr>
              <w:t>Absence de base de données opérationnelle. Les formats excel ne permettent pas d'exploiter la traçabilité des données</w:t>
            </w:r>
          </w:p>
        </w:tc>
      </w:tr>
      <w:tr w:rsidR="00190531" w:rsidRPr="00CA749A">
        <w:tc>
          <w:tcPr>
            <w:tcW w:w="9604" w:type="dxa"/>
            <w:gridSpan w:val="3"/>
          </w:tcPr>
          <w:p w:rsidR="00190531" w:rsidRDefault="00190531">
            <w:pPr>
              <w:pStyle w:val="Sansinterligne"/>
              <w:rPr>
                <w:rFonts w:ascii="Cambria" w:hAnsi="Cambria"/>
                <w:b/>
                <w:sz w:val="18"/>
                <w:szCs w:val="18"/>
              </w:rPr>
            </w:pPr>
            <w:r w:rsidRPr="00CA749A">
              <w:rPr>
                <w:rFonts w:ascii="Cambria" w:hAnsi="Cambria"/>
                <w:b/>
                <w:sz w:val="18"/>
                <w:szCs w:val="18"/>
              </w:rPr>
              <w:t>Résultat 3.Remplacement et évacuation écologiquement rationnelle des PCB à l'état pur des industries partenaires du projet.</w:t>
            </w:r>
          </w:p>
        </w:tc>
      </w:tr>
      <w:tr w:rsidR="00190531" w:rsidRPr="00CA749A">
        <w:tc>
          <w:tcPr>
            <w:tcW w:w="4254" w:type="dxa"/>
          </w:tcPr>
          <w:p w:rsidR="00190531" w:rsidRDefault="00190531">
            <w:pPr>
              <w:pStyle w:val="Sansinterligne"/>
              <w:rPr>
                <w:rFonts w:ascii="Cambria" w:hAnsi="Cambria"/>
                <w:sz w:val="18"/>
                <w:szCs w:val="18"/>
              </w:rPr>
            </w:pPr>
            <w:r w:rsidRPr="00CA749A">
              <w:rPr>
                <w:rFonts w:ascii="Cambria" w:hAnsi="Cambria"/>
                <w:sz w:val="18"/>
                <w:szCs w:val="18"/>
              </w:rPr>
              <w:t>Rendement 3.1. Renforcement des capacités pour éviter l'exposition aux PCB durant le démantèlement, le transport et le stockage</w:t>
            </w:r>
          </w:p>
        </w:tc>
        <w:tc>
          <w:tcPr>
            <w:tcW w:w="2781" w:type="dxa"/>
          </w:tcPr>
          <w:p w:rsidR="00190531" w:rsidRDefault="00190531">
            <w:pPr>
              <w:pStyle w:val="Sansinterligne"/>
              <w:rPr>
                <w:rFonts w:ascii="Cambria" w:hAnsi="Cambria"/>
                <w:sz w:val="18"/>
                <w:szCs w:val="18"/>
              </w:rPr>
            </w:pPr>
          </w:p>
        </w:tc>
        <w:tc>
          <w:tcPr>
            <w:tcW w:w="2569" w:type="dxa"/>
          </w:tcPr>
          <w:p w:rsidR="00190531" w:rsidRDefault="00190531">
            <w:pPr>
              <w:pStyle w:val="Sansinterligne"/>
              <w:rPr>
                <w:rFonts w:ascii="Cambria" w:hAnsi="Cambria"/>
                <w:sz w:val="18"/>
                <w:szCs w:val="18"/>
              </w:rPr>
            </w:pPr>
          </w:p>
        </w:tc>
      </w:tr>
      <w:tr w:rsidR="00190531" w:rsidRPr="00CA749A">
        <w:tc>
          <w:tcPr>
            <w:tcW w:w="4254" w:type="dxa"/>
          </w:tcPr>
          <w:p w:rsidR="00190531" w:rsidRDefault="00190531">
            <w:pPr>
              <w:pStyle w:val="Sansinterligne"/>
              <w:rPr>
                <w:rFonts w:ascii="Cambria" w:hAnsi="Cambria"/>
                <w:sz w:val="18"/>
                <w:szCs w:val="18"/>
              </w:rPr>
            </w:pPr>
            <w:r w:rsidRPr="00CA749A">
              <w:rPr>
                <w:rFonts w:ascii="Cambria" w:hAnsi="Cambria"/>
                <w:sz w:val="18"/>
                <w:szCs w:val="18"/>
              </w:rPr>
              <w:t>Rendement 3.2. Mise à niveau des procédures de démantèlement des PCB et infrastructures actuelles.</w:t>
            </w:r>
          </w:p>
        </w:tc>
        <w:tc>
          <w:tcPr>
            <w:tcW w:w="2781" w:type="dxa"/>
          </w:tcPr>
          <w:p w:rsidR="00190531" w:rsidRDefault="00190531">
            <w:pPr>
              <w:pStyle w:val="Sansinterligne"/>
              <w:rPr>
                <w:rFonts w:ascii="Cambria" w:hAnsi="Cambria"/>
                <w:sz w:val="18"/>
                <w:szCs w:val="18"/>
              </w:rPr>
            </w:pPr>
          </w:p>
        </w:tc>
        <w:tc>
          <w:tcPr>
            <w:tcW w:w="2569" w:type="dxa"/>
          </w:tcPr>
          <w:p w:rsidR="00190531" w:rsidRDefault="00190531">
            <w:pPr>
              <w:pStyle w:val="Sansinterligne"/>
              <w:rPr>
                <w:rFonts w:ascii="Cambria" w:hAnsi="Cambria"/>
                <w:sz w:val="18"/>
                <w:szCs w:val="18"/>
              </w:rPr>
            </w:pPr>
            <w:r w:rsidRPr="00CA749A">
              <w:rPr>
                <w:rFonts w:ascii="Cambria" w:hAnsi="Cambria"/>
                <w:sz w:val="18"/>
                <w:szCs w:val="18"/>
              </w:rPr>
              <w:t>Le secteur informel échappe aux mécanismes de traçabilité</w:t>
            </w:r>
          </w:p>
        </w:tc>
      </w:tr>
      <w:tr w:rsidR="00190531" w:rsidRPr="00CA749A">
        <w:tc>
          <w:tcPr>
            <w:tcW w:w="4254" w:type="dxa"/>
          </w:tcPr>
          <w:p w:rsidR="00190531" w:rsidRDefault="00190531">
            <w:pPr>
              <w:pStyle w:val="Sansinterligne"/>
              <w:rPr>
                <w:rFonts w:ascii="Cambria" w:hAnsi="Cambria"/>
                <w:sz w:val="18"/>
                <w:szCs w:val="18"/>
              </w:rPr>
            </w:pPr>
            <w:r w:rsidRPr="00CA749A">
              <w:rPr>
                <w:rFonts w:ascii="Cambria" w:hAnsi="Cambria"/>
                <w:sz w:val="18"/>
                <w:szCs w:val="18"/>
              </w:rPr>
              <w:t>Rendement 3.3. Accélération du remplacement des équipements à PCB à travers des instruments économiques</w:t>
            </w:r>
          </w:p>
        </w:tc>
        <w:tc>
          <w:tcPr>
            <w:tcW w:w="2781" w:type="dxa"/>
          </w:tcPr>
          <w:p w:rsidR="00190531" w:rsidRDefault="00190531">
            <w:pPr>
              <w:rPr>
                <w:sz w:val="18"/>
                <w:szCs w:val="18"/>
              </w:rPr>
            </w:pPr>
          </w:p>
        </w:tc>
        <w:tc>
          <w:tcPr>
            <w:tcW w:w="2569" w:type="dxa"/>
          </w:tcPr>
          <w:p w:rsidR="00190531" w:rsidRDefault="00190531">
            <w:pPr>
              <w:pStyle w:val="Sansinterligne"/>
              <w:rPr>
                <w:rFonts w:ascii="Cambria" w:hAnsi="Cambria"/>
                <w:sz w:val="18"/>
                <w:szCs w:val="18"/>
              </w:rPr>
            </w:pPr>
            <w:r w:rsidRPr="00CA749A">
              <w:rPr>
                <w:rFonts w:ascii="Cambria" w:hAnsi="Cambria"/>
                <w:sz w:val="18"/>
                <w:szCs w:val="18"/>
              </w:rPr>
              <w:t>Les critères de remplacement devraient être mieux précisés</w:t>
            </w:r>
          </w:p>
        </w:tc>
      </w:tr>
      <w:tr w:rsidR="00190531" w:rsidRPr="00CA749A">
        <w:tc>
          <w:tcPr>
            <w:tcW w:w="4254" w:type="dxa"/>
          </w:tcPr>
          <w:p w:rsidR="00190531" w:rsidRDefault="00190531">
            <w:pPr>
              <w:pStyle w:val="Sansinterligne"/>
              <w:rPr>
                <w:rFonts w:ascii="Cambria" w:hAnsi="Cambria"/>
                <w:sz w:val="18"/>
                <w:szCs w:val="18"/>
              </w:rPr>
            </w:pPr>
            <w:r w:rsidRPr="00CA749A">
              <w:rPr>
                <w:rFonts w:ascii="Cambria" w:hAnsi="Cambria"/>
                <w:sz w:val="18"/>
                <w:szCs w:val="18"/>
              </w:rPr>
              <w:t>Rendement 3.4 Evacuation de 205 tonnes d'huiles aux PCB et de 685 tonnes de matériel contaminé aux PCB.</w:t>
            </w:r>
          </w:p>
        </w:tc>
        <w:tc>
          <w:tcPr>
            <w:tcW w:w="2781" w:type="dxa"/>
          </w:tcPr>
          <w:p w:rsidR="00190531" w:rsidRDefault="00190531">
            <w:pPr>
              <w:pStyle w:val="Sansinterligne"/>
              <w:rPr>
                <w:rFonts w:ascii="Cambria" w:hAnsi="Cambria"/>
                <w:sz w:val="18"/>
                <w:szCs w:val="18"/>
              </w:rPr>
            </w:pPr>
          </w:p>
        </w:tc>
        <w:tc>
          <w:tcPr>
            <w:tcW w:w="2569" w:type="dxa"/>
          </w:tcPr>
          <w:p w:rsidR="00190531" w:rsidRDefault="00190531">
            <w:pPr>
              <w:jc w:val="left"/>
              <w:rPr>
                <w:sz w:val="18"/>
                <w:szCs w:val="18"/>
              </w:rPr>
            </w:pPr>
            <w:r w:rsidRPr="00CA749A">
              <w:rPr>
                <w:sz w:val="18"/>
                <w:szCs w:val="18"/>
              </w:rPr>
              <w:t>La composition des huiles des transformateurs n’est pas vérifiée avant destruction</w:t>
            </w:r>
          </w:p>
        </w:tc>
      </w:tr>
    </w:tbl>
    <w:p w:rsidR="00190531" w:rsidRDefault="00190531">
      <w:pPr>
        <w:pStyle w:val="Sansinterligne"/>
        <w:rPr>
          <w:rFonts w:ascii="Cambria" w:hAnsi="Cambria"/>
        </w:rPr>
      </w:pPr>
    </w:p>
    <w:p w:rsidR="00190531" w:rsidRDefault="00BC159E">
      <w:pPr>
        <w:pStyle w:val="Sansinterligne"/>
        <w:rPr>
          <w:rFonts w:ascii="Cambria" w:hAnsi="Cambria"/>
          <w:u w:val="single"/>
        </w:rPr>
      </w:pPr>
      <w:r>
        <w:rPr>
          <w:rFonts w:ascii="Cambria" w:hAnsi="Cambria"/>
          <w:u w:val="single"/>
        </w:rPr>
        <w:br w:type="page"/>
      </w:r>
      <w:r w:rsidR="00190531" w:rsidRPr="00EE19C0">
        <w:rPr>
          <w:rFonts w:ascii="Cambria" w:hAnsi="Cambria"/>
          <w:u w:val="single"/>
        </w:rPr>
        <w:lastRenderedPageBreak/>
        <w:t>Conformité aux AEM : Stockholm, Rotterdam et Bâle</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1"/>
        <w:gridCol w:w="2821"/>
        <w:gridCol w:w="2282"/>
      </w:tblGrid>
      <w:tr w:rsidR="00190531" w:rsidRPr="0060544D">
        <w:tc>
          <w:tcPr>
            <w:tcW w:w="7322" w:type="dxa"/>
            <w:gridSpan w:val="2"/>
          </w:tcPr>
          <w:p w:rsidR="00190531" w:rsidRPr="0060544D" w:rsidRDefault="00190531">
            <w:pPr>
              <w:pStyle w:val="Sansinterligne"/>
              <w:rPr>
                <w:rFonts w:ascii="Cambria" w:hAnsi="Cambria"/>
                <w:sz w:val="18"/>
                <w:szCs w:val="18"/>
              </w:rPr>
            </w:pPr>
            <w:r w:rsidRPr="0060544D">
              <w:rPr>
                <w:rFonts w:ascii="Cambria" w:hAnsi="Cambria"/>
                <w:sz w:val="18"/>
                <w:szCs w:val="18"/>
              </w:rPr>
              <w:t>Résultat 1.Renforcement du cadre juridique, politique et administratif de la gestion et de l'évacuation des PCB</w:t>
            </w:r>
          </w:p>
        </w:tc>
        <w:tc>
          <w:tcPr>
            <w:tcW w:w="2282" w:type="dxa"/>
          </w:tcPr>
          <w:p w:rsidR="00190531" w:rsidRPr="0060544D" w:rsidRDefault="00190531">
            <w:pPr>
              <w:pStyle w:val="Sansinterligne"/>
              <w:rPr>
                <w:rFonts w:ascii="Cambria" w:hAnsi="Cambria"/>
                <w:sz w:val="18"/>
                <w:szCs w:val="18"/>
              </w:rPr>
            </w:pPr>
          </w:p>
        </w:tc>
      </w:tr>
      <w:tr w:rsidR="00190531" w:rsidRPr="0060544D">
        <w:tc>
          <w:tcPr>
            <w:tcW w:w="4501" w:type="dxa"/>
          </w:tcPr>
          <w:p w:rsidR="00190531" w:rsidRPr="0060544D" w:rsidRDefault="00190531">
            <w:pPr>
              <w:pStyle w:val="Sansinterligne"/>
              <w:rPr>
                <w:rFonts w:ascii="Cambria" w:hAnsi="Cambria"/>
                <w:sz w:val="18"/>
                <w:szCs w:val="18"/>
              </w:rPr>
            </w:pPr>
          </w:p>
        </w:tc>
        <w:tc>
          <w:tcPr>
            <w:tcW w:w="2821" w:type="dxa"/>
          </w:tcPr>
          <w:p w:rsidR="00190531" w:rsidRPr="0060544D" w:rsidRDefault="00190531">
            <w:pPr>
              <w:rPr>
                <w:sz w:val="18"/>
                <w:szCs w:val="18"/>
              </w:rPr>
            </w:pPr>
            <w:r w:rsidRPr="0060544D">
              <w:rPr>
                <w:sz w:val="18"/>
                <w:szCs w:val="18"/>
              </w:rPr>
              <w:t>Suffisant</w:t>
            </w:r>
          </w:p>
        </w:tc>
        <w:tc>
          <w:tcPr>
            <w:tcW w:w="2282" w:type="dxa"/>
          </w:tcPr>
          <w:p w:rsidR="00190531" w:rsidRPr="0060544D" w:rsidRDefault="00190531">
            <w:pPr>
              <w:rPr>
                <w:sz w:val="18"/>
                <w:szCs w:val="18"/>
              </w:rPr>
            </w:pPr>
            <w:r w:rsidRPr="0060544D">
              <w:rPr>
                <w:sz w:val="18"/>
                <w:szCs w:val="18"/>
              </w:rPr>
              <w:t>Lacunes</w:t>
            </w:r>
          </w:p>
        </w:tc>
      </w:tr>
      <w:tr w:rsidR="00190531" w:rsidRPr="0060544D">
        <w:tc>
          <w:tcPr>
            <w:tcW w:w="4501" w:type="dxa"/>
            <w:vMerge w:val="restart"/>
          </w:tcPr>
          <w:p w:rsidR="00190531" w:rsidRPr="0060544D" w:rsidRDefault="00190531">
            <w:pPr>
              <w:pStyle w:val="Sansinterligne"/>
              <w:rPr>
                <w:rFonts w:ascii="Cambria" w:hAnsi="Cambria"/>
                <w:sz w:val="18"/>
                <w:szCs w:val="18"/>
              </w:rPr>
            </w:pPr>
            <w:r w:rsidRPr="0060544D">
              <w:rPr>
                <w:rFonts w:ascii="Cambria" w:hAnsi="Cambria"/>
                <w:sz w:val="18"/>
                <w:szCs w:val="18"/>
              </w:rPr>
              <w:t>Rendement 1.1. Appui à l'élaboration et à la promulgation de mesures et de directives contraignantes couvrant toutes les étapes de la gestion des PCB pour rendre opérationnel le cadre réglementaire (soutien de la Commission nationale des PCB).</w:t>
            </w:r>
          </w:p>
        </w:tc>
        <w:tc>
          <w:tcPr>
            <w:tcW w:w="2821" w:type="dxa"/>
          </w:tcPr>
          <w:p w:rsidR="00190531" w:rsidRPr="0060544D" w:rsidRDefault="00190531">
            <w:pPr>
              <w:rPr>
                <w:sz w:val="18"/>
                <w:szCs w:val="18"/>
              </w:rPr>
            </w:pPr>
          </w:p>
        </w:tc>
        <w:tc>
          <w:tcPr>
            <w:tcW w:w="2282" w:type="dxa"/>
          </w:tcPr>
          <w:p w:rsidR="00190531" w:rsidRPr="0060544D" w:rsidRDefault="00190531">
            <w:pPr>
              <w:jc w:val="left"/>
              <w:rPr>
                <w:sz w:val="18"/>
                <w:szCs w:val="18"/>
              </w:rPr>
            </w:pPr>
            <w:r w:rsidRPr="0060544D">
              <w:rPr>
                <w:sz w:val="18"/>
                <w:szCs w:val="18"/>
              </w:rPr>
              <w:t>La mise en œuvre de la convention de Rotterdam n’est pas opérationnelle pour l’interdiction de l’importation des PCB</w:t>
            </w:r>
          </w:p>
        </w:tc>
      </w:tr>
      <w:tr w:rsidR="00190531" w:rsidRPr="0060544D">
        <w:tc>
          <w:tcPr>
            <w:tcW w:w="4501" w:type="dxa"/>
            <w:vMerge/>
          </w:tcPr>
          <w:p w:rsidR="00190531" w:rsidRPr="0060544D" w:rsidRDefault="00190531">
            <w:pPr>
              <w:pStyle w:val="Sansinterligne"/>
              <w:rPr>
                <w:rFonts w:ascii="Cambria" w:hAnsi="Cambria" w:cs="Times New Roman"/>
                <w:b/>
                <w:bCs/>
                <w:sz w:val="18"/>
                <w:szCs w:val="18"/>
              </w:rPr>
            </w:pPr>
          </w:p>
        </w:tc>
        <w:tc>
          <w:tcPr>
            <w:tcW w:w="2821" w:type="dxa"/>
          </w:tcPr>
          <w:p w:rsidR="00190531" w:rsidRPr="0060544D" w:rsidRDefault="00190531">
            <w:pPr>
              <w:rPr>
                <w:rFonts w:cs="Times New Roman"/>
                <w:b/>
                <w:bCs/>
                <w:sz w:val="18"/>
                <w:szCs w:val="18"/>
              </w:rPr>
            </w:pPr>
          </w:p>
        </w:tc>
        <w:tc>
          <w:tcPr>
            <w:tcW w:w="2282" w:type="dxa"/>
          </w:tcPr>
          <w:p w:rsidR="00190531" w:rsidRPr="0060544D" w:rsidRDefault="00190531">
            <w:pPr>
              <w:jc w:val="left"/>
              <w:rPr>
                <w:sz w:val="18"/>
                <w:szCs w:val="18"/>
              </w:rPr>
            </w:pPr>
            <w:r w:rsidRPr="0060544D">
              <w:rPr>
                <w:sz w:val="18"/>
                <w:szCs w:val="18"/>
              </w:rPr>
              <w:t>La transposition des conventions de Bale et de Stockholm n’est pas opérationnelle</w:t>
            </w:r>
          </w:p>
        </w:tc>
      </w:tr>
      <w:tr w:rsidR="00190531" w:rsidRPr="0060544D">
        <w:tc>
          <w:tcPr>
            <w:tcW w:w="4501" w:type="dxa"/>
          </w:tcPr>
          <w:p w:rsidR="00190531" w:rsidRPr="0060544D" w:rsidRDefault="00190531">
            <w:pPr>
              <w:pStyle w:val="Sansinterligne"/>
              <w:rPr>
                <w:rFonts w:ascii="Cambria" w:hAnsi="Cambria"/>
                <w:sz w:val="18"/>
                <w:szCs w:val="18"/>
              </w:rPr>
            </w:pPr>
            <w:r w:rsidRPr="0060544D">
              <w:rPr>
                <w:rFonts w:ascii="Cambria" w:hAnsi="Cambria"/>
                <w:sz w:val="18"/>
                <w:szCs w:val="18"/>
              </w:rPr>
              <w:t>Rendement 1.2. Développement et appui pour l'approbation de valeurs limites en matière d'environnement et d'alimentation pour atténuer les risques de PCB.</w:t>
            </w:r>
          </w:p>
        </w:tc>
        <w:tc>
          <w:tcPr>
            <w:tcW w:w="2821" w:type="dxa"/>
          </w:tcPr>
          <w:p w:rsidR="00190531" w:rsidRPr="0060544D" w:rsidRDefault="00190531">
            <w:pPr>
              <w:pStyle w:val="Sansinterligne"/>
              <w:rPr>
                <w:rFonts w:ascii="Cambria" w:hAnsi="Cambria"/>
                <w:sz w:val="18"/>
                <w:szCs w:val="18"/>
              </w:rPr>
            </w:pPr>
            <w:r w:rsidRPr="0060544D">
              <w:rPr>
                <w:rFonts w:ascii="Cambria" w:hAnsi="Cambria"/>
                <w:sz w:val="18"/>
                <w:szCs w:val="18"/>
              </w:rPr>
              <w:t>Conforme aux normes des conventions environnementales</w:t>
            </w:r>
          </w:p>
        </w:tc>
        <w:tc>
          <w:tcPr>
            <w:tcW w:w="2282" w:type="dxa"/>
          </w:tcPr>
          <w:p w:rsidR="00190531" w:rsidRPr="0060544D" w:rsidRDefault="00190531">
            <w:pPr>
              <w:pStyle w:val="Sansinterligne"/>
              <w:rPr>
                <w:rFonts w:ascii="Cambria" w:hAnsi="Cambria"/>
                <w:sz w:val="18"/>
                <w:szCs w:val="18"/>
              </w:rPr>
            </w:pPr>
          </w:p>
        </w:tc>
      </w:tr>
      <w:tr w:rsidR="00190531" w:rsidRPr="0060544D">
        <w:tc>
          <w:tcPr>
            <w:tcW w:w="4501" w:type="dxa"/>
          </w:tcPr>
          <w:p w:rsidR="00190531" w:rsidRPr="0060544D" w:rsidRDefault="00190531">
            <w:pPr>
              <w:rPr>
                <w:sz w:val="18"/>
                <w:szCs w:val="18"/>
              </w:rPr>
            </w:pPr>
            <w:r w:rsidRPr="0060544D">
              <w:rPr>
                <w:sz w:val="18"/>
                <w:szCs w:val="18"/>
              </w:rPr>
              <w:t>Rendement 1.3. Sensibilisation et information des responsables publics et de la population sur les dangers des PCB (POPs) et les possibles effets adverses de l'exposition aux PCB.</w:t>
            </w:r>
          </w:p>
        </w:tc>
        <w:tc>
          <w:tcPr>
            <w:tcW w:w="2821" w:type="dxa"/>
          </w:tcPr>
          <w:p w:rsidR="00190531" w:rsidRPr="0060544D" w:rsidRDefault="00190531">
            <w:pPr>
              <w:pStyle w:val="Sansinterligne"/>
              <w:rPr>
                <w:rFonts w:ascii="Cambria" w:hAnsi="Cambria" w:cs="Times New Roman"/>
                <w:b/>
                <w:bCs/>
                <w:sz w:val="18"/>
                <w:szCs w:val="18"/>
              </w:rPr>
            </w:pPr>
          </w:p>
        </w:tc>
        <w:tc>
          <w:tcPr>
            <w:tcW w:w="2282" w:type="dxa"/>
          </w:tcPr>
          <w:p w:rsidR="00190531" w:rsidRPr="0060544D" w:rsidRDefault="00190531">
            <w:pPr>
              <w:pStyle w:val="Sansinterligne"/>
              <w:rPr>
                <w:rFonts w:ascii="Cambria" w:hAnsi="Cambria"/>
                <w:sz w:val="18"/>
                <w:szCs w:val="18"/>
              </w:rPr>
            </w:pPr>
            <w:r w:rsidRPr="0060544D">
              <w:rPr>
                <w:rFonts w:ascii="Cambria" w:hAnsi="Cambria"/>
                <w:sz w:val="18"/>
                <w:szCs w:val="18"/>
              </w:rPr>
              <w:t>Le secteur informel constitue une population cible à prendre en compte car fortement exposée</w:t>
            </w:r>
          </w:p>
        </w:tc>
      </w:tr>
      <w:tr w:rsidR="00190531" w:rsidRPr="0060544D">
        <w:tc>
          <w:tcPr>
            <w:tcW w:w="9604" w:type="dxa"/>
            <w:gridSpan w:val="3"/>
          </w:tcPr>
          <w:p w:rsidR="00190531" w:rsidRPr="0060544D" w:rsidRDefault="00190531">
            <w:pPr>
              <w:pStyle w:val="Sansinterligne"/>
              <w:rPr>
                <w:rFonts w:ascii="Cambria" w:hAnsi="Cambria"/>
                <w:b/>
                <w:sz w:val="18"/>
                <w:szCs w:val="18"/>
              </w:rPr>
            </w:pPr>
            <w:r w:rsidRPr="0060544D">
              <w:rPr>
                <w:rFonts w:ascii="Cambria" w:hAnsi="Cambria"/>
                <w:b/>
                <w:sz w:val="18"/>
                <w:szCs w:val="18"/>
              </w:rPr>
              <w:t>Résultat 2.Gestion sécurisée des PCB au niveau des détenteurs partenaires et identification d'autres sources de PCB.</w:t>
            </w:r>
          </w:p>
        </w:tc>
      </w:tr>
      <w:tr w:rsidR="00190531" w:rsidRPr="0060544D">
        <w:tc>
          <w:tcPr>
            <w:tcW w:w="4501" w:type="dxa"/>
          </w:tcPr>
          <w:p w:rsidR="00190531" w:rsidRPr="0060544D" w:rsidRDefault="00190531">
            <w:pPr>
              <w:pStyle w:val="Sansinterligne"/>
              <w:rPr>
                <w:rFonts w:ascii="Cambria" w:hAnsi="Cambria"/>
                <w:sz w:val="18"/>
                <w:szCs w:val="18"/>
              </w:rPr>
            </w:pPr>
            <w:r w:rsidRPr="0060544D">
              <w:rPr>
                <w:rFonts w:ascii="Cambria" w:hAnsi="Cambria"/>
                <w:sz w:val="18"/>
                <w:szCs w:val="18"/>
              </w:rPr>
              <w:t>Rendement 2.1. Renforcement des capacités pour éviter l'exposition aux PCB lors des opérations de manipulation et de maintenance.</w:t>
            </w:r>
          </w:p>
        </w:tc>
        <w:tc>
          <w:tcPr>
            <w:tcW w:w="2821" w:type="dxa"/>
          </w:tcPr>
          <w:p w:rsidR="00190531" w:rsidRPr="0060544D" w:rsidRDefault="00190531">
            <w:pPr>
              <w:pStyle w:val="Sansinterligne"/>
              <w:rPr>
                <w:rFonts w:ascii="Cambria" w:hAnsi="Cambria"/>
                <w:sz w:val="18"/>
                <w:szCs w:val="18"/>
              </w:rPr>
            </w:pPr>
          </w:p>
        </w:tc>
        <w:tc>
          <w:tcPr>
            <w:tcW w:w="2282" w:type="dxa"/>
          </w:tcPr>
          <w:p w:rsidR="00190531" w:rsidRPr="0060544D" w:rsidRDefault="00190531">
            <w:pPr>
              <w:pStyle w:val="Sansinterligne"/>
              <w:rPr>
                <w:rFonts w:ascii="Cambria" w:hAnsi="Cambria"/>
                <w:sz w:val="18"/>
                <w:szCs w:val="18"/>
              </w:rPr>
            </w:pPr>
            <w:r w:rsidRPr="0060544D">
              <w:rPr>
                <w:rFonts w:ascii="Cambria" w:hAnsi="Cambria"/>
                <w:sz w:val="18"/>
                <w:szCs w:val="18"/>
              </w:rPr>
              <w:t>Les priorités de la convention de Stockholm pour la mise hors service des appareils ne sont pas prises en compte</w:t>
            </w:r>
          </w:p>
        </w:tc>
      </w:tr>
      <w:tr w:rsidR="00190531" w:rsidRPr="0060544D">
        <w:tc>
          <w:tcPr>
            <w:tcW w:w="4501" w:type="dxa"/>
          </w:tcPr>
          <w:p w:rsidR="00190531" w:rsidRPr="0060544D" w:rsidRDefault="00190531">
            <w:pPr>
              <w:pStyle w:val="Sansinterligne"/>
              <w:rPr>
                <w:rFonts w:ascii="Cambria" w:hAnsi="Cambria"/>
                <w:sz w:val="18"/>
                <w:szCs w:val="18"/>
              </w:rPr>
            </w:pPr>
            <w:r w:rsidRPr="0060544D">
              <w:rPr>
                <w:rFonts w:ascii="Cambria" w:hAnsi="Cambria"/>
                <w:sz w:val="18"/>
                <w:szCs w:val="18"/>
              </w:rPr>
              <w:t>Rendement 2.2. Renforcement des capacités pour identifier les sources de PCB et l'équipement opérationnel et à l’importation</w:t>
            </w:r>
          </w:p>
        </w:tc>
        <w:tc>
          <w:tcPr>
            <w:tcW w:w="2821" w:type="dxa"/>
          </w:tcPr>
          <w:p w:rsidR="00190531" w:rsidRPr="0060544D" w:rsidRDefault="00190531">
            <w:pPr>
              <w:pStyle w:val="Sansinterligne"/>
              <w:rPr>
                <w:rFonts w:ascii="Cambria" w:hAnsi="Cambria"/>
                <w:sz w:val="18"/>
                <w:szCs w:val="18"/>
              </w:rPr>
            </w:pPr>
            <w:r w:rsidRPr="0060544D">
              <w:rPr>
                <w:rFonts w:ascii="Cambria" w:hAnsi="Cambria"/>
                <w:sz w:val="18"/>
                <w:szCs w:val="18"/>
              </w:rPr>
              <w:t xml:space="preserve">Les décrets répondent aux exigences des conventions de Bâle et de Stockholm </w:t>
            </w:r>
          </w:p>
        </w:tc>
        <w:tc>
          <w:tcPr>
            <w:tcW w:w="2282" w:type="dxa"/>
          </w:tcPr>
          <w:p w:rsidR="00190531" w:rsidRPr="0060544D" w:rsidRDefault="00190531">
            <w:pPr>
              <w:pStyle w:val="Sansinterligne"/>
              <w:rPr>
                <w:rFonts w:ascii="Cambria" w:hAnsi="Cambria"/>
                <w:sz w:val="18"/>
                <w:szCs w:val="18"/>
              </w:rPr>
            </w:pPr>
          </w:p>
        </w:tc>
      </w:tr>
      <w:tr w:rsidR="00190531" w:rsidRPr="0060544D">
        <w:tc>
          <w:tcPr>
            <w:tcW w:w="9604" w:type="dxa"/>
            <w:gridSpan w:val="3"/>
          </w:tcPr>
          <w:p w:rsidR="00190531" w:rsidRPr="0060544D" w:rsidRDefault="00190531">
            <w:pPr>
              <w:pStyle w:val="Sansinterligne"/>
              <w:rPr>
                <w:rFonts w:ascii="Cambria" w:hAnsi="Cambria"/>
                <w:b/>
                <w:sz w:val="18"/>
                <w:szCs w:val="18"/>
              </w:rPr>
            </w:pPr>
            <w:r w:rsidRPr="0060544D">
              <w:rPr>
                <w:rFonts w:ascii="Cambria" w:hAnsi="Cambria"/>
                <w:b/>
                <w:sz w:val="18"/>
                <w:szCs w:val="18"/>
              </w:rPr>
              <w:t>Résultat 3.Remplacement et évacuation écologiquement rationnelle des PCB à l'état pur des industries partenaires du projet.</w:t>
            </w:r>
          </w:p>
        </w:tc>
      </w:tr>
      <w:tr w:rsidR="00190531" w:rsidRPr="0060544D">
        <w:tc>
          <w:tcPr>
            <w:tcW w:w="4501" w:type="dxa"/>
          </w:tcPr>
          <w:p w:rsidR="00190531" w:rsidRPr="0060544D" w:rsidRDefault="00190531">
            <w:pPr>
              <w:pStyle w:val="Sansinterligne"/>
              <w:rPr>
                <w:rFonts w:ascii="Cambria" w:hAnsi="Cambria"/>
                <w:sz w:val="18"/>
                <w:szCs w:val="18"/>
              </w:rPr>
            </w:pPr>
            <w:r w:rsidRPr="0060544D">
              <w:rPr>
                <w:rFonts w:ascii="Cambria" w:hAnsi="Cambria"/>
                <w:sz w:val="18"/>
                <w:szCs w:val="18"/>
              </w:rPr>
              <w:t>Rendement 3.1. Renforcement des capacités pour éviter l'exposition aux PCB durant le démantèlement, le transport et le stockage</w:t>
            </w:r>
          </w:p>
        </w:tc>
        <w:tc>
          <w:tcPr>
            <w:tcW w:w="2821" w:type="dxa"/>
          </w:tcPr>
          <w:p w:rsidR="00190531" w:rsidRPr="0060544D" w:rsidRDefault="00190531">
            <w:pPr>
              <w:pStyle w:val="Sansinterligne"/>
              <w:rPr>
                <w:rFonts w:ascii="Cambria" w:hAnsi="Cambria"/>
                <w:sz w:val="18"/>
                <w:szCs w:val="18"/>
              </w:rPr>
            </w:pPr>
            <w:r w:rsidRPr="0060544D">
              <w:rPr>
                <w:rFonts w:ascii="Cambria" w:hAnsi="Cambria"/>
                <w:sz w:val="18"/>
                <w:szCs w:val="18"/>
              </w:rPr>
              <w:t>L’ADR et le SGH sont pris en compte dans les décrets</w:t>
            </w:r>
          </w:p>
        </w:tc>
        <w:tc>
          <w:tcPr>
            <w:tcW w:w="2282" w:type="dxa"/>
          </w:tcPr>
          <w:p w:rsidR="00190531" w:rsidRPr="0060544D" w:rsidRDefault="00190531">
            <w:pPr>
              <w:pStyle w:val="Sansinterligne"/>
              <w:rPr>
                <w:rFonts w:ascii="Cambria" w:hAnsi="Cambria"/>
                <w:sz w:val="18"/>
                <w:szCs w:val="18"/>
              </w:rPr>
            </w:pPr>
          </w:p>
        </w:tc>
      </w:tr>
      <w:tr w:rsidR="00190531" w:rsidRPr="0060544D">
        <w:tc>
          <w:tcPr>
            <w:tcW w:w="4501" w:type="dxa"/>
          </w:tcPr>
          <w:p w:rsidR="00190531" w:rsidRPr="0060544D" w:rsidRDefault="00190531">
            <w:pPr>
              <w:pStyle w:val="Sansinterligne"/>
              <w:rPr>
                <w:rFonts w:ascii="Cambria" w:hAnsi="Cambria"/>
                <w:sz w:val="18"/>
                <w:szCs w:val="18"/>
              </w:rPr>
            </w:pPr>
            <w:r w:rsidRPr="0060544D">
              <w:rPr>
                <w:rFonts w:ascii="Cambria" w:hAnsi="Cambria"/>
                <w:sz w:val="18"/>
                <w:szCs w:val="18"/>
              </w:rPr>
              <w:t>Rendement 3.2. Mise à niveau des procédures de démantèlement des PCB et infrastructures actuelles.</w:t>
            </w:r>
          </w:p>
        </w:tc>
        <w:tc>
          <w:tcPr>
            <w:tcW w:w="2821" w:type="dxa"/>
          </w:tcPr>
          <w:p w:rsidR="00190531" w:rsidRPr="0060544D" w:rsidRDefault="00190531">
            <w:pPr>
              <w:pStyle w:val="Sansinterligne"/>
              <w:rPr>
                <w:rFonts w:ascii="Cambria" w:hAnsi="Cambria"/>
                <w:sz w:val="18"/>
                <w:szCs w:val="18"/>
              </w:rPr>
            </w:pPr>
          </w:p>
        </w:tc>
        <w:tc>
          <w:tcPr>
            <w:tcW w:w="2282" w:type="dxa"/>
          </w:tcPr>
          <w:p w:rsidR="00190531" w:rsidRPr="0060544D" w:rsidRDefault="00190531">
            <w:pPr>
              <w:pStyle w:val="Sansinterligne"/>
              <w:rPr>
                <w:rFonts w:ascii="Cambria" w:hAnsi="Cambria"/>
                <w:sz w:val="18"/>
                <w:szCs w:val="18"/>
              </w:rPr>
            </w:pPr>
          </w:p>
        </w:tc>
      </w:tr>
      <w:tr w:rsidR="00190531" w:rsidRPr="0060544D">
        <w:tc>
          <w:tcPr>
            <w:tcW w:w="4501" w:type="dxa"/>
          </w:tcPr>
          <w:p w:rsidR="00190531" w:rsidRPr="0060544D" w:rsidRDefault="00190531">
            <w:pPr>
              <w:pStyle w:val="Sansinterligne"/>
              <w:rPr>
                <w:rFonts w:ascii="Cambria" w:hAnsi="Cambria"/>
                <w:sz w:val="18"/>
                <w:szCs w:val="18"/>
              </w:rPr>
            </w:pPr>
            <w:r w:rsidRPr="0060544D">
              <w:rPr>
                <w:rFonts w:ascii="Cambria" w:hAnsi="Cambria"/>
                <w:sz w:val="18"/>
                <w:szCs w:val="18"/>
              </w:rPr>
              <w:t>Rendement 3.3. Accélération du remplacement des équipements à PCB à travers des instruments économiques</w:t>
            </w:r>
          </w:p>
        </w:tc>
        <w:tc>
          <w:tcPr>
            <w:tcW w:w="2821" w:type="dxa"/>
          </w:tcPr>
          <w:p w:rsidR="00190531" w:rsidRPr="0060544D" w:rsidRDefault="00190531">
            <w:pPr>
              <w:pStyle w:val="Sansinterligne"/>
              <w:rPr>
                <w:rFonts w:ascii="Cambria" w:hAnsi="Cambria"/>
                <w:sz w:val="18"/>
                <w:szCs w:val="18"/>
              </w:rPr>
            </w:pPr>
          </w:p>
        </w:tc>
        <w:tc>
          <w:tcPr>
            <w:tcW w:w="2282" w:type="dxa"/>
          </w:tcPr>
          <w:p w:rsidR="00190531" w:rsidRPr="0060544D" w:rsidRDefault="00190531">
            <w:pPr>
              <w:pStyle w:val="Sansinterligne"/>
              <w:rPr>
                <w:rFonts w:ascii="Cambria" w:hAnsi="Cambria"/>
                <w:sz w:val="18"/>
                <w:szCs w:val="18"/>
              </w:rPr>
            </w:pPr>
          </w:p>
        </w:tc>
      </w:tr>
      <w:tr w:rsidR="00190531" w:rsidRPr="0060544D">
        <w:tc>
          <w:tcPr>
            <w:tcW w:w="4501" w:type="dxa"/>
          </w:tcPr>
          <w:p w:rsidR="00190531" w:rsidRPr="0060544D" w:rsidRDefault="00190531">
            <w:pPr>
              <w:pStyle w:val="Sansinterligne"/>
              <w:rPr>
                <w:rFonts w:ascii="Cambria" w:hAnsi="Cambria"/>
                <w:sz w:val="18"/>
                <w:szCs w:val="18"/>
              </w:rPr>
            </w:pPr>
            <w:r w:rsidRPr="0060544D">
              <w:rPr>
                <w:rFonts w:ascii="Cambria" w:hAnsi="Cambria"/>
                <w:sz w:val="18"/>
                <w:szCs w:val="18"/>
              </w:rPr>
              <w:t>Rendement 3.4 Evacuation de 205 tonnes d'huiles aux PCB et de 685 tonnes de matériel contaminé aux PCB.</w:t>
            </w:r>
          </w:p>
        </w:tc>
        <w:tc>
          <w:tcPr>
            <w:tcW w:w="2821" w:type="dxa"/>
          </w:tcPr>
          <w:p w:rsidR="00190531" w:rsidRPr="0060544D" w:rsidRDefault="00190531">
            <w:pPr>
              <w:pStyle w:val="Sansinterligne"/>
              <w:rPr>
                <w:rFonts w:ascii="Cambria" w:hAnsi="Cambria"/>
                <w:sz w:val="18"/>
                <w:szCs w:val="18"/>
              </w:rPr>
            </w:pPr>
          </w:p>
        </w:tc>
        <w:tc>
          <w:tcPr>
            <w:tcW w:w="2282" w:type="dxa"/>
          </w:tcPr>
          <w:p w:rsidR="00190531" w:rsidRPr="0060544D" w:rsidRDefault="00190531">
            <w:pPr>
              <w:pStyle w:val="Sansinterligne"/>
              <w:rPr>
                <w:rFonts w:ascii="Cambria" w:hAnsi="Cambria"/>
                <w:sz w:val="18"/>
                <w:szCs w:val="18"/>
              </w:rPr>
            </w:pPr>
            <w:r w:rsidRPr="0060544D">
              <w:rPr>
                <w:rFonts w:ascii="Cambria" w:hAnsi="Cambria"/>
                <w:sz w:val="18"/>
                <w:szCs w:val="18"/>
              </w:rPr>
              <w:t>Les critères de priorité pour la destruction des appareils à PCB relatifs à la convention de Stockholm ne sont pas pris en compte dans les plans d’élimination</w:t>
            </w:r>
          </w:p>
        </w:tc>
      </w:tr>
    </w:tbl>
    <w:p w:rsidR="00190531" w:rsidRDefault="00190531">
      <w:pPr>
        <w:pStyle w:val="Sansinterligne"/>
        <w:rPr>
          <w:rFonts w:ascii="Cambria" w:hAnsi="Cambria"/>
          <w:u w:val="singl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9"/>
        <w:gridCol w:w="8020"/>
      </w:tblGrid>
      <w:tr w:rsidR="00190531" w:rsidRPr="00CA749A">
        <w:tc>
          <w:tcPr>
            <w:tcW w:w="1549" w:type="dxa"/>
          </w:tcPr>
          <w:p w:rsidR="00190531" w:rsidRDefault="00190531">
            <w:pPr>
              <w:pStyle w:val="Sansinterligne"/>
              <w:rPr>
                <w:rFonts w:ascii="Cambria" w:hAnsi="Cambria"/>
                <w:sz w:val="18"/>
                <w:szCs w:val="18"/>
              </w:rPr>
            </w:pPr>
            <w:r w:rsidRPr="00CA749A">
              <w:rPr>
                <w:rFonts w:ascii="Cambria" w:hAnsi="Cambria"/>
                <w:sz w:val="18"/>
                <w:szCs w:val="18"/>
              </w:rPr>
              <w:t>Adoption des textes législatifs.</w:t>
            </w:r>
          </w:p>
        </w:tc>
        <w:tc>
          <w:tcPr>
            <w:tcW w:w="8022" w:type="dxa"/>
          </w:tcPr>
          <w:p w:rsidR="00190531" w:rsidRDefault="00190531">
            <w:pPr>
              <w:pStyle w:val="Sansinterligne"/>
              <w:rPr>
                <w:rFonts w:ascii="Cambria" w:hAnsi="Cambria"/>
                <w:sz w:val="18"/>
                <w:szCs w:val="18"/>
              </w:rPr>
            </w:pPr>
            <w:r w:rsidRPr="00CA749A">
              <w:rPr>
                <w:rFonts w:ascii="Cambria" w:hAnsi="Cambria"/>
                <w:sz w:val="18"/>
                <w:szCs w:val="18"/>
              </w:rPr>
              <w:t>Suite aux entretiens avec l’EGP, des amendements ont été apportés au projet de texte. Ces amendements n’ont pas encore été approuvés par la commission nationale PCB</w:t>
            </w:r>
          </w:p>
          <w:p w:rsidR="00190531" w:rsidRDefault="00190531">
            <w:pPr>
              <w:pStyle w:val="Sansinterligne"/>
              <w:rPr>
                <w:rFonts w:ascii="Cambria" w:hAnsi="Cambria"/>
                <w:sz w:val="18"/>
                <w:szCs w:val="18"/>
              </w:rPr>
            </w:pPr>
            <w:r w:rsidRPr="00CA749A">
              <w:rPr>
                <w:rFonts w:ascii="Cambria" w:hAnsi="Cambria"/>
                <w:sz w:val="18"/>
                <w:szCs w:val="18"/>
              </w:rPr>
              <w:t>L’EGP a élaboré un nouveau projet de décret PCB qui fusionne les textes réglementaires sur les détenteurs de PCB et l’élimination des PCB</w:t>
            </w:r>
          </w:p>
          <w:p w:rsidR="00190531" w:rsidRDefault="00190531">
            <w:pPr>
              <w:pStyle w:val="Sansinterligne"/>
              <w:rPr>
                <w:rFonts w:ascii="Cambria" w:hAnsi="Cambria"/>
                <w:sz w:val="18"/>
                <w:szCs w:val="18"/>
              </w:rPr>
            </w:pPr>
            <w:r w:rsidRPr="00CA749A">
              <w:rPr>
                <w:rFonts w:ascii="Cambria" w:hAnsi="Cambria"/>
                <w:sz w:val="18"/>
                <w:szCs w:val="18"/>
              </w:rPr>
              <w:t>Les Ministères compétents n’ont pas encore donné leur accord sur le contenu de ces textes</w:t>
            </w:r>
          </w:p>
          <w:p w:rsidR="00190531" w:rsidRDefault="00190531">
            <w:pPr>
              <w:pStyle w:val="Sansinterligne"/>
              <w:rPr>
                <w:rFonts w:ascii="Cambria" w:hAnsi="Cambria"/>
                <w:sz w:val="18"/>
                <w:szCs w:val="18"/>
              </w:rPr>
            </w:pPr>
            <w:r w:rsidRPr="00CA749A">
              <w:rPr>
                <w:rFonts w:ascii="Cambria" w:hAnsi="Cambria"/>
                <w:sz w:val="18"/>
                <w:szCs w:val="18"/>
              </w:rPr>
              <w:t>La liste des substances pouvant contenir des PCB et établie par le Ministère du commerce extérieur n’a pas été mise à la disposition des douanes</w:t>
            </w:r>
          </w:p>
        </w:tc>
      </w:tr>
      <w:tr w:rsidR="00190531" w:rsidRPr="00CA749A">
        <w:tc>
          <w:tcPr>
            <w:tcW w:w="1549" w:type="dxa"/>
            <w:vMerge w:val="restart"/>
          </w:tcPr>
          <w:p w:rsidR="00190531" w:rsidRDefault="00190531">
            <w:pPr>
              <w:pStyle w:val="Sansinterligne"/>
              <w:rPr>
                <w:rFonts w:ascii="Cambria" w:hAnsi="Cambria"/>
                <w:sz w:val="18"/>
                <w:szCs w:val="18"/>
              </w:rPr>
            </w:pPr>
            <w:r w:rsidRPr="00CA749A">
              <w:rPr>
                <w:rFonts w:ascii="Cambria" w:hAnsi="Cambria"/>
                <w:sz w:val="18"/>
                <w:szCs w:val="18"/>
              </w:rPr>
              <w:t>Renforcement de capacité</w:t>
            </w:r>
          </w:p>
        </w:tc>
        <w:tc>
          <w:tcPr>
            <w:tcW w:w="8022" w:type="dxa"/>
          </w:tcPr>
          <w:p w:rsidR="00190531" w:rsidRPr="001F21E5" w:rsidRDefault="00190531">
            <w:pPr>
              <w:pStyle w:val="Sansinterligne"/>
              <w:rPr>
                <w:rFonts w:ascii="Cambria" w:hAnsi="Cambria"/>
                <w:sz w:val="18"/>
                <w:szCs w:val="18"/>
              </w:rPr>
            </w:pPr>
            <w:r w:rsidRPr="001F21E5">
              <w:rPr>
                <w:rFonts w:ascii="Cambria" w:hAnsi="Cambria"/>
                <w:sz w:val="18"/>
                <w:szCs w:val="18"/>
              </w:rPr>
              <w:t>La base de données détenteurs et PCB n’a pas été réalisée et n’est pas encore opérationnelle. Les échanges d’information sur support informatique ne sont pas disponibles.( annexe 11)</w:t>
            </w:r>
          </w:p>
        </w:tc>
      </w:tr>
      <w:tr w:rsidR="00190531" w:rsidRPr="00CA749A">
        <w:tc>
          <w:tcPr>
            <w:tcW w:w="1549" w:type="dxa"/>
            <w:vMerge/>
          </w:tcPr>
          <w:p w:rsidR="00190531" w:rsidRDefault="00190531">
            <w:pPr>
              <w:pStyle w:val="Sansinterligne"/>
              <w:rPr>
                <w:rFonts w:ascii="Cambria" w:hAnsi="Cambria"/>
                <w:sz w:val="18"/>
                <w:szCs w:val="18"/>
              </w:rPr>
            </w:pPr>
          </w:p>
        </w:tc>
        <w:tc>
          <w:tcPr>
            <w:tcW w:w="8022" w:type="dxa"/>
          </w:tcPr>
          <w:p w:rsidR="00190531" w:rsidRPr="001F21E5" w:rsidRDefault="00190531">
            <w:pPr>
              <w:pStyle w:val="Sansinterligne"/>
              <w:rPr>
                <w:rFonts w:ascii="Cambria" w:hAnsi="Cambria"/>
                <w:sz w:val="18"/>
                <w:szCs w:val="18"/>
              </w:rPr>
            </w:pPr>
            <w:r w:rsidRPr="001F21E5">
              <w:rPr>
                <w:rFonts w:ascii="Cambria" w:hAnsi="Cambria"/>
                <w:sz w:val="18"/>
                <w:szCs w:val="18"/>
              </w:rPr>
              <w:t>Les analyses de transformateurs destinés à la destruction n’ont pas été effectuées systématiquement sur tous les appareils. Les informations techniques sont restées présomptives.</w:t>
            </w:r>
            <w:r w:rsidR="001F21E5" w:rsidRPr="001F21E5">
              <w:rPr>
                <w:rFonts w:ascii="Cambria" w:hAnsi="Cambria"/>
                <w:sz w:val="18"/>
                <w:szCs w:val="18"/>
              </w:rPr>
              <w:t xml:space="preserve"> L</w:t>
            </w:r>
            <w:r w:rsidRPr="001F21E5">
              <w:rPr>
                <w:rFonts w:ascii="Cambria" w:hAnsi="Cambria"/>
                <w:sz w:val="18"/>
                <w:szCs w:val="18"/>
              </w:rPr>
              <w:t>'annexe 12) Pas de tests de densité pour vérifier s'il s'agit de PCB purs.</w:t>
            </w:r>
          </w:p>
        </w:tc>
      </w:tr>
      <w:tr w:rsidR="00190531" w:rsidRPr="0044588C">
        <w:tc>
          <w:tcPr>
            <w:tcW w:w="1549" w:type="dxa"/>
          </w:tcPr>
          <w:p w:rsidR="00190531" w:rsidRDefault="00190531">
            <w:pPr>
              <w:pStyle w:val="Sansinterligne"/>
              <w:rPr>
                <w:rFonts w:ascii="Cambria" w:hAnsi="Cambria"/>
                <w:sz w:val="18"/>
                <w:szCs w:val="18"/>
              </w:rPr>
            </w:pPr>
            <w:r w:rsidRPr="00CA749A">
              <w:rPr>
                <w:rFonts w:ascii="Cambria" w:hAnsi="Cambria"/>
                <w:sz w:val="18"/>
                <w:szCs w:val="18"/>
              </w:rPr>
              <w:t>Elimination</w:t>
            </w:r>
          </w:p>
        </w:tc>
        <w:tc>
          <w:tcPr>
            <w:tcW w:w="8022" w:type="dxa"/>
          </w:tcPr>
          <w:p w:rsidR="00190531" w:rsidRPr="001F21E5" w:rsidRDefault="00190531">
            <w:pPr>
              <w:pStyle w:val="Sansinterligne"/>
              <w:rPr>
                <w:rFonts w:ascii="Cambria" w:hAnsi="Cambria"/>
                <w:sz w:val="18"/>
                <w:szCs w:val="18"/>
              </w:rPr>
            </w:pPr>
            <w:r w:rsidRPr="001F21E5">
              <w:rPr>
                <w:rFonts w:ascii="Cambria" w:hAnsi="Cambria"/>
                <w:sz w:val="18"/>
                <w:szCs w:val="18"/>
              </w:rPr>
              <w:t>Des appareils contenant des huiles minérales ont été éliminés par le Pilier I et non par le pilier II</w:t>
            </w:r>
          </w:p>
        </w:tc>
      </w:tr>
    </w:tbl>
    <w:p w:rsidR="00190531" w:rsidRDefault="00190531">
      <w:pPr>
        <w:pStyle w:val="Sansinterligne"/>
        <w:rPr>
          <w:rFonts w:ascii="Cambria" w:hAnsi="Cambria"/>
        </w:rPr>
      </w:pPr>
    </w:p>
    <w:p w:rsidR="00190531" w:rsidRPr="009D6A78" w:rsidRDefault="00190531" w:rsidP="009D6A78">
      <w:pPr>
        <w:rPr>
          <w:u w:val="single"/>
        </w:rPr>
      </w:pPr>
      <w:r w:rsidRPr="009D6A78">
        <w:rPr>
          <w:u w:val="single"/>
        </w:rPr>
        <w:t>Rating Indicateurs quantitatifs</w:t>
      </w:r>
    </w:p>
    <w:p w:rsidR="00190531" w:rsidRDefault="00190531">
      <w:pPr>
        <w:pStyle w:val="Sansinterligne"/>
        <w:rPr>
          <w:rFonts w:ascii="Cambria" w:hAnsi="Cambri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18"/>
        <w:gridCol w:w="2692"/>
      </w:tblGrid>
      <w:tr w:rsidR="00190531" w:rsidRPr="00A33CAE">
        <w:tc>
          <w:tcPr>
            <w:tcW w:w="5918" w:type="dxa"/>
          </w:tcPr>
          <w:p w:rsidR="00190531" w:rsidRDefault="00190531">
            <w:pPr>
              <w:rPr>
                <w:b/>
                <w:sz w:val="20"/>
                <w:szCs w:val="20"/>
              </w:rPr>
            </w:pPr>
            <w:r w:rsidRPr="004F1CFA">
              <w:rPr>
                <w:b/>
                <w:sz w:val="20"/>
                <w:szCs w:val="20"/>
              </w:rPr>
              <w:t>Activité</w:t>
            </w:r>
          </w:p>
        </w:tc>
        <w:tc>
          <w:tcPr>
            <w:tcW w:w="2692" w:type="dxa"/>
          </w:tcPr>
          <w:p w:rsidR="00190531" w:rsidRDefault="00190531">
            <w:pPr>
              <w:rPr>
                <w:b/>
                <w:sz w:val="20"/>
                <w:szCs w:val="20"/>
                <w:lang w:val="en-US"/>
              </w:rPr>
            </w:pPr>
            <w:r w:rsidRPr="004F1CFA">
              <w:rPr>
                <w:b/>
                <w:sz w:val="20"/>
                <w:szCs w:val="20"/>
                <w:lang w:val="en-US"/>
              </w:rPr>
              <w:t>Rating</w:t>
            </w:r>
          </w:p>
        </w:tc>
      </w:tr>
      <w:tr w:rsidR="00190531" w:rsidRPr="006B560C">
        <w:tc>
          <w:tcPr>
            <w:tcW w:w="5918" w:type="dxa"/>
          </w:tcPr>
          <w:p w:rsidR="00190531" w:rsidRPr="00E34CC4" w:rsidRDefault="00190531">
            <w:pPr>
              <w:rPr>
                <w:sz w:val="18"/>
                <w:szCs w:val="18"/>
              </w:rPr>
            </w:pPr>
            <w:r w:rsidRPr="003354BC">
              <w:rPr>
                <w:sz w:val="18"/>
                <w:szCs w:val="18"/>
              </w:rPr>
              <w:t>Indice de performance5.1 Atteinte des résultats / réalisation des objectifs</w:t>
            </w:r>
          </w:p>
        </w:tc>
        <w:tc>
          <w:tcPr>
            <w:tcW w:w="2692" w:type="dxa"/>
          </w:tcPr>
          <w:p w:rsidR="00190531" w:rsidRDefault="00190531">
            <w:pPr>
              <w:rPr>
                <w:sz w:val="18"/>
                <w:szCs w:val="18"/>
                <w:lang w:val="en-US"/>
              </w:rPr>
            </w:pPr>
            <w:r w:rsidRPr="004F1CFA">
              <w:rPr>
                <w:sz w:val="18"/>
                <w:szCs w:val="18"/>
              </w:rPr>
              <w:t>Moderately</w:t>
            </w:r>
            <w:r w:rsidR="001F21E5">
              <w:rPr>
                <w:sz w:val="18"/>
                <w:szCs w:val="18"/>
              </w:rPr>
              <w:t xml:space="preserve"> </w:t>
            </w:r>
            <w:r w:rsidRPr="004F1CFA">
              <w:rPr>
                <w:sz w:val="18"/>
                <w:szCs w:val="18"/>
              </w:rPr>
              <w:t>Satisfactory</w:t>
            </w:r>
          </w:p>
        </w:tc>
      </w:tr>
    </w:tbl>
    <w:p w:rsidR="00190531" w:rsidRPr="00444B1F" w:rsidRDefault="00190531" w:rsidP="00586EA0">
      <w:pPr>
        <w:pStyle w:val="Sansinterligne"/>
        <w:rPr>
          <w:rFonts w:ascii="Cambria" w:hAnsi="Cambria"/>
          <w:u w:val="single"/>
          <w:lang w:val="en-US"/>
        </w:rPr>
        <w:sectPr w:rsidR="00190531" w:rsidRPr="00444B1F" w:rsidSect="000A44C4">
          <w:type w:val="continuous"/>
          <w:pgSz w:w="11906" w:h="16838"/>
          <w:pgMar w:top="851" w:right="1133" w:bottom="993" w:left="1418" w:header="708" w:footer="708" w:gutter="0"/>
          <w:cols w:space="708"/>
          <w:docGrid w:linePitch="360"/>
        </w:sectPr>
      </w:pPr>
    </w:p>
    <w:p w:rsidR="00190531" w:rsidRPr="009D6A78" w:rsidRDefault="00190531">
      <w:pPr>
        <w:rPr>
          <w:u w:val="single"/>
        </w:rPr>
      </w:pPr>
      <w:r w:rsidRPr="009D6A78">
        <w:rPr>
          <w:u w:val="single"/>
        </w:rPr>
        <w:lastRenderedPageBreak/>
        <w:t>Rating indicateurs qualitatifs</w:t>
      </w:r>
    </w:p>
    <w:p w:rsidR="00190531" w:rsidRPr="009D6A78" w:rsidRDefault="00190531">
      <w:r w:rsidRPr="009D6A78">
        <w:t>Le niveau de performance des indicateurs qualitatifs</w:t>
      </w:r>
      <w:r w:rsidR="001F21E5">
        <w:t xml:space="preserve"> </w:t>
      </w:r>
      <w:r w:rsidRPr="009D6A78">
        <w:t>n’est pas pris en compte puisqu’ils n’ont pas été précisés dans le document projet</w:t>
      </w:r>
    </w:p>
    <w:p w:rsidR="00190531" w:rsidRDefault="00190531">
      <w:pPr>
        <w:jc w:val="left"/>
        <w:rPr>
          <w:b/>
          <w:sz w:val="24"/>
          <w:szCs w:val="24"/>
        </w:rPr>
      </w:pPr>
    </w:p>
    <w:p w:rsidR="00190531" w:rsidRPr="002B289B" w:rsidRDefault="00190531" w:rsidP="00774023">
      <w:pPr>
        <w:pStyle w:val="Sansinterligne"/>
        <w:numPr>
          <w:ilvl w:val="1"/>
          <w:numId w:val="1"/>
        </w:numPr>
        <w:ind w:left="567" w:hanging="567"/>
        <w:outlineLvl w:val="1"/>
        <w:rPr>
          <w:rFonts w:ascii="Cambria" w:hAnsi="Cambria"/>
          <w:b/>
          <w:sz w:val="24"/>
          <w:szCs w:val="24"/>
        </w:rPr>
      </w:pPr>
      <w:bookmarkStart w:id="1041" w:name="_Toc373844454"/>
      <w:r w:rsidRPr="002B289B">
        <w:rPr>
          <w:rFonts w:ascii="Cambria" w:hAnsi="Cambria"/>
          <w:b/>
          <w:sz w:val="24"/>
          <w:szCs w:val="24"/>
        </w:rPr>
        <w:t>Résultats financiers</w:t>
      </w:r>
      <w:bookmarkEnd w:id="1041"/>
    </w:p>
    <w:p w:rsidR="00190531" w:rsidRDefault="00190531">
      <w:r w:rsidRPr="003354BC">
        <w:t>Le tableau ci</w:t>
      </w:r>
      <w:r>
        <w:t>-</w:t>
      </w:r>
      <w:r w:rsidRPr="003354BC">
        <w:t>dessous indique les dépenses engagées, les montants disponibles et les pourcentages de dépenses sur le budget planifié.</w:t>
      </w:r>
    </w:p>
    <w:tbl>
      <w:tblPr>
        <w:tblW w:w="9600" w:type="dxa"/>
        <w:tblInd w:w="-13" w:type="dxa"/>
        <w:tblCellMar>
          <w:left w:w="70" w:type="dxa"/>
          <w:right w:w="70" w:type="dxa"/>
        </w:tblCellMar>
        <w:tblLook w:val="0000"/>
      </w:tblPr>
      <w:tblGrid>
        <w:gridCol w:w="903"/>
        <w:gridCol w:w="1497"/>
        <w:gridCol w:w="1200"/>
        <w:gridCol w:w="1200"/>
        <w:gridCol w:w="1200"/>
        <w:gridCol w:w="1200"/>
        <w:gridCol w:w="1200"/>
        <w:gridCol w:w="1200"/>
      </w:tblGrid>
      <w:tr w:rsidR="006C732A" w:rsidRPr="006716F8" w:rsidTr="000704D7">
        <w:trPr>
          <w:trHeight w:val="315"/>
        </w:trPr>
        <w:tc>
          <w:tcPr>
            <w:tcW w:w="2400" w:type="dxa"/>
            <w:gridSpan w:val="2"/>
            <w:tcBorders>
              <w:top w:val="single" w:sz="8" w:space="0" w:color="auto"/>
              <w:left w:val="single" w:sz="8" w:space="0" w:color="auto"/>
              <w:bottom w:val="single" w:sz="8" w:space="0" w:color="auto"/>
              <w:right w:val="single" w:sz="8" w:space="0" w:color="000000"/>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Année</w:t>
            </w:r>
          </w:p>
        </w:tc>
        <w:tc>
          <w:tcPr>
            <w:tcW w:w="1200" w:type="dxa"/>
            <w:tcBorders>
              <w:top w:val="single" w:sz="8" w:space="0" w:color="auto"/>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2009</w:t>
            </w:r>
          </w:p>
        </w:tc>
        <w:tc>
          <w:tcPr>
            <w:tcW w:w="1200" w:type="dxa"/>
            <w:tcBorders>
              <w:top w:val="single" w:sz="8" w:space="0" w:color="auto"/>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2010</w:t>
            </w:r>
          </w:p>
        </w:tc>
        <w:tc>
          <w:tcPr>
            <w:tcW w:w="1200" w:type="dxa"/>
            <w:tcBorders>
              <w:top w:val="single" w:sz="8" w:space="0" w:color="auto"/>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2011</w:t>
            </w:r>
          </w:p>
        </w:tc>
        <w:tc>
          <w:tcPr>
            <w:tcW w:w="1200" w:type="dxa"/>
            <w:tcBorders>
              <w:top w:val="single" w:sz="8" w:space="0" w:color="auto"/>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2012</w:t>
            </w:r>
          </w:p>
        </w:tc>
        <w:tc>
          <w:tcPr>
            <w:tcW w:w="1200" w:type="dxa"/>
            <w:tcBorders>
              <w:top w:val="single" w:sz="8" w:space="0" w:color="auto"/>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Total</w:t>
            </w:r>
          </w:p>
        </w:tc>
        <w:tc>
          <w:tcPr>
            <w:tcW w:w="1200" w:type="dxa"/>
            <w:tcBorders>
              <w:top w:val="single" w:sz="8" w:space="0" w:color="auto"/>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 xml:space="preserve">% </w:t>
            </w:r>
          </w:p>
        </w:tc>
      </w:tr>
      <w:tr w:rsidR="006C732A" w:rsidRPr="006716F8" w:rsidTr="000704D7">
        <w:trPr>
          <w:trHeight w:val="315"/>
        </w:trPr>
        <w:tc>
          <w:tcPr>
            <w:tcW w:w="903" w:type="dxa"/>
            <w:vMerge w:val="restart"/>
            <w:tcBorders>
              <w:top w:val="nil"/>
              <w:left w:val="single" w:sz="8" w:space="0" w:color="auto"/>
              <w:bottom w:val="single" w:sz="8" w:space="0" w:color="000000"/>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P1</w:t>
            </w: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Budget</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56 818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63 233</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209 000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329 051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Dépenses</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81 884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20 286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29 554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131 724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40%</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Solde</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-25 066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42 947</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179 446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197 327</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60%</w:t>
            </w:r>
          </w:p>
        </w:tc>
      </w:tr>
      <w:tr w:rsidR="006C732A" w:rsidRPr="006716F8" w:rsidTr="000704D7">
        <w:trPr>
          <w:trHeight w:val="315"/>
        </w:trPr>
        <w:tc>
          <w:tcPr>
            <w:tcW w:w="903" w:type="dxa"/>
            <w:vMerge w:val="restart"/>
            <w:tcBorders>
              <w:top w:val="nil"/>
              <w:left w:val="single" w:sz="8" w:space="0" w:color="auto"/>
              <w:bottom w:val="single" w:sz="8" w:space="0" w:color="000000"/>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P2</w:t>
            </w: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Budget</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78 054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47 307</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80 000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205 361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Dépenses</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28996,49</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1 186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46 086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12 265</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88 533</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43%</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Solde</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76 868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1 221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67 735</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116 828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57%</w:t>
            </w:r>
          </w:p>
        </w:tc>
      </w:tr>
      <w:tr w:rsidR="006C732A" w:rsidRPr="006716F8" w:rsidTr="000704D7">
        <w:trPr>
          <w:trHeight w:val="315"/>
        </w:trPr>
        <w:tc>
          <w:tcPr>
            <w:tcW w:w="903" w:type="dxa"/>
            <w:vMerge w:val="restart"/>
            <w:tcBorders>
              <w:top w:val="nil"/>
              <w:left w:val="single" w:sz="8" w:space="0" w:color="auto"/>
              <w:bottom w:val="single" w:sz="8" w:space="0" w:color="000000"/>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P3</w:t>
            </w: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Budget</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7 000</w:t>
            </w:r>
          </w:p>
        </w:tc>
        <w:tc>
          <w:tcPr>
            <w:tcW w:w="1200" w:type="dxa"/>
            <w:tcBorders>
              <w:top w:val="nil"/>
              <w:left w:val="nil"/>
              <w:bottom w:val="single" w:sz="8" w:space="0" w:color="auto"/>
              <w:right w:val="single" w:sz="8" w:space="0" w:color="auto"/>
            </w:tcBorders>
            <w:shd w:val="clear" w:color="auto" w:fill="FF99CC"/>
            <w:noWrap/>
            <w:vAlign w:val="bottom"/>
          </w:tcPr>
          <w:p w:rsidR="006C732A" w:rsidRPr="006716F8" w:rsidRDefault="006C732A" w:rsidP="000704D7">
            <w:pPr>
              <w:jc w:val="center"/>
              <w:rPr>
                <w:rFonts w:eastAsia="Batang" w:cs="Times New Roman"/>
                <w:color w:val="800080"/>
                <w:lang w:eastAsia="ko-KR"/>
              </w:rPr>
            </w:pPr>
            <w:r w:rsidRPr="006716F8">
              <w:rPr>
                <w:rFonts w:eastAsia="Batang" w:cs="Times New Roman"/>
                <w:color w:val="800080"/>
                <w:lang w:eastAsia="ko-KR"/>
              </w:rPr>
              <w:t>-282</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892 000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898 718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Dépenses</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4 484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827 414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831 899</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93%</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Solde</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-4 766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64 586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66 819</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w:t>
            </w:r>
          </w:p>
        </w:tc>
      </w:tr>
      <w:tr w:rsidR="006C732A" w:rsidRPr="006716F8" w:rsidTr="000704D7">
        <w:trPr>
          <w:trHeight w:val="315"/>
        </w:trPr>
        <w:tc>
          <w:tcPr>
            <w:tcW w:w="903" w:type="dxa"/>
            <w:vMerge w:val="restart"/>
            <w:tcBorders>
              <w:top w:val="nil"/>
              <w:left w:val="single" w:sz="8" w:space="0" w:color="auto"/>
              <w:bottom w:val="single" w:sz="8" w:space="0" w:color="000000"/>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P4</w:t>
            </w: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Budget</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2 200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2 700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20 000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24 900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Dépenses</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4164,56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411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17 090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21 666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87%</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Solde</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2 200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2 289</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2 910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3 234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13%</w:t>
            </w:r>
          </w:p>
        </w:tc>
      </w:tr>
      <w:tr w:rsidR="006C732A" w:rsidRPr="006716F8" w:rsidTr="000704D7">
        <w:trPr>
          <w:trHeight w:val="315"/>
        </w:trPr>
        <w:tc>
          <w:tcPr>
            <w:tcW w:w="903" w:type="dxa"/>
            <w:vMerge w:val="restart"/>
            <w:tcBorders>
              <w:top w:val="nil"/>
              <w:left w:val="single" w:sz="8" w:space="0" w:color="auto"/>
              <w:bottom w:val="single" w:sz="8" w:space="0" w:color="000000"/>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P5</w:t>
            </w: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Budget</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70 000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52 000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67 000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189 000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Dépenses</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3409,43</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60 996</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57 511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49 601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171 518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91%</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Solde</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9 004</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-5 511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17 399</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17 482</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9%</w:t>
            </w:r>
          </w:p>
        </w:tc>
      </w:tr>
      <w:tr w:rsidR="006C732A" w:rsidRPr="006716F8" w:rsidTr="000704D7">
        <w:trPr>
          <w:trHeight w:val="315"/>
        </w:trPr>
        <w:tc>
          <w:tcPr>
            <w:tcW w:w="903" w:type="dxa"/>
            <w:vMerge w:val="restart"/>
            <w:tcBorders>
              <w:top w:val="nil"/>
              <w:left w:val="single" w:sz="8" w:space="0" w:color="auto"/>
              <w:bottom w:val="single" w:sz="8" w:space="0" w:color="000000"/>
              <w:right w:val="single" w:sz="8" w:space="0" w:color="auto"/>
            </w:tcBorders>
            <w:noWrap/>
            <w:vAlign w:val="bottom"/>
          </w:tcPr>
          <w:p w:rsidR="006C732A" w:rsidRPr="006716F8" w:rsidRDefault="006C732A" w:rsidP="000704D7">
            <w:pPr>
              <w:jc w:val="center"/>
              <w:rPr>
                <w:rFonts w:eastAsia="Batang" w:cs="Times New Roman"/>
                <w:b/>
                <w:bCs/>
                <w:color w:val="000000"/>
                <w:lang w:eastAsia="ko-KR"/>
              </w:rPr>
            </w:pPr>
            <w:r w:rsidRPr="006716F8">
              <w:rPr>
                <w:rFonts w:eastAsia="Batang" w:cs="Times New Roman"/>
                <w:b/>
                <w:bCs/>
                <w:color w:val="000000"/>
                <w:lang w:eastAsia="ko-KR"/>
              </w:rPr>
              <w:t>Total</w:t>
            </w: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Budget</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214 072</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164 958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1 268 000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1 647 030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Dépenses</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36570,48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144 065</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128 778</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935 925</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1 245 339</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76%</w:t>
            </w:r>
          </w:p>
        </w:tc>
      </w:tr>
      <w:tr w:rsidR="006C732A" w:rsidRPr="006716F8" w:rsidTr="000704D7">
        <w:trPr>
          <w:trHeight w:val="315"/>
        </w:trPr>
        <w:tc>
          <w:tcPr>
            <w:tcW w:w="903" w:type="dxa"/>
            <w:vMerge/>
            <w:tcBorders>
              <w:top w:val="nil"/>
              <w:left w:val="single" w:sz="8" w:space="0" w:color="auto"/>
              <w:bottom w:val="single" w:sz="8" w:space="0" w:color="000000"/>
              <w:right w:val="single" w:sz="8" w:space="0" w:color="auto"/>
            </w:tcBorders>
            <w:vAlign w:val="center"/>
          </w:tcPr>
          <w:p w:rsidR="006C732A" w:rsidRPr="006716F8" w:rsidRDefault="006C732A" w:rsidP="000704D7">
            <w:pPr>
              <w:jc w:val="left"/>
              <w:rPr>
                <w:rFonts w:eastAsia="Batang" w:cs="Times New Roman"/>
                <w:b/>
                <w:bCs/>
                <w:color w:val="000000"/>
                <w:lang w:eastAsia="ko-KR"/>
              </w:rPr>
            </w:pPr>
          </w:p>
        </w:tc>
        <w:tc>
          <w:tcPr>
            <w:tcW w:w="1497"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Solde</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 </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70 007</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36 180</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332 075</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401 691</w:t>
            </w:r>
          </w:p>
        </w:tc>
        <w:tc>
          <w:tcPr>
            <w:tcW w:w="1200" w:type="dxa"/>
            <w:tcBorders>
              <w:top w:val="nil"/>
              <w:left w:val="nil"/>
              <w:bottom w:val="single" w:sz="8" w:space="0" w:color="auto"/>
              <w:right w:val="single" w:sz="8" w:space="0" w:color="auto"/>
            </w:tcBorders>
            <w:noWrap/>
            <w:vAlign w:val="bottom"/>
          </w:tcPr>
          <w:p w:rsidR="006C732A" w:rsidRPr="006716F8" w:rsidRDefault="006C732A" w:rsidP="000704D7">
            <w:pPr>
              <w:jc w:val="center"/>
              <w:rPr>
                <w:rFonts w:eastAsia="Batang" w:cs="Times New Roman"/>
                <w:color w:val="000000"/>
                <w:lang w:eastAsia="ko-KR"/>
              </w:rPr>
            </w:pPr>
            <w:r w:rsidRPr="006716F8">
              <w:rPr>
                <w:rFonts w:eastAsia="Batang" w:cs="Times New Roman"/>
                <w:color w:val="000000"/>
                <w:lang w:eastAsia="ko-KR"/>
              </w:rPr>
              <w:t>24%</w:t>
            </w:r>
          </w:p>
        </w:tc>
      </w:tr>
    </w:tbl>
    <w:p w:rsidR="00190531" w:rsidRDefault="00190531"/>
    <w:p w:rsidR="00190531" w:rsidRPr="00E34CC4" w:rsidRDefault="00190531">
      <w:r w:rsidRPr="003354BC">
        <w:t>Le monitoring financier du projet a été réalisé suivant les règles de gestion du PNUD. Les dépenses engagées ne dépassent jamais celles prévues dans le budget. Dans le cas des engagements partiels, ils sont dus à des retards dans l'exécution des activités. Le pourcentage global des dépenses engagées représentent 7</w:t>
      </w:r>
      <w:r>
        <w:t>2</w:t>
      </w:r>
      <w:r w:rsidRPr="003354BC">
        <w:t>% du budget total.</w:t>
      </w:r>
    </w:p>
    <w:p w:rsidR="00190531" w:rsidRPr="00E34CC4" w:rsidRDefault="00190531">
      <w:r w:rsidRPr="003354BC">
        <w:t>Lors des entretiens, il a été mentionné des difficultés de paiement d'honoraires pour l'activité inventaire.</w:t>
      </w:r>
    </w:p>
    <w:p w:rsidR="00190531" w:rsidRDefault="00190531">
      <w:r w:rsidRPr="00FD1AE1">
        <w:t>Un budget spécifique devrait être alloué à la mise en œuvre d’une base de données d’une part et à la formation de cadres techniques pour réaliser des diagnostics de risques.</w:t>
      </w:r>
    </w:p>
    <w:p w:rsidR="00190531" w:rsidRDefault="00190531">
      <w:r w:rsidRPr="00FD1AE1">
        <w:t xml:space="preserve">Le Maroc peut bénéficier de la base de données qui a été établie dans le cadre des activités du projet régional PCB. Les coûts seraient </w:t>
      </w:r>
      <w:r w:rsidRPr="00CA749A">
        <w:t>limités à la formation de personnes ressources et à l’introduction des données existantes dans la base de données.</w:t>
      </w:r>
    </w:p>
    <w:p w:rsidR="00190531" w:rsidRDefault="00190531">
      <w:r w:rsidRPr="00CA749A">
        <w:t>Il en est de même pour le diagnostic de risque qui a été conçu par le projet régional d’Afrique de l’ouest et qui permet d’élaborer un arbre de décision pour le maintien en activité des appareils en service ou leur élimination.</w:t>
      </w:r>
    </w:p>
    <w:p w:rsidR="00190531" w:rsidRDefault="00190531">
      <w:pPr>
        <w:rPr>
          <w:rFonts w:ascii="Calibri" w:hAnsi="Calibri"/>
        </w:rPr>
      </w:pPr>
    </w:p>
    <w:p w:rsidR="00190531" w:rsidRPr="00E34CC4" w:rsidRDefault="00190531">
      <w:pPr>
        <w:rPr>
          <w:u w:val="single"/>
        </w:rPr>
      </w:pPr>
      <w:r w:rsidRPr="003354BC">
        <w:rPr>
          <w:u w:val="single"/>
        </w:rPr>
        <w:t>Coûts et évaluation rendement par activité</w:t>
      </w:r>
    </w:p>
    <w:p w:rsidR="00190531" w:rsidRDefault="00190531">
      <w:r w:rsidRPr="003354BC">
        <w:rPr>
          <w:sz w:val="23"/>
          <w:szCs w:val="23"/>
        </w:rPr>
        <w:t xml:space="preserve">Résultat 1. </w:t>
      </w:r>
      <w:r w:rsidRPr="003354BC">
        <w:t>Renforcement du cadre juridique, politique et administratif de la gestion et de l'évacuation des PCB</w:t>
      </w:r>
      <w:r w:rsidR="00C82ABE">
        <w:t>.</w:t>
      </w:r>
    </w:p>
    <w:tbl>
      <w:tblPr>
        <w:tblW w:w="9749" w:type="dxa"/>
        <w:jc w:val="center"/>
        <w:tblCellMar>
          <w:left w:w="70" w:type="dxa"/>
          <w:right w:w="70" w:type="dxa"/>
        </w:tblCellMar>
        <w:tblLook w:val="00A0"/>
      </w:tblPr>
      <w:tblGrid>
        <w:gridCol w:w="1453"/>
        <w:gridCol w:w="4576"/>
        <w:gridCol w:w="2616"/>
        <w:gridCol w:w="1104"/>
      </w:tblGrid>
      <w:tr w:rsidR="00190531" w:rsidRPr="006F0107">
        <w:trPr>
          <w:trHeight w:val="557"/>
          <w:jc w:val="center"/>
        </w:trPr>
        <w:tc>
          <w:tcPr>
            <w:tcW w:w="1453" w:type="dxa"/>
            <w:tcBorders>
              <w:top w:val="single" w:sz="4" w:space="0" w:color="auto"/>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Ref. activité</w:t>
            </w:r>
          </w:p>
        </w:tc>
        <w:tc>
          <w:tcPr>
            <w:tcW w:w="0" w:type="auto"/>
            <w:tcBorders>
              <w:top w:val="single" w:sz="4" w:space="0" w:color="auto"/>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Description activité</w:t>
            </w:r>
          </w:p>
        </w:tc>
        <w:tc>
          <w:tcPr>
            <w:tcW w:w="0" w:type="auto"/>
            <w:tcBorders>
              <w:top w:val="single" w:sz="4" w:space="0" w:color="auto"/>
              <w:left w:val="nil"/>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Situation</w:t>
            </w:r>
          </w:p>
        </w:tc>
        <w:tc>
          <w:tcPr>
            <w:tcW w:w="0" w:type="auto"/>
            <w:tcBorders>
              <w:top w:val="single" w:sz="4" w:space="0" w:color="auto"/>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Budget disponible (US$)</w:t>
            </w:r>
          </w:p>
        </w:tc>
      </w:tr>
      <w:tr w:rsidR="00190531" w:rsidRPr="006F0107">
        <w:trPr>
          <w:trHeight w:val="527"/>
          <w:jc w:val="center"/>
        </w:trPr>
        <w:tc>
          <w:tcPr>
            <w:tcW w:w="1453" w:type="dxa"/>
            <w:tcBorders>
              <w:top w:val="nil"/>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Activité 1.1.1.</w:t>
            </w:r>
          </w:p>
        </w:tc>
        <w:tc>
          <w:tcPr>
            <w:tcW w:w="0" w:type="auto"/>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Assistance à travers des ateliers d'information, etc. pour ouvrir la voie à l'approbation finale du cadre réglementaire des PCB.</w:t>
            </w:r>
          </w:p>
        </w:tc>
        <w:tc>
          <w:tcPr>
            <w:tcW w:w="0" w:type="auto"/>
            <w:tcBorders>
              <w:top w:val="nil"/>
              <w:left w:val="nil"/>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En cours</w:t>
            </w:r>
          </w:p>
        </w:tc>
        <w:tc>
          <w:tcPr>
            <w:tcW w:w="0" w:type="auto"/>
            <w:vMerge w:val="restart"/>
            <w:tcBorders>
              <w:top w:val="nil"/>
              <w:left w:val="single" w:sz="4" w:space="0" w:color="auto"/>
              <w:bottom w:val="single" w:sz="4" w:space="0" w:color="000000"/>
              <w:right w:val="single" w:sz="4" w:space="0" w:color="auto"/>
            </w:tcBorders>
            <w:noWrap/>
            <w:vAlign w:val="center"/>
          </w:tcPr>
          <w:p w:rsidR="00190531" w:rsidRDefault="00190531">
            <w:pPr>
              <w:rPr>
                <w:sz w:val="18"/>
                <w:szCs w:val="18"/>
                <w:lang w:eastAsia="fr-FR"/>
              </w:rPr>
            </w:pPr>
            <w:r w:rsidRPr="003354BC">
              <w:rPr>
                <w:sz w:val="18"/>
                <w:szCs w:val="18"/>
                <w:lang w:eastAsia="fr-FR"/>
              </w:rPr>
              <w:t>235 948</w:t>
            </w:r>
          </w:p>
        </w:tc>
      </w:tr>
      <w:tr w:rsidR="00190531" w:rsidRPr="006F0107">
        <w:trPr>
          <w:trHeight w:val="91"/>
          <w:jc w:val="center"/>
        </w:trPr>
        <w:tc>
          <w:tcPr>
            <w:tcW w:w="1453" w:type="dxa"/>
            <w:tcBorders>
              <w:top w:val="nil"/>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Activité 1.2.2</w:t>
            </w:r>
          </w:p>
        </w:tc>
        <w:tc>
          <w:tcPr>
            <w:tcW w:w="0" w:type="auto"/>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 xml:space="preserve">Echantillonnage restreint pour estimer la contamination </w:t>
            </w:r>
            <w:r w:rsidRPr="003354BC">
              <w:rPr>
                <w:sz w:val="18"/>
                <w:szCs w:val="18"/>
                <w:lang w:eastAsia="fr-FR"/>
              </w:rPr>
              <w:lastRenderedPageBreak/>
              <w:t>aux PCB des sols et des sites industriels.</w:t>
            </w:r>
          </w:p>
        </w:tc>
        <w:tc>
          <w:tcPr>
            <w:tcW w:w="0" w:type="auto"/>
            <w:tcBorders>
              <w:top w:val="nil"/>
              <w:left w:val="nil"/>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lastRenderedPageBreak/>
              <w:t>Reporté en 2013</w:t>
            </w: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rPr>
                <w:sz w:val="18"/>
                <w:szCs w:val="18"/>
                <w:lang w:eastAsia="fr-FR"/>
              </w:rPr>
            </w:pPr>
          </w:p>
        </w:tc>
      </w:tr>
      <w:tr w:rsidR="00190531" w:rsidRPr="006F0107">
        <w:trPr>
          <w:trHeight w:val="523"/>
          <w:jc w:val="center"/>
        </w:trPr>
        <w:tc>
          <w:tcPr>
            <w:tcW w:w="1453" w:type="dxa"/>
            <w:tcBorders>
              <w:top w:val="nil"/>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lastRenderedPageBreak/>
              <w:t>Activité 1.2.4</w:t>
            </w:r>
          </w:p>
        </w:tc>
        <w:tc>
          <w:tcPr>
            <w:tcW w:w="0" w:type="auto"/>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Elaboration d'un rapport sur l'estimation de la réduction de risques, ses avantages et ses coûts à différentes valeurs seuils de teneurs de PCB des sols, y compris frais du suivi de l'environnement et des aliments pour surveiller la contamination aux PCB.</w:t>
            </w:r>
          </w:p>
        </w:tc>
        <w:tc>
          <w:tcPr>
            <w:tcW w:w="0" w:type="auto"/>
            <w:tcBorders>
              <w:top w:val="nil"/>
              <w:left w:val="nil"/>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Reporté en 2013</w:t>
            </w: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rPr>
                <w:sz w:val="18"/>
                <w:szCs w:val="18"/>
                <w:lang w:eastAsia="fr-FR"/>
              </w:rPr>
            </w:pPr>
          </w:p>
        </w:tc>
      </w:tr>
      <w:tr w:rsidR="00190531" w:rsidRPr="006F0107">
        <w:trPr>
          <w:trHeight w:val="297"/>
          <w:jc w:val="center"/>
        </w:trPr>
        <w:tc>
          <w:tcPr>
            <w:tcW w:w="1453" w:type="dxa"/>
            <w:tcBorders>
              <w:top w:val="nil"/>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Activité 1.3.4</w:t>
            </w:r>
          </w:p>
        </w:tc>
        <w:tc>
          <w:tcPr>
            <w:tcW w:w="0" w:type="auto"/>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Elaboration de modules du niveau de l'enseignement secondaire sur les PCB/produits chimiques dangereux/POP/déchets</w:t>
            </w:r>
          </w:p>
        </w:tc>
        <w:tc>
          <w:tcPr>
            <w:tcW w:w="0" w:type="auto"/>
            <w:tcBorders>
              <w:top w:val="nil"/>
              <w:left w:val="nil"/>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Abandonnée car jugée inefficace</w:t>
            </w: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rPr>
                <w:sz w:val="18"/>
                <w:szCs w:val="18"/>
                <w:lang w:eastAsia="fr-FR"/>
              </w:rPr>
            </w:pPr>
          </w:p>
        </w:tc>
      </w:tr>
      <w:tr w:rsidR="00190531" w:rsidRPr="006F0107">
        <w:trPr>
          <w:trHeight w:val="221"/>
          <w:jc w:val="center"/>
        </w:trPr>
        <w:tc>
          <w:tcPr>
            <w:tcW w:w="1453" w:type="dxa"/>
            <w:tcBorders>
              <w:top w:val="nil"/>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Activité 1.3.5</w:t>
            </w:r>
          </w:p>
        </w:tc>
        <w:tc>
          <w:tcPr>
            <w:tcW w:w="0" w:type="auto"/>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Intégration des modules développés dans les curricula des modules de formation de l</w:t>
            </w:r>
            <w:r w:rsidRPr="00DC2EFA">
              <w:rPr>
                <w:sz w:val="18"/>
                <w:szCs w:val="18"/>
                <w:lang w:eastAsia="fr-FR"/>
              </w:rPr>
              <w:t>’</w:t>
            </w:r>
            <w:r w:rsidRPr="003354BC">
              <w:rPr>
                <w:sz w:val="18"/>
                <w:szCs w:val="18"/>
                <w:lang w:eastAsia="fr-FR"/>
              </w:rPr>
              <w:t>enseignement supérieur</w:t>
            </w:r>
          </w:p>
        </w:tc>
        <w:tc>
          <w:tcPr>
            <w:tcW w:w="0" w:type="auto"/>
            <w:tcBorders>
              <w:top w:val="nil"/>
              <w:left w:val="nil"/>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Reporté en 2013</w:t>
            </w:r>
          </w:p>
        </w:tc>
        <w:tc>
          <w:tcPr>
            <w:tcW w:w="0" w:type="auto"/>
            <w:vMerge/>
            <w:tcBorders>
              <w:top w:val="nil"/>
              <w:left w:val="single" w:sz="4" w:space="0" w:color="auto"/>
              <w:bottom w:val="single" w:sz="4" w:space="0" w:color="000000"/>
              <w:right w:val="single" w:sz="4" w:space="0" w:color="auto"/>
            </w:tcBorders>
            <w:vAlign w:val="center"/>
          </w:tcPr>
          <w:p w:rsidR="00190531" w:rsidRDefault="00190531">
            <w:pPr>
              <w:rPr>
                <w:sz w:val="18"/>
                <w:szCs w:val="18"/>
                <w:lang w:eastAsia="fr-FR"/>
              </w:rPr>
            </w:pPr>
          </w:p>
        </w:tc>
      </w:tr>
    </w:tbl>
    <w:p w:rsidR="00190531" w:rsidRDefault="00190531"/>
    <w:tbl>
      <w:tblPr>
        <w:tblW w:w="9782" w:type="dxa"/>
        <w:tblInd w:w="-72" w:type="dxa"/>
        <w:tblCellMar>
          <w:left w:w="70" w:type="dxa"/>
          <w:right w:w="70" w:type="dxa"/>
        </w:tblCellMar>
        <w:tblLook w:val="00A0"/>
      </w:tblPr>
      <w:tblGrid>
        <w:gridCol w:w="1369"/>
        <w:gridCol w:w="3451"/>
        <w:gridCol w:w="1080"/>
        <w:gridCol w:w="3882"/>
      </w:tblGrid>
      <w:tr w:rsidR="00190531" w:rsidRPr="006F0107" w:rsidTr="004B464D">
        <w:trPr>
          <w:trHeight w:val="281"/>
        </w:trPr>
        <w:tc>
          <w:tcPr>
            <w:tcW w:w="1369" w:type="dxa"/>
            <w:tcBorders>
              <w:top w:val="single" w:sz="4" w:space="0" w:color="auto"/>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Ref activité</w:t>
            </w:r>
          </w:p>
        </w:tc>
        <w:tc>
          <w:tcPr>
            <w:tcW w:w="3451" w:type="dxa"/>
            <w:tcBorders>
              <w:top w:val="single" w:sz="4" w:space="0" w:color="auto"/>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Description activité</w:t>
            </w:r>
          </w:p>
        </w:tc>
        <w:tc>
          <w:tcPr>
            <w:tcW w:w="1080" w:type="dxa"/>
            <w:tcBorders>
              <w:top w:val="single" w:sz="4" w:space="0" w:color="auto"/>
              <w:left w:val="nil"/>
              <w:bottom w:val="single" w:sz="4" w:space="0" w:color="auto"/>
              <w:right w:val="single" w:sz="4" w:space="0" w:color="auto"/>
            </w:tcBorders>
          </w:tcPr>
          <w:p w:rsidR="00190531" w:rsidRDefault="00190531">
            <w:pPr>
              <w:rPr>
                <w:sz w:val="18"/>
                <w:szCs w:val="18"/>
                <w:lang w:eastAsia="fr-FR"/>
              </w:rPr>
            </w:pPr>
            <w:r w:rsidRPr="003354BC">
              <w:rPr>
                <w:sz w:val="18"/>
                <w:szCs w:val="18"/>
                <w:lang w:eastAsia="fr-FR"/>
              </w:rPr>
              <w:t>Niveau de priorité</w:t>
            </w:r>
          </w:p>
        </w:tc>
        <w:tc>
          <w:tcPr>
            <w:tcW w:w="3882" w:type="dxa"/>
            <w:tcBorders>
              <w:top w:val="single" w:sz="4" w:space="0" w:color="auto"/>
              <w:left w:val="nil"/>
              <w:bottom w:val="single" w:sz="4" w:space="0" w:color="auto"/>
              <w:right w:val="single" w:sz="4" w:space="0" w:color="auto"/>
            </w:tcBorders>
          </w:tcPr>
          <w:p w:rsidR="00190531" w:rsidRDefault="00190531">
            <w:pPr>
              <w:rPr>
                <w:sz w:val="18"/>
                <w:szCs w:val="18"/>
                <w:lang w:eastAsia="fr-FR"/>
              </w:rPr>
            </w:pPr>
            <w:r w:rsidRPr="003354BC">
              <w:rPr>
                <w:sz w:val="18"/>
                <w:szCs w:val="18"/>
                <w:lang w:eastAsia="fr-FR"/>
              </w:rPr>
              <w:t>Justification de la priorité</w:t>
            </w:r>
          </w:p>
        </w:tc>
      </w:tr>
      <w:tr w:rsidR="00190531" w:rsidRPr="006F0107" w:rsidTr="004B464D">
        <w:trPr>
          <w:trHeight w:val="855"/>
        </w:trPr>
        <w:tc>
          <w:tcPr>
            <w:tcW w:w="1369" w:type="dxa"/>
            <w:tcBorders>
              <w:top w:val="nil"/>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Activité 1.1.1.</w:t>
            </w:r>
          </w:p>
        </w:tc>
        <w:tc>
          <w:tcPr>
            <w:tcW w:w="3451"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Assistance à travers des ateliers d'information, etc. pour ouvrir la voie à l'approbation finale du cadre réglementaire des PCB.</w:t>
            </w:r>
          </w:p>
        </w:tc>
        <w:tc>
          <w:tcPr>
            <w:tcW w:w="1080" w:type="dxa"/>
            <w:tcBorders>
              <w:top w:val="nil"/>
              <w:left w:val="nil"/>
              <w:bottom w:val="single" w:sz="4" w:space="0" w:color="auto"/>
              <w:right w:val="single" w:sz="4" w:space="0" w:color="auto"/>
            </w:tcBorders>
          </w:tcPr>
          <w:p w:rsidR="00190531" w:rsidRDefault="00190531">
            <w:pPr>
              <w:rPr>
                <w:sz w:val="18"/>
                <w:szCs w:val="18"/>
                <w:lang w:eastAsia="fr-FR"/>
              </w:rPr>
            </w:pPr>
            <w:r w:rsidRPr="003354BC">
              <w:rPr>
                <w:sz w:val="18"/>
                <w:szCs w:val="18"/>
                <w:lang w:eastAsia="fr-FR"/>
              </w:rPr>
              <w:t>*****</w:t>
            </w:r>
          </w:p>
        </w:tc>
        <w:tc>
          <w:tcPr>
            <w:tcW w:w="3882" w:type="dxa"/>
            <w:tcBorders>
              <w:top w:val="nil"/>
              <w:left w:val="nil"/>
              <w:bottom w:val="single" w:sz="4" w:space="0" w:color="auto"/>
              <w:right w:val="single" w:sz="4" w:space="0" w:color="auto"/>
            </w:tcBorders>
          </w:tcPr>
          <w:p w:rsidR="00190531" w:rsidRDefault="00190531">
            <w:pPr>
              <w:rPr>
                <w:sz w:val="18"/>
                <w:szCs w:val="18"/>
                <w:lang w:eastAsia="fr-FR"/>
              </w:rPr>
            </w:pPr>
            <w:r w:rsidRPr="003354BC">
              <w:rPr>
                <w:sz w:val="18"/>
                <w:szCs w:val="18"/>
                <w:lang w:eastAsia="fr-FR"/>
              </w:rPr>
              <w:t>La mise en vigueur des textes conditionne la viabilité de la dernière phase du Pilier I et du Pilier II</w:t>
            </w:r>
          </w:p>
        </w:tc>
      </w:tr>
      <w:tr w:rsidR="00190531" w:rsidRPr="006F0107" w:rsidTr="004B464D">
        <w:trPr>
          <w:trHeight w:val="705"/>
        </w:trPr>
        <w:tc>
          <w:tcPr>
            <w:tcW w:w="1369" w:type="dxa"/>
            <w:tcBorders>
              <w:top w:val="nil"/>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Activité 1.2.2</w:t>
            </w:r>
          </w:p>
        </w:tc>
        <w:tc>
          <w:tcPr>
            <w:tcW w:w="3451"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Echantillonnage restreint et analyses pour évaluer la contamination aux PCB des sols et des sites industriels.</w:t>
            </w:r>
          </w:p>
        </w:tc>
        <w:tc>
          <w:tcPr>
            <w:tcW w:w="1080" w:type="dxa"/>
            <w:tcBorders>
              <w:top w:val="nil"/>
              <w:left w:val="nil"/>
              <w:bottom w:val="single" w:sz="4" w:space="0" w:color="auto"/>
              <w:right w:val="single" w:sz="4" w:space="0" w:color="auto"/>
            </w:tcBorders>
          </w:tcPr>
          <w:p w:rsidR="00190531" w:rsidRDefault="00190531">
            <w:pPr>
              <w:rPr>
                <w:sz w:val="18"/>
                <w:szCs w:val="18"/>
                <w:lang w:eastAsia="fr-FR"/>
              </w:rPr>
            </w:pPr>
            <w:r w:rsidRPr="003354BC">
              <w:rPr>
                <w:sz w:val="18"/>
                <w:szCs w:val="18"/>
                <w:lang w:eastAsia="fr-FR"/>
              </w:rPr>
              <w:t>***</w:t>
            </w:r>
          </w:p>
        </w:tc>
        <w:tc>
          <w:tcPr>
            <w:tcW w:w="3882" w:type="dxa"/>
            <w:tcBorders>
              <w:top w:val="nil"/>
              <w:left w:val="nil"/>
              <w:bottom w:val="single" w:sz="4" w:space="0" w:color="auto"/>
              <w:right w:val="single" w:sz="4" w:space="0" w:color="auto"/>
            </w:tcBorders>
          </w:tcPr>
          <w:p w:rsidR="00190531" w:rsidRDefault="00190531">
            <w:pPr>
              <w:rPr>
                <w:sz w:val="18"/>
                <w:szCs w:val="18"/>
                <w:lang w:eastAsia="fr-FR"/>
              </w:rPr>
            </w:pPr>
            <w:r w:rsidRPr="003354BC">
              <w:rPr>
                <w:sz w:val="18"/>
                <w:szCs w:val="18"/>
                <w:lang w:eastAsia="fr-FR"/>
              </w:rPr>
              <w:t>La méthodologie et un plan d</w:t>
            </w:r>
            <w:r w:rsidRPr="00DC2EFA">
              <w:rPr>
                <w:sz w:val="18"/>
                <w:szCs w:val="18"/>
                <w:lang w:eastAsia="fr-FR"/>
              </w:rPr>
              <w:t>’</w:t>
            </w:r>
            <w:r w:rsidRPr="003354BC">
              <w:rPr>
                <w:sz w:val="18"/>
                <w:szCs w:val="18"/>
                <w:lang w:eastAsia="fr-FR"/>
              </w:rPr>
              <w:t xml:space="preserve">échantillonnage représentatif des sols contaminés constituent un facteur important de réduction de la pollution </w:t>
            </w:r>
          </w:p>
        </w:tc>
      </w:tr>
      <w:tr w:rsidR="00190531" w:rsidRPr="006F0107" w:rsidTr="004B464D">
        <w:trPr>
          <w:trHeight w:val="1245"/>
        </w:trPr>
        <w:tc>
          <w:tcPr>
            <w:tcW w:w="1369" w:type="dxa"/>
            <w:tcBorders>
              <w:top w:val="nil"/>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Activité 1.2.4</w:t>
            </w:r>
          </w:p>
        </w:tc>
        <w:tc>
          <w:tcPr>
            <w:tcW w:w="3451"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Elaboration d'un rapport sur l'estimation de la réduction de risques, ses avantages et ses coûts à différentes valeurs limites des teneurs de PCB de sols, y compris les dépenses de suivi de l'environnement et des aliments pour surveiller la contamination aux PCB.</w:t>
            </w:r>
          </w:p>
        </w:tc>
        <w:tc>
          <w:tcPr>
            <w:tcW w:w="1080" w:type="dxa"/>
            <w:tcBorders>
              <w:top w:val="nil"/>
              <w:left w:val="nil"/>
              <w:bottom w:val="single" w:sz="4" w:space="0" w:color="auto"/>
              <w:right w:val="single" w:sz="4" w:space="0" w:color="auto"/>
            </w:tcBorders>
          </w:tcPr>
          <w:p w:rsidR="00190531" w:rsidRDefault="00190531">
            <w:pPr>
              <w:rPr>
                <w:sz w:val="18"/>
                <w:szCs w:val="18"/>
                <w:lang w:eastAsia="fr-FR"/>
              </w:rPr>
            </w:pPr>
            <w:r w:rsidRPr="003354BC">
              <w:rPr>
                <w:sz w:val="18"/>
                <w:szCs w:val="18"/>
                <w:lang w:eastAsia="fr-FR"/>
              </w:rPr>
              <w:t>**</w:t>
            </w:r>
          </w:p>
        </w:tc>
        <w:tc>
          <w:tcPr>
            <w:tcW w:w="3882" w:type="dxa"/>
            <w:tcBorders>
              <w:top w:val="nil"/>
              <w:left w:val="nil"/>
              <w:bottom w:val="single" w:sz="4" w:space="0" w:color="auto"/>
              <w:right w:val="single" w:sz="4" w:space="0" w:color="auto"/>
            </w:tcBorders>
          </w:tcPr>
          <w:p w:rsidR="00190531" w:rsidRDefault="00190531">
            <w:pPr>
              <w:rPr>
                <w:sz w:val="18"/>
                <w:szCs w:val="18"/>
                <w:lang w:eastAsia="fr-FR"/>
              </w:rPr>
            </w:pPr>
          </w:p>
        </w:tc>
      </w:tr>
      <w:tr w:rsidR="00190531" w:rsidRPr="006F0107" w:rsidTr="004B464D">
        <w:trPr>
          <w:trHeight w:val="705"/>
        </w:trPr>
        <w:tc>
          <w:tcPr>
            <w:tcW w:w="1369" w:type="dxa"/>
            <w:tcBorders>
              <w:top w:val="nil"/>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Activité 1.3.4</w:t>
            </w:r>
          </w:p>
        </w:tc>
        <w:tc>
          <w:tcPr>
            <w:tcW w:w="3451"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Elaboration de modules de formation au niveau de l'enseignement supérieur sur les PCB/produits chimiques dangereux/POP/déchets</w:t>
            </w:r>
          </w:p>
        </w:tc>
        <w:tc>
          <w:tcPr>
            <w:tcW w:w="1080" w:type="dxa"/>
            <w:tcBorders>
              <w:top w:val="nil"/>
              <w:left w:val="nil"/>
              <w:bottom w:val="single" w:sz="4" w:space="0" w:color="auto"/>
              <w:right w:val="single" w:sz="4" w:space="0" w:color="auto"/>
            </w:tcBorders>
          </w:tcPr>
          <w:p w:rsidR="00190531" w:rsidRDefault="00190531">
            <w:pPr>
              <w:rPr>
                <w:sz w:val="18"/>
                <w:szCs w:val="18"/>
                <w:lang w:eastAsia="fr-FR"/>
              </w:rPr>
            </w:pPr>
            <w:r w:rsidRPr="003354BC">
              <w:rPr>
                <w:sz w:val="18"/>
                <w:szCs w:val="18"/>
                <w:lang w:eastAsia="fr-FR"/>
              </w:rPr>
              <w:t>*</w:t>
            </w:r>
          </w:p>
        </w:tc>
        <w:tc>
          <w:tcPr>
            <w:tcW w:w="3882" w:type="dxa"/>
            <w:tcBorders>
              <w:top w:val="nil"/>
              <w:left w:val="nil"/>
              <w:bottom w:val="single" w:sz="4" w:space="0" w:color="auto"/>
              <w:right w:val="single" w:sz="4" w:space="0" w:color="auto"/>
            </w:tcBorders>
          </w:tcPr>
          <w:p w:rsidR="00190531" w:rsidRDefault="00190531">
            <w:pPr>
              <w:rPr>
                <w:sz w:val="18"/>
                <w:szCs w:val="18"/>
                <w:lang w:eastAsia="fr-FR"/>
              </w:rPr>
            </w:pPr>
          </w:p>
        </w:tc>
      </w:tr>
      <w:tr w:rsidR="00190531" w:rsidRPr="006F0107" w:rsidTr="004B464D">
        <w:trPr>
          <w:trHeight w:val="705"/>
        </w:trPr>
        <w:tc>
          <w:tcPr>
            <w:tcW w:w="1369" w:type="dxa"/>
            <w:tcBorders>
              <w:top w:val="nil"/>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Activité 1.3.5</w:t>
            </w:r>
          </w:p>
        </w:tc>
        <w:tc>
          <w:tcPr>
            <w:tcW w:w="3451"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Intégration des modules développés dans les curricula des formations existantes (licences et masters).</w:t>
            </w:r>
          </w:p>
        </w:tc>
        <w:tc>
          <w:tcPr>
            <w:tcW w:w="1080" w:type="dxa"/>
            <w:tcBorders>
              <w:top w:val="nil"/>
              <w:left w:val="nil"/>
              <w:bottom w:val="single" w:sz="4" w:space="0" w:color="auto"/>
              <w:right w:val="single" w:sz="4" w:space="0" w:color="auto"/>
            </w:tcBorders>
          </w:tcPr>
          <w:p w:rsidR="00190531" w:rsidRDefault="00190531">
            <w:pPr>
              <w:rPr>
                <w:sz w:val="18"/>
                <w:szCs w:val="18"/>
                <w:lang w:eastAsia="fr-FR"/>
              </w:rPr>
            </w:pPr>
            <w:r w:rsidRPr="003354BC">
              <w:rPr>
                <w:sz w:val="18"/>
                <w:szCs w:val="18"/>
                <w:lang w:eastAsia="fr-FR"/>
              </w:rPr>
              <w:t>*</w:t>
            </w:r>
          </w:p>
        </w:tc>
        <w:tc>
          <w:tcPr>
            <w:tcW w:w="3882" w:type="dxa"/>
            <w:tcBorders>
              <w:top w:val="nil"/>
              <w:left w:val="nil"/>
              <w:bottom w:val="single" w:sz="4" w:space="0" w:color="auto"/>
              <w:right w:val="single" w:sz="4" w:space="0" w:color="auto"/>
            </w:tcBorders>
          </w:tcPr>
          <w:p w:rsidR="00190531" w:rsidRDefault="00190531">
            <w:pPr>
              <w:rPr>
                <w:sz w:val="18"/>
                <w:szCs w:val="18"/>
                <w:lang w:eastAsia="fr-FR"/>
              </w:rPr>
            </w:pPr>
          </w:p>
        </w:tc>
      </w:tr>
    </w:tbl>
    <w:p w:rsidR="00190531" w:rsidRDefault="00190531">
      <w:r w:rsidRPr="003354BC">
        <w:t>Le budget disponible pourra être affecté aux actions complémentaires recommandées dans le module activité et notamment</w:t>
      </w:r>
      <w:r w:rsidRPr="00DC2EFA">
        <w:t> </w:t>
      </w:r>
      <w:r w:rsidRPr="003354BC">
        <w:t>:</w:t>
      </w:r>
    </w:p>
    <w:p w:rsidR="00190531" w:rsidRDefault="00190531">
      <w:r w:rsidRPr="003354BC">
        <w:t>L</w:t>
      </w:r>
      <w:r w:rsidRPr="00DC2EFA">
        <w:t>’</w:t>
      </w:r>
      <w:r w:rsidRPr="003354BC">
        <w:t>élaboration des volets complémentaires concernant les agréments PCB dans le décret et la transposition en droit national des conventions internationales.</w:t>
      </w:r>
    </w:p>
    <w:p w:rsidR="00190531" w:rsidRDefault="00190531">
      <w:r w:rsidRPr="003354BC">
        <w:t>Un atelier de sensibilisation dédié au secteur informel</w:t>
      </w:r>
    </w:p>
    <w:p w:rsidR="00190531" w:rsidRDefault="00190531"/>
    <w:p w:rsidR="00190531" w:rsidRDefault="00190531">
      <w:r w:rsidRPr="003354BC">
        <w:t>Résultat 2. Gestion sécurisée des PCB au niveau des détenteurs partenaires et identification d'autres sources de PCB.</w:t>
      </w:r>
    </w:p>
    <w:tbl>
      <w:tblPr>
        <w:tblW w:w="0" w:type="auto"/>
        <w:tblInd w:w="2" w:type="dxa"/>
        <w:tblLayout w:type="fixed"/>
        <w:tblCellMar>
          <w:left w:w="70" w:type="dxa"/>
          <w:right w:w="70" w:type="dxa"/>
        </w:tblCellMar>
        <w:tblLook w:val="00A0"/>
      </w:tblPr>
      <w:tblGrid>
        <w:gridCol w:w="919"/>
        <w:gridCol w:w="5812"/>
        <w:gridCol w:w="993"/>
        <w:gridCol w:w="1628"/>
      </w:tblGrid>
      <w:tr w:rsidR="00190531" w:rsidRPr="006F0107">
        <w:trPr>
          <w:trHeight w:val="64"/>
        </w:trPr>
        <w:tc>
          <w:tcPr>
            <w:tcW w:w="919" w:type="dxa"/>
            <w:tcBorders>
              <w:top w:val="single" w:sz="4" w:space="0" w:color="auto"/>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Ref. activité</w:t>
            </w:r>
          </w:p>
        </w:tc>
        <w:tc>
          <w:tcPr>
            <w:tcW w:w="5812" w:type="dxa"/>
            <w:tcBorders>
              <w:top w:val="single" w:sz="4" w:space="0" w:color="auto"/>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Description activité</w:t>
            </w:r>
          </w:p>
        </w:tc>
        <w:tc>
          <w:tcPr>
            <w:tcW w:w="993" w:type="dxa"/>
            <w:tcBorders>
              <w:top w:val="single" w:sz="4" w:space="0" w:color="auto"/>
              <w:left w:val="nil"/>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Situation</w:t>
            </w:r>
          </w:p>
        </w:tc>
        <w:tc>
          <w:tcPr>
            <w:tcW w:w="1628" w:type="dxa"/>
            <w:tcBorders>
              <w:top w:val="single" w:sz="4" w:space="0" w:color="auto"/>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Budget disponible(US $)</w:t>
            </w:r>
          </w:p>
        </w:tc>
      </w:tr>
      <w:tr w:rsidR="00190531" w:rsidRPr="006F0107">
        <w:trPr>
          <w:trHeight w:val="64"/>
        </w:trPr>
        <w:tc>
          <w:tcPr>
            <w:tcW w:w="919" w:type="dxa"/>
            <w:tcBorders>
              <w:top w:val="nil"/>
              <w:left w:val="single" w:sz="4" w:space="0" w:color="auto"/>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Activité 2.2.1</w:t>
            </w:r>
          </w:p>
        </w:tc>
        <w:tc>
          <w:tcPr>
            <w:tcW w:w="5812"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Formation des responsables douaniers, des inspecteurs environnementaux, des industries, des recycleurs d'huile et du personnel de maintenance pour identifier les équipements contenant des PCB.</w:t>
            </w:r>
          </w:p>
        </w:tc>
        <w:tc>
          <w:tcPr>
            <w:tcW w:w="993"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Reporté en 2013</w:t>
            </w:r>
          </w:p>
        </w:tc>
        <w:tc>
          <w:tcPr>
            <w:tcW w:w="1628" w:type="dxa"/>
            <w:vMerge w:val="restart"/>
            <w:tcBorders>
              <w:top w:val="nil"/>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146 975</w:t>
            </w:r>
          </w:p>
        </w:tc>
      </w:tr>
      <w:tr w:rsidR="00190531" w:rsidRPr="006F0107">
        <w:trPr>
          <w:trHeight w:val="64"/>
        </w:trPr>
        <w:tc>
          <w:tcPr>
            <w:tcW w:w="919" w:type="dxa"/>
            <w:tcBorders>
              <w:top w:val="nil"/>
              <w:left w:val="single" w:sz="4" w:space="0" w:color="auto"/>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Activité 2.2.3</w:t>
            </w:r>
          </w:p>
        </w:tc>
        <w:tc>
          <w:tcPr>
            <w:tcW w:w="5812"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Etablir des tests de routine pour vérifier le contenu en PCB des équipements et des matières chimiques (huiles) importées. Tests rapides et coopération avec les laboratoires équipés et agréés dont celui du Département de l</w:t>
            </w:r>
            <w:r w:rsidRPr="00DC2EFA">
              <w:rPr>
                <w:sz w:val="18"/>
                <w:szCs w:val="18"/>
                <w:lang w:eastAsia="fr-FR"/>
              </w:rPr>
              <w:t>’</w:t>
            </w:r>
            <w:r w:rsidRPr="003354BC">
              <w:rPr>
                <w:sz w:val="18"/>
                <w:szCs w:val="18"/>
                <w:lang w:eastAsia="fr-FR"/>
              </w:rPr>
              <w:t>Environnement.</w:t>
            </w:r>
          </w:p>
        </w:tc>
        <w:tc>
          <w:tcPr>
            <w:tcW w:w="993"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En cours</w:t>
            </w:r>
          </w:p>
        </w:tc>
        <w:tc>
          <w:tcPr>
            <w:tcW w:w="1628" w:type="dxa"/>
            <w:vMerge/>
            <w:tcBorders>
              <w:top w:val="nil"/>
              <w:left w:val="single" w:sz="4" w:space="0" w:color="auto"/>
              <w:bottom w:val="single" w:sz="4" w:space="0" w:color="auto"/>
              <w:right w:val="single" w:sz="4" w:space="0" w:color="auto"/>
            </w:tcBorders>
            <w:vAlign w:val="center"/>
          </w:tcPr>
          <w:p w:rsidR="00190531" w:rsidRDefault="00190531">
            <w:pPr>
              <w:rPr>
                <w:sz w:val="18"/>
                <w:szCs w:val="18"/>
                <w:lang w:eastAsia="fr-FR"/>
              </w:rPr>
            </w:pPr>
          </w:p>
        </w:tc>
      </w:tr>
      <w:tr w:rsidR="00190531" w:rsidRPr="006F0107">
        <w:trPr>
          <w:trHeight w:val="397"/>
        </w:trPr>
        <w:tc>
          <w:tcPr>
            <w:tcW w:w="919" w:type="dxa"/>
            <w:tcBorders>
              <w:top w:val="nil"/>
              <w:left w:val="single" w:sz="4" w:space="0" w:color="auto"/>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Activité 2.2.5</w:t>
            </w:r>
          </w:p>
        </w:tc>
        <w:tc>
          <w:tcPr>
            <w:tcW w:w="5812"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Réaliser les analyses des sols et des huiles (activités 1.2.2. et 2.2.6-7) et impliquer les détenteurs d'équipements du secteur privé, les recycleurs etc. en utilisant les fonds de financement des analyses de PCB.</w:t>
            </w:r>
          </w:p>
        </w:tc>
        <w:tc>
          <w:tcPr>
            <w:tcW w:w="993"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Reporté en 2013</w:t>
            </w:r>
          </w:p>
        </w:tc>
        <w:tc>
          <w:tcPr>
            <w:tcW w:w="1628" w:type="dxa"/>
            <w:vMerge/>
            <w:tcBorders>
              <w:top w:val="nil"/>
              <w:left w:val="single" w:sz="4" w:space="0" w:color="auto"/>
              <w:bottom w:val="single" w:sz="4" w:space="0" w:color="auto"/>
              <w:right w:val="single" w:sz="4" w:space="0" w:color="auto"/>
            </w:tcBorders>
            <w:vAlign w:val="center"/>
          </w:tcPr>
          <w:p w:rsidR="00190531" w:rsidRDefault="00190531">
            <w:pPr>
              <w:rPr>
                <w:sz w:val="18"/>
                <w:szCs w:val="18"/>
                <w:lang w:eastAsia="fr-FR"/>
              </w:rPr>
            </w:pPr>
          </w:p>
        </w:tc>
      </w:tr>
    </w:tbl>
    <w:p w:rsidR="00190531" w:rsidRDefault="00190531"/>
    <w:tbl>
      <w:tblPr>
        <w:tblW w:w="96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1"/>
        <w:gridCol w:w="4851"/>
        <w:gridCol w:w="1161"/>
        <w:gridCol w:w="2452"/>
      </w:tblGrid>
      <w:tr w:rsidR="00190531" w:rsidRPr="006F0107">
        <w:trPr>
          <w:trHeight w:val="64"/>
        </w:trPr>
        <w:tc>
          <w:tcPr>
            <w:tcW w:w="1171" w:type="dxa"/>
            <w:noWrap/>
          </w:tcPr>
          <w:p w:rsidR="00190531" w:rsidRDefault="00190531">
            <w:pPr>
              <w:rPr>
                <w:sz w:val="18"/>
                <w:szCs w:val="18"/>
                <w:lang w:eastAsia="fr-FR"/>
              </w:rPr>
            </w:pPr>
            <w:r w:rsidRPr="003354BC">
              <w:rPr>
                <w:sz w:val="18"/>
                <w:szCs w:val="18"/>
                <w:lang w:eastAsia="fr-FR"/>
              </w:rPr>
              <w:t>Ref. activité</w:t>
            </w:r>
          </w:p>
        </w:tc>
        <w:tc>
          <w:tcPr>
            <w:tcW w:w="4851" w:type="dxa"/>
          </w:tcPr>
          <w:p w:rsidR="00190531" w:rsidRDefault="00190531">
            <w:pPr>
              <w:rPr>
                <w:sz w:val="18"/>
                <w:szCs w:val="18"/>
                <w:lang w:eastAsia="fr-FR"/>
              </w:rPr>
            </w:pPr>
            <w:r w:rsidRPr="003354BC">
              <w:rPr>
                <w:sz w:val="18"/>
                <w:szCs w:val="18"/>
                <w:lang w:eastAsia="fr-FR"/>
              </w:rPr>
              <w:t>Description activité</w:t>
            </w:r>
          </w:p>
        </w:tc>
        <w:tc>
          <w:tcPr>
            <w:tcW w:w="1161" w:type="dxa"/>
          </w:tcPr>
          <w:p w:rsidR="00190531" w:rsidRDefault="00190531">
            <w:pPr>
              <w:rPr>
                <w:sz w:val="18"/>
                <w:szCs w:val="18"/>
                <w:lang w:eastAsia="fr-FR"/>
              </w:rPr>
            </w:pPr>
            <w:r w:rsidRPr="003354BC">
              <w:rPr>
                <w:sz w:val="18"/>
                <w:szCs w:val="18"/>
                <w:lang w:eastAsia="fr-FR"/>
              </w:rPr>
              <w:t>Niveau de priorité</w:t>
            </w:r>
          </w:p>
        </w:tc>
        <w:tc>
          <w:tcPr>
            <w:tcW w:w="2452" w:type="dxa"/>
          </w:tcPr>
          <w:p w:rsidR="00190531" w:rsidRDefault="00190531">
            <w:pPr>
              <w:rPr>
                <w:sz w:val="18"/>
                <w:szCs w:val="18"/>
                <w:lang w:eastAsia="fr-FR"/>
              </w:rPr>
            </w:pPr>
            <w:r w:rsidRPr="003354BC">
              <w:rPr>
                <w:sz w:val="18"/>
                <w:szCs w:val="18"/>
                <w:lang w:eastAsia="fr-FR"/>
              </w:rPr>
              <w:t>Justificatif de la priorité</w:t>
            </w:r>
          </w:p>
        </w:tc>
      </w:tr>
      <w:tr w:rsidR="00190531" w:rsidRPr="006F0107">
        <w:trPr>
          <w:trHeight w:val="239"/>
        </w:trPr>
        <w:tc>
          <w:tcPr>
            <w:tcW w:w="1171" w:type="dxa"/>
          </w:tcPr>
          <w:p w:rsidR="00190531" w:rsidRDefault="00190531">
            <w:pPr>
              <w:rPr>
                <w:sz w:val="18"/>
                <w:szCs w:val="18"/>
                <w:lang w:eastAsia="fr-FR"/>
              </w:rPr>
            </w:pPr>
            <w:r w:rsidRPr="003354BC">
              <w:rPr>
                <w:sz w:val="18"/>
                <w:szCs w:val="18"/>
                <w:lang w:eastAsia="fr-FR"/>
              </w:rPr>
              <w:t>Activité 2.2.1</w:t>
            </w:r>
          </w:p>
        </w:tc>
        <w:tc>
          <w:tcPr>
            <w:tcW w:w="4851" w:type="dxa"/>
          </w:tcPr>
          <w:p w:rsidR="00190531" w:rsidRDefault="00190531">
            <w:pPr>
              <w:rPr>
                <w:sz w:val="18"/>
                <w:szCs w:val="18"/>
                <w:lang w:eastAsia="fr-FR"/>
              </w:rPr>
            </w:pPr>
            <w:r w:rsidRPr="003354BC">
              <w:rPr>
                <w:sz w:val="18"/>
                <w:szCs w:val="18"/>
                <w:lang w:eastAsia="fr-FR"/>
              </w:rPr>
              <w:t>Formation des responsables douaniers, des inspecteurs environnementaux, des industries, des recycleurs d'huile et du personnel de maintenance pour identifier les équipements contenant des PCB.</w:t>
            </w:r>
          </w:p>
        </w:tc>
        <w:tc>
          <w:tcPr>
            <w:tcW w:w="1161" w:type="dxa"/>
          </w:tcPr>
          <w:p w:rsidR="00190531" w:rsidRDefault="00190531">
            <w:pPr>
              <w:rPr>
                <w:sz w:val="18"/>
                <w:szCs w:val="18"/>
                <w:lang w:eastAsia="fr-FR"/>
              </w:rPr>
            </w:pPr>
            <w:r w:rsidRPr="003354BC">
              <w:rPr>
                <w:sz w:val="18"/>
                <w:szCs w:val="18"/>
                <w:lang w:eastAsia="fr-FR"/>
              </w:rPr>
              <w:t>*****</w:t>
            </w:r>
          </w:p>
        </w:tc>
        <w:tc>
          <w:tcPr>
            <w:tcW w:w="2452" w:type="dxa"/>
          </w:tcPr>
          <w:p w:rsidR="00190531" w:rsidRDefault="00190531">
            <w:pPr>
              <w:rPr>
                <w:sz w:val="18"/>
                <w:szCs w:val="18"/>
                <w:lang w:eastAsia="fr-FR"/>
              </w:rPr>
            </w:pPr>
            <w:r w:rsidRPr="003354BC">
              <w:rPr>
                <w:sz w:val="18"/>
                <w:szCs w:val="18"/>
                <w:lang w:eastAsia="fr-FR"/>
              </w:rPr>
              <w:t>Impacte directement la quantité de nouvelles sources identifiées de PCB</w:t>
            </w:r>
          </w:p>
        </w:tc>
      </w:tr>
      <w:tr w:rsidR="00190531" w:rsidRPr="006F0107">
        <w:trPr>
          <w:trHeight w:val="379"/>
        </w:trPr>
        <w:tc>
          <w:tcPr>
            <w:tcW w:w="1171" w:type="dxa"/>
          </w:tcPr>
          <w:p w:rsidR="00190531" w:rsidRDefault="00190531">
            <w:pPr>
              <w:rPr>
                <w:sz w:val="18"/>
                <w:szCs w:val="18"/>
                <w:lang w:eastAsia="fr-FR"/>
              </w:rPr>
            </w:pPr>
            <w:r w:rsidRPr="00DC2EFA">
              <w:rPr>
                <w:sz w:val="18"/>
                <w:szCs w:val="18"/>
                <w:lang w:eastAsia="fr-FR"/>
              </w:rPr>
              <w:t>Activité 2.2.3</w:t>
            </w:r>
          </w:p>
        </w:tc>
        <w:tc>
          <w:tcPr>
            <w:tcW w:w="4851" w:type="dxa"/>
          </w:tcPr>
          <w:p w:rsidR="00190531" w:rsidRDefault="00190531">
            <w:pPr>
              <w:rPr>
                <w:sz w:val="18"/>
                <w:szCs w:val="18"/>
                <w:lang w:eastAsia="fr-FR"/>
              </w:rPr>
            </w:pPr>
            <w:r w:rsidRPr="003354BC">
              <w:rPr>
                <w:sz w:val="18"/>
                <w:szCs w:val="18"/>
                <w:lang w:eastAsia="fr-FR"/>
              </w:rPr>
              <w:t xml:space="preserve">Etablir des tests de routine pour vérifier le contenu en PCB des équipements et des matières chimiques (huiles) importées. Tests rapides et coopération avec équipés et </w:t>
            </w:r>
            <w:r w:rsidRPr="003354BC">
              <w:rPr>
                <w:sz w:val="18"/>
                <w:szCs w:val="18"/>
                <w:lang w:eastAsia="fr-FR"/>
              </w:rPr>
              <w:lastRenderedPageBreak/>
              <w:t>agréés dont celui du Département de l’Environnement.</w:t>
            </w:r>
          </w:p>
        </w:tc>
        <w:tc>
          <w:tcPr>
            <w:tcW w:w="1161" w:type="dxa"/>
          </w:tcPr>
          <w:p w:rsidR="00190531" w:rsidRDefault="00190531">
            <w:pPr>
              <w:rPr>
                <w:sz w:val="18"/>
                <w:szCs w:val="18"/>
                <w:lang w:eastAsia="fr-FR"/>
              </w:rPr>
            </w:pPr>
            <w:r w:rsidRPr="003354BC">
              <w:rPr>
                <w:sz w:val="18"/>
                <w:szCs w:val="18"/>
                <w:lang w:eastAsia="fr-FR"/>
              </w:rPr>
              <w:lastRenderedPageBreak/>
              <w:t>***</w:t>
            </w:r>
          </w:p>
        </w:tc>
        <w:tc>
          <w:tcPr>
            <w:tcW w:w="2452" w:type="dxa"/>
          </w:tcPr>
          <w:p w:rsidR="00190531" w:rsidRDefault="00190531">
            <w:pPr>
              <w:rPr>
                <w:sz w:val="18"/>
                <w:szCs w:val="18"/>
                <w:lang w:eastAsia="fr-FR"/>
              </w:rPr>
            </w:pPr>
            <w:r w:rsidRPr="003354BC">
              <w:rPr>
                <w:sz w:val="18"/>
                <w:szCs w:val="18"/>
                <w:lang w:eastAsia="fr-FR"/>
              </w:rPr>
              <w:t xml:space="preserve">L’obligation de fournir un certificat « PCB free » relativise l’importance de </w:t>
            </w:r>
            <w:r w:rsidRPr="003354BC">
              <w:rPr>
                <w:sz w:val="18"/>
                <w:szCs w:val="18"/>
                <w:lang w:eastAsia="fr-FR"/>
              </w:rPr>
              <w:lastRenderedPageBreak/>
              <w:t>cette activité</w:t>
            </w:r>
          </w:p>
        </w:tc>
      </w:tr>
      <w:tr w:rsidR="00190531" w:rsidRPr="006F0107">
        <w:trPr>
          <w:trHeight w:val="519"/>
        </w:trPr>
        <w:tc>
          <w:tcPr>
            <w:tcW w:w="1171" w:type="dxa"/>
          </w:tcPr>
          <w:p w:rsidR="00190531" w:rsidRDefault="00190531">
            <w:pPr>
              <w:rPr>
                <w:sz w:val="18"/>
                <w:szCs w:val="18"/>
                <w:lang w:eastAsia="fr-FR"/>
              </w:rPr>
            </w:pPr>
            <w:r w:rsidRPr="00DC2EFA">
              <w:rPr>
                <w:sz w:val="18"/>
                <w:szCs w:val="18"/>
                <w:lang w:eastAsia="fr-FR"/>
              </w:rPr>
              <w:lastRenderedPageBreak/>
              <w:t>Activité 2.2.5</w:t>
            </w:r>
          </w:p>
        </w:tc>
        <w:tc>
          <w:tcPr>
            <w:tcW w:w="4851" w:type="dxa"/>
          </w:tcPr>
          <w:p w:rsidR="00190531" w:rsidRDefault="00190531">
            <w:pPr>
              <w:rPr>
                <w:sz w:val="18"/>
                <w:szCs w:val="18"/>
                <w:lang w:eastAsia="fr-FR"/>
              </w:rPr>
            </w:pPr>
            <w:r w:rsidRPr="003354BC">
              <w:rPr>
                <w:sz w:val="18"/>
                <w:szCs w:val="18"/>
                <w:lang w:eastAsia="fr-FR"/>
              </w:rPr>
              <w:t>Réaliser les analyses des sols et des huiles (activités 1.2.2. et 2.2.6-7) et impliquer les détenteurs d'équipements à PCB du secteur privé, les recycleurs etc. en utilisant les fonds de financement des analyses de PCB.</w:t>
            </w:r>
          </w:p>
        </w:tc>
        <w:tc>
          <w:tcPr>
            <w:tcW w:w="1161" w:type="dxa"/>
          </w:tcPr>
          <w:p w:rsidR="00190531" w:rsidRDefault="00190531">
            <w:pPr>
              <w:rPr>
                <w:sz w:val="18"/>
                <w:szCs w:val="18"/>
                <w:lang w:eastAsia="fr-FR"/>
              </w:rPr>
            </w:pPr>
            <w:r w:rsidRPr="003354BC">
              <w:rPr>
                <w:sz w:val="18"/>
                <w:szCs w:val="18"/>
                <w:lang w:eastAsia="fr-FR"/>
              </w:rPr>
              <w:t>****</w:t>
            </w:r>
          </w:p>
        </w:tc>
        <w:tc>
          <w:tcPr>
            <w:tcW w:w="2452" w:type="dxa"/>
          </w:tcPr>
          <w:p w:rsidR="00190531" w:rsidRDefault="00190531">
            <w:pPr>
              <w:rPr>
                <w:sz w:val="18"/>
                <w:szCs w:val="18"/>
                <w:lang w:eastAsia="fr-FR"/>
              </w:rPr>
            </w:pPr>
            <w:r w:rsidRPr="003354BC">
              <w:rPr>
                <w:sz w:val="18"/>
                <w:szCs w:val="18"/>
                <w:lang w:eastAsia="fr-FR"/>
              </w:rPr>
              <w:t>Les analyses des carcasses et des huiles usées avant recyclage impacte directement l’identification de nouvelles sources de PCB</w:t>
            </w:r>
          </w:p>
        </w:tc>
      </w:tr>
    </w:tbl>
    <w:p w:rsidR="00190531" w:rsidRDefault="00190531"/>
    <w:p w:rsidR="00190531" w:rsidRDefault="00190531">
      <w:r w:rsidRPr="003354BC">
        <w:t>Résultat 3. Remplacement et évacuation écologiquement rationnelle des PCB à l'état pur des détenteurs partenaires du projet.</w:t>
      </w:r>
    </w:p>
    <w:tbl>
      <w:tblPr>
        <w:tblW w:w="9707" w:type="dxa"/>
        <w:tblInd w:w="2" w:type="dxa"/>
        <w:tblCellMar>
          <w:left w:w="70" w:type="dxa"/>
          <w:right w:w="70" w:type="dxa"/>
        </w:tblCellMar>
        <w:tblLook w:val="00A0"/>
      </w:tblPr>
      <w:tblGrid>
        <w:gridCol w:w="1084"/>
        <w:gridCol w:w="4938"/>
        <w:gridCol w:w="2072"/>
        <w:gridCol w:w="1613"/>
      </w:tblGrid>
      <w:tr w:rsidR="00190531" w:rsidRPr="006F0107">
        <w:trPr>
          <w:trHeight w:val="106"/>
        </w:trPr>
        <w:tc>
          <w:tcPr>
            <w:tcW w:w="1084" w:type="dxa"/>
            <w:tcBorders>
              <w:top w:val="single" w:sz="4" w:space="0" w:color="auto"/>
              <w:left w:val="single" w:sz="4" w:space="0" w:color="auto"/>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Ref. activité</w:t>
            </w:r>
          </w:p>
        </w:tc>
        <w:tc>
          <w:tcPr>
            <w:tcW w:w="4938" w:type="dxa"/>
            <w:tcBorders>
              <w:top w:val="single" w:sz="4" w:space="0" w:color="auto"/>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Description activité</w:t>
            </w:r>
          </w:p>
        </w:tc>
        <w:tc>
          <w:tcPr>
            <w:tcW w:w="0" w:type="auto"/>
            <w:tcBorders>
              <w:top w:val="single" w:sz="4" w:space="0" w:color="auto"/>
              <w:left w:val="nil"/>
              <w:bottom w:val="single" w:sz="4" w:space="0" w:color="auto"/>
              <w:right w:val="single" w:sz="4" w:space="0" w:color="auto"/>
            </w:tcBorders>
            <w:noWrap/>
            <w:vAlign w:val="center"/>
          </w:tcPr>
          <w:p w:rsidR="00190531" w:rsidRDefault="00190531">
            <w:pPr>
              <w:rPr>
                <w:sz w:val="18"/>
                <w:szCs w:val="18"/>
                <w:lang w:eastAsia="fr-FR"/>
              </w:rPr>
            </w:pPr>
            <w:r w:rsidRPr="003354BC">
              <w:rPr>
                <w:sz w:val="18"/>
                <w:szCs w:val="18"/>
                <w:lang w:eastAsia="fr-FR"/>
              </w:rPr>
              <w:t>Situation</w:t>
            </w:r>
          </w:p>
        </w:tc>
        <w:tc>
          <w:tcPr>
            <w:tcW w:w="1613" w:type="dxa"/>
            <w:tcBorders>
              <w:top w:val="single" w:sz="4" w:space="0" w:color="auto"/>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Budget disponible (US $)</w:t>
            </w:r>
          </w:p>
        </w:tc>
      </w:tr>
      <w:tr w:rsidR="00190531" w:rsidRPr="006F0107">
        <w:trPr>
          <w:trHeight w:val="240"/>
        </w:trPr>
        <w:tc>
          <w:tcPr>
            <w:tcW w:w="1084" w:type="dxa"/>
            <w:vMerge w:val="restart"/>
            <w:tcBorders>
              <w:top w:val="nil"/>
              <w:left w:val="single" w:sz="4" w:space="0" w:color="auto"/>
              <w:right w:val="single" w:sz="4" w:space="0" w:color="auto"/>
            </w:tcBorders>
            <w:vAlign w:val="center"/>
          </w:tcPr>
          <w:p w:rsidR="00190531" w:rsidRDefault="00190531">
            <w:pPr>
              <w:rPr>
                <w:sz w:val="18"/>
                <w:szCs w:val="18"/>
                <w:lang w:eastAsia="fr-FR"/>
              </w:rPr>
            </w:pPr>
            <w:r w:rsidRPr="00DC2EFA">
              <w:rPr>
                <w:sz w:val="18"/>
                <w:szCs w:val="18"/>
                <w:lang w:eastAsia="fr-FR"/>
              </w:rPr>
              <w:t>Activité 3.3.1</w:t>
            </w:r>
          </w:p>
        </w:tc>
        <w:tc>
          <w:tcPr>
            <w:tcW w:w="4938"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Evaluation de l'élasticité des prix des transformateurs et des condensateurs industriels au Maroc et effet des tarifs d'importation sur le taux de remplacement des appareils contenant des PCB.</w:t>
            </w:r>
          </w:p>
        </w:tc>
        <w:tc>
          <w:tcPr>
            <w:tcW w:w="0" w:type="auto"/>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Reporté en 2013</w:t>
            </w:r>
          </w:p>
        </w:tc>
        <w:tc>
          <w:tcPr>
            <w:tcW w:w="1613" w:type="dxa"/>
            <w:vMerge w:val="restart"/>
            <w:tcBorders>
              <w:top w:val="nil"/>
              <w:left w:val="single" w:sz="4" w:space="0" w:color="auto"/>
              <w:bottom w:val="single" w:sz="4" w:space="0" w:color="000000"/>
              <w:right w:val="single" w:sz="4" w:space="0" w:color="auto"/>
            </w:tcBorders>
            <w:noWrap/>
            <w:vAlign w:val="center"/>
          </w:tcPr>
          <w:p w:rsidR="00190531" w:rsidRDefault="00190531">
            <w:pPr>
              <w:rPr>
                <w:sz w:val="18"/>
                <w:szCs w:val="18"/>
                <w:lang w:eastAsia="fr-FR"/>
              </w:rPr>
            </w:pPr>
            <w:r w:rsidRPr="003354BC">
              <w:rPr>
                <w:sz w:val="18"/>
                <w:szCs w:val="18"/>
                <w:lang w:eastAsia="fr-FR"/>
              </w:rPr>
              <w:t>92 102</w:t>
            </w:r>
          </w:p>
        </w:tc>
      </w:tr>
      <w:tr w:rsidR="00190531" w:rsidRPr="006F0107">
        <w:trPr>
          <w:trHeight w:val="343"/>
        </w:trPr>
        <w:tc>
          <w:tcPr>
            <w:tcW w:w="1084" w:type="dxa"/>
            <w:vMerge/>
            <w:tcBorders>
              <w:left w:val="single" w:sz="4" w:space="0" w:color="auto"/>
              <w:bottom w:val="single" w:sz="4" w:space="0" w:color="auto"/>
              <w:right w:val="single" w:sz="4" w:space="0" w:color="auto"/>
            </w:tcBorders>
            <w:vAlign w:val="center"/>
          </w:tcPr>
          <w:p w:rsidR="00190531" w:rsidRDefault="00190531">
            <w:pPr>
              <w:rPr>
                <w:sz w:val="18"/>
                <w:szCs w:val="18"/>
                <w:lang w:eastAsia="fr-FR"/>
              </w:rPr>
            </w:pPr>
          </w:p>
        </w:tc>
        <w:tc>
          <w:tcPr>
            <w:tcW w:w="4938"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Elimination de 266 appareils fabriqués avec du PCB</w:t>
            </w:r>
          </w:p>
        </w:tc>
        <w:tc>
          <w:tcPr>
            <w:tcW w:w="0" w:type="auto"/>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Identifié après la campagne d’élimination</w:t>
            </w:r>
          </w:p>
        </w:tc>
        <w:tc>
          <w:tcPr>
            <w:tcW w:w="1613" w:type="dxa"/>
            <w:vMerge/>
            <w:tcBorders>
              <w:top w:val="nil"/>
              <w:left w:val="single" w:sz="4" w:space="0" w:color="auto"/>
              <w:bottom w:val="single" w:sz="4" w:space="0" w:color="000000"/>
              <w:right w:val="single" w:sz="4" w:space="0" w:color="auto"/>
            </w:tcBorders>
            <w:noWrap/>
            <w:vAlign w:val="center"/>
          </w:tcPr>
          <w:p w:rsidR="00190531" w:rsidRDefault="00190531">
            <w:pPr>
              <w:rPr>
                <w:sz w:val="18"/>
                <w:szCs w:val="18"/>
                <w:lang w:eastAsia="fr-FR"/>
              </w:rPr>
            </w:pPr>
          </w:p>
        </w:tc>
      </w:tr>
      <w:tr w:rsidR="00190531" w:rsidRPr="006F0107">
        <w:trPr>
          <w:trHeight w:val="418"/>
        </w:trPr>
        <w:tc>
          <w:tcPr>
            <w:tcW w:w="1084" w:type="dxa"/>
            <w:tcBorders>
              <w:top w:val="nil"/>
              <w:left w:val="single" w:sz="4" w:space="0" w:color="auto"/>
              <w:bottom w:val="single" w:sz="4" w:space="0" w:color="auto"/>
              <w:right w:val="single" w:sz="4" w:space="0" w:color="auto"/>
            </w:tcBorders>
            <w:vAlign w:val="center"/>
          </w:tcPr>
          <w:p w:rsidR="00190531" w:rsidRDefault="00190531">
            <w:pPr>
              <w:rPr>
                <w:sz w:val="18"/>
                <w:szCs w:val="18"/>
                <w:lang w:eastAsia="fr-FR"/>
              </w:rPr>
            </w:pPr>
            <w:r w:rsidRPr="00DC2EFA">
              <w:rPr>
                <w:sz w:val="18"/>
                <w:szCs w:val="18"/>
                <w:lang w:eastAsia="fr-FR"/>
              </w:rPr>
              <w:t>Activité 3.3.2</w:t>
            </w:r>
          </w:p>
        </w:tc>
        <w:tc>
          <w:tcPr>
            <w:tcW w:w="4938" w:type="dxa"/>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Développement de politiques sur l'utilisation d'instruments économiques (incitation fiscales, etc.) pour réaliser un remplacement accéléré des équipements aux PCB</w:t>
            </w:r>
          </w:p>
        </w:tc>
        <w:tc>
          <w:tcPr>
            <w:tcW w:w="0" w:type="auto"/>
            <w:tcBorders>
              <w:top w:val="nil"/>
              <w:left w:val="nil"/>
              <w:bottom w:val="single" w:sz="4" w:space="0" w:color="auto"/>
              <w:right w:val="single" w:sz="4" w:space="0" w:color="auto"/>
            </w:tcBorders>
            <w:vAlign w:val="center"/>
          </w:tcPr>
          <w:p w:rsidR="00190531" w:rsidRDefault="00190531">
            <w:pPr>
              <w:rPr>
                <w:sz w:val="18"/>
                <w:szCs w:val="18"/>
                <w:lang w:eastAsia="fr-FR"/>
              </w:rPr>
            </w:pPr>
            <w:r w:rsidRPr="003354BC">
              <w:rPr>
                <w:sz w:val="18"/>
                <w:szCs w:val="18"/>
                <w:lang w:eastAsia="fr-FR"/>
              </w:rPr>
              <w:t>Reporté en 2013</w:t>
            </w:r>
          </w:p>
        </w:tc>
        <w:tc>
          <w:tcPr>
            <w:tcW w:w="1613" w:type="dxa"/>
            <w:vMerge/>
            <w:tcBorders>
              <w:top w:val="nil"/>
              <w:left w:val="single" w:sz="4" w:space="0" w:color="auto"/>
              <w:bottom w:val="single" w:sz="4" w:space="0" w:color="000000"/>
              <w:right w:val="single" w:sz="4" w:space="0" w:color="auto"/>
            </w:tcBorders>
            <w:vAlign w:val="center"/>
          </w:tcPr>
          <w:p w:rsidR="00190531" w:rsidRDefault="00190531">
            <w:pPr>
              <w:rPr>
                <w:sz w:val="18"/>
                <w:szCs w:val="18"/>
                <w:lang w:eastAsia="fr-FR"/>
              </w:rPr>
            </w:pPr>
          </w:p>
        </w:tc>
      </w:tr>
    </w:tbl>
    <w:p w:rsidR="00190531" w:rsidRPr="00E34CC4" w:rsidRDefault="00190531"/>
    <w:p w:rsidR="00190531" w:rsidRPr="00E34CC4" w:rsidRDefault="00190531">
      <w:r w:rsidRPr="003354BC">
        <w:t>Le budget disponible pour l'élimination et le cas échéant les budgets additionnels devraient être affectés en priorité aux transformateurs fabriqués avec du PCB et contenant de l'huile PCB.</w:t>
      </w:r>
    </w:p>
    <w:p w:rsidR="00190531" w:rsidRDefault="00190531" w:rsidP="00C7305A">
      <w:pPr>
        <w:pStyle w:val="Sansinterligne"/>
        <w:rPr>
          <w:rFonts w:ascii="Cambria" w:hAnsi="Cambri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2"/>
        <w:gridCol w:w="2692"/>
        <w:gridCol w:w="2375"/>
      </w:tblGrid>
      <w:tr w:rsidR="00190531" w:rsidRPr="00A33CAE">
        <w:tc>
          <w:tcPr>
            <w:tcW w:w="4503" w:type="dxa"/>
          </w:tcPr>
          <w:p w:rsidR="00190531" w:rsidRDefault="00190531" w:rsidP="003030AA">
            <w:pPr>
              <w:rPr>
                <w:b/>
                <w:sz w:val="20"/>
                <w:szCs w:val="20"/>
              </w:rPr>
            </w:pPr>
            <w:r w:rsidRPr="004F1CFA">
              <w:rPr>
                <w:b/>
                <w:sz w:val="20"/>
                <w:szCs w:val="20"/>
              </w:rPr>
              <w:t>Activité</w:t>
            </w:r>
          </w:p>
        </w:tc>
        <w:tc>
          <w:tcPr>
            <w:tcW w:w="2693" w:type="dxa"/>
          </w:tcPr>
          <w:p w:rsidR="00190531" w:rsidRDefault="00190531" w:rsidP="003030AA">
            <w:pPr>
              <w:rPr>
                <w:b/>
                <w:sz w:val="20"/>
                <w:szCs w:val="20"/>
                <w:lang w:val="en-US"/>
              </w:rPr>
            </w:pPr>
            <w:r w:rsidRPr="004F1CFA">
              <w:rPr>
                <w:b/>
                <w:sz w:val="20"/>
                <w:szCs w:val="20"/>
                <w:lang w:val="en-US"/>
              </w:rPr>
              <w:t>Rating</w:t>
            </w:r>
          </w:p>
        </w:tc>
        <w:tc>
          <w:tcPr>
            <w:tcW w:w="2375" w:type="dxa"/>
          </w:tcPr>
          <w:p w:rsidR="00190531" w:rsidRDefault="00190531" w:rsidP="003030AA">
            <w:pPr>
              <w:rPr>
                <w:b/>
                <w:sz w:val="20"/>
                <w:szCs w:val="20"/>
                <w:lang w:val="en-US"/>
              </w:rPr>
            </w:pPr>
            <w:r>
              <w:rPr>
                <w:b/>
                <w:sz w:val="20"/>
                <w:szCs w:val="20"/>
                <w:lang w:val="en-US"/>
              </w:rPr>
              <w:t>Justification</w:t>
            </w:r>
          </w:p>
        </w:tc>
      </w:tr>
      <w:tr w:rsidR="00190531" w:rsidRPr="006B560C">
        <w:tc>
          <w:tcPr>
            <w:tcW w:w="4503" w:type="dxa"/>
          </w:tcPr>
          <w:p w:rsidR="00190531" w:rsidRPr="00E34CC4" w:rsidRDefault="00190531" w:rsidP="008027D8">
            <w:pPr>
              <w:rPr>
                <w:sz w:val="18"/>
                <w:szCs w:val="18"/>
              </w:rPr>
            </w:pPr>
            <w:r w:rsidRPr="003354BC">
              <w:rPr>
                <w:sz w:val="18"/>
                <w:szCs w:val="18"/>
              </w:rPr>
              <w:t>Indice de performance5.2 Résultats financiers</w:t>
            </w:r>
          </w:p>
        </w:tc>
        <w:tc>
          <w:tcPr>
            <w:tcW w:w="2693" w:type="dxa"/>
          </w:tcPr>
          <w:p w:rsidR="00190531" w:rsidRDefault="00190531" w:rsidP="003030AA">
            <w:pPr>
              <w:rPr>
                <w:sz w:val="18"/>
                <w:szCs w:val="18"/>
                <w:lang w:val="en-US"/>
              </w:rPr>
            </w:pPr>
            <w:r w:rsidRPr="004F1CFA">
              <w:rPr>
                <w:sz w:val="18"/>
                <w:szCs w:val="18"/>
              </w:rPr>
              <w:t>Satisfactory</w:t>
            </w:r>
          </w:p>
        </w:tc>
        <w:tc>
          <w:tcPr>
            <w:tcW w:w="2375" w:type="dxa"/>
          </w:tcPr>
          <w:p w:rsidR="00190531" w:rsidRDefault="00190531" w:rsidP="003030AA">
            <w:pPr>
              <w:rPr>
                <w:sz w:val="18"/>
                <w:szCs w:val="18"/>
              </w:rPr>
            </w:pPr>
            <w:r>
              <w:rPr>
                <w:sz w:val="18"/>
                <w:szCs w:val="18"/>
              </w:rPr>
              <w:t>Engagement de dépenses inférieur aux prévisions</w:t>
            </w:r>
          </w:p>
        </w:tc>
      </w:tr>
    </w:tbl>
    <w:p w:rsidR="00190531" w:rsidRDefault="00190531" w:rsidP="00C7305A">
      <w:pPr>
        <w:pStyle w:val="Sansinterligne"/>
        <w:rPr>
          <w:rFonts w:ascii="Cambria" w:hAnsi="Cambria"/>
        </w:rPr>
      </w:pPr>
    </w:p>
    <w:p w:rsidR="008D7FC7" w:rsidRPr="008D7FC7" w:rsidRDefault="00190531" w:rsidP="008D7FC7">
      <w:pPr>
        <w:pStyle w:val="Sansinterligne"/>
        <w:numPr>
          <w:ilvl w:val="1"/>
          <w:numId w:val="1"/>
        </w:numPr>
        <w:ind w:left="567" w:hanging="567"/>
        <w:outlineLvl w:val="1"/>
        <w:rPr>
          <w:rFonts w:ascii="Cambria" w:hAnsi="Cambria"/>
          <w:b/>
          <w:sz w:val="24"/>
          <w:szCs w:val="24"/>
        </w:rPr>
      </w:pPr>
      <w:bookmarkStart w:id="1042" w:name="_Toc373844455"/>
      <w:r>
        <w:rPr>
          <w:rFonts w:ascii="Cambria" w:hAnsi="Cambria"/>
          <w:b/>
          <w:sz w:val="24"/>
          <w:szCs w:val="24"/>
        </w:rPr>
        <w:t>A</w:t>
      </w:r>
      <w:r w:rsidR="008D7FC7" w:rsidRPr="008D7FC7">
        <w:rPr>
          <w:rFonts w:ascii="Cambria" w:hAnsi="Cambria"/>
          <w:b/>
          <w:sz w:val="24"/>
          <w:szCs w:val="24"/>
        </w:rPr>
        <w:t xml:space="preserve">ppropriation du projet par le pays et son rôle </w:t>
      </w:r>
      <w:r>
        <w:rPr>
          <w:rFonts w:ascii="Cambria" w:hAnsi="Cambria"/>
          <w:b/>
          <w:sz w:val="24"/>
          <w:szCs w:val="24"/>
        </w:rPr>
        <w:t>dans les plans nationaux et les</w:t>
      </w:r>
      <w:r w:rsidR="008D7FC7" w:rsidRPr="008D7FC7">
        <w:rPr>
          <w:rFonts w:ascii="Cambria" w:hAnsi="Cambria"/>
          <w:b/>
          <w:sz w:val="24"/>
          <w:szCs w:val="24"/>
        </w:rPr>
        <w:t xml:space="preserve"> priorités environnementales associées</w:t>
      </w:r>
      <w:bookmarkEnd w:id="1042"/>
    </w:p>
    <w:p w:rsidR="00190531" w:rsidRPr="00E34CC4" w:rsidRDefault="00190531" w:rsidP="0006710B">
      <w:pPr>
        <w:pStyle w:val="Sansinterligne"/>
        <w:jc w:val="both"/>
        <w:rPr>
          <w:rFonts w:ascii="Cambria" w:hAnsi="Cambria"/>
        </w:rPr>
      </w:pPr>
      <w:r w:rsidRPr="003354BC">
        <w:rPr>
          <w:rFonts w:ascii="Cambria" w:hAnsi="Cambria"/>
        </w:rPr>
        <w:t xml:space="preserve">La formulation du projet précise explicitement les mécanismes d'appropriation notamment grâce </w:t>
      </w:r>
      <w:r>
        <w:rPr>
          <w:rFonts w:ascii="Cambria" w:hAnsi="Cambria"/>
        </w:rPr>
        <w:t>à</w:t>
      </w:r>
      <w:r w:rsidRPr="003354BC">
        <w:rPr>
          <w:rFonts w:ascii="Cambria" w:hAnsi="Cambria"/>
        </w:rPr>
        <w:t>:</w:t>
      </w:r>
    </w:p>
    <w:p w:rsidR="00190531" w:rsidRPr="00E34CC4" w:rsidRDefault="00190531" w:rsidP="0006710B">
      <w:pPr>
        <w:pStyle w:val="Sansinterligne"/>
        <w:numPr>
          <w:ilvl w:val="0"/>
          <w:numId w:val="43"/>
        </w:numPr>
        <w:jc w:val="both"/>
        <w:rPr>
          <w:rFonts w:ascii="Cambria" w:hAnsi="Cambria"/>
        </w:rPr>
      </w:pPr>
      <w:r w:rsidRPr="003354BC">
        <w:rPr>
          <w:rFonts w:ascii="Cambria" w:hAnsi="Cambria"/>
        </w:rPr>
        <w:t>la mise en œuvre d</w:t>
      </w:r>
      <w:r w:rsidRPr="00DC2EFA">
        <w:rPr>
          <w:rFonts w:ascii="Cambria" w:hAnsi="Cambria"/>
        </w:rPr>
        <w:t>’</w:t>
      </w:r>
      <w:r w:rsidRPr="003354BC">
        <w:rPr>
          <w:rFonts w:ascii="Cambria" w:hAnsi="Cambria"/>
        </w:rPr>
        <w:t>une réglementation PCB élaborée par la commission nationale PCB représentative de toutes les parties prenantes,</w:t>
      </w:r>
    </w:p>
    <w:p w:rsidR="00190531" w:rsidRPr="004B464D" w:rsidRDefault="00190531" w:rsidP="0006710B">
      <w:pPr>
        <w:pStyle w:val="Sansinterligne"/>
        <w:numPr>
          <w:ilvl w:val="0"/>
          <w:numId w:val="43"/>
        </w:numPr>
        <w:jc w:val="both"/>
        <w:rPr>
          <w:rFonts w:ascii="Cambria" w:hAnsi="Cambria"/>
        </w:rPr>
      </w:pPr>
      <w:r w:rsidRPr="003354BC">
        <w:rPr>
          <w:rFonts w:ascii="Cambria" w:hAnsi="Cambria"/>
        </w:rPr>
        <w:t xml:space="preserve">le </w:t>
      </w:r>
      <w:r w:rsidRPr="004B464D">
        <w:rPr>
          <w:rFonts w:ascii="Cambria" w:hAnsi="Cambria"/>
        </w:rPr>
        <w:t>renforcement de capacité du secteur institutionnel et privé,</w:t>
      </w:r>
    </w:p>
    <w:p w:rsidR="00190531" w:rsidRPr="004B464D" w:rsidRDefault="00190531" w:rsidP="0006710B">
      <w:pPr>
        <w:pStyle w:val="Sansinterligne"/>
        <w:numPr>
          <w:ilvl w:val="0"/>
          <w:numId w:val="43"/>
        </w:numPr>
        <w:jc w:val="both"/>
        <w:rPr>
          <w:rFonts w:ascii="Cambria" w:hAnsi="Cambria"/>
        </w:rPr>
      </w:pPr>
      <w:r w:rsidRPr="004B464D">
        <w:rPr>
          <w:rFonts w:ascii="Cambria" w:hAnsi="Cambria"/>
        </w:rPr>
        <w:t>et des moyens logistiques et financiers pour l’élimination des PCB.</w:t>
      </w:r>
    </w:p>
    <w:p w:rsidR="00190531" w:rsidRPr="004B464D" w:rsidRDefault="00190531" w:rsidP="0006710B">
      <w:pPr>
        <w:pStyle w:val="Sansinterligne"/>
        <w:jc w:val="both"/>
        <w:rPr>
          <w:rFonts w:ascii="Cambria" w:hAnsi="Cambria"/>
        </w:rPr>
      </w:pPr>
    </w:p>
    <w:p w:rsidR="00190531" w:rsidRPr="004B464D" w:rsidRDefault="00190531" w:rsidP="0006710B">
      <w:pPr>
        <w:pStyle w:val="Sansinterligne"/>
        <w:jc w:val="both"/>
        <w:rPr>
          <w:rFonts w:ascii="Cambria" w:hAnsi="Cambria"/>
        </w:rPr>
      </w:pPr>
      <w:r w:rsidRPr="004B464D">
        <w:rPr>
          <w:rFonts w:ascii="Cambria" w:hAnsi="Cambria"/>
        </w:rPr>
        <w:t>Par contre l'appropriation pourrait être limitée dans la mesure où le délai de promulgation des textes ne dépend pas du projet.</w:t>
      </w:r>
    </w:p>
    <w:p w:rsidR="00190531" w:rsidRPr="005A211F" w:rsidRDefault="00190531" w:rsidP="0006710B">
      <w:r w:rsidRPr="004B464D">
        <w:t xml:space="preserve">De ce fait, les détenteurs du secteur privé n'ont pas de contraintes administratives qui les obligent à déclarer, mettre en conformité, éliminer les appareils contenant des PCB. Toutefois l’expérience de leur participation volontaire au processus de mise hors service et d’élimination des équipements à PCB montre qu’elle n’a pas eu besoin de la contrainte </w:t>
      </w:r>
      <w:r w:rsidR="004B464D" w:rsidRPr="004B464D">
        <w:t>règlementaire</w:t>
      </w:r>
      <w:r>
        <w:t xml:space="preserve"> pour l’implémentation du programme.</w:t>
      </w:r>
    </w:p>
    <w:p w:rsidR="00190531" w:rsidRPr="00E34CC4" w:rsidRDefault="00190531" w:rsidP="0006710B">
      <w:pPr>
        <w:pStyle w:val="Sansinterligne"/>
        <w:jc w:val="both"/>
        <w:rPr>
          <w:rFonts w:ascii="Cambria" w:hAnsi="Cambria"/>
        </w:rPr>
      </w:pPr>
    </w:p>
    <w:p w:rsidR="00190531" w:rsidRDefault="00190531" w:rsidP="0006710B">
      <w:pPr>
        <w:pStyle w:val="Sansinterligne"/>
        <w:jc w:val="both"/>
        <w:rPr>
          <w:rFonts w:ascii="Cambria" w:hAnsi="Cambria"/>
        </w:rPr>
      </w:pPr>
      <w:r w:rsidRPr="003354BC">
        <w:rPr>
          <w:rFonts w:ascii="Cambria" w:hAnsi="Cambria"/>
        </w:rPr>
        <w:t>Par rapport aux plans nationaux, le document projet précise sa contribution à la mise en œuvre de l'Objectif 7 du Millénaire pour le Développement (OMD), le lien le plus manifeste avec cet OMD étant d'assurer la durabilité de l'environnement. La formulation des résultats des activités du projet répondent également à l'objectif stratégique 2 du FEM : Investissements basés sur des partenariats pour la mise en œuvre du PNM visant la réduction de la production, de l'utilisation et des émanations de POPs ainsi que la diminution de leur impact sur la santé de l'homme et l'environnement.</w:t>
      </w:r>
      <w:r>
        <w:rPr>
          <w:rFonts w:ascii="Cambria" w:hAnsi="Cambria"/>
        </w:rPr>
        <w:t xml:space="preserve"> </w:t>
      </w:r>
    </w:p>
    <w:p w:rsidR="00190531" w:rsidRPr="00E34CC4" w:rsidRDefault="00190531" w:rsidP="0006710B">
      <w:pPr>
        <w:pStyle w:val="Sansinterligne"/>
        <w:jc w:val="both"/>
        <w:rPr>
          <w:rFonts w:ascii="Cambria" w:hAnsi="Cambria"/>
        </w:rPr>
      </w:pPr>
      <w:r>
        <w:rPr>
          <w:rFonts w:ascii="Cambria" w:hAnsi="Cambria"/>
        </w:rPr>
        <w:t>Par ailleurs, le projet constitue une contribution significative au plan national d’élimination des déchets dangereux qui s’inscrit parfaitement dans l’un des axes principaux de la charte de l’environnement et du développement durable du Maroc.</w:t>
      </w:r>
    </w:p>
    <w:p w:rsidR="00190531" w:rsidRDefault="00190531" w:rsidP="00C7305A">
      <w:pPr>
        <w:pStyle w:val="Sansinterligne"/>
        <w:rPr>
          <w:rFonts w:ascii="Cambria" w:hAnsi="Cambria"/>
        </w:rPr>
      </w:pPr>
    </w:p>
    <w:p w:rsidR="008D7FC7" w:rsidRPr="008D7FC7" w:rsidRDefault="00C82ABE" w:rsidP="008D7FC7">
      <w:pPr>
        <w:pStyle w:val="Sansinterligne"/>
        <w:numPr>
          <w:ilvl w:val="1"/>
          <w:numId w:val="1"/>
        </w:numPr>
        <w:ind w:left="567" w:hanging="567"/>
        <w:outlineLvl w:val="1"/>
        <w:rPr>
          <w:rFonts w:ascii="Cambria" w:hAnsi="Cambria"/>
          <w:b/>
          <w:sz w:val="24"/>
          <w:szCs w:val="24"/>
        </w:rPr>
      </w:pPr>
      <w:bookmarkStart w:id="1043" w:name="_Toc373844456"/>
      <w:r w:rsidRPr="008D7FC7">
        <w:rPr>
          <w:rFonts w:ascii="Cambria" w:hAnsi="Cambria"/>
          <w:b/>
          <w:sz w:val="24"/>
          <w:szCs w:val="24"/>
        </w:rPr>
        <w:t>Rôle</w:t>
      </w:r>
      <w:r w:rsidR="008D7FC7" w:rsidRPr="008D7FC7">
        <w:rPr>
          <w:rFonts w:ascii="Cambria" w:hAnsi="Cambria"/>
          <w:b/>
          <w:sz w:val="24"/>
          <w:szCs w:val="24"/>
        </w:rPr>
        <w:t xml:space="preserve"> catalyseur </w:t>
      </w:r>
      <w:r w:rsidR="00190531">
        <w:rPr>
          <w:rFonts w:ascii="Cambria" w:hAnsi="Cambria"/>
          <w:b/>
          <w:sz w:val="24"/>
          <w:szCs w:val="24"/>
        </w:rPr>
        <w:t xml:space="preserve">du projet </w:t>
      </w:r>
      <w:r w:rsidR="008D7FC7" w:rsidRPr="008D7FC7">
        <w:rPr>
          <w:rFonts w:ascii="Cambria" w:hAnsi="Cambria"/>
          <w:b/>
          <w:sz w:val="24"/>
          <w:szCs w:val="24"/>
        </w:rPr>
        <w:t>et capitalisation des leçons tirées (R)</w:t>
      </w:r>
      <w:bookmarkEnd w:id="1043"/>
    </w:p>
    <w:p w:rsidR="00190531" w:rsidRPr="00E34CC4" w:rsidRDefault="00190531" w:rsidP="00AA18E3">
      <w:r w:rsidRPr="003354BC">
        <w:t>La capitalisation des leçons tirées</w:t>
      </w:r>
      <w:r>
        <w:t xml:space="preserve"> </w:t>
      </w:r>
      <w:r w:rsidRPr="003354BC">
        <w:t>comprend la diffusion et le</w:t>
      </w:r>
      <w:r>
        <w:t xml:space="preserve"> </w:t>
      </w:r>
      <w:r w:rsidRPr="003354BC">
        <w:t>partage de l’expérience acquise.</w:t>
      </w:r>
    </w:p>
    <w:p w:rsidR="00190531" w:rsidRPr="004B464D" w:rsidRDefault="00190531" w:rsidP="00AA18E3">
      <w:r w:rsidRPr="003354BC">
        <w:t xml:space="preserve">L’approche de réplication et de capitalisation de l’expérience tirée du projet a été prévue dans le document du projet au niveau national et au plan régional et international pour des pays à niveau </w:t>
      </w:r>
      <w:r w:rsidRPr="003354BC">
        <w:lastRenderedPageBreak/>
        <w:t xml:space="preserve">de développement similaire. Les composantes ayant un potentiel de reproductibilité concernant aussi bien le volet réglementaire que les aspects de </w:t>
      </w:r>
      <w:r w:rsidRPr="004B464D">
        <w:t>communication, de sensibilisation et de formation. La diffusion des l’expérience et des leçons tirés du projet a d’abord ciblé tous les autres projets mènes pour le PNUD au niveau national. Cette réplication peut s'appliquer à d'autres substances chimiques comme par exemple le mercure qui fait l'objet de plan d'action similaire concernant la réglementation, le renforcement de capacités, les inventaires et la sensibilisation.</w:t>
      </w:r>
    </w:p>
    <w:p w:rsidR="00190531" w:rsidRPr="003E58EC" w:rsidRDefault="00190531" w:rsidP="00AA18E3">
      <w:r w:rsidRPr="004B464D">
        <w:t>Concrètement, l’analyse des résultats atteints à fin 2012 fait ressortir les éléments qui peuvent être directement répliqués ou transposés au niveau régional et international moyennant naturellement un effort adéquat d’adaptation au contexte local. Il s’agit de:</w:t>
      </w:r>
      <w:r w:rsidRPr="003E58EC">
        <w:t xml:space="preserve"> </w:t>
      </w:r>
    </w:p>
    <w:p w:rsidR="00190531" w:rsidRDefault="00190531" w:rsidP="00AA18E3">
      <w:pPr>
        <w:pStyle w:val="Paragraphedeliste"/>
        <w:numPr>
          <w:ilvl w:val="0"/>
          <w:numId w:val="52"/>
        </w:numPr>
      </w:pPr>
      <w:r w:rsidRPr="003354BC">
        <w:t>La stratégie et du plan de communication adaptés qui ont été d’une grande efficacité puisqu’ils ont permis de toucher 90% des détenteurs via les distributeurs d’électricité.</w:t>
      </w:r>
    </w:p>
    <w:p w:rsidR="00190531" w:rsidRDefault="00190531" w:rsidP="00AA18E3">
      <w:pPr>
        <w:pStyle w:val="Paragraphedeliste"/>
        <w:numPr>
          <w:ilvl w:val="0"/>
          <w:numId w:val="52"/>
        </w:numPr>
      </w:pPr>
      <w:r w:rsidRPr="003354BC">
        <w:t>La motivation par l’institution de prix récompensant des détenteurs qui ont mis en œuvre le remplacement des transformateurs à PCB constitue une reconnaissance morale incitative avec une image positive diffusée à la télévision.</w:t>
      </w:r>
    </w:p>
    <w:p w:rsidR="00190531" w:rsidRDefault="00190531" w:rsidP="00AA18E3">
      <w:pPr>
        <w:pStyle w:val="Paragraphedeliste"/>
        <w:numPr>
          <w:ilvl w:val="0"/>
          <w:numId w:val="52"/>
        </w:numPr>
      </w:pPr>
      <w:r>
        <w:t>Le Plan d'élimination mis en œuvre au Maroc peut être répliqué dans d'autre pays notamment en ce qui concerne les incitations financières.</w:t>
      </w:r>
    </w:p>
    <w:p w:rsidR="00190531" w:rsidRDefault="00190531" w:rsidP="00AA18E3">
      <w:pPr>
        <w:pStyle w:val="Paragraphedeliste"/>
        <w:numPr>
          <w:ilvl w:val="0"/>
          <w:numId w:val="52"/>
        </w:numPr>
      </w:pPr>
      <w:r w:rsidRPr="003354BC">
        <w:t>Les modules de sensibilisation et de formation destinés aussi bien à la société civile</w:t>
      </w:r>
      <w:r>
        <w:t xml:space="preserve"> </w:t>
      </w:r>
      <w:r w:rsidRPr="003354BC">
        <w:t>qu’aux détenteurs d’équipements contaminés et aux professionnels peuvent être largement utilisés comme exemple de communication. A noter cependant que certains modules comme la sensibilisation auprès</w:t>
      </w:r>
      <w:r>
        <w:t xml:space="preserve"> </w:t>
      </w:r>
      <w:r w:rsidRPr="003354BC">
        <w:t>du secteur informel est incomplète.</w:t>
      </w:r>
    </w:p>
    <w:p w:rsidR="00190531" w:rsidRPr="00E34CC4" w:rsidRDefault="00190531" w:rsidP="00AA18E3"/>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9"/>
        <w:gridCol w:w="1985"/>
      </w:tblGrid>
      <w:tr w:rsidR="00190531" w:rsidRPr="00A33CAE">
        <w:tc>
          <w:tcPr>
            <w:tcW w:w="5209" w:type="dxa"/>
          </w:tcPr>
          <w:p w:rsidR="00190531" w:rsidRDefault="00190531" w:rsidP="009125D1">
            <w:pPr>
              <w:rPr>
                <w:b/>
                <w:sz w:val="20"/>
                <w:szCs w:val="20"/>
              </w:rPr>
            </w:pPr>
            <w:r w:rsidRPr="004F1CFA">
              <w:rPr>
                <w:b/>
                <w:sz w:val="20"/>
                <w:szCs w:val="20"/>
              </w:rPr>
              <w:t>Activité</w:t>
            </w:r>
          </w:p>
        </w:tc>
        <w:tc>
          <w:tcPr>
            <w:tcW w:w="1985" w:type="dxa"/>
          </w:tcPr>
          <w:p w:rsidR="00190531" w:rsidRDefault="00190531" w:rsidP="009125D1">
            <w:pPr>
              <w:rPr>
                <w:b/>
                <w:sz w:val="20"/>
                <w:szCs w:val="20"/>
                <w:lang w:val="en-US"/>
              </w:rPr>
            </w:pPr>
            <w:r w:rsidRPr="004F1CFA">
              <w:rPr>
                <w:b/>
                <w:sz w:val="20"/>
                <w:szCs w:val="20"/>
                <w:lang w:val="en-US"/>
              </w:rPr>
              <w:t>Rating</w:t>
            </w:r>
          </w:p>
        </w:tc>
      </w:tr>
      <w:tr w:rsidR="00190531" w:rsidRPr="006B560C">
        <w:tc>
          <w:tcPr>
            <w:tcW w:w="5209" w:type="dxa"/>
          </w:tcPr>
          <w:p w:rsidR="00190531" w:rsidRPr="00E34CC4" w:rsidRDefault="00190531" w:rsidP="009125D1">
            <w:pPr>
              <w:rPr>
                <w:sz w:val="18"/>
                <w:szCs w:val="18"/>
              </w:rPr>
            </w:pPr>
            <w:r w:rsidRPr="003354BC">
              <w:rPr>
                <w:sz w:val="18"/>
                <w:szCs w:val="18"/>
              </w:rPr>
              <w:t>Indice de performance 4.2.4 Capitalisation des leçons tirées</w:t>
            </w:r>
          </w:p>
        </w:tc>
        <w:tc>
          <w:tcPr>
            <w:tcW w:w="1985" w:type="dxa"/>
          </w:tcPr>
          <w:p w:rsidR="00190531" w:rsidRDefault="00190531" w:rsidP="009125D1">
            <w:pPr>
              <w:rPr>
                <w:sz w:val="18"/>
                <w:szCs w:val="18"/>
                <w:lang w:val="en-US"/>
              </w:rPr>
            </w:pPr>
            <w:r w:rsidRPr="004F1CFA">
              <w:rPr>
                <w:sz w:val="18"/>
                <w:szCs w:val="18"/>
                <w:lang w:val="en-US"/>
              </w:rPr>
              <w:t xml:space="preserve">Satisfactory </w:t>
            </w:r>
          </w:p>
        </w:tc>
      </w:tr>
    </w:tbl>
    <w:p w:rsidR="00190531" w:rsidRDefault="00190531" w:rsidP="00C7305A">
      <w:pPr>
        <w:pStyle w:val="Sansinterligne"/>
        <w:rPr>
          <w:rFonts w:ascii="Cambria" w:hAnsi="Cambria"/>
        </w:rPr>
      </w:pPr>
    </w:p>
    <w:p w:rsidR="00190531" w:rsidRPr="00E34CC4" w:rsidRDefault="00190531" w:rsidP="00483E26">
      <w:pPr>
        <w:pStyle w:val="Sansinterligne"/>
        <w:numPr>
          <w:ilvl w:val="1"/>
          <w:numId w:val="1"/>
        </w:numPr>
        <w:ind w:left="567" w:hanging="567"/>
        <w:outlineLvl w:val="1"/>
        <w:rPr>
          <w:rFonts w:ascii="Cambria" w:hAnsi="Cambria"/>
          <w:b/>
          <w:sz w:val="24"/>
          <w:szCs w:val="24"/>
        </w:rPr>
      </w:pPr>
      <w:bookmarkStart w:id="1044" w:name="_Toc373844457"/>
      <w:r>
        <w:rPr>
          <w:rFonts w:ascii="Cambria" w:hAnsi="Cambria"/>
          <w:b/>
        </w:rPr>
        <w:t>E</w:t>
      </w:r>
      <w:r w:rsidRPr="007E0081">
        <w:rPr>
          <w:rFonts w:ascii="Cambria" w:hAnsi="Cambria"/>
          <w:b/>
        </w:rPr>
        <w:t xml:space="preserve">valuation </w:t>
      </w:r>
      <w:r>
        <w:rPr>
          <w:rFonts w:ascii="Cambria" w:hAnsi="Cambria"/>
          <w:b/>
        </w:rPr>
        <w:t xml:space="preserve">des </w:t>
      </w:r>
      <w:r>
        <w:rPr>
          <w:rFonts w:ascii="Cambria" w:hAnsi="Cambria" w:cs="Times New Roman"/>
          <w:b/>
          <w:bCs/>
          <w:iCs/>
          <w:sz w:val="24"/>
          <w:szCs w:val="24"/>
        </w:rPr>
        <w:t>i</w:t>
      </w:r>
      <w:r w:rsidRPr="007E0081">
        <w:rPr>
          <w:rFonts w:ascii="Cambria" w:hAnsi="Cambria" w:cs="Times New Roman"/>
          <w:b/>
          <w:bCs/>
          <w:iCs/>
          <w:sz w:val="24"/>
          <w:szCs w:val="24"/>
        </w:rPr>
        <w:t>mpacts</w:t>
      </w:r>
      <w:bookmarkEnd w:id="1044"/>
    </w:p>
    <w:p w:rsidR="00190531" w:rsidRDefault="00190531">
      <w:pPr>
        <w:pStyle w:val="Sansinterligne"/>
        <w:jc w:val="both"/>
        <w:rPr>
          <w:rFonts w:ascii="Cambria" w:hAnsi="Cambria"/>
        </w:rPr>
      </w:pPr>
      <w:bookmarkStart w:id="1045" w:name="_Toc366158539"/>
      <w:bookmarkStart w:id="1046" w:name="_Toc366483887"/>
      <w:bookmarkStart w:id="1047" w:name="_Toc366484344"/>
      <w:bookmarkStart w:id="1048" w:name="_Toc366484793"/>
      <w:bookmarkStart w:id="1049" w:name="_Toc366485242"/>
      <w:bookmarkStart w:id="1050" w:name="_Toc366485689"/>
      <w:bookmarkStart w:id="1051" w:name="_Toc366486135"/>
      <w:bookmarkStart w:id="1052" w:name="_Toc366486581"/>
      <w:bookmarkStart w:id="1053" w:name="_Toc366487027"/>
      <w:bookmarkStart w:id="1054" w:name="_Toc366487473"/>
      <w:bookmarkStart w:id="1055" w:name="_Toc366158540"/>
      <w:bookmarkStart w:id="1056" w:name="_Toc366483888"/>
      <w:bookmarkStart w:id="1057" w:name="_Toc366484345"/>
      <w:bookmarkStart w:id="1058" w:name="_Toc366484794"/>
      <w:bookmarkStart w:id="1059" w:name="_Toc366485243"/>
      <w:bookmarkStart w:id="1060" w:name="_Toc366485690"/>
      <w:bookmarkStart w:id="1061" w:name="_Toc366486136"/>
      <w:bookmarkStart w:id="1062" w:name="_Toc366486582"/>
      <w:bookmarkStart w:id="1063" w:name="_Toc366487028"/>
      <w:bookmarkStart w:id="1064" w:name="_Toc366487474"/>
      <w:bookmarkStart w:id="1065" w:name="_Toc366158541"/>
      <w:bookmarkStart w:id="1066" w:name="_Toc366483889"/>
      <w:bookmarkStart w:id="1067" w:name="_Toc366484346"/>
      <w:bookmarkStart w:id="1068" w:name="_Toc366484795"/>
      <w:bookmarkStart w:id="1069" w:name="_Toc366485244"/>
      <w:bookmarkStart w:id="1070" w:name="_Toc366485691"/>
      <w:bookmarkStart w:id="1071" w:name="_Toc366486137"/>
      <w:bookmarkStart w:id="1072" w:name="_Toc366486583"/>
      <w:bookmarkStart w:id="1073" w:name="_Toc366487029"/>
      <w:bookmarkStart w:id="1074" w:name="_Toc366487475"/>
      <w:bookmarkStart w:id="1075" w:name="_Toc366158573"/>
      <w:bookmarkStart w:id="1076" w:name="_Toc366483921"/>
      <w:bookmarkStart w:id="1077" w:name="_Toc366484378"/>
      <w:bookmarkStart w:id="1078" w:name="_Toc366484827"/>
      <w:bookmarkStart w:id="1079" w:name="_Toc366485276"/>
      <w:bookmarkStart w:id="1080" w:name="_Toc366485723"/>
      <w:bookmarkStart w:id="1081" w:name="_Toc366486169"/>
      <w:bookmarkStart w:id="1082" w:name="_Toc366486615"/>
      <w:bookmarkStart w:id="1083" w:name="_Toc366487061"/>
      <w:bookmarkStart w:id="1084" w:name="_Toc366487507"/>
      <w:bookmarkStart w:id="1085" w:name="_Toc366158604"/>
      <w:bookmarkStart w:id="1086" w:name="_Toc366483952"/>
      <w:bookmarkStart w:id="1087" w:name="_Toc366484409"/>
      <w:bookmarkStart w:id="1088" w:name="_Toc366484858"/>
      <w:bookmarkStart w:id="1089" w:name="_Toc366485307"/>
      <w:bookmarkStart w:id="1090" w:name="_Toc366485754"/>
      <w:bookmarkStart w:id="1091" w:name="_Toc366486200"/>
      <w:bookmarkStart w:id="1092" w:name="_Toc366486646"/>
      <w:bookmarkStart w:id="1093" w:name="_Toc366487092"/>
      <w:bookmarkStart w:id="1094" w:name="_Toc366487538"/>
      <w:bookmarkStart w:id="1095" w:name="_Toc366158605"/>
      <w:bookmarkStart w:id="1096" w:name="_Toc366483953"/>
      <w:bookmarkStart w:id="1097" w:name="_Toc366484410"/>
      <w:bookmarkStart w:id="1098" w:name="_Toc366484859"/>
      <w:bookmarkStart w:id="1099" w:name="_Toc366485308"/>
      <w:bookmarkStart w:id="1100" w:name="_Toc366485755"/>
      <w:bookmarkStart w:id="1101" w:name="_Toc366486201"/>
      <w:bookmarkStart w:id="1102" w:name="_Toc366486647"/>
      <w:bookmarkStart w:id="1103" w:name="_Toc366487093"/>
      <w:bookmarkStart w:id="1104" w:name="_Toc366487539"/>
      <w:bookmarkStart w:id="1105" w:name="_Toc366158606"/>
      <w:bookmarkStart w:id="1106" w:name="_Toc366483954"/>
      <w:bookmarkStart w:id="1107" w:name="_Toc366484411"/>
      <w:bookmarkStart w:id="1108" w:name="_Toc366484860"/>
      <w:bookmarkStart w:id="1109" w:name="_Toc366485309"/>
      <w:bookmarkStart w:id="1110" w:name="_Toc366485756"/>
      <w:bookmarkStart w:id="1111" w:name="_Toc366486202"/>
      <w:bookmarkStart w:id="1112" w:name="_Toc366486648"/>
      <w:bookmarkStart w:id="1113" w:name="_Toc366487094"/>
      <w:bookmarkStart w:id="1114" w:name="_Toc366487540"/>
      <w:bookmarkStart w:id="1115" w:name="_Toc366158637"/>
      <w:bookmarkStart w:id="1116" w:name="_Toc366483985"/>
      <w:bookmarkStart w:id="1117" w:name="_Toc366484442"/>
      <w:bookmarkStart w:id="1118" w:name="_Toc366484891"/>
      <w:bookmarkStart w:id="1119" w:name="_Toc366485340"/>
      <w:bookmarkStart w:id="1120" w:name="_Toc366485787"/>
      <w:bookmarkStart w:id="1121" w:name="_Toc366486233"/>
      <w:bookmarkStart w:id="1122" w:name="_Toc366486679"/>
      <w:bookmarkStart w:id="1123" w:name="_Toc366487125"/>
      <w:bookmarkStart w:id="1124" w:name="_Toc366487571"/>
      <w:bookmarkStart w:id="1125" w:name="_Toc366158638"/>
      <w:bookmarkStart w:id="1126" w:name="_Toc366483986"/>
      <w:bookmarkStart w:id="1127" w:name="_Toc366484443"/>
      <w:bookmarkStart w:id="1128" w:name="_Toc366484892"/>
      <w:bookmarkStart w:id="1129" w:name="_Toc366485341"/>
      <w:bookmarkStart w:id="1130" w:name="_Toc366485788"/>
      <w:bookmarkStart w:id="1131" w:name="_Toc366486234"/>
      <w:bookmarkStart w:id="1132" w:name="_Toc366486680"/>
      <w:bookmarkStart w:id="1133" w:name="_Toc366487126"/>
      <w:bookmarkStart w:id="1134" w:name="_Toc366487572"/>
      <w:bookmarkStart w:id="1135" w:name="_Toc366158639"/>
      <w:bookmarkStart w:id="1136" w:name="_Toc366483987"/>
      <w:bookmarkStart w:id="1137" w:name="_Toc366484444"/>
      <w:bookmarkStart w:id="1138" w:name="_Toc366484893"/>
      <w:bookmarkStart w:id="1139" w:name="_Toc366485342"/>
      <w:bookmarkStart w:id="1140" w:name="_Toc366485789"/>
      <w:bookmarkStart w:id="1141" w:name="_Toc366486235"/>
      <w:bookmarkStart w:id="1142" w:name="_Toc366486681"/>
      <w:bookmarkStart w:id="1143" w:name="_Toc366487127"/>
      <w:bookmarkStart w:id="1144" w:name="_Toc366487573"/>
      <w:bookmarkStart w:id="1145" w:name="_Toc366158640"/>
      <w:bookmarkStart w:id="1146" w:name="_Toc366483988"/>
      <w:bookmarkStart w:id="1147" w:name="_Toc366484445"/>
      <w:bookmarkStart w:id="1148" w:name="_Toc366484894"/>
      <w:bookmarkStart w:id="1149" w:name="_Toc366485343"/>
      <w:bookmarkStart w:id="1150" w:name="_Toc366485790"/>
      <w:bookmarkStart w:id="1151" w:name="_Toc366486236"/>
      <w:bookmarkStart w:id="1152" w:name="_Toc366486682"/>
      <w:bookmarkStart w:id="1153" w:name="_Toc366487128"/>
      <w:bookmarkStart w:id="1154" w:name="_Toc366487574"/>
      <w:bookmarkStart w:id="1155" w:name="_Toc366158641"/>
      <w:bookmarkStart w:id="1156" w:name="_Toc366483989"/>
      <w:bookmarkStart w:id="1157" w:name="_Toc366484446"/>
      <w:bookmarkStart w:id="1158" w:name="_Toc366484895"/>
      <w:bookmarkStart w:id="1159" w:name="_Toc366485344"/>
      <w:bookmarkStart w:id="1160" w:name="_Toc366485791"/>
      <w:bookmarkStart w:id="1161" w:name="_Toc366486237"/>
      <w:bookmarkStart w:id="1162" w:name="_Toc366486683"/>
      <w:bookmarkStart w:id="1163" w:name="_Toc366487129"/>
      <w:bookmarkStart w:id="1164" w:name="_Toc366487575"/>
      <w:bookmarkStart w:id="1165" w:name="_Toc366158642"/>
      <w:bookmarkStart w:id="1166" w:name="_Toc366483990"/>
      <w:bookmarkStart w:id="1167" w:name="_Toc366484447"/>
      <w:bookmarkStart w:id="1168" w:name="_Toc366484896"/>
      <w:bookmarkStart w:id="1169" w:name="_Toc366485345"/>
      <w:bookmarkStart w:id="1170" w:name="_Toc366485792"/>
      <w:bookmarkStart w:id="1171" w:name="_Toc366486238"/>
      <w:bookmarkStart w:id="1172" w:name="_Toc366486684"/>
      <w:bookmarkStart w:id="1173" w:name="_Toc366487130"/>
      <w:bookmarkStart w:id="1174" w:name="_Toc366487576"/>
      <w:bookmarkStart w:id="1175" w:name="_Toc366158674"/>
      <w:bookmarkStart w:id="1176" w:name="_Toc366484022"/>
      <w:bookmarkStart w:id="1177" w:name="_Toc366484479"/>
      <w:bookmarkStart w:id="1178" w:name="_Toc366484928"/>
      <w:bookmarkStart w:id="1179" w:name="_Toc366485377"/>
      <w:bookmarkStart w:id="1180" w:name="_Toc366485824"/>
      <w:bookmarkStart w:id="1181" w:name="_Toc366486270"/>
      <w:bookmarkStart w:id="1182" w:name="_Toc366486716"/>
      <w:bookmarkStart w:id="1183" w:name="_Toc366487162"/>
      <w:bookmarkStart w:id="1184" w:name="_Toc366487608"/>
      <w:bookmarkStart w:id="1185" w:name="_Toc366158695"/>
      <w:bookmarkStart w:id="1186" w:name="_Toc366484043"/>
      <w:bookmarkStart w:id="1187" w:name="_Toc366484500"/>
      <w:bookmarkStart w:id="1188" w:name="_Toc366484949"/>
      <w:bookmarkStart w:id="1189" w:name="_Toc366485398"/>
      <w:bookmarkStart w:id="1190" w:name="_Toc366485845"/>
      <w:bookmarkStart w:id="1191" w:name="_Toc366486291"/>
      <w:bookmarkStart w:id="1192" w:name="_Toc366486737"/>
      <w:bookmarkStart w:id="1193" w:name="_Toc366487183"/>
      <w:bookmarkStart w:id="1194" w:name="_Toc366487629"/>
      <w:bookmarkStart w:id="1195" w:name="_Toc366158696"/>
      <w:bookmarkStart w:id="1196" w:name="_Toc366484044"/>
      <w:bookmarkStart w:id="1197" w:name="_Toc366484501"/>
      <w:bookmarkStart w:id="1198" w:name="_Toc366484950"/>
      <w:bookmarkStart w:id="1199" w:name="_Toc366485399"/>
      <w:bookmarkStart w:id="1200" w:name="_Toc366485846"/>
      <w:bookmarkStart w:id="1201" w:name="_Toc366486292"/>
      <w:bookmarkStart w:id="1202" w:name="_Toc366486738"/>
      <w:bookmarkStart w:id="1203" w:name="_Toc366487184"/>
      <w:bookmarkStart w:id="1204" w:name="_Toc366487630"/>
      <w:bookmarkStart w:id="1205" w:name="_Toc366158697"/>
      <w:bookmarkStart w:id="1206" w:name="_Toc366484045"/>
      <w:bookmarkStart w:id="1207" w:name="_Toc366484502"/>
      <w:bookmarkStart w:id="1208" w:name="_Toc366484951"/>
      <w:bookmarkStart w:id="1209" w:name="_Toc366485400"/>
      <w:bookmarkStart w:id="1210" w:name="_Toc366485847"/>
      <w:bookmarkStart w:id="1211" w:name="_Toc366486293"/>
      <w:bookmarkStart w:id="1212" w:name="_Toc366486739"/>
      <w:bookmarkStart w:id="1213" w:name="_Toc366487185"/>
      <w:bookmarkStart w:id="1214" w:name="_Toc366487631"/>
      <w:bookmarkStart w:id="1215" w:name="_Toc366158718"/>
      <w:bookmarkStart w:id="1216" w:name="_Toc366484066"/>
      <w:bookmarkStart w:id="1217" w:name="_Toc366484523"/>
      <w:bookmarkStart w:id="1218" w:name="_Toc366484972"/>
      <w:bookmarkStart w:id="1219" w:name="_Toc366485421"/>
      <w:bookmarkStart w:id="1220" w:name="_Toc366485868"/>
      <w:bookmarkStart w:id="1221" w:name="_Toc366486314"/>
      <w:bookmarkStart w:id="1222" w:name="_Toc366486760"/>
      <w:bookmarkStart w:id="1223" w:name="_Toc366487206"/>
      <w:bookmarkStart w:id="1224" w:name="_Toc366487652"/>
      <w:bookmarkStart w:id="1225" w:name="_Toc366158719"/>
      <w:bookmarkStart w:id="1226" w:name="_Toc366484067"/>
      <w:bookmarkStart w:id="1227" w:name="_Toc366484524"/>
      <w:bookmarkStart w:id="1228" w:name="_Toc366484973"/>
      <w:bookmarkStart w:id="1229" w:name="_Toc366485422"/>
      <w:bookmarkStart w:id="1230" w:name="_Toc366485869"/>
      <w:bookmarkStart w:id="1231" w:name="_Toc366486315"/>
      <w:bookmarkStart w:id="1232" w:name="_Toc366486761"/>
      <w:bookmarkStart w:id="1233" w:name="_Toc366487207"/>
      <w:bookmarkStart w:id="1234" w:name="_Toc366487653"/>
      <w:bookmarkStart w:id="1235" w:name="_Toc366158720"/>
      <w:bookmarkStart w:id="1236" w:name="_Toc366484068"/>
      <w:bookmarkStart w:id="1237" w:name="_Toc366484525"/>
      <w:bookmarkStart w:id="1238" w:name="_Toc366484974"/>
      <w:bookmarkStart w:id="1239" w:name="_Toc366485423"/>
      <w:bookmarkStart w:id="1240" w:name="_Toc366485870"/>
      <w:bookmarkStart w:id="1241" w:name="_Toc366486316"/>
      <w:bookmarkStart w:id="1242" w:name="_Toc366486762"/>
      <w:bookmarkStart w:id="1243" w:name="_Toc366487208"/>
      <w:bookmarkStart w:id="1244" w:name="_Toc366487654"/>
      <w:bookmarkStart w:id="1245" w:name="_Toc366158721"/>
      <w:bookmarkStart w:id="1246" w:name="_Toc366484069"/>
      <w:bookmarkStart w:id="1247" w:name="_Toc366484526"/>
      <w:bookmarkStart w:id="1248" w:name="_Toc366484975"/>
      <w:bookmarkStart w:id="1249" w:name="_Toc366485424"/>
      <w:bookmarkStart w:id="1250" w:name="_Toc366485871"/>
      <w:bookmarkStart w:id="1251" w:name="_Toc366486317"/>
      <w:bookmarkStart w:id="1252" w:name="_Toc366486763"/>
      <w:bookmarkStart w:id="1253" w:name="_Toc366487209"/>
      <w:bookmarkStart w:id="1254" w:name="_Toc366487655"/>
      <w:bookmarkStart w:id="1255" w:name="_Toc366158722"/>
      <w:bookmarkStart w:id="1256" w:name="_Toc366484070"/>
      <w:bookmarkStart w:id="1257" w:name="_Toc366484527"/>
      <w:bookmarkStart w:id="1258" w:name="_Toc366484976"/>
      <w:bookmarkStart w:id="1259" w:name="_Toc366485425"/>
      <w:bookmarkStart w:id="1260" w:name="_Toc366485872"/>
      <w:bookmarkStart w:id="1261" w:name="_Toc366486318"/>
      <w:bookmarkStart w:id="1262" w:name="_Toc366486764"/>
      <w:bookmarkStart w:id="1263" w:name="_Toc366487210"/>
      <w:bookmarkStart w:id="1264" w:name="_Toc366487656"/>
      <w:bookmarkStart w:id="1265" w:name="_Toc366158723"/>
      <w:bookmarkStart w:id="1266" w:name="_Toc366484071"/>
      <w:bookmarkStart w:id="1267" w:name="_Toc366484528"/>
      <w:bookmarkStart w:id="1268" w:name="_Toc366484977"/>
      <w:bookmarkStart w:id="1269" w:name="_Toc366485426"/>
      <w:bookmarkStart w:id="1270" w:name="_Toc366485873"/>
      <w:bookmarkStart w:id="1271" w:name="_Toc366486319"/>
      <w:bookmarkStart w:id="1272" w:name="_Toc366486765"/>
      <w:bookmarkStart w:id="1273" w:name="_Toc366487211"/>
      <w:bookmarkStart w:id="1274" w:name="_Toc366487657"/>
      <w:bookmarkStart w:id="1275" w:name="_Toc366158724"/>
      <w:bookmarkStart w:id="1276" w:name="_Toc366484072"/>
      <w:bookmarkStart w:id="1277" w:name="_Toc366484529"/>
      <w:bookmarkStart w:id="1278" w:name="_Toc366484978"/>
      <w:bookmarkStart w:id="1279" w:name="_Toc366485427"/>
      <w:bookmarkStart w:id="1280" w:name="_Toc366485874"/>
      <w:bookmarkStart w:id="1281" w:name="_Toc366486320"/>
      <w:bookmarkStart w:id="1282" w:name="_Toc366486766"/>
      <w:bookmarkStart w:id="1283" w:name="_Toc366487212"/>
      <w:bookmarkStart w:id="1284" w:name="_Toc366487658"/>
      <w:bookmarkStart w:id="1285" w:name="_Toc366158756"/>
      <w:bookmarkStart w:id="1286" w:name="_Toc366484104"/>
      <w:bookmarkStart w:id="1287" w:name="_Toc366484561"/>
      <w:bookmarkStart w:id="1288" w:name="_Toc366485010"/>
      <w:bookmarkStart w:id="1289" w:name="_Toc366485459"/>
      <w:bookmarkStart w:id="1290" w:name="_Toc366485906"/>
      <w:bookmarkStart w:id="1291" w:name="_Toc366486352"/>
      <w:bookmarkStart w:id="1292" w:name="_Toc366486798"/>
      <w:bookmarkStart w:id="1293" w:name="_Toc366487244"/>
      <w:bookmarkStart w:id="1294" w:name="_Toc366487690"/>
      <w:bookmarkStart w:id="1295" w:name="_Toc366158767"/>
      <w:bookmarkStart w:id="1296" w:name="_Toc366484115"/>
      <w:bookmarkStart w:id="1297" w:name="_Toc366484572"/>
      <w:bookmarkStart w:id="1298" w:name="_Toc366485021"/>
      <w:bookmarkStart w:id="1299" w:name="_Toc366485470"/>
      <w:bookmarkStart w:id="1300" w:name="_Toc366485917"/>
      <w:bookmarkStart w:id="1301" w:name="_Toc366486363"/>
      <w:bookmarkStart w:id="1302" w:name="_Toc366486809"/>
      <w:bookmarkStart w:id="1303" w:name="_Toc366487255"/>
      <w:bookmarkStart w:id="1304" w:name="_Toc366487701"/>
      <w:bookmarkStart w:id="1305" w:name="_Toc366158777"/>
      <w:bookmarkStart w:id="1306" w:name="_Toc366484125"/>
      <w:bookmarkStart w:id="1307" w:name="_Toc366484582"/>
      <w:bookmarkStart w:id="1308" w:name="_Toc366485031"/>
      <w:bookmarkStart w:id="1309" w:name="_Toc366485480"/>
      <w:bookmarkStart w:id="1310" w:name="_Toc366485927"/>
      <w:bookmarkStart w:id="1311" w:name="_Toc366486373"/>
      <w:bookmarkStart w:id="1312" w:name="_Toc366486819"/>
      <w:bookmarkStart w:id="1313" w:name="_Toc366487265"/>
      <w:bookmarkStart w:id="1314" w:name="_Toc366487711"/>
      <w:bookmarkStart w:id="1315" w:name="_Toc366158778"/>
      <w:bookmarkStart w:id="1316" w:name="_Toc366484126"/>
      <w:bookmarkStart w:id="1317" w:name="_Toc366484583"/>
      <w:bookmarkStart w:id="1318" w:name="_Toc366485032"/>
      <w:bookmarkStart w:id="1319" w:name="_Toc366485481"/>
      <w:bookmarkStart w:id="1320" w:name="_Toc366485928"/>
      <w:bookmarkStart w:id="1321" w:name="_Toc366486374"/>
      <w:bookmarkStart w:id="1322" w:name="_Toc366486820"/>
      <w:bookmarkStart w:id="1323" w:name="_Toc366487266"/>
      <w:bookmarkStart w:id="1324" w:name="_Toc366487712"/>
      <w:bookmarkStart w:id="1325" w:name="_Toc366158779"/>
      <w:bookmarkStart w:id="1326" w:name="_Toc366484127"/>
      <w:bookmarkStart w:id="1327" w:name="_Toc366484584"/>
      <w:bookmarkStart w:id="1328" w:name="_Toc366485033"/>
      <w:bookmarkStart w:id="1329" w:name="_Toc366485482"/>
      <w:bookmarkStart w:id="1330" w:name="_Toc366485929"/>
      <w:bookmarkStart w:id="1331" w:name="_Toc366486375"/>
      <w:bookmarkStart w:id="1332" w:name="_Toc366486821"/>
      <w:bookmarkStart w:id="1333" w:name="_Toc366487267"/>
      <w:bookmarkStart w:id="1334" w:name="_Toc366487713"/>
      <w:bookmarkStart w:id="1335" w:name="_Toc366158780"/>
      <w:bookmarkStart w:id="1336" w:name="_Toc366484128"/>
      <w:bookmarkStart w:id="1337" w:name="_Toc366484585"/>
      <w:bookmarkStart w:id="1338" w:name="_Toc366485034"/>
      <w:bookmarkStart w:id="1339" w:name="_Toc366485483"/>
      <w:bookmarkStart w:id="1340" w:name="_Toc366485930"/>
      <w:bookmarkStart w:id="1341" w:name="_Toc366486376"/>
      <w:bookmarkStart w:id="1342" w:name="_Toc366486822"/>
      <w:bookmarkStart w:id="1343" w:name="_Toc366487268"/>
      <w:bookmarkStart w:id="1344" w:name="_Toc366487714"/>
      <w:bookmarkStart w:id="1345" w:name="_Toc366158781"/>
      <w:bookmarkStart w:id="1346" w:name="_Toc366484129"/>
      <w:bookmarkStart w:id="1347" w:name="_Toc366484586"/>
      <w:bookmarkStart w:id="1348" w:name="_Toc366485035"/>
      <w:bookmarkStart w:id="1349" w:name="_Toc366485484"/>
      <w:bookmarkStart w:id="1350" w:name="_Toc366485931"/>
      <w:bookmarkStart w:id="1351" w:name="_Toc366486377"/>
      <w:bookmarkStart w:id="1352" w:name="_Toc366486823"/>
      <w:bookmarkStart w:id="1353" w:name="_Toc366487269"/>
      <w:bookmarkStart w:id="1354" w:name="_Toc366487715"/>
      <w:bookmarkStart w:id="1355" w:name="_Toc366158782"/>
      <w:bookmarkStart w:id="1356" w:name="_Toc366484130"/>
      <w:bookmarkStart w:id="1357" w:name="_Toc366484587"/>
      <w:bookmarkStart w:id="1358" w:name="_Toc366485036"/>
      <w:bookmarkStart w:id="1359" w:name="_Toc366485485"/>
      <w:bookmarkStart w:id="1360" w:name="_Toc366485932"/>
      <w:bookmarkStart w:id="1361" w:name="_Toc366486378"/>
      <w:bookmarkStart w:id="1362" w:name="_Toc366486824"/>
      <w:bookmarkStart w:id="1363" w:name="_Toc366487270"/>
      <w:bookmarkStart w:id="1364" w:name="_Toc366487716"/>
      <w:bookmarkStart w:id="1365" w:name="_Toc366158783"/>
      <w:bookmarkStart w:id="1366" w:name="_Toc366484131"/>
      <w:bookmarkStart w:id="1367" w:name="_Toc366484588"/>
      <w:bookmarkStart w:id="1368" w:name="_Toc366485037"/>
      <w:bookmarkStart w:id="1369" w:name="_Toc366485486"/>
      <w:bookmarkStart w:id="1370" w:name="_Toc366485933"/>
      <w:bookmarkStart w:id="1371" w:name="_Toc366486379"/>
      <w:bookmarkStart w:id="1372" w:name="_Toc366486825"/>
      <w:bookmarkStart w:id="1373" w:name="_Toc366487271"/>
      <w:bookmarkStart w:id="1374" w:name="_Toc366487717"/>
      <w:bookmarkStart w:id="1375" w:name="_Toc366158784"/>
      <w:bookmarkStart w:id="1376" w:name="_Toc366484132"/>
      <w:bookmarkStart w:id="1377" w:name="_Toc366484589"/>
      <w:bookmarkStart w:id="1378" w:name="_Toc366485038"/>
      <w:bookmarkStart w:id="1379" w:name="_Toc366485487"/>
      <w:bookmarkStart w:id="1380" w:name="_Toc366485934"/>
      <w:bookmarkStart w:id="1381" w:name="_Toc366486380"/>
      <w:bookmarkStart w:id="1382" w:name="_Toc366486826"/>
      <w:bookmarkStart w:id="1383" w:name="_Toc366487272"/>
      <w:bookmarkStart w:id="1384" w:name="_Toc366487718"/>
      <w:bookmarkStart w:id="1385" w:name="_Toc366158785"/>
      <w:bookmarkStart w:id="1386" w:name="_Toc366484133"/>
      <w:bookmarkStart w:id="1387" w:name="_Toc366484590"/>
      <w:bookmarkStart w:id="1388" w:name="_Toc366485039"/>
      <w:bookmarkStart w:id="1389" w:name="_Toc366485488"/>
      <w:bookmarkStart w:id="1390" w:name="_Toc366485935"/>
      <w:bookmarkStart w:id="1391" w:name="_Toc366486381"/>
      <w:bookmarkStart w:id="1392" w:name="_Toc366486827"/>
      <w:bookmarkStart w:id="1393" w:name="_Toc366487273"/>
      <w:bookmarkStart w:id="1394" w:name="_Toc366487719"/>
      <w:bookmarkStart w:id="1395" w:name="_Toc366158786"/>
      <w:bookmarkStart w:id="1396" w:name="_Toc366484134"/>
      <w:bookmarkStart w:id="1397" w:name="_Toc366484591"/>
      <w:bookmarkStart w:id="1398" w:name="_Toc366485040"/>
      <w:bookmarkStart w:id="1399" w:name="_Toc366485489"/>
      <w:bookmarkStart w:id="1400" w:name="_Toc366485936"/>
      <w:bookmarkStart w:id="1401" w:name="_Toc366486382"/>
      <w:bookmarkStart w:id="1402" w:name="_Toc366486828"/>
      <w:bookmarkStart w:id="1403" w:name="_Toc366487274"/>
      <w:bookmarkStart w:id="1404" w:name="_Toc366487720"/>
      <w:bookmarkStart w:id="1405" w:name="_Toc366158787"/>
      <w:bookmarkStart w:id="1406" w:name="_Toc366484135"/>
      <w:bookmarkStart w:id="1407" w:name="_Toc366484592"/>
      <w:bookmarkStart w:id="1408" w:name="_Toc366485041"/>
      <w:bookmarkStart w:id="1409" w:name="_Toc366485490"/>
      <w:bookmarkStart w:id="1410" w:name="_Toc366485937"/>
      <w:bookmarkStart w:id="1411" w:name="_Toc366486383"/>
      <w:bookmarkStart w:id="1412" w:name="_Toc366486829"/>
      <w:bookmarkStart w:id="1413" w:name="_Toc366487275"/>
      <w:bookmarkStart w:id="1414" w:name="_Toc366487721"/>
      <w:bookmarkStart w:id="1415" w:name="_Toc366158788"/>
      <w:bookmarkStart w:id="1416" w:name="_Toc366484136"/>
      <w:bookmarkStart w:id="1417" w:name="_Toc366484593"/>
      <w:bookmarkStart w:id="1418" w:name="_Toc366485042"/>
      <w:bookmarkStart w:id="1419" w:name="_Toc366485491"/>
      <w:bookmarkStart w:id="1420" w:name="_Toc366485938"/>
      <w:bookmarkStart w:id="1421" w:name="_Toc366486384"/>
      <w:bookmarkStart w:id="1422" w:name="_Toc366486830"/>
      <w:bookmarkStart w:id="1423" w:name="_Toc366487276"/>
      <w:bookmarkStart w:id="1424" w:name="_Toc366487722"/>
      <w:bookmarkStart w:id="1425" w:name="_Toc366158789"/>
      <w:bookmarkStart w:id="1426" w:name="_Toc366484137"/>
      <w:bookmarkStart w:id="1427" w:name="_Toc366484594"/>
      <w:bookmarkStart w:id="1428" w:name="_Toc366485043"/>
      <w:bookmarkStart w:id="1429" w:name="_Toc366485492"/>
      <w:bookmarkStart w:id="1430" w:name="_Toc366485939"/>
      <w:bookmarkStart w:id="1431" w:name="_Toc366486385"/>
      <w:bookmarkStart w:id="1432" w:name="_Toc366486831"/>
      <w:bookmarkStart w:id="1433" w:name="_Toc366487277"/>
      <w:bookmarkStart w:id="1434" w:name="_Toc366487723"/>
      <w:bookmarkStart w:id="1435" w:name="_Toc366158790"/>
      <w:bookmarkStart w:id="1436" w:name="_Toc366484138"/>
      <w:bookmarkStart w:id="1437" w:name="_Toc366484595"/>
      <w:bookmarkStart w:id="1438" w:name="_Toc366485044"/>
      <w:bookmarkStart w:id="1439" w:name="_Toc366485493"/>
      <w:bookmarkStart w:id="1440" w:name="_Toc366485940"/>
      <w:bookmarkStart w:id="1441" w:name="_Toc366486386"/>
      <w:bookmarkStart w:id="1442" w:name="_Toc366486832"/>
      <w:bookmarkStart w:id="1443" w:name="_Toc366487278"/>
      <w:bookmarkStart w:id="1444" w:name="_Toc366487724"/>
      <w:bookmarkStart w:id="1445" w:name="_Toc366158791"/>
      <w:bookmarkStart w:id="1446" w:name="_Toc366484139"/>
      <w:bookmarkStart w:id="1447" w:name="_Toc366484596"/>
      <w:bookmarkStart w:id="1448" w:name="_Toc366485045"/>
      <w:bookmarkStart w:id="1449" w:name="_Toc366485494"/>
      <w:bookmarkStart w:id="1450" w:name="_Toc366485941"/>
      <w:bookmarkStart w:id="1451" w:name="_Toc366486387"/>
      <w:bookmarkStart w:id="1452" w:name="_Toc366486833"/>
      <w:bookmarkStart w:id="1453" w:name="_Toc366487279"/>
      <w:bookmarkStart w:id="1454" w:name="_Toc366487725"/>
      <w:bookmarkStart w:id="1455" w:name="_Toc366158823"/>
      <w:bookmarkStart w:id="1456" w:name="_Toc366484171"/>
      <w:bookmarkStart w:id="1457" w:name="_Toc366484628"/>
      <w:bookmarkStart w:id="1458" w:name="_Toc366485077"/>
      <w:bookmarkStart w:id="1459" w:name="_Toc366485526"/>
      <w:bookmarkStart w:id="1460" w:name="_Toc366485973"/>
      <w:bookmarkStart w:id="1461" w:name="_Toc366486419"/>
      <w:bookmarkStart w:id="1462" w:name="_Toc366486865"/>
      <w:bookmarkStart w:id="1463" w:name="_Toc366487311"/>
      <w:bookmarkStart w:id="1464" w:name="_Toc366487757"/>
      <w:bookmarkStart w:id="1465" w:name="_Toc366158824"/>
      <w:bookmarkStart w:id="1466" w:name="_Toc366484172"/>
      <w:bookmarkStart w:id="1467" w:name="_Toc366484629"/>
      <w:bookmarkStart w:id="1468" w:name="_Toc366485078"/>
      <w:bookmarkStart w:id="1469" w:name="_Toc366485527"/>
      <w:bookmarkStart w:id="1470" w:name="_Toc366485974"/>
      <w:bookmarkStart w:id="1471" w:name="_Toc366486420"/>
      <w:bookmarkStart w:id="1472" w:name="_Toc366486866"/>
      <w:bookmarkStart w:id="1473" w:name="_Toc366487312"/>
      <w:bookmarkStart w:id="1474" w:name="_Toc366487758"/>
      <w:bookmarkStart w:id="1475" w:name="_Toc366158856"/>
      <w:bookmarkStart w:id="1476" w:name="_Toc366484204"/>
      <w:bookmarkStart w:id="1477" w:name="_Toc366484661"/>
      <w:bookmarkStart w:id="1478" w:name="_Toc366485110"/>
      <w:bookmarkStart w:id="1479" w:name="_Toc366485559"/>
      <w:bookmarkStart w:id="1480" w:name="_Toc366486006"/>
      <w:bookmarkStart w:id="1481" w:name="_Toc366486452"/>
      <w:bookmarkStart w:id="1482" w:name="_Toc366486898"/>
      <w:bookmarkStart w:id="1483" w:name="_Toc366487344"/>
      <w:bookmarkStart w:id="1484" w:name="_Toc366487790"/>
      <w:bookmarkStart w:id="1485" w:name="_Toc366158857"/>
      <w:bookmarkStart w:id="1486" w:name="_Toc366484205"/>
      <w:bookmarkStart w:id="1487" w:name="_Toc366484662"/>
      <w:bookmarkStart w:id="1488" w:name="_Toc366485111"/>
      <w:bookmarkStart w:id="1489" w:name="_Toc366485560"/>
      <w:bookmarkStart w:id="1490" w:name="_Toc366486007"/>
      <w:bookmarkStart w:id="1491" w:name="_Toc366486453"/>
      <w:bookmarkStart w:id="1492" w:name="_Toc366486899"/>
      <w:bookmarkStart w:id="1493" w:name="_Toc366487345"/>
      <w:bookmarkStart w:id="1494" w:name="_Toc366487791"/>
      <w:bookmarkStart w:id="1495" w:name="_Toc366158869"/>
      <w:bookmarkStart w:id="1496" w:name="_Toc366484217"/>
      <w:bookmarkStart w:id="1497" w:name="_Toc366484674"/>
      <w:bookmarkStart w:id="1498" w:name="_Toc366485123"/>
      <w:bookmarkStart w:id="1499" w:name="_Toc366485572"/>
      <w:bookmarkStart w:id="1500" w:name="_Toc366486019"/>
      <w:bookmarkStart w:id="1501" w:name="_Toc366486465"/>
      <w:bookmarkStart w:id="1502" w:name="_Toc366486911"/>
      <w:bookmarkStart w:id="1503" w:name="_Toc366487357"/>
      <w:bookmarkStart w:id="1504" w:name="_Toc366487803"/>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r w:rsidRPr="00CA749A">
        <w:rPr>
          <w:rFonts w:ascii="Cambria" w:hAnsi="Cambria"/>
        </w:rPr>
        <w:t>L’évaluation des impacts du projet est basée sur :</w:t>
      </w:r>
    </w:p>
    <w:p w:rsidR="00190531" w:rsidRDefault="00190531">
      <w:pPr>
        <w:pStyle w:val="Sansinterligne"/>
        <w:numPr>
          <w:ilvl w:val="0"/>
          <w:numId w:val="34"/>
        </w:numPr>
        <w:jc w:val="both"/>
        <w:rPr>
          <w:rFonts w:ascii="Cambria" w:hAnsi="Cambria"/>
        </w:rPr>
      </w:pPr>
      <w:r w:rsidRPr="00CA749A">
        <w:rPr>
          <w:rFonts w:ascii="Cambria" w:hAnsi="Cambria"/>
        </w:rPr>
        <w:t>Sa contribution effective</w:t>
      </w:r>
      <w:r>
        <w:rPr>
          <w:rFonts w:ascii="Cambria" w:hAnsi="Cambria"/>
        </w:rPr>
        <w:t xml:space="preserve"> </w:t>
      </w:r>
      <w:r w:rsidRPr="00CA749A">
        <w:rPr>
          <w:rFonts w:ascii="Cambria" w:hAnsi="Cambria"/>
        </w:rPr>
        <w:t>pour atteindre ses objectifs escomptés à long terme,</w:t>
      </w:r>
    </w:p>
    <w:p w:rsidR="00190531" w:rsidRDefault="00190531">
      <w:pPr>
        <w:pStyle w:val="Sansinterligne"/>
        <w:numPr>
          <w:ilvl w:val="0"/>
          <w:numId w:val="34"/>
        </w:numPr>
        <w:jc w:val="both"/>
        <w:rPr>
          <w:rFonts w:ascii="Cambria" w:hAnsi="Cambria"/>
        </w:rPr>
      </w:pPr>
      <w:r w:rsidRPr="00CA749A">
        <w:rPr>
          <w:rFonts w:ascii="Cambria" w:hAnsi="Cambria"/>
        </w:rPr>
        <w:t>Les effets sur le management des produits ch</w:t>
      </w:r>
      <w:r>
        <w:rPr>
          <w:rFonts w:ascii="Cambria" w:hAnsi="Cambria"/>
        </w:rPr>
        <w:t>imiques et des déchets associés,</w:t>
      </w:r>
    </w:p>
    <w:p w:rsidR="00190531" w:rsidRDefault="00190531">
      <w:pPr>
        <w:pStyle w:val="Sansinterligne"/>
        <w:numPr>
          <w:ilvl w:val="0"/>
          <w:numId w:val="34"/>
        </w:numPr>
        <w:jc w:val="both"/>
        <w:rPr>
          <w:rFonts w:ascii="Cambria" w:hAnsi="Cambria"/>
        </w:rPr>
      </w:pPr>
      <w:r w:rsidRPr="00CA749A">
        <w:rPr>
          <w:rFonts w:ascii="Cambria" w:hAnsi="Cambria"/>
        </w:rPr>
        <w:t>Les effets attendus du programme et risques associés</w:t>
      </w:r>
      <w:r>
        <w:rPr>
          <w:rFonts w:ascii="Cambria" w:hAnsi="Cambria"/>
        </w:rPr>
        <w:t>,</w:t>
      </w:r>
    </w:p>
    <w:p w:rsidR="00190531" w:rsidRDefault="00190531">
      <w:pPr>
        <w:pStyle w:val="Sansinterligne"/>
        <w:numPr>
          <w:ilvl w:val="0"/>
          <w:numId w:val="34"/>
        </w:numPr>
        <w:jc w:val="both"/>
        <w:rPr>
          <w:rFonts w:ascii="Cambria" w:hAnsi="Cambria"/>
        </w:rPr>
      </w:pPr>
      <w:r w:rsidRPr="00CA749A">
        <w:rPr>
          <w:rFonts w:ascii="Cambria" w:hAnsi="Cambria"/>
        </w:rPr>
        <w:t>les répercussions du Pilier I</w:t>
      </w:r>
      <w:r w:rsidRPr="00AD4244">
        <w:rPr>
          <w:rFonts w:ascii="Cambria" w:hAnsi="Cambria"/>
        </w:rPr>
        <w:t xml:space="preserve"> sur le Pilier II</w:t>
      </w:r>
      <w:r>
        <w:rPr>
          <w:rFonts w:ascii="Cambria" w:hAnsi="Cambria"/>
        </w:rPr>
        <w:t>.</w:t>
      </w:r>
    </w:p>
    <w:p w:rsidR="00190531" w:rsidRDefault="00190531">
      <w:pPr>
        <w:pStyle w:val="Sansinterligne"/>
        <w:jc w:val="both"/>
        <w:rPr>
          <w:rFonts w:ascii="Cambria" w:hAnsi="Cambria"/>
          <w:u w:val="single"/>
        </w:rPr>
      </w:pPr>
    </w:p>
    <w:p w:rsidR="00190531" w:rsidRPr="00CB0A80" w:rsidRDefault="00407240">
      <w:pPr>
        <w:pStyle w:val="Sansinterligne"/>
        <w:jc w:val="both"/>
        <w:rPr>
          <w:rFonts w:ascii="Cambria" w:hAnsi="Cambria"/>
          <w:u w:val="single"/>
        </w:rPr>
      </w:pPr>
      <w:r>
        <w:rPr>
          <w:rFonts w:ascii="Cambria" w:hAnsi="Cambria"/>
          <w:u w:val="single"/>
        </w:rPr>
        <w:t>L</w:t>
      </w:r>
      <w:r w:rsidR="00190531" w:rsidRPr="00CB0A80">
        <w:rPr>
          <w:rFonts w:ascii="Cambria" w:hAnsi="Cambria"/>
          <w:u w:val="single"/>
        </w:rPr>
        <w:t xml:space="preserve">a contribution effective du projet pour atteindre </w:t>
      </w:r>
      <w:r w:rsidR="00190531" w:rsidRPr="003354BC">
        <w:rPr>
          <w:rFonts w:ascii="Cambria" w:hAnsi="Cambria"/>
          <w:u w:val="single"/>
        </w:rPr>
        <w:t xml:space="preserve">ses </w:t>
      </w:r>
      <w:r w:rsidR="00190531" w:rsidRPr="00CB0A80">
        <w:rPr>
          <w:rFonts w:ascii="Cambria" w:hAnsi="Cambria"/>
          <w:u w:val="single"/>
        </w:rPr>
        <w:t xml:space="preserve">objectifs </w:t>
      </w:r>
      <w:r w:rsidR="00190531" w:rsidRPr="003354BC">
        <w:rPr>
          <w:rFonts w:ascii="Cambria" w:hAnsi="Cambria"/>
          <w:u w:val="single"/>
        </w:rPr>
        <w:t xml:space="preserve">escomptés </w:t>
      </w:r>
      <w:r w:rsidR="00190531" w:rsidRPr="00CB0A80">
        <w:rPr>
          <w:rFonts w:ascii="Cambria" w:hAnsi="Cambria"/>
          <w:u w:val="single"/>
        </w:rPr>
        <w:t>à long terme</w:t>
      </w:r>
    </w:p>
    <w:p w:rsidR="00190531" w:rsidRDefault="00190531">
      <w:pPr>
        <w:pStyle w:val="Sansinterligne"/>
        <w:jc w:val="both"/>
        <w:rPr>
          <w:rFonts w:ascii="Cambria" w:hAnsi="Cambria"/>
        </w:rPr>
      </w:pPr>
      <w:r w:rsidRPr="00AD4244">
        <w:rPr>
          <w:rFonts w:ascii="Cambria" w:hAnsi="Cambria"/>
        </w:rPr>
        <w:t xml:space="preserve">Les objectifs à long terme du projet sont ceux définis par les fondamentaux de la convention de Stockholm à savoir la réduction des impacts de PCB sur la santé et l’environnement. </w:t>
      </w:r>
      <w:r>
        <w:rPr>
          <w:rFonts w:ascii="Cambria" w:hAnsi="Cambria"/>
        </w:rPr>
        <w:t xml:space="preserve">Cette réduction </w:t>
      </w:r>
      <w:r w:rsidRPr="00CA749A">
        <w:rPr>
          <w:rFonts w:ascii="Cambria" w:hAnsi="Cambria"/>
        </w:rPr>
        <w:t>nécessite celle des émissions de PCB et de leur transfert dans les différentes matrices environnementales et est directement affectée par 2 types de sources :</w:t>
      </w:r>
    </w:p>
    <w:p w:rsidR="00190531" w:rsidRDefault="00190531">
      <w:pPr>
        <w:pStyle w:val="Sansinterligne"/>
        <w:numPr>
          <w:ilvl w:val="0"/>
          <w:numId w:val="29"/>
        </w:numPr>
        <w:jc w:val="both"/>
        <w:rPr>
          <w:rFonts w:ascii="Cambria" w:hAnsi="Cambria"/>
        </w:rPr>
      </w:pPr>
      <w:r w:rsidRPr="00CA749A">
        <w:rPr>
          <w:rFonts w:ascii="Cambria" w:hAnsi="Cambria"/>
        </w:rPr>
        <w:t>Les équipements PCB en service et hors service</w:t>
      </w:r>
    </w:p>
    <w:p w:rsidR="00190531" w:rsidRDefault="00190531">
      <w:pPr>
        <w:pStyle w:val="Sansinterligne"/>
        <w:numPr>
          <w:ilvl w:val="0"/>
          <w:numId w:val="29"/>
        </w:numPr>
        <w:jc w:val="both"/>
        <w:rPr>
          <w:rFonts w:ascii="Cambria" w:hAnsi="Cambria"/>
        </w:rPr>
      </w:pPr>
      <w:r w:rsidRPr="00CA749A">
        <w:rPr>
          <w:rFonts w:ascii="Cambria" w:hAnsi="Cambria"/>
        </w:rPr>
        <w:t>Les nouvelles sources de PCB</w:t>
      </w:r>
    </w:p>
    <w:p w:rsidR="00190531" w:rsidRDefault="00190531">
      <w:pPr>
        <w:pStyle w:val="Sansinterligne"/>
        <w:jc w:val="both"/>
        <w:rPr>
          <w:rFonts w:ascii="Cambria" w:hAnsi="Cambria"/>
        </w:rPr>
      </w:pPr>
      <w:r w:rsidRPr="00CA749A">
        <w:rPr>
          <w:rFonts w:ascii="Cambria" w:hAnsi="Cambria"/>
        </w:rPr>
        <w:t>Les résultats du projet ont permis de réunir les condition</w:t>
      </w:r>
      <w:r>
        <w:rPr>
          <w:rFonts w:ascii="Cambria" w:hAnsi="Cambria"/>
        </w:rPr>
        <w:t>s pour atteindre ces objectifs.</w:t>
      </w:r>
    </w:p>
    <w:p w:rsidR="00190531" w:rsidRDefault="00190531">
      <w:pPr>
        <w:pStyle w:val="Sansinterligne"/>
        <w:jc w:val="both"/>
        <w:rPr>
          <w:rFonts w:ascii="Cambria" w:hAnsi="Cambria"/>
        </w:rPr>
      </w:pPr>
      <w:r w:rsidRPr="00CA749A">
        <w:rPr>
          <w:rFonts w:ascii="Cambria" w:hAnsi="Cambria"/>
        </w:rPr>
        <w:t>En effet, des mécanismes de traçabilité sont mis en œuvre</w:t>
      </w:r>
      <w:r w:rsidRPr="00AD4244">
        <w:rPr>
          <w:rFonts w:ascii="Cambria" w:hAnsi="Cambria"/>
        </w:rPr>
        <w:t xml:space="preserve"> pour assurer à long terme le contrôle des PCB en service et hors service :</w:t>
      </w:r>
    </w:p>
    <w:p w:rsidR="00190531" w:rsidRDefault="00190531">
      <w:pPr>
        <w:pStyle w:val="Sansinterligne"/>
        <w:numPr>
          <w:ilvl w:val="0"/>
          <w:numId w:val="30"/>
        </w:numPr>
        <w:jc w:val="both"/>
        <w:rPr>
          <w:rFonts w:ascii="Cambria" w:hAnsi="Cambria"/>
        </w:rPr>
      </w:pPr>
      <w:r w:rsidRPr="00AD4244">
        <w:rPr>
          <w:rFonts w:ascii="Cambria" w:hAnsi="Cambria"/>
        </w:rPr>
        <w:t>un cadre juridique contraignant pour les détenteurs avec obligation de déclaration et de mise en conformité</w:t>
      </w:r>
    </w:p>
    <w:p w:rsidR="00190531" w:rsidRDefault="00190531">
      <w:pPr>
        <w:pStyle w:val="Sansinterligne"/>
        <w:numPr>
          <w:ilvl w:val="0"/>
          <w:numId w:val="30"/>
        </w:numPr>
        <w:jc w:val="both"/>
        <w:rPr>
          <w:rFonts w:ascii="Cambria" w:hAnsi="Cambria"/>
        </w:rPr>
      </w:pPr>
      <w:r w:rsidRPr="00AD4244">
        <w:rPr>
          <w:rFonts w:ascii="Cambria" w:hAnsi="Cambria"/>
        </w:rPr>
        <w:t>un renforcement de capacités des autorités compétentes, des détenteurs et des opérateurs techniques</w:t>
      </w:r>
    </w:p>
    <w:p w:rsidR="00190531" w:rsidRDefault="00190531">
      <w:pPr>
        <w:pStyle w:val="Sansinterligne"/>
        <w:numPr>
          <w:ilvl w:val="0"/>
          <w:numId w:val="30"/>
        </w:numPr>
        <w:jc w:val="both"/>
        <w:rPr>
          <w:rFonts w:ascii="Cambria" w:hAnsi="Cambria"/>
        </w:rPr>
      </w:pPr>
      <w:r w:rsidRPr="00AD4244">
        <w:rPr>
          <w:rFonts w:ascii="Cambria" w:hAnsi="Cambria"/>
        </w:rPr>
        <w:t>des moyens analytiques dont il convient de renforcer les ressources financières associées</w:t>
      </w:r>
    </w:p>
    <w:p w:rsidR="00190531" w:rsidRDefault="00190531">
      <w:pPr>
        <w:pStyle w:val="Sansinterligne"/>
        <w:numPr>
          <w:ilvl w:val="0"/>
          <w:numId w:val="30"/>
        </w:numPr>
        <w:jc w:val="both"/>
        <w:rPr>
          <w:rFonts w:ascii="Cambria" w:hAnsi="Cambria"/>
        </w:rPr>
      </w:pPr>
      <w:r w:rsidRPr="00AD4244">
        <w:rPr>
          <w:rFonts w:ascii="Cambria" w:hAnsi="Cambria"/>
        </w:rPr>
        <w:t>une base de données qui permet le suivi de chaque détenteur et appareil jusqu’à l’élimination finale des équipements à PCB.</w:t>
      </w:r>
    </w:p>
    <w:p w:rsidR="00190531" w:rsidRDefault="00190531">
      <w:pPr>
        <w:pStyle w:val="Sansinterligne"/>
        <w:numPr>
          <w:ilvl w:val="0"/>
          <w:numId w:val="30"/>
        </w:numPr>
        <w:jc w:val="both"/>
        <w:rPr>
          <w:rFonts w:ascii="Cambria" w:hAnsi="Cambria"/>
        </w:rPr>
      </w:pPr>
      <w:r w:rsidRPr="00AD4244">
        <w:rPr>
          <w:rFonts w:ascii="Cambria" w:hAnsi="Cambria"/>
        </w:rPr>
        <w:t>une organisation logistique pour le transport et l’élimination</w:t>
      </w:r>
    </w:p>
    <w:p w:rsidR="00190531" w:rsidRDefault="00190531">
      <w:pPr>
        <w:pStyle w:val="Sansinterligne"/>
        <w:jc w:val="both"/>
        <w:rPr>
          <w:rFonts w:ascii="Cambria" w:hAnsi="Cambria"/>
        </w:rPr>
      </w:pPr>
    </w:p>
    <w:p w:rsidR="00190531" w:rsidRDefault="00190531">
      <w:pPr>
        <w:pStyle w:val="Sansinterligne"/>
        <w:jc w:val="both"/>
        <w:rPr>
          <w:rFonts w:ascii="Cambria" w:hAnsi="Cambria"/>
        </w:rPr>
      </w:pPr>
      <w:r w:rsidRPr="00AD4244">
        <w:rPr>
          <w:rFonts w:ascii="Cambria" w:hAnsi="Cambria"/>
        </w:rPr>
        <w:t>Sur un autre plan, les activités du projet ont contribué de manière effective à l’identification et au contrôle de nouvelles sources de PCB à long terme à savoir :</w:t>
      </w:r>
    </w:p>
    <w:p w:rsidR="00190531" w:rsidRDefault="00190531">
      <w:pPr>
        <w:pStyle w:val="Sansinterligne"/>
        <w:numPr>
          <w:ilvl w:val="0"/>
          <w:numId w:val="31"/>
        </w:numPr>
        <w:jc w:val="both"/>
        <w:rPr>
          <w:rFonts w:ascii="Cambria" w:hAnsi="Cambria"/>
        </w:rPr>
      </w:pPr>
      <w:r w:rsidRPr="00AD4244">
        <w:rPr>
          <w:rFonts w:ascii="Cambria" w:hAnsi="Cambria"/>
        </w:rPr>
        <w:t>PCB à l’importation et à l’exportation,</w:t>
      </w:r>
    </w:p>
    <w:p w:rsidR="00190531" w:rsidRDefault="00190531">
      <w:pPr>
        <w:pStyle w:val="Sansinterligne"/>
        <w:numPr>
          <w:ilvl w:val="0"/>
          <w:numId w:val="31"/>
        </w:numPr>
        <w:jc w:val="both"/>
        <w:rPr>
          <w:rFonts w:ascii="Cambria" w:hAnsi="Cambria"/>
        </w:rPr>
      </w:pPr>
      <w:r w:rsidRPr="00AD4244">
        <w:rPr>
          <w:rFonts w:ascii="Cambria" w:hAnsi="Cambria"/>
        </w:rPr>
        <w:t>PCB en fin de vie et notamment lors de la phase de recyclage</w:t>
      </w:r>
    </w:p>
    <w:p w:rsidR="00190531" w:rsidRDefault="00190531">
      <w:pPr>
        <w:pStyle w:val="Sansinterligne"/>
        <w:jc w:val="both"/>
        <w:rPr>
          <w:rFonts w:ascii="Cambria" w:hAnsi="Cambria"/>
        </w:rPr>
      </w:pPr>
      <w:r w:rsidRPr="00AD4244">
        <w:rPr>
          <w:rFonts w:ascii="Cambria" w:hAnsi="Cambria"/>
        </w:rPr>
        <w:lastRenderedPageBreak/>
        <w:t>L’impact des PCB sur la santé a fait également l’objet de mesures de contrôle de la chaîne alimentaire qui constituent un indicateur des émissions et du transfert des PCB dans les éco systèmes.</w:t>
      </w:r>
    </w:p>
    <w:p w:rsidR="00190531" w:rsidRDefault="00190531">
      <w:pPr>
        <w:pStyle w:val="Sansinterligne"/>
        <w:jc w:val="both"/>
        <w:rPr>
          <w:rFonts w:ascii="Cambria" w:hAnsi="Cambria"/>
        </w:rPr>
      </w:pPr>
    </w:p>
    <w:p w:rsidR="00190531" w:rsidRDefault="00190531">
      <w:pPr>
        <w:pStyle w:val="Sansinterligne"/>
        <w:jc w:val="both"/>
        <w:rPr>
          <w:rFonts w:ascii="Cambria" w:hAnsi="Cambria"/>
        </w:rPr>
      </w:pPr>
      <w:r w:rsidRPr="00AD4244">
        <w:rPr>
          <w:rFonts w:ascii="Cambria" w:hAnsi="Cambria"/>
        </w:rPr>
        <w:t>Toutes ces activités ont un impact à long terme sous réserve que :</w:t>
      </w:r>
    </w:p>
    <w:p w:rsidR="00190531" w:rsidRDefault="00190531">
      <w:pPr>
        <w:pStyle w:val="Sansinterligne"/>
        <w:numPr>
          <w:ilvl w:val="0"/>
          <w:numId w:val="32"/>
        </w:numPr>
        <w:jc w:val="both"/>
        <w:rPr>
          <w:rFonts w:ascii="Cambria" w:hAnsi="Cambria"/>
        </w:rPr>
      </w:pPr>
      <w:r w:rsidRPr="00AD4244">
        <w:rPr>
          <w:rFonts w:ascii="Cambria" w:hAnsi="Cambria"/>
        </w:rPr>
        <w:t xml:space="preserve">les réglementations soient mises en vigueur </w:t>
      </w:r>
    </w:p>
    <w:p w:rsidR="00190531" w:rsidRDefault="00190531">
      <w:pPr>
        <w:pStyle w:val="Sansinterligne"/>
        <w:numPr>
          <w:ilvl w:val="0"/>
          <w:numId w:val="32"/>
        </w:numPr>
        <w:jc w:val="both"/>
        <w:rPr>
          <w:rFonts w:ascii="Cambria" w:hAnsi="Cambria"/>
        </w:rPr>
      </w:pPr>
      <w:r w:rsidRPr="00AD4244">
        <w:rPr>
          <w:rFonts w:ascii="Cambria" w:hAnsi="Cambria"/>
        </w:rPr>
        <w:t>les mécanismes financiers soient effectifs pour les PCB purs non encore éliminés et les équipements à huile minérale contaminée par les PCB du programme Pilier II.</w:t>
      </w:r>
    </w:p>
    <w:p w:rsidR="00190531" w:rsidRDefault="00190531">
      <w:pPr>
        <w:pStyle w:val="Sansinterligne"/>
        <w:jc w:val="both"/>
        <w:rPr>
          <w:rFonts w:ascii="Cambria" w:hAnsi="Cambria"/>
          <w:u w:val="single"/>
        </w:rPr>
      </w:pPr>
    </w:p>
    <w:p w:rsidR="00190531" w:rsidRDefault="00190531">
      <w:pPr>
        <w:pStyle w:val="Sansinterligne"/>
        <w:jc w:val="both"/>
        <w:rPr>
          <w:rFonts w:ascii="Cambria" w:hAnsi="Cambria"/>
          <w:u w:val="single"/>
        </w:rPr>
      </w:pPr>
      <w:r w:rsidRPr="00AD4244">
        <w:rPr>
          <w:rFonts w:ascii="Cambria" w:hAnsi="Cambria"/>
          <w:u w:val="single"/>
        </w:rPr>
        <w:t>Les impacts élargis au management environnemental</w:t>
      </w:r>
    </w:p>
    <w:p w:rsidR="00190531" w:rsidRDefault="00190531">
      <w:pPr>
        <w:pStyle w:val="Sansinterligne"/>
        <w:jc w:val="both"/>
        <w:rPr>
          <w:rFonts w:ascii="Cambria" w:hAnsi="Cambria"/>
        </w:rPr>
      </w:pPr>
      <w:r w:rsidRPr="00AD4244">
        <w:rPr>
          <w:rFonts w:ascii="Cambria" w:hAnsi="Cambria"/>
        </w:rPr>
        <w:t>Les activités du Pilier I ont un impact élargi sur le management environnemental des produits chimiques et des déchets associés en fin de vie et notamment dans les domaines de :</w:t>
      </w:r>
    </w:p>
    <w:p w:rsidR="00190531" w:rsidRDefault="00190531">
      <w:pPr>
        <w:pStyle w:val="Sansinterligne"/>
        <w:numPr>
          <w:ilvl w:val="0"/>
          <w:numId w:val="33"/>
        </w:numPr>
        <w:jc w:val="both"/>
        <w:rPr>
          <w:rFonts w:ascii="Cambria" w:hAnsi="Cambria"/>
        </w:rPr>
      </w:pPr>
      <w:r w:rsidRPr="00AD4244">
        <w:rPr>
          <w:rFonts w:ascii="Cambria" w:hAnsi="Cambria"/>
        </w:rPr>
        <w:t>la traçabilité et</w:t>
      </w:r>
      <w:r>
        <w:rPr>
          <w:rFonts w:ascii="Cambria" w:hAnsi="Cambria"/>
        </w:rPr>
        <w:t xml:space="preserve"> de </w:t>
      </w:r>
      <w:r w:rsidRPr="00AD4244">
        <w:rPr>
          <w:rFonts w:ascii="Cambria" w:hAnsi="Cambria"/>
        </w:rPr>
        <w:t>l’impact des produits chimiques jusqu’à leur fin de cycle de vie</w:t>
      </w:r>
    </w:p>
    <w:p w:rsidR="00190531" w:rsidRDefault="00190531">
      <w:pPr>
        <w:pStyle w:val="Sansinterligne"/>
        <w:numPr>
          <w:ilvl w:val="0"/>
          <w:numId w:val="33"/>
        </w:numPr>
        <w:jc w:val="both"/>
        <w:rPr>
          <w:rFonts w:ascii="Cambria" w:hAnsi="Cambria"/>
        </w:rPr>
      </w:pPr>
      <w:r w:rsidRPr="00AD4244">
        <w:rPr>
          <w:rFonts w:ascii="Cambria" w:hAnsi="Cambria"/>
        </w:rPr>
        <w:t>la participation des parties prenantes dans l’élaboration des réglementations et qui est un facteur essentiel pour la bonne intégration de la composante réglementaire dans les activités industrielles</w:t>
      </w:r>
    </w:p>
    <w:p w:rsidR="00190531" w:rsidRDefault="00190531">
      <w:pPr>
        <w:pStyle w:val="Sansinterligne"/>
        <w:numPr>
          <w:ilvl w:val="0"/>
          <w:numId w:val="33"/>
        </w:numPr>
        <w:jc w:val="both"/>
        <w:rPr>
          <w:rFonts w:ascii="Cambria" w:hAnsi="Cambria"/>
        </w:rPr>
      </w:pPr>
      <w:r w:rsidRPr="00AD4244">
        <w:rPr>
          <w:rFonts w:ascii="Cambria" w:hAnsi="Cambria"/>
        </w:rPr>
        <w:t>la responsabilité environnementale des détenteurs</w:t>
      </w:r>
    </w:p>
    <w:p w:rsidR="00190531" w:rsidRDefault="00190531">
      <w:pPr>
        <w:pStyle w:val="Sansinterligne"/>
        <w:numPr>
          <w:ilvl w:val="0"/>
          <w:numId w:val="33"/>
        </w:numPr>
        <w:jc w:val="both"/>
        <w:rPr>
          <w:rFonts w:ascii="Cambria" w:hAnsi="Cambria"/>
        </w:rPr>
      </w:pPr>
      <w:r w:rsidRPr="00AD4244">
        <w:rPr>
          <w:rFonts w:ascii="Cambria" w:hAnsi="Cambria"/>
        </w:rPr>
        <w:t>développement endogène de technologies environnementales</w:t>
      </w:r>
    </w:p>
    <w:p w:rsidR="00190531" w:rsidRDefault="00190531">
      <w:pPr>
        <w:pStyle w:val="Sansinterligne"/>
        <w:numPr>
          <w:ilvl w:val="0"/>
          <w:numId w:val="33"/>
        </w:numPr>
        <w:jc w:val="both"/>
        <w:rPr>
          <w:rFonts w:ascii="Cambria" w:hAnsi="Cambria"/>
        </w:rPr>
      </w:pPr>
      <w:r w:rsidRPr="00AD4244">
        <w:rPr>
          <w:rFonts w:ascii="Cambria" w:hAnsi="Cambria"/>
        </w:rPr>
        <w:t>mécanismes de financement des coûts de traitement des déchets qui vont permettre la réduction des stocks de PCB en service et hors service ;</w:t>
      </w:r>
    </w:p>
    <w:p w:rsidR="00190531" w:rsidRDefault="00190531">
      <w:pPr>
        <w:pStyle w:val="Sansinterligne"/>
        <w:ind w:left="360"/>
        <w:jc w:val="both"/>
        <w:rPr>
          <w:rFonts w:ascii="Cambria" w:hAnsi="Cambria"/>
        </w:rPr>
      </w:pPr>
    </w:p>
    <w:p w:rsidR="00190531" w:rsidRDefault="00190531">
      <w:pPr>
        <w:pStyle w:val="Sansinterligne"/>
        <w:jc w:val="both"/>
        <w:rPr>
          <w:rFonts w:ascii="Cambria" w:hAnsi="Cambria"/>
          <w:u w:val="single"/>
        </w:rPr>
      </w:pPr>
      <w:r w:rsidRPr="00AD4244">
        <w:rPr>
          <w:rFonts w:ascii="Cambria" w:hAnsi="Cambria"/>
          <w:u w:val="single"/>
        </w:rPr>
        <w:t>Impacts attendus du programme et risques associés</w:t>
      </w:r>
    </w:p>
    <w:p w:rsidR="00190531" w:rsidRDefault="00190531">
      <w:pPr>
        <w:pStyle w:val="Sansinterligne"/>
        <w:jc w:val="both"/>
        <w:rPr>
          <w:rFonts w:ascii="Cambria" w:hAnsi="Cambria"/>
        </w:rPr>
      </w:pPr>
      <w:r w:rsidRPr="00AD4244">
        <w:rPr>
          <w:rFonts w:ascii="Cambria" w:hAnsi="Cambria"/>
        </w:rPr>
        <w:t>Le tableau ci-dessous conjugue les impacts attendus et les facteurs de performance lié à chaque impact.</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6"/>
        <w:gridCol w:w="4448"/>
      </w:tblGrid>
      <w:tr w:rsidR="00190531" w:rsidRPr="0044588C">
        <w:tc>
          <w:tcPr>
            <w:tcW w:w="5016" w:type="dxa"/>
          </w:tcPr>
          <w:p w:rsidR="00190531" w:rsidRDefault="00190531">
            <w:pPr>
              <w:pStyle w:val="Sansinterligne"/>
              <w:rPr>
                <w:rFonts w:ascii="Cambria" w:hAnsi="Cambria"/>
                <w:b/>
                <w:sz w:val="18"/>
                <w:szCs w:val="18"/>
              </w:rPr>
            </w:pPr>
            <w:r w:rsidRPr="0044588C">
              <w:rPr>
                <w:rFonts w:ascii="Cambria" w:hAnsi="Cambria"/>
                <w:b/>
                <w:sz w:val="18"/>
                <w:szCs w:val="18"/>
              </w:rPr>
              <w:t>Impacts attendus</w:t>
            </w:r>
          </w:p>
        </w:tc>
        <w:tc>
          <w:tcPr>
            <w:tcW w:w="4448" w:type="dxa"/>
          </w:tcPr>
          <w:p w:rsidR="00190531" w:rsidRDefault="00190531">
            <w:pPr>
              <w:pStyle w:val="Sansinterligne"/>
              <w:rPr>
                <w:rFonts w:ascii="Cambria" w:hAnsi="Cambria"/>
                <w:b/>
                <w:sz w:val="18"/>
                <w:szCs w:val="18"/>
              </w:rPr>
            </w:pPr>
            <w:r w:rsidRPr="0044588C">
              <w:rPr>
                <w:rFonts w:ascii="Cambria" w:hAnsi="Cambria"/>
                <w:b/>
                <w:sz w:val="18"/>
                <w:szCs w:val="18"/>
              </w:rPr>
              <w:t>Facteur de performance lié à l’impact</w:t>
            </w:r>
          </w:p>
        </w:tc>
      </w:tr>
      <w:tr w:rsidR="00190531" w:rsidRPr="0044588C">
        <w:tc>
          <w:tcPr>
            <w:tcW w:w="5016" w:type="dxa"/>
          </w:tcPr>
          <w:p w:rsidR="00190531" w:rsidRDefault="00190531">
            <w:pPr>
              <w:pStyle w:val="Sansinterligne"/>
              <w:rPr>
                <w:rFonts w:ascii="Cambria" w:hAnsi="Cambria"/>
                <w:sz w:val="18"/>
                <w:szCs w:val="18"/>
              </w:rPr>
            </w:pPr>
            <w:r w:rsidRPr="0044588C">
              <w:rPr>
                <w:rFonts w:ascii="Cambria" w:hAnsi="Cambria"/>
                <w:sz w:val="18"/>
                <w:szCs w:val="18"/>
              </w:rPr>
              <w:t>Réduction du risque d’élimination non écologique des transformateurs à PCB;</w:t>
            </w:r>
          </w:p>
        </w:tc>
        <w:tc>
          <w:tcPr>
            <w:tcW w:w="4448" w:type="dxa"/>
          </w:tcPr>
          <w:p w:rsidR="00190531" w:rsidRDefault="00190531">
            <w:pPr>
              <w:pStyle w:val="Sansinterligne"/>
              <w:rPr>
                <w:rFonts w:ascii="Cambria" w:hAnsi="Cambria"/>
                <w:sz w:val="18"/>
                <w:szCs w:val="18"/>
              </w:rPr>
            </w:pPr>
            <w:r w:rsidRPr="0044588C">
              <w:rPr>
                <w:rFonts w:ascii="Cambria" w:hAnsi="Cambria"/>
                <w:sz w:val="18"/>
                <w:szCs w:val="18"/>
              </w:rPr>
              <w:t>Vérifier si le recyclage des PCB dans le secteur informel est bien contrôlé</w:t>
            </w:r>
          </w:p>
        </w:tc>
      </w:tr>
      <w:tr w:rsidR="00190531" w:rsidRPr="0044588C">
        <w:tc>
          <w:tcPr>
            <w:tcW w:w="5016" w:type="dxa"/>
          </w:tcPr>
          <w:p w:rsidR="00190531" w:rsidRDefault="00190531">
            <w:pPr>
              <w:pStyle w:val="Sansinterligne"/>
              <w:rPr>
                <w:rFonts w:ascii="Cambria" w:hAnsi="Cambria"/>
                <w:sz w:val="18"/>
                <w:szCs w:val="18"/>
              </w:rPr>
            </w:pPr>
            <w:r w:rsidRPr="0044588C">
              <w:rPr>
                <w:rFonts w:ascii="Cambria" w:hAnsi="Cambria"/>
                <w:sz w:val="18"/>
                <w:szCs w:val="18"/>
              </w:rPr>
              <w:t>Elimination à moyen terme de la totalité des transformateurs à PCB</w:t>
            </w:r>
          </w:p>
        </w:tc>
        <w:tc>
          <w:tcPr>
            <w:tcW w:w="4448" w:type="dxa"/>
          </w:tcPr>
          <w:p w:rsidR="00190531" w:rsidRDefault="00190531">
            <w:pPr>
              <w:pStyle w:val="Sansinterligne"/>
              <w:rPr>
                <w:rFonts w:ascii="Cambria" w:hAnsi="Cambria"/>
                <w:sz w:val="18"/>
                <w:szCs w:val="18"/>
              </w:rPr>
            </w:pPr>
            <w:r w:rsidRPr="0044588C">
              <w:rPr>
                <w:rFonts w:ascii="Cambria" w:hAnsi="Cambria"/>
                <w:sz w:val="18"/>
                <w:szCs w:val="18"/>
              </w:rPr>
              <w:t>Examiner la possibilité d’introduire des priorités dans le plan d’élimination</w:t>
            </w:r>
          </w:p>
        </w:tc>
      </w:tr>
      <w:tr w:rsidR="00190531" w:rsidRPr="0044588C">
        <w:tc>
          <w:tcPr>
            <w:tcW w:w="5016" w:type="dxa"/>
          </w:tcPr>
          <w:p w:rsidR="00190531" w:rsidRDefault="00190531">
            <w:pPr>
              <w:pStyle w:val="Sansinterligne"/>
              <w:rPr>
                <w:rFonts w:ascii="Cambria" w:hAnsi="Cambria"/>
                <w:sz w:val="18"/>
                <w:szCs w:val="18"/>
              </w:rPr>
            </w:pPr>
            <w:r w:rsidRPr="0044588C">
              <w:rPr>
                <w:rFonts w:ascii="Cambria" w:hAnsi="Cambria"/>
                <w:sz w:val="18"/>
                <w:szCs w:val="18"/>
              </w:rPr>
              <w:t>Réduction progressive des quantités d’huiles contaminées par les PCB</w:t>
            </w:r>
          </w:p>
        </w:tc>
        <w:tc>
          <w:tcPr>
            <w:tcW w:w="4448" w:type="dxa"/>
          </w:tcPr>
          <w:p w:rsidR="00190531" w:rsidRDefault="00190531">
            <w:pPr>
              <w:pStyle w:val="Sansinterligne"/>
              <w:rPr>
                <w:rFonts w:ascii="Cambria" w:hAnsi="Cambria"/>
                <w:sz w:val="18"/>
                <w:szCs w:val="18"/>
              </w:rPr>
            </w:pPr>
            <w:r w:rsidRPr="0044588C">
              <w:rPr>
                <w:rFonts w:ascii="Cambria" w:hAnsi="Cambria"/>
                <w:sz w:val="18"/>
                <w:szCs w:val="18"/>
              </w:rPr>
              <w:t>Examiner les mesures prises pour la réduction des risques de contamination croisée dans les ateliers de maintenance</w:t>
            </w:r>
          </w:p>
        </w:tc>
      </w:tr>
      <w:tr w:rsidR="00190531" w:rsidRPr="0044588C">
        <w:tc>
          <w:tcPr>
            <w:tcW w:w="5016" w:type="dxa"/>
          </w:tcPr>
          <w:p w:rsidR="00190531" w:rsidRDefault="00190531">
            <w:pPr>
              <w:pStyle w:val="Sansinterligne"/>
              <w:rPr>
                <w:rFonts w:ascii="Cambria" w:hAnsi="Cambria"/>
                <w:sz w:val="18"/>
                <w:szCs w:val="18"/>
              </w:rPr>
            </w:pPr>
            <w:r w:rsidRPr="0044588C">
              <w:rPr>
                <w:rFonts w:ascii="Cambria" w:hAnsi="Cambria"/>
                <w:sz w:val="18"/>
                <w:szCs w:val="18"/>
              </w:rPr>
              <w:t>Création de deux activités pérennes dans le domaine du traitement des déchets dangereux;</w:t>
            </w:r>
          </w:p>
        </w:tc>
        <w:tc>
          <w:tcPr>
            <w:tcW w:w="4448" w:type="dxa"/>
          </w:tcPr>
          <w:p w:rsidR="00190531" w:rsidRDefault="00190531">
            <w:pPr>
              <w:pStyle w:val="Sansinterligne"/>
              <w:rPr>
                <w:rFonts w:ascii="Cambria" w:hAnsi="Cambria"/>
                <w:sz w:val="18"/>
                <w:szCs w:val="18"/>
              </w:rPr>
            </w:pPr>
            <w:r w:rsidRPr="0044588C">
              <w:rPr>
                <w:rFonts w:ascii="Cambria" w:hAnsi="Cambria"/>
                <w:sz w:val="18"/>
                <w:szCs w:val="18"/>
              </w:rPr>
              <w:t>Vérifier l’impact du syndrome du « NIMBY </w:t>
            </w:r>
            <w:r w:rsidRPr="0044588C">
              <w:rPr>
                <w:rStyle w:val="Appelnotedebasdep"/>
                <w:rFonts w:ascii="Cambria" w:hAnsi="Cambria" w:cs="Arial"/>
                <w:sz w:val="18"/>
                <w:szCs w:val="18"/>
              </w:rPr>
              <w:footnoteReference w:id="11"/>
            </w:r>
            <w:r w:rsidRPr="0044588C">
              <w:rPr>
                <w:rFonts w:ascii="Cambria" w:hAnsi="Cambria"/>
                <w:sz w:val="18"/>
                <w:szCs w:val="18"/>
              </w:rPr>
              <w:t>» pour l’exécution du Pilier II</w:t>
            </w:r>
          </w:p>
        </w:tc>
      </w:tr>
      <w:tr w:rsidR="00190531" w:rsidRPr="0044588C">
        <w:tc>
          <w:tcPr>
            <w:tcW w:w="5016" w:type="dxa"/>
          </w:tcPr>
          <w:p w:rsidR="00190531" w:rsidRDefault="00190531">
            <w:pPr>
              <w:pStyle w:val="Sansinterligne"/>
              <w:rPr>
                <w:rFonts w:ascii="Cambria" w:hAnsi="Cambria"/>
                <w:sz w:val="18"/>
                <w:szCs w:val="18"/>
              </w:rPr>
            </w:pPr>
            <w:r w:rsidRPr="0044588C">
              <w:rPr>
                <w:rFonts w:ascii="Cambria" w:hAnsi="Cambria"/>
                <w:sz w:val="18"/>
                <w:szCs w:val="18"/>
              </w:rPr>
              <w:t>Mise en place d’un système de contrôle et de surveillance de la pollution par les PCB</w:t>
            </w:r>
          </w:p>
        </w:tc>
        <w:tc>
          <w:tcPr>
            <w:tcW w:w="4448" w:type="dxa"/>
          </w:tcPr>
          <w:p w:rsidR="00190531" w:rsidRDefault="00190531">
            <w:pPr>
              <w:pStyle w:val="Sansinterligne"/>
              <w:rPr>
                <w:rFonts w:ascii="Cambria" w:hAnsi="Cambria"/>
                <w:sz w:val="18"/>
                <w:szCs w:val="18"/>
              </w:rPr>
            </w:pPr>
            <w:r w:rsidRPr="0044588C">
              <w:rPr>
                <w:rFonts w:ascii="Cambria" w:hAnsi="Cambria"/>
                <w:sz w:val="18"/>
                <w:szCs w:val="18"/>
              </w:rPr>
              <w:t>Vérifier si la surveillance de la chaîne alimentaire, principale voie d’exposition aux PCB, est bien ciblée par rapport aux populations exposées.</w:t>
            </w:r>
          </w:p>
        </w:tc>
      </w:tr>
      <w:tr w:rsidR="00190531" w:rsidRPr="0044588C">
        <w:tc>
          <w:tcPr>
            <w:tcW w:w="5016" w:type="dxa"/>
          </w:tcPr>
          <w:p w:rsidR="00190531" w:rsidRDefault="00190531">
            <w:pPr>
              <w:pStyle w:val="Sansinterligne"/>
              <w:rPr>
                <w:rFonts w:ascii="Cambria" w:hAnsi="Cambria"/>
                <w:sz w:val="18"/>
                <w:szCs w:val="18"/>
              </w:rPr>
            </w:pPr>
            <w:r w:rsidRPr="0044588C">
              <w:rPr>
                <w:rFonts w:ascii="Cambria" w:hAnsi="Cambria"/>
                <w:sz w:val="18"/>
                <w:szCs w:val="18"/>
              </w:rPr>
              <w:t>Mise en place du cadre réglementaire pour la gestion et l’élimination des PCB;</w:t>
            </w:r>
          </w:p>
        </w:tc>
        <w:tc>
          <w:tcPr>
            <w:tcW w:w="4448" w:type="dxa"/>
          </w:tcPr>
          <w:p w:rsidR="00190531" w:rsidRDefault="00190531">
            <w:pPr>
              <w:pStyle w:val="Sansinterligne"/>
              <w:rPr>
                <w:rFonts w:ascii="Cambria" w:hAnsi="Cambria"/>
                <w:sz w:val="18"/>
                <w:szCs w:val="18"/>
              </w:rPr>
            </w:pPr>
            <w:r w:rsidRPr="0044588C">
              <w:rPr>
                <w:rFonts w:ascii="Cambria" w:hAnsi="Cambria"/>
                <w:sz w:val="18"/>
                <w:szCs w:val="18"/>
              </w:rPr>
              <w:t>Le délai de mise en vigueur de la réglementation impacte l’exécution du Pilier II</w:t>
            </w:r>
          </w:p>
        </w:tc>
      </w:tr>
      <w:tr w:rsidR="00190531" w:rsidRPr="0044588C">
        <w:tc>
          <w:tcPr>
            <w:tcW w:w="5016" w:type="dxa"/>
          </w:tcPr>
          <w:p w:rsidR="00190531" w:rsidRDefault="00190531">
            <w:pPr>
              <w:pStyle w:val="Sansinterligne"/>
              <w:rPr>
                <w:rFonts w:ascii="Cambria" w:hAnsi="Cambria"/>
                <w:sz w:val="18"/>
                <w:szCs w:val="18"/>
              </w:rPr>
            </w:pPr>
            <w:r w:rsidRPr="0044588C">
              <w:rPr>
                <w:rFonts w:ascii="Cambria" w:hAnsi="Cambria"/>
                <w:sz w:val="18"/>
                <w:szCs w:val="18"/>
              </w:rPr>
              <w:t>Préservation de la santé et des écosystèmes en évitant le rejet des PCB dans la nature.</w:t>
            </w:r>
          </w:p>
        </w:tc>
        <w:tc>
          <w:tcPr>
            <w:tcW w:w="4448" w:type="dxa"/>
          </w:tcPr>
          <w:p w:rsidR="00190531" w:rsidRDefault="00190531">
            <w:pPr>
              <w:pStyle w:val="Sansinterligne"/>
              <w:rPr>
                <w:rFonts w:ascii="Cambria" w:hAnsi="Cambria"/>
                <w:sz w:val="18"/>
                <w:szCs w:val="18"/>
              </w:rPr>
            </w:pPr>
            <w:r w:rsidRPr="0044588C">
              <w:rPr>
                <w:rFonts w:ascii="Cambria" w:hAnsi="Cambria"/>
                <w:sz w:val="18"/>
                <w:szCs w:val="18"/>
              </w:rPr>
              <w:t xml:space="preserve">La maîtrise et la minimisation des émissions et des transferts de PCB dépendent des procédures de contrôle des détenteurs et de surveillance des milieux récepteurs. </w:t>
            </w:r>
          </w:p>
        </w:tc>
      </w:tr>
    </w:tbl>
    <w:p w:rsidR="00190531" w:rsidRDefault="00190531">
      <w:pPr>
        <w:pStyle w:val="Sansinterligne"/>
        <w:rPr>
          <w:rFonts w:ascii="Cambria" w:hAnsi="Cambria"/>
        </w:rPr>
      </w:pPr>
    </w:p>
    <w:p w:rsidR="00190531" w:rsidRDefault="00190531">
      <w:pPr>
        <w:pStyle w:val="Sansinterligne"/>
        <w:rPr>
          <w:rFonts w:ascii="Cambria" w:hAnsi="Cambria"/>
          <w:u w:val="single"/>
        </w:rPr>
      </w:pPr>
      <w:r w:rsidRPr="00AD4244">
        <w:rPr>
          <w:rFonts w:ascii="Cambria" w:hAnsi="Cambria"/>
          <w:u w:val="single"/>
        </w:rPr>
        <w:t>Impacts du Pilier I sur le Pilier II</w:t>
      </w:r>
    </w:p>
    <w:p w:rsidR="005F6C39" w:rsidRPr="005F6C39" w:rsidRDefault="005F6C39" w:rsidP="005F6C39">
      <w:pPr>
        <w:pStyle w:val="Sansinterligne"/>
        <w:jc w:val="both"/>
        <w:rPr>
          <w:rFonts w:asciiTheme="majorHAnsi" w:hAnsiTheme="majorHAnsi"/>
        </w:rPr>
      </w:pPr>
      <w:r w:rsidRPr="005F6C39">
        <w:rPr>
          <w:rFonts w:asciiTheme="majorHAnsi" w:hAnsiTheme="majorHAnsi"/>
        </w:rPr>
        <w:t>Environ 30% des transformateurs éliminés dans le pilier I pouvaient étaient présumés contenir des huiles minérales et auraient du être détruits dans le pilier II</w:t>
      </w:r>
      <w:r>
        <w:rPr>
          <w:rFonts w:asciiTheme="majorHAnsi" w:hAnsiTheme="majorHAnsi"/>
        </w:rPr>
        <w:t xml:space="preserve">. </w:t>
      </w:r>
    </w:p>
    <w:p w:rsidR="005F6C39" w:rsidRPr="005F6C39" w:rsidRDefault="005F6C39" w:rsidP="005F6C39">
      <w:pPr>
        <w:pStyle w:val="Sansinterligne"/>
        <w:jc w:val="both"/>
        <w:rPr>
          <w:rFonts w:asciiTheme="majorHAnsi" w:hAnsiTheme="majorHAnsi"/>
        </w:rPr>
      </w:pPr>
      <w:r w:rsidRPr="005F6C39">
        <w:rPr>
          <w:rFonts w:asciiTheme="majorHAnsi" w:hAnsiTheme="majorHAnsi"/>
        </w:rPr>
        <w:t>De même, les mécanismes réglementaires vont imposer aux détenteurs des mesures contraignantes pour le remplacement et l’élimination des appareils contenant des PCB. Les agréments requis pour l’élimination de PCB vont permettre la normalisation des centres dédiés à cette tâche.</w:t>
      </w:r>
    </w:p>
    <w:p w:rsidR="005F6C39" w:rsidRDefault="005F6C39" w:rsidP="005F6C39">
      <w:pPr>
        <w:pStyle w:val="Sansinterligne"/>
        <w:jc w:val="both"/>
        <w:rPr>
          <w:rFonts w:asciiTheme="majorHAnsi" w:hAnsiTheme="majorHAnsi"/>
          <w:iCs/>
        </w:rPr>
      </w:pPr>
      <w:r w:rsidRPr="005F6C39">
        <w:rPr>
          <w:rFonts w:asciiTheme="majorHAnsi" w:hAnsiTheme="majorHAnsi"/>
        </w:rPr>
        <w:t>L'absence de promulgation de textes réglementaires va impacter les plans de gestion des détenteurs dans la phase opérationnell</w:t>
      </w:r>
      <w:r>
        <w:rPr>
          <w:rFonts w:asciiTheme="majorHAnsi" w:hAnsiTheme="majorHAnsi"/>
        </w:rPr>
        <w:t>e du pilier II dans la mesure où</w:t>
      </w:r>
      <w:r w:rsidRPr="005F6C39">
        <w:rPr>
          <w:rFonts w:asciiTheme="majorHAnsi" w:hAnsiTheme="majorHAnsi"/>
        </w:rPr>
        <w:t xml:space="preserve"> les détenteurs du secteur privé ne seront pas soumis aux nouvelles contraintes réglementaires. Par </w:t>
      </w:r>
      <w:r>
        <w:rPr>
          <w:rFonts w:asciiTheme="majorHAnsi" w:hAnsiTheme="majorHAnsi"/>
        </w:rPr>
        <w:t xml:space="preserve">la </w:t>
      </w:r>
      <w:r w:rsidRPr="005F6C39">
        <w:rPr>
          <w:rFonts w:asciiTheme="majorHAnsi" w:hAnsiTheme="majorHAnsi"/>
        </w:rPr>
        <w:t>suite,</w:t>
      </w:r>
      <w:r w:rsidRPr="005F6C39">
        <w:rPr>
          <w:rFonts w:asciiTheme="majorHAnsi" w:hAnsiTheme="majorHAnsi"/>
          <w:iCs/>
        </w:rPr>
        <w:t xml:space="preserve"> les opérateurs qui seront invités à intervenir dans le Pilier II peuvent être réticents à investir dans le sens où ils n'ont pas de garanties réglementaires obligeant les détenteurs à détruire leur équipements PCB.</w:t>
      </w:r>
      <w:r>
        <w:rPr>
          <w:rFonts w:asciiTheme="majorHAnsi" w:hAnsiTheme="majorHAnsi"/>
          <w:iCs/>
        </w:rPr>
        <w:t xml:space="preserve"> Cela influe directement sur la</w:t>
      </w:r>
      <w:r w:rsidRPr="005F6C39">
        <w:rPr>
          <w:rFonts w:asciiTheme="majorHAnsi" w:hAnsiTheme="majorHAnsi"/>
          <w:iCs/>
        </w:rPr>
        <w:t xml:space="preserve"> rentabilité des investissements dans la plateforme prévue. Il en va de même pour décider les détenteurs du secteur privé qui</w:t>
      </w:r>
      <w:r>
        <w:rPr>
          <w:rFonts w:asciiTheme="majorHAnsi" w:hAnsiTheme="majorHAnsi"/>
          <w:iCs/>
        </w:rPr>
        <w:t>,</w:t>
      </w:r>
      <w:r w:rsidRPr="005F6C39">
        <w:rPr>
          <w:rFonts w:asciiTheme="majorHAnsi" w:hAnsiTheme="majorHAnsi"/>
          <w:iCs/>
        </w:rPr>
        <w:t xml:space="preserve"> en plus de l'absence d'obligations réglementaires</w:t>
      </w:r>
      <w:r>
        <w:rPr>
          <w:rFonts w:asciiTheme="majorHAnsi" w:hAnsiTheme="majorHAnsi"/>
          <w:iCs/>
        </w:rPr>
        <w:t>,</w:t>
      </w:r>
      <w:r w:rsidRPr="005F6C39">
        <w:rPr>
          <w:rFonts w:asciiTheme="majorHAnsi" w:hAnsiTheme="majorHAnsi"/>
          <w:iCs/>
        </w:rPr>
        <w:t xml:space="preserve"> n'ont pas la certitude de bénéficier de mécanismes financiers pour l'élimination.</w:t>
      </w:r>
      <w:r>
        <w:rPr>
          <w:rFonts w:asciiTheme="majorHAnsi" w:hAnsiTheme="majorHAnsi"/>
          <w:iCs/>
        </w:rPr>
        <w:t xml:space="preserve"> </w:t>
      </w:r>
    </w:p>
    <w:p w:rsidR="005F6C39" w:rsidRPr="005F6C39" w:rsidRDefault="005F6C39" w:rsidP="005F6C39">
      <w:pPr>
        <w:pStyle w:val="Sansinterligne"/>
        <w:jc w:val="both"/>
        <w:rPr>
          <w:rFonts w:asciiTheme="majorHAnsi" w:hAnsiTheme="majorHAnsi"/>
        </w:rPr>
      </w:pPr>
      <w:r w:rsidRPr="005F6C39">
        <w:rPr>
          <w:rFonts w:asciiTheme="majorHAnsi" w:hAnsiTheme="majorHAnsi"/>
          <w:iCs/>
        </w:rPr>
        <w:lastRenderedPageBreak/>
        <w:t>Pour information, le programme GEF 6 introduit de nouvelles possibilités de financement pour les détenteurs.</w:t>
      </w:r>
    </w:p>
    <w:p w:rsidR="00190531" w:rsidRPr="004671C8" w:rsidRDefault="00190531" w:rsidP="00C7305A">
      <w:pPr>
        <w:pStyle w:val="Sansinterligne"/>
        <w:rPr>
          <w:rFonts w:ascii="Cambria" w:hAnsi="Cambria"/>
        </w:rPr>
      </w:pPr>
    </w:p>
    <w:p w:rsidR="00190531" w:rsidRPr="008525EC" w:rsidRDefault="00190531" w:rsidP="00F758B9">
      <w:pPr>
        <w:pStyle w:val="Sansinterligne"/>
        <w:numPr>
          <w:ilvl w:val="1"/>
          <w:numId w:val="1"/>
        </w:numPr>
        <w:ind w:left="567" w:hanging="567"/>
        <w:outlineLvl w:val="1"/>
        <w:rPr>
          <w:rFonts w:ascii="Cambria" w:hAnsi="Cambria"/>
          <w:b/>
          <w:sz w:val="24"/>
          <w:szCs w:val="24"/>
        </w:rPr>
      </w:pPr>
      <w:bookmarkStart w:id="1505" w:name="_Toc373844458"/>
      <w:r w:rsidRPr="008525EC">
        <w:rPr>
          <w:rFonts w:ascii="Cambria" w:hAnsi="Cambria"/>
          <w:b/>
          <w:sz w:val="24"/>
          <w:szCs w:val="24"/>
        </w:rPr>
        <w:t>Evaluation de la</w:t>
      </w:r>
      <w:r>
        <w:rPr>
          <w:rFonts w:ascii="Cambria" w:hAnsi="Cambria"/>
          <w:b/>
          <w:sz w:val="24"/>
          <w:szCs w:val="24"/>
        </w:rPr>
        <w:t xml:space="preserve"> </w:t>
      </w:r>
      <w:r w:rsidR="006C732A">
        <w:rPr>
          <w:rFonts w:ascii="Cambria" w:hAnsi="Cambria"/>
          <w:b/>
          <w:sz w:val="24"/>
          <w:szCs w:val="24"/>
        </w:rPr>
        <w:t xml:space="preserve">durabilité </w:t>
      </w:r>
      <w:r w:rsidRPr="008525EC">
        <w:rPr>
          <w:rFonts w:ascii="Cambria" w:hAnsi="Cambria"/>
          <w:b/>
          <w:sz w:val="24"/>
          <w:szCs w:val="24"/>
        </w:rPr>
        <w:t>du projet</w:t>
      </w:r>
      <w:bookmarkEnd w:id="1505"/>
    </w:p>
    <w:p w:rsidR="00190531" w:rsidRPr="005363D2" w:rsidRDefault="00190531" w:rsidP="002B289B">
      <w:pPr>
        <w:pStyle w:val="Sansinterligne"/>
        <w:jc w:val="both"/>
        <w:rPr>
          <w:rFonts w:ascii="Cambria" w:hAnsi="Cambria"/>
        </w:rPr>
      </w:pPr>
      <w:r w:rsidRPr="005363D2">
        <w:rPr>
          <w:rFonts w:ascii="Cambria" w:hAnsi="Cambria"/>
        </w:rPr>
        <w:t>Dans quelle mesure les avantages de l’intervention se poursuivent-ils après la fin de l’intervention extérieure ? Il s’agit de la probabilité que ces avantages durent sur le long terme en résistant aux risques</w:t>
      </w:r>
    </w:p>
    <w:p w:rsidR="00190531" w:rsidRPr="005363D2" w:rsidRDefault="00190531" w:rsidP="002B289B">
      <w:pPr>
        <w:pStyle w:val="Sansinterligne"/>
        <w:jc w:val="both"/>
        <w:rPr>
          <w:rFonts w:ascii="Cambria" w:hAnsi="Cambria"/>
        </w:rPr>
      </w:pPr>
      <w:r w:rsidRPr="005363D2">
        <w:rPr>
          <w:rFonts w:ascii="Cambria" w:hAnsi="Cambria"/>
        </w:rPr>
        <w:t>Les projets doivent être respectueux de l'environnement et financièrement et socialement soutenables ou durables.</w:t>
      </w:r>
    </w:p>
    <w:p w:rsidR="00190531" w:rsidRPr="005363D2" w:rsidRDefault="00190531" w:rsidP="002B289B">
      <w:pPr>
        <w:pStyle w:val="Sansinterligne"/>
        <w:jc w:val="both"/>
        <w:rPr>
          <w:rFonts w:ascii="Cambria" w:hAnsi="Cambria"/>
        </w:rPr>
      </w:pPr>
    </w:p>
    <w:p w:rsidR="00190531" w:rsidRPr="005363D2" w:rsidRDefault="00190531" w:rsidP="00C7305A">
      <w:pPr>
        <w:pStyle w:val="Sansinterligne"/>
        <w:rPr>
          <w:rFonts w:ascii="Cambria" w:hAnsi="Cambria"/>
          <w:u w:val="single"/>
        </w:rPr>
      </w:pPr>
      <w:r w:rsidRPr="005363D2">
        <w:rPr>
          <w:rFonts w:ascii="Cambria" w:hAnsi="Cambria"/>
          <w:u w:val="single"/>
        </w:rPr>
        <w:t>Impact des résultats acquis après la période d’exécution du projet</w:t>
      </w:r>
    </w:p>
    <w:tbl>
      <w:tblPr>
        <w:tblW w:w="97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7"/>
        <w:gridCol w:w="3925"/>
        <w:gridCol w:w="3510"/>
      </w:tblGrid>
      <w:tr w:rsidR="00190531" w:rsidRPr="0044588C">
        <w:tc>
          <w:tcPr>
            <w:tcW w:w="2277" w:type="dxa"/>
          </w:tcPr>
          <w:p w:rsidR="00190531" w:rsidRPr="0044588C" w:rsidRDefault="00190531" w:rsidP="00C7305A">
            <w:pPr>
              <w:pStyle w:val="Sansinterligne"/>
              <w:rPr>
                <w:rFonts w:ascii="Cambria" w:hAnsi="Cambria"/>
                <w:b/>
                <w:sz w:val="18"/>
                <w:szCs w:val="18"/>
              </w:rPr>
            </w:pPr>
            <w:r w:rsidRPr="0044588C">
              <w:rPr>
                <w:rFonts w:ascii="Cambria" w:hAnsi="Cambria"/>
                <w:b/>
                <w:sz w:val="18"/>
                <w:szCs w:val="18"/>
              </w:rPr>
              <w:t>Produit / Résultat</w:t>
            </w:r>
          </w:p>
        </w:tc>
        <w:tc>
          <w:tcPr>
            <w:tcW w:w="3925" w:type="dxa"/>
          </w:tcPr>
          <w:p w:rsidR="00190531" w:rsidRPr="0044588C" w:rsidRDefault="00190531" w:rsidP="00C7305A">
            <w:pPr>
              <w:pStyle w:val="Sansinterligne"/>
              <w:rPr>
                <w:rFonts w:ascii="Cambria" w:hAnsi="Cambria"/>
                <w:b/>
                <w:sz w:val="18"/>
                <w:szCs w:val="18"/>
              </w:rPr>
            </w:pPr>
            <w:r w:rsidRPr="0044588C">
              <w:rPr>
                <w:rFonts w:ascii="Cambria" w:hAnsi="Cambria"/>
                <w:b/>
                <w:sz w:val="18"/>
                <w:szCs w:val="18"/>
              </w:rPr>
              <w:t>Impact</w:t>
            </w:r>
          </w:p>
        </w:tc>
        <w:tc>
          <w:tcPr>
            <w:tcW w:w="3510" w:type="dxa"/>
          </w:tcPr>
          <w:p w:rsidR="00190531" w:rsidRPr="0044588C" w:rsidRDefault="00190531" w:rsidP="00C7305A">
            <w:pPr>
              <w:pStyle w:val="Sansinterligne"/>
              <w:rPr>
                <w:rFonts w:ascii="Cambria" w:hAnsi="Cambria"/>
                <w:b/>
                <w:sz w:val="18"/>
                <w:szCs w:val="18"/>
              </w:rPr>
            </w:pPr>
            <w:r w:rsidRPr="0044588C">
              <w:rPr>
                <w:rFonts w:ascii="Cambria" w:hAnsi="Cambria"/>
                <w:b/>
                <w:sz w:val="18"/>
                <w:szCs w:val="18"/>
              </w:rPr>
              <w:t>Risque lié à la durabilité</w:t>
            </w:r>
          </w:p>
        </w:tc>
      </w:tr>
      <w:tr w:rsidR="00190531" w:rsidRPr="0044588C">
        <w:tc>
          <w:tcPr>
            <w:tcW w:w="2277"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Cadre réglementaire</w:t>
            </w:r>
          </w:p>
        </w:tc>
        <w:tc>
          <w:tcPr>
            <w:tcW w:w="392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Une fois promulgué, le cadre réglementaire aura un impact permanent</w:t>
            </w:r>
          </w:p>
        </w:tc>
        <w:tc>
          <w:tcPr>
            <w:tcW w:w="351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La réglementation est mise en vigueur mais n’est pas appliquée par manque de moyens administratifs de contrôle</w:t>
            </w:r>
          </w:p>
        </w:tc>
      </w:tr>
      <w:tr w:rsidR="00190531" w:rsidRPr="0044588C">
        <w:tc>
          <w:tcPr>
            <w:tcW w:w="2277" w:type="dxa"/>
            <w:vMerge/>
          </w:tcPr>
          <w:p w:rsidR="00190531" w:rsidRPr="0044588C" w:rsidRDefault="00190531" w:rsidP="00C7305A">
            <w:pPr>
              <w:pStyle w:val="Sansinterligne"/>
              <w:rPr>
                <w:rFonts w:ascii="Cambria" w:hAnsi="Cambria"/>
                <w:sz w:val="18"/>
                <w:szCs w:val="18"/>
              </w:rPr>
            </w:pPr>
          </w:p>
        </w:tc>
        <w:tc>
          <w:tcPr>
            <w:tcW w:w="392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La commission nationale des PCB</w:t>
            </w:r>
          </w:p>
        </w:tc>
        <w:tc>
          <w:tcPr>
            <w:tcW w:w="351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Structure maintenue en vigueur par décret après le projet </w:t>
            </w:r>
          </w:p>
        </w:tc>
      </w:tr>
      <w:tr w:rsidR="00190531" w:rsidRPr="0044588C">
        <w:tc>
          <w:tcPr>
            <w:tcW w:w="2277" w:type="dxa"/>
            <w:vMerge/>
          </w:tcPr>
          <w:p w:rsidR="00190531" w:rsidRPr="0044588C" w:rsidRDefault="00190531" w:rsidP="00C7305A">
            <w:pPr>
              <w:pStyle w:val="Sansinterligne"/>
              <w:rPr>
                <w:rFonts w:ascii="Cambria" w:hAnsi="Cambria"/>
                <w:sz w:val="18"/>
                <w:szCs w:val="18"/>
              </w:rPr>
            </w:pPr>
          </w:p>
        </w:tc>
        <w:tc>
          <w:tcPr>
            <w:tcW w:w="392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Valeurs limites</w:t>
            </w:r>
          </w:p>
        </w:tc>
        <w:tc>
          <w:tcPr>
            <w:tcW w:w="351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Maintenues en vigueur par décret</w:t>
            </w:r>
          </w:p>
        </w:tc>
      </w:tr>
      <w:tr w:rsidR="00190531" w:rsidRPr="0044588C">
        <w:tc>
          <w:tcPr>
            <w:tcW w:w="2277"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Renforcement de capacités pour la gestion des PCB</w:t>
            </w:r>
          </w:p>
        </w:tc>
        <w:tc>
          <w:tcPr>
            <w:tcW w:w="392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Renforcement de capacité administrative</w:t>
            </w:r>
          </w:p>
        </w:tc>
        <w:tc>
          <w:tcPr>
            <w:tcW w:w="351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Manque de moyens administratifs et de contrôle au niveau des douanes.</w:t>
            </w:r>
          </w:p>
        </w:tc>
      </w:tr>
      <w:tr w:rsidR="00190531" w:rsidRPr="0044588C">
        <w:tc>
          <w:tcPr>
            <w:tcW w:w="2277" w:type="dxa"/>
            <w:vMerge/>
          </w:tcPr>
          <w:p w:rsidR="00190531" w:rsidRPr="0044588C" w:rsidRDefault="00190531" w:rsidP="00C7305A">
            <w:pPr>
              <w:pStyle w:val="Sansinterligne"/>
              <w:rPr>
                <w:rFonts w:ascii="Cambria" w:hAnsi="Cambria"/>
                <w:sz w:val="18"/>
                <w:szCs w:val="18"/>
              </w:rPr>
            </w:pPr>
          </w:p>
        </w:tc>
        <w:tc>
          <w:tcPr>
            <w:tcW w:w="392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Renforcement de capacité des moyens d’analyse</w:t>
            </w:r>
          </w:p>
        </w:tc>
        <w:tc>
          <w:tcPr>
            <w:tcW w:w="351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Manque de moyens financiers pour les laboratoires d’analyse</w:t>
            </w:r>
          </w:p>
        </w:tc>
      </w:tr>
      <w:tr w:rsidR="00190531" w:rsidRPr="0044588C">
        <w:tc>
          <w:tcPr>
            <w:tcW w:w="2277" w:type="dxa"/>
            <w:vMerge/>
          </w:tcPr>
          <w:p w:rsidR="00190531" w:rsidRPr="0044588C" w:rsidRDefault="00190531" w:rsidP="00C7305A">
            <w:pPr>
              <w:pStyle w:val="Sansinterligne"/>
              <w:rPr>
                <w:rFonts w:ascii="Cambria" w:hAnsi="Cambria"/>
                <w:sz w:val="18"/>
                <w:szCs w:val="18"/>
              </w:rPr>
            </w:pPr>
          </w:p>
        </w:tc>
        <w:tc>
          <w:tcPr>
            <w:tcW w:w="392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 renforcement de capacité des détenteurs sera mis à profit au</w:t>
            </w:r>
            <w:r>
              <w:rPr>
                <w:rFonts w:ascii="Cambria" w:hAnsi="Cambria"/>
                <w:sz w:val="18"/>
                <w:szCs w:val="18"/>
              </w:rPr>
              <w:t>-</w:t>
            </w:r>
            <w:r w:rsidRPr="0044588C">
              <w:rPr>
                <w:rFonts w:ascii="Cambria" w:hAnsi="Cambria"/>
                <w:sz w:val="18"/>
                <w:szCs w:val="18"/>
              </w:rPr>
              <w:t>delà de la durée du programme</w:t>
            </w:r>
          </w:p>
        </w:tc>
        <w:tc>
          <w:tcPr>
            <w:tcW w:w="351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Réticence des détenteurs à respecter la traçabilité des PCB</w:t>
            </w:r>
          </w:p>
        </w:tc>
      </w:tr>
      <w:tr w:rsidR="00190531" w:rsidRPr="0044588C">
        <w:tc>
          <w:tcPr>
            <w:tcW w:w="2277"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Elimination </w:t>
            </w:r>
          </w:p>
        </w:tc>
        <w:tc>
          <w:tcPr>
            <w:tcW w:w="392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Les acquis du module élimination ont permis de mettre en œuvre une logistique de transport et de collecte qui sera utilisée pendant la mise en œuvre Pilier II et au-delà.</w:t>
            </w:r>
          </w:p>
        </w:tc>
        <w:tc>
          <w:tcPr>
            <w:tcW w:w="351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A défaut de traçabilité, les détenteurs vont continuer à utiliser les filières du secteur informel</w:t>
            </w:r>
          </w:p>
        </w:tc>
      </w:tr>
      <w:tr w:rsidR="00190531" w:rsidRPr="0044588C">
        <w:tc>
          <w:tcPr>
            <w:tcW w:w="2277" w:type="dxa"/>
            <w:vMerge/>
          </w:tcPr>
          <w:p w:rsidR="00190531" w:rsidRPr="0044588C" w:rsidRDefault="00190531" w:rsidP="00C7305A">
            <w:pPr>
              <w:pStyle w:val="Sansinterligne"/>
              <w:rPr>
                <w:rFonts w:ascii="Cambria" w:hAnsi="Cambria"/>
                <w:sz w:val="18"/>
                <w:szCs w:val="18"/>
              </w:rPr>
            </w:pPr>
          </w:p>
        </w:tc>
        <w:tc>
          <w:tcPr>
            <w:tcW w:w="392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Mécanismes financiers pour l’élimination</w:t>
            </w:r>
          </w:p>
        </w:tc>
        <w:tc>
          <w:tcPr>
            <w:tcW w:w="351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Les mécanismes financiers mis en œuvre dans le cadre du projet ne seront pas reconduits</w:t>
            </w:r>
          </w:p>
        </w:tc>
      </w:tr>
    </w:tbl>
    <w:p w:rsidR="00190531" w:rsidRPr="005363D2" w:rsidRDefault="00190531" w:rsidP="00C7305A">
      <w:pPr>
        <w:pStyle w:val="Sansinterligne"/>
        <w:rPr>
          <w:rFonts w:ascii="Cambria" w:hAnsi="Cambria"/>
        </w:rPr>
      </w:pPr>
    </w:p>
    <w:p w:rsidR="00190531" w:rsidRDefault="00190531" w:rsidP="00F758B9">
      <w:r>
        <w:t>Les activités du Pilier I contribuent à la durabilité du programme du Pilier II grâce à la mise en œuvre :</w:t>
      </w:r>
    </w:p>
    <w:p w:rsidR="00190531" w:rsidRDefault="00190531" w:rsidP="00F758B9">
      <w:pPr>
        <w:pStyle w:val="Paragraphedeliste"/>
        <w:numPr>
          <w:ilvl w:val="0"/>
          <w:numId w:val="45"/>
        </w:numPr>
      </w:pPr>
      <w:r>
        <w:t>D’une réglementation qui va couvrir le management des PCB jusqu’en 2028 pour l’élimination et au-delà pour les systèmes non clos.</w:t>
      </w:r>
    </w:p>
    <w:p w:rsidR="00190531" w:rsidRDefault="00190531" w:rsidP="00F758B9">
      <w:pPr>
        <w:pStyle w:val="Paragraphedeliste"/>
        <w:numPr>
          <w:ilvl w:val="0"/>
          <w:numId w:val="45"/>
        </w:numPr>
      </w:pPr>
      <w:r w:rsidRPr="00407B05">
        <w:t>D’un renforcement de capacité administrative et technique pour les autorités compétentes, les détenteurs de PCB, les sociétés de service, les laboratoires et l’expertise nationale (consultants et universitaires) dont la contribution se poursuivra au-delà de la durée du projet tant pour le management des installations contenant des PCB en service que pour les infrastructures de collecte, de transport et d’élimination.</w:t>
      </w:r>
    </w:p>
    <w:p w:rsidR="00190531" w:rsidRDefault="00190531" w:rsidP="00F758B9"/>
    <w:p w:rsidR="00190531" w:rsidRPr="00407B05" w:rsidRDefault="00190531" w:rsidP="00F758B9">
      <w:r w:rsidRPr="00407B05">
        <w:t>Les capacités techniq</w:t>
      </w:r>
      <w:r>
        <w:t xml:space="preserve">ues impliquées dans le projet ont été mises à contribution, </w:t>
      </w:r>
      <w:r w:rsidRPr="00407B05">
        <w:t>tant pour les mécanismes juridiques, que pour les composantes techniques d’analyse PCB, de formation et du système de management environnemental</w:t>
      </w:r>
    </w:p>
    <w:p w:rsidR="00190531" w:rsidRDefault="00190531" w:rsidP="00F758B9"/>
    <w:p w:rsidR="00190531" w:rsidRPr="00407B05" w:rsidRDefault="00190531" w:rsidP="00F758B9">
      <w:r w:rsidRPr="00407B05">
        <w:t>En définitive, la mobilisation conjuguée de l’expertise nationale et internationale a permis de capitaliser une expérience et un savoir</w:t>
      </w:r>
      <w:r>
        <w:t>-</w:t>
      </w:r>
      <w:r w:rsidRPr="00407B05">
        <w:t>faire juridique et technique qui pourront être renforcés par l’introduction des modules de formation sur les PCB dans les programmes de licence et de masters des universités.</w:t>
      </w:r>
    </w:p>
    <w:p w:rsidR="00190531" w:rsidRDefault="00190531" w:rsidP="00F758B9"/>
    <w:p w:rsidR="00190531" w:rsidRPr="0023513C" w:rsidRDefault="00190531" w:rsidP="00F758B9">
      <w:r w:rsidRPr="0023513C">
        <w:t>La durabilité du projet</w:t>
      </w:r>
      <w:r>
        <w:t xml:space="preserve"> dans le cadre du pilier II</w:t>
      </w:r>
      <w:r w:rsidRPr="0023513C">
        <w:t xml:space="preserve"> est développée dans le « bridging document</w:t>
      </w:r>
      <w:r>
        <w:t> »</w:t>
      </w:r>
      <w:r w:rsidRPr="0023513C">
        <w:t>, lequel met en évidence l’interdépendance des 2 projets. A ce titre, la durabilité du Pilier I s’inscrit dans la mise en œ</w:t>
      </w:r>
      <w:r>
        <w:t>u</w:t>
      </w:r>
      <w:r w:rsidRPr="0023513C">
        <w:t>vre du pilier II. Les résultats du Pilier I vont donc impacter directement la faisabilité du Pilier II.</w:t>
      </w:r>
    </w:p>
    <w:p w:rsidR="00190531" w:rsidRDefault="00190531" w:rsidP="00F758B9">
      <w:r w:rsidRPr="0023513C">
        <w:t>En fait, la bonne exécution du pilier II est conditionnée essentiellement</w:t>
      </w:r>
      <w:r>
        <w:t xml:space="preserve"> par la promulgation des textes</w:t>
      </w:r>
      <w:r w:rsidRPr="0023513C">
        <w:t xml:space="preserve"> réglementaires (décrets e</w:t>
      </w:r>
      <w:r>
        <w:t>t</w:t>
      </w:r>
      <w:r w:rsidRPr="0023513C">
        <w:t xml:space="preserve"> normes) et la mise en place des procédures de contrôle de la conformité des détenteurs des appareils potentiellement contaminés aux</w:t>
      </w:r>
      <w:r>
        <w:t xml:space="preserve"> PCB vis-à-vis des dispositions</w:t>
      </w:r>
      <w:r w:rsidRPr="0023513C">
        <w:t xml:space="preserve"> requises par une gestion sécurisée en la matière.</w:t>
      </w:r>
    </w:p>
    <w:p w:rsidR="00190531" w:rsidRDefault="00190531" w:rsidP="00F758B9"/>
    <w:p w:rsidR="00190531" w:rsidRPr="005363D2" w:rsidRDefault="00190531" w:rsidP="00F758B9">
      <w:pPr>
        <w:pStyle w:val="Sansinterligne"/>
        <w:jc w:val="both"/>
        <w:rPr>
          <w:rFonts w:ascii="Cambria" w:hAnsi="Cambria"/>
          <w:u w:val="single"/>
        </w:rPr>
      </w:pPr>
      <w:r w:rsidRPr="005363D2">
        <w:rPr>
          <w:rFonts w:ascii="Cambria" w:hAnsi="Cambria"/>
          <w:u w:val="single"/>
        </w:rPr>
        <w:t>Conclusion sur le critère durabilité</w:t>
      </w:r>
    </w:p>
    <w:p w:rsidR="00190531" w:rsidRPr="005363D2" w:rsidRDefault="00190531" w:rsidP="00F758B9">
      <w:pPr>
        <w:pStyle w:val="Sansinterligne"/>
        <w:jc w:val="both"/>
        <w:rPr>
          <w:rFonts w:ascii="Cambria" w:hAnsi="Cambria"/>
        </w:rPr>
      </w:pPr>
      <w:r w:rsidRPr="005363D2">
        <w:rPr>
          <w:rFonts w:ascii="Cambria" w:hAnsi="Cambria"/>
        </w:rPr>
        <w:t>Les résultats acquis pendant la réalisation du Pilier I continueront à produire leurs effets aux conditions suivantes :</w:t>
      </w:r>
    </w:p>
    <w:p w:rsidR="00190531" w:rsidRPr="005363D2" w:rsidRDefault="00190531" w:rsidP="00F758B9">
      <w:pPr>
        <w:pStyle w:val="Sansinterligne"/>
        <w:numPr>
          <w:ilvl w:val="0"/>
          <w:numId w:val="35"/>
        </w:numPr>
        <w:jc w:val="both"/>
        <w:rPr>
          <w:rFonts w:ascii="Cambria" w:hAnsi="Cambria"/>
        </w:rPr>
      </w:pPr>
      <w:r w:rsidRPr="005363D2">
        <w:rPr>
          <w:rFonts w:ascii="Cambria" w:hAnsi="Cambria"/>
        </w:rPr>
        <w:t>Promulgation des textes réglementaires (le résultat n’est pas sous le contrôle du Pilier I.)</w:t>
      </w:r>
    </w:p>
    <w:p w:rsidR="00190531" w:rsidRPr="005363D2" w:rsidRDefault="00190531" w:rsidP="00F758B9">
      <w:pPr>
        <w:pStyle w:val="Sansinterligne"/>
        <w:numPr>
          <w:ilvl w:val="0"/>
          <w:numId w:val="35"/>
        </w:numPr>
        <w:jc w:val="both"/>
        <w:rPr>
          <w:rFonts w:ascii="Cambria" w:hAnsi="Cambria"/>
        </w:rPr>
      </w:pPr>
      <w:r w:rsidRPr="005363D2">
        <w:rPr>
          <w:rFonts w:ascii="Cambria" w:hAnsi="Cambria"/>
        </w:rPr>
        <w:t xml:space="preserve">Application des textes réglementaires par la mise en œuvre de structures opérationnelles de contrôle de conformité des installations </w:t>
      </w:r>
    </w:p>
    <w:p w:rsidR="00190531" w:rsidRPr="005363D2" w:rsidRDefault="00190531" w:rsidP="00F758B9">
      <w:pPr>
        <w:pStyle w:val="Sansinterligne"/>
        <w:numPr>
          <w:ilvl w:val="0"/>
          <w:numId w:val="35"/>
        </w:numPr>
        <w:jc w:val="both"/>
        <w:rPr>
          <w:rFonts w:ascii="Cambria" w:hAnsi="Cambria"/>
        </w:rPr>
      </w:pPr>
      <w:r w:rsidRPr="005363D2">
        <w:rPr>
          <w:rFonts w:ascii="Cambria" w:hAnsi="Cambria"/>
        </w:rPr>
        <w:t>Mise en œuvre opérationnelle des contrôles douaniers</w:t>
      </w:r>
    </w:p>
    <w:p w:rsidR="00190531" w:rsidRPr="005363D2" w:rsidRDefault="00190531" w:rsidP="00F758B9">
      <w:pPr>
        <w:pStyle w:val="Sansinterligne"/>
        <w:numPr>
          <w:ilvl w:val="0"/>
          <w:numId w:val="35"/>
        </w:numPr>
        <w:jc w:val="both"/>
        <w:rPr>
          <w:rFonts w:ascii="Cambria" w:hAnsi="Cambria"/>
        </w:rPr>
      </w:pPr>
      <w:r w:rsidRPr="005363D2">
        <w:rPr>
          <w:rFonts w:ascii="Cambria" w:hAnsi="Cambria"/>
        </w:rPr>
        <w:t>Monitoring de la contamination de la chaîne alimentaire</w:t>
      </w:r>
    </w:p>
    <w:p w:rsidR="00190531" w:rsidRDefault="00190531" w:rsidP="00F758B9">
      <w:pPr>
        <w:pStyle w:val="Sansinterligne"/>
        <w:numPr>
          <w:ilvl w:val="0"/>
          <w:numId w:val="35"/>
        </w:numPr>
        <w:jc w:val="both"/>
        <w:rPr>
          <w:rFonts w:ascii="Cambria" w:hAnsi="Cambria"/>
        </w:rPr>
      </w:pPr>
      <w:r w:rsidRPr="005363D2">
        <w:rPr>
          <w:rFonts w:ascii="Cambria" w:hAnsi="Cambria"/>
        </w:rPr>
        <w:t>Mise en œuvre de mécanismes financiers durables comme des incitations fiscales ou des taxes environnementales</w:t>
      </w:r>
    </w:p>
    <w:p w:rsidR="00190531" w:rsidRDefault="00190531" w:rsidP="00F758B9"/>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1970"/>
      </w:tblGrid>
      <w:tr w:rsidR="00190531" w:rsidRPr="00A33CAE">
        <w:tc>
          <w:tcPr>
            <w:tcW w:w="5920" w:type="dxa"/>
          </w:tcPr>
          <w:p w:rsidR="00190531" w:rsidRPr="004F1CFA" w:rsidRDefault="00190531" w:rsidP="009125D1">
            <w:pPr>
              <w:rPr>
                <w:b/>
                <w:sz w:val="20"/>
                <w:szCs w:val="20"/>
              </w:rPr>
            </w:pPr>
            <w:r w:rsidRPr="004F1CFA">
              <w:rPr>
                <w:b/>
                <w:sz w:val="20"/>
                <w:szCs w:val="20"/>
              </w:rPr>
              <w:t>Activité</w:t>
            </w:r>
          </w:p>
        </w:tc>
        <w:tc>
          <w:tcPr>
            <w:tcW w:w="1970" w:type="dxa"/>
          </w:tcPr>
          <w:p w:rsidR="00190531" w:rsidRPr="004F1CFA" w:rsidRDefault="00190531" w:rsidP="009125D1">
            <w:pPr>
              <w:rPr>
                <w:b/>
                <w:sz w:val="20"/>
                <w:szCs w:val="20"/>
                <w:lang w:val="en-US"/>
              </w:rPr>
            </w:pPr>
            <w:r w:rsidRPr="004F1CFA">
              <w:rPr>
                <w:b/>
                <w:sz w:val="20"/>
                <w:szCs w:val="20"/>
                <w:lang w:val="en-US"/>
              </w:rPr>
              <w:t>Rating</w:t>
            </w:r>
          </w:p>
        </w:tc>
      </w:tr>
      <w:tr w:rsidR="00190531" w:rsidRPr="006B560C">
        <w:tc>
          <w:tcPr>
            <w:tcW w:w="5920" w:type="dxa"/>
          </w:tcPr>
          <w:p w:rsidR="00190531" w:rsidRPr="00E34CC4" w:rsidRDefault="00190531" w:rsidP="009125D1">
            <w:pPr>
              <w:rPr>
                <w:sz w:val="18"/>
                <w:szCs w:val="18"/>
              </w:rPr>
            </w:pPr>
            <w:r w:rsidRPr="003354BC">
              <w:rPr>
                <w:sz w:val="18"/>
                <w:szCs w:val="18"/>
              </w:rPr>
              <w:t xml:space="preserve">Indice de performance </w:t>
            </w:r>
            <w:r w:rsidRPr="004F1CFA">
              <w:rPr>
                <w:sz w:val="18"/>
                <w:szCs w:val="18"/>
              </w:rPr>
              <w:t>4.2.</w:t>
            </w:r>
            <w:r>
              <w:rPr>
                <w:sz w:val="18"/>
                <w:szCs w:val="18"/>
              </w:rPr>
              <w:t>7</w:t>
            </w:r>
            <w:r w:rsidRPr="004F1CFA">
              <w:rPr>
                <w:sz w:val="18"/>
                <w:szCs w:val="18"/>
              </w:rPr>
              <w:t xml:space="preserve"> Modalités de mise en œuvre par le PNUD</w:t>
            </w:r>
          </w:p>
        </w:tc>
        <w:tc>
          <w:tcPr>
            <w:tcW w:w="1970" w:type="dxa"/>
          </w:tcPr>
          <w:p w:rsidR="00190531" w:rsidRPr="004F1CFA" w:rsidRDefault="00190531" w:rsidP="009125D1">
            <w:pPr>
              <w:rPr>
                <w:sz w:val="18"/>
                <w:szCs w:val="18"/>
                <w:lang w:val="en-US"/>
              </w:rPr>
            </w:pPr>
            <w:r w:rsidRPr="004F1CFA">
              <w:rPr>
                <w:sz w:val="18"/>
                <w:szCs w:val="18"/>
                <w:lang w:val="en-US"/>
              </w:rPr>
              <w:t xml:space="preserve">Satisfactory </w:t>
            </w:r>
          </w:p>
        </w:tc>
      </w:tr>
    </w:tbl>
    <w:p w:rsidR="00190531" w:rsidRDefault="00190531" w:rsidP="009B243D">
      <w:pPr>
        <w:pStyle w:val="Sansinterligne"/>
        <w:jc w:val="both"/>
        <w:rPr>
          <w:rFonts w:ascii="Cambria" w:hAnsi="Cambria"/>
        </w:rPr>
      </w:pPr>
    </w:p>
    <w:p w:rsidR="006C732A" w:rsidRPr="005F6C39" w:rsidRDefault="006C732A" w:rsidP="005F6C39">
      <w:pPr>
        <w:pStyle w:val="Sansinterligne"/>
        <w:numPr>
          <w:ilvl w:val="1"/>
          <w:numId w:val="1"/>
        </w:numPr>
        <w:ind w:left="567" w:hanging="567"/>
        <w:outlineLvl w:val="1"/>
        <w:rPr>
          <w:rFonts w:ascii="Cambria" w:hAnsi="Cambria"/>
          <w:b/>
          <w:sz w:val="24"/>
          <w:szCs w:val="24"/>
        </w:rPr>
      </w:pPr>
      <w:bookmarkStart w:id="1506" w:name="_Toc373844459"/>
      <w:r w:rsidRPr="005F6C39">
        <w:rPr>
          <w:rFonts w:ascii="Cambria" w:hAnsi="Cambria"/>
          <w:b/>
          <w:sz w:val="24"/>
          <w:szCs w:val="24"/>
        </w:rPr>
        <w:t>Intégration du projet dans les objectifs généraux de la charte de l’environnement et du développement durable.</w:t>
      </w:r>
      <w:bookmarkEnd w:id="1506"/>
    </w:p>
    <w:p w:rsidR="006C732A" w:rsidRPr="006C732A" w:rsidRDefault="006C732A" w:rsidP="006C732A">
      <w:pPr>
        <w:pStyle w:val="Sansinterligne"/>
        <w:jc w:val="both"/>
        <w:rPr>
          <w:rFonts w:ascii="Cambria" w:hAnsi="Cambria"/>
          <w:bCs/>
        </w:rPr>
      </w:pPr>
      <w:r w:rsidRPr="006C732A">
        <w:rPr>
          <w:rFonts w:ascii="Cambria" w:hAnsi="Cambria"/>
          <w:bCs/>
        </w:rPr>
        <w:t>Le programme PCB s’intègre parfaitement dans les objectifs généraux de la charte de l’environnement et du développement durable en termes de prévention de la contamination des milieux naturels et de restauration de leur qualité. Dans le cas présent, il s’agit en particulier de la contamination par les POPs dont la bioaccumulation à travers la chaîne alimentaire constitue une source majeure de risques sanitaires  pour toutes les populations potentiellement affectées. Il s’agit principalement des habitants ruraux et paysans riverains des sites  de dépôt des équipements susceptibles d’être contaminés par les PCB.</w:t>
      </w:r>
    </w:p>
    <w:p w:rsidR="00190531" w:rsidRPr="00061824" w:rsidRDefault="00190531" w:rsidP="009B243D">
      <w:pPr>
        <w:pStyle w:val="Sansinterligne"/>
        <w:jc w:val="both"/>
        <w:rPr>
          <w:rFonts w:ascii="Cambria" w:hAnsi="Cambria"/>
        </w:rPr>
      </w:pPr>
    </w:p>
    <w:p w:rsidR="00190531" w:rsidRPr="00766607" w:rsidRDefault="00190531" w:rsidP="00766607">
      <w:pPr>
        <w:pStyle w:val="Sansinterligne"/>
        <w:numPr>
          <w:ilvl w:val="0"/>
          <w:numId w:val="1"/>
        </w:numPr>
        <w:ind w:left="567" w:hanging="567"/>
        <w:outlineLvl w:val="0"/>
        <w:rPr>
          <w:rFonts w:ascii="Cambria" w:hAnsi="Cambria"/>
          <w:b/>
          <w:sz w:val="28"/>
          <w:szCs w:val="28"/>
        </w:rPr>
      </w:pPr>
      <w:bookmarkStart w:id="1507" w:name="_Toc373844460"/>
      <w:r w:rsidRPr="00766607">
        <w:rPr>
          <w:rFonts w:ascii="Cambria" w:hAnsi="Cambria"/>
          <w:b/>
          <w:sz w:val="28"/>
          <w:szCs w:val="28"/>
        </w:rPr>
        <w:t>Tableau récapitulatif des indices de performance</w:t>
      </w:r>
      <w:bookmarkEnd w:id="1507"/>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9"/>
        <w:gridCol w:w="1985"/>
        <w:gridCol w:w="2375"/>
      </w:tblGrid>
      <w:tr w:rsidR="00190531" w:rsidRPr="006B560C" w:rsidTr="00AF42A8">
        <w:tc>
          <w:tcPr>
            <w:tcW w:w="5209" w:type="dxa"/>
          </w:tcPr>
          <w:p w:rsidR="00190531" w:rsidRPr="004F1CFA" w:rsidRDefault="00190531" w:rsidP="00AA60C8">
            <w:pPr>
              <w:rPr>
                <w:sz w:val="20"/>
                <w:szCs w:val="20"/>
              </w:rPr>
            </w:pPr>
            <w:r w:rsidRPr="004F1CFA">
              <w:rPr>
                <w:sz w:val="20"/>
                <w:szCs w:val="20"/>
              </w:rPr>
              <w:t>Activité</w:t>
            </w:r>
          </w:p>
        </w:tc>
        <w:tc>
          <w:tcPr>
            <w:tcW w:w="1985" w:type="dxa"/>
          </w:tcPr>
          <w:p w:rsidR="00190531" w:rsidRPr="004F1CFA" w:rsidRDefault="00190531" w:rsidP="00AA60C8">
            <w:pPr>
              <w:rPr>
                <w:sz w:val="20"/>
                <w:szCs w:val="20"/>
                <w:lang w:val="en-US"/>
              </w:rPr>
            </w:pPr>
            <w:r w:rsidRPr="004F1CFA">
              <w:rPr>
                <w:sz w:val="20"/>
                <w:szCs w:val="20"/>
                <w:lang w:val="en-US"/>
              </w:rPr>
              <w:t>Rating</w:t>
            </w:r>
          </w:p>
        </w:tc>
        <w:tc>
          <w:tcPr>
            <w:tcW w:w="2375" w:type="dxa"/>
          </w:tcPr>
          <w:p w:rsidR="00190531" w:rsidRPr="004F1CFA" w:rsidRDefault="00190531" w:rsidP="00AA60C8">
            <w:pPr>
              <w:rPr>
                <w:sz w:val="20"/>
                <w:szCs w:val="20"/>
                <w:lang w:val="en-US"/>
              </w:rPr>
            </w:pPr>
            <w:r>
              <w:rPr>
                <w:sz w:val="20"/>
                <w:szCs w:val="20"/>
                <w:lang w:val="en-US"/>
              </w:rPr>
              <w:t>Justification</w:t>
            </w:r>
          </w:p>
        </w:tc>
      </w:tr>
      <w:tr w:rsidR="00190531" w:rsidRPr="006B560C" w:rsidTr="00AF42A8">
        <w:tc>
          <w:tcPr>
            <w:tcW w:w="5209" w:type="dxa"/>
          </w:tcPr>
          <w:p w:rsidR="00190531" w:rsidRPr="004F1CFA" w:rsidRDefault="00190531" w:rsidP="00AA60C8">
            <w:pPr>
              <w:rPr>
                <w:sz w:val="18"/>
                <w:szCs w:val="18"/>
              </w:rPr>
            </w:pPr>
            <w:r w:rsidRPr="004F1CFA">
              <w:rPr>
                <w:sz w:val="18"/>
                <w:szCs w:val="18"/>
              </w:rPr>
              <w:t>Indice de performance 4.1 conception et formulation du projet</w:t>
            </w:r>
          </w:p>
        </w:tc>
        <w:tc>
          <w:tcPr>
            <w:tcW w:w="1985" w:type="dxa"/>
          </w:tcPr>
          <w:p w:rsidR="00190531" w:rsidRPr="004F1CFA" w:rsidRDefault="00190531" w:rsidP="00AA60C8">
            <w:pPr>
              <w:rPr>
                <w:sz w:val="18"/>
                <w:szCs w:val="18"/>
                <w:lang w:val="en-US"/>
              </w:rPr>
            </w:pPr>
            <w:r w:rsidRPr="004F1CFA">
              <w:rPr>
                <w:sz w:val="18"/>
                <w:szCs w:val="18"/>
                <w:lang w:val="en-US"/>
              </w:rPr>
              <w:t xml:space="preserve">Moderately Satisfactory </w:t>
            </w:r>
          </w:p>
          <w:p w:rsidR="00190531" w:rsidRPr="004F1CFA" w:rsidRDefault="00190531" w:rsidP="00AA60C8">
            <w:pPr>
              <w:rPr>
                <w:sz w:val="18"/>
                <w:szCs w:val="18"/>
                <w:lang w:val="en-US"/>
              </w:rPr>
            </w:pPr>
          </w:p>
        </w:tc>
        <w:tc>
          <w:tcPr>
            <w:tcW w:w="2375" w:type="dxa"/>
          </w:tcPr>
          <w:p w:rsidR="00190531" w:rsidRPr="004F1CFA" w:rsidRDefault="00190531" w:rsidP="00AA60C8">
            <w:pPr>
              <w:rPr>
                <w:sz w:val="18"/>
                <w:szCs w:val="18"/>
              </w:rPr>
            </w:pPr>
            <w:r w:rsidRPr="004F1CFA">
              <w:rPr>
                <w:sz w:val="18"/>
                <w:szCs w:val="18"/>
              </w:rPr>
              <w:t>Lacunes du cadre logique</w:t>
            </w:r>
          </w:p>
          <w:p w:rsidR="00190531" w:rsidRPr="004F1CFA" w:rsidRDefault="00190531" w:rsidP="00AA60C8">
            <w:pPr>
              <w:rPr>
                <w:sz w:val="18"/>
                <w:szCs w:val="18"/>
              </w:rPr>
            </w:pPr>
            <w:r w:rsidRPr="004F1CFA">
              <w:rPr>
                <w:sz w:val="18"/>
                <w:szCs w:val="18"/>
              </w:rPr>
              <w:t>Indicateurs qualitatifs</w:t>
            </w:r>
          </w:p>
          <w:p w:rsidR="00190531" w:rsidRPr="00E34CC4" w:rsidRDefault="00190531" w:rsidP="00AA60C8">
            <w:pPr>
              <w:rPr>
                <w:sz w:val="18"/>
                <w:szCs w:val="18"/>
              </w:rPr>
            </w:pPr>
            <w:r w:rsidRPr="003354BC">
              <w:rPr>
                <w:sz w:val="18"/>
                <w:szCs w:val="18"/>
              </w:rPr>
              <w:t>Définitions de PCB</w:t>
            </w:r>
          </w:p>
          <w:p w:rsidR="00190531" w:rsidRPr="00E34CC4" w:rsidRDefault="00190531" w:rsidP="00AA60C8">
            <w:pPr>
              <w:rPr>
                <w:sz w:val="18"/>
                <w:szCs w:val="18"/>
              </w:rPr>
            </w:pPr>
            <w:r w:rsidRPr="003354BC">
              <w:rPr>
                <w:sz w:val="18"/>
                <w:szCs w:val="18"/>
              </w:rPr>
              <w:t>Adoptions de lois</w:t>
            </w:r>
          </w:p>
        </w:tc>
      </w:tr>
      <w:tr w:rsidR="00190531" w:rsidRPr="006B560C" w:rsidTr="00AF42A8">
        <w:tc>
          <w:tcPr>
            <w:tcW w:w="5209" w:type="dxa"/>
          </w:tcPr>
          <w:p w:rsidR="00190531" w:rsidRPr="004F1CFA" w:rsidRDefault="00190531" w:rsidP="00AA60C8">
            <w:pPr>
              <w:rPr>
                <w:sz w:val="18"/>
                <w:szCs w:val="18"/>
              </w:rPr>
            </w:pPr>
            <w:r w:rsidRPr="004F1CFA">
              <w:rPr>
                <w:sz w:val="18"/>
                <w:szCs w:val="18"/>
              </w:rPr>
              <w:t>Indice de performance 4.2.1 approche de mise en œuvre</w:t>
            </w:r>
          </w:p>
        </w:tc>
        <w:tc>
          <w:tcPr>
            <w:tcW w:w="1985" w:type="dxa"/>
          </w:tcPr>
          <w:p w:rsidR="00190531" w:rsidRPr="004F1CFA" w:rsidRDefault="00190531" w:rsidP="00AA60C8">
            <w:pPr>
              <w:rPr>
                <w:sz w:val="18"/>
                <w:szCs w:val="18"/>
                <w:lang w:val="en-US"/>
              </w:rPr>
            </w:pPr>
            <w:r w:rsidRPr="004F1CFA">
              <w:rPr>
                <w:sz w:val="18"/>
                <w:szCs w:val="18"/>
                <w:lang w:val="en-US"/>
              </w:rPr>
              <w:t xml:space="preserve">Satisfactory </w:t>
            </w:r>
          </w:p>
        </w:tc>
        <w:tc>
          <w:tcPr>
            <w:tcW w:w="2375" w:type="dxa"/>
          </w:tcPr>
          <w:p w:rsidR="00190531" w:rsidRPr="004F1CFA" w:rsidRDefault="00190531" w:rsidP="00AA60C8">
            <w:pPr>
              <w:rPr>
                <w:sz w:val="18"/>
                <w:szCs w:val="18"/>
                <w:lang w:val="en-US"/>
              </w:rPr>
            </w:pPr>
          </w:p>
        </w:tc>
      </w:tr>
      <w:tr w:rsidR="00190531" w:rsidRPr="006B560C" w:rsidTr="00AF42A8">
        <w:tc>
          <w:tcPr>
            <w:tcW w:w="5209" w:type="dxa"/>
          </w:tcPr>
          <w:p w:rsidR="00190531" w:rsidRPr="004F1CFA" w:rsidRDefault="00190531" w:rsidP="00AA60C8">
            <w:pPr>
              <w:rPr>
                <w:sz w:val="18"/>
                <w:szCs w:val="18"/>
                <w:lang w:val="en-US"/>
              </w:rPr>
            </w:pPr>
            <w:r w:rsidRPr="004F1CFA">
              <w:rPr>
                <w:sz w:val="18"/>
                <w:szCs w:val="18"/>
                <w:lang w:val="en-US"/>
              </w:rPr>
              <w:t>Indice de performance 4.2.2. Monitoring and evaluation</w:t>
            </w:r>
          </w:p>
        </w:tc>
        <w:tc>
          <w:tcPr>
            <w:tcW w:w="1985" w:type="dxa"/>
          </w:tcPr>
          <w:p w:rsidR="00190531" w:rsidRPr="004F1CFA" w:rsidRDefault="00190531" w:rsidP="00AA60C8">
            <w:pPr>
              <w:rPr>
                <w:sz w:val="18"/>
                <w:szCs w:val="18"/>
                <w:lang w:val="en-US"/>
              </w:rPr>
            </w:pPr>
            <w:r w:rsidRPr="004F1CFA">
              <w:rPr>
                <w:sz w:val="18"/>
                <w:szCs w:val="18"/>
                <w:lang w:val="en-US"/>
              </w:rPr>
              <w:t xml:space="preserve">Satisfactory </w:t>
            </w:r>
          </w:p>
        </w:tc>
        <w:tc>
          <w:tcPr>
            <w:tcW w:w="2375" w:type="dxa"/>
          </w:tcPr>
          <w:p w:rsidR="00190531" w:rsidRPr="004F1CFA" w:rsidRDefault="00190531" w:rsidP="00AA60C8">
            <w:pPr>
              <w:rPr>
                <w:sz w:val="18"/>
                <w:szCs w:val="18"/>
                <w:lang w:val="en-US"/>
              </w:rPr>
            </w:pPr>
          </w:p>
        </w:tc>
      </w:tr>
      <w:tr w:rsidR="00190531" w:rsidRPr="006B560C" w:rsidTr="00AF42A8">
        <w:tc>
          <w:tcPr>
            <w:tcW w:w="5209" w:type="dxa"/>
          </w:tcPr>
          <w:p w:rsidR="00190531" w:rsidRPr="00E34CC4" w:rsidRDefault="00190531" w:rsidP="00247884">
            <w:pPr>
              <w:rPr>
                <w:sz w:val="18"/>
                <w:szCs w:val="18"/>
              </w:rPr>
            </w:pPr>
            <w:r w:rsidRPr="003354BC">
              <w:rPr>
                <w:sz w:val="18"/>
                <w:szCs w:val="18"/>
              </w:rPr>
              <w:t>Indice de performance 4.2.3 Participation des parties prenantes</w:t>
            </w:r>
          </w:p>
        </w:tc>
        <w:tc>
          <w:tcPr>
            <w:tcW w:w="1985" w:type="dxa"/>
          </w:tcPr>
          <w:p w:rsidR="00190531" w:rsidRPr="004F1CFA" w:rsidRDefault="00190531" w:rsidP="00AA60C8">
            <w:pPr>
              <w:rPr>
                <w:sz w:val="18"/>
                <w:szCs w:val="18"/>
                <w:lang w:val="en-US"/>
              </w:rPr>
            </w:pPr>
            <w:r w:rsidRPr="004F1CFA">
              <w:rPr>
                <w:sz w:val="18"/>
                <w:szCs w:val="18"/>
                <w:lang w:val="en-US"/>
              </w:rPr>
              <w:t xml:space="preserve">Highly Satisfactory </w:t>
            </w:r>
          </w:p>
        </w:tc>
        <w:tc>
          <w:tcPr>
            <w:tcW w:w="2375" w:type="dxa"/>
          </w:tcPr>
          <w:p w:rsidR="00190531" w:rsidRPr="004F1CFA" w:rsidRDefault="00190531" w:rsidP="00AA60C8">
            <w:pPr>
              <w:rPr>
                <w:sz w:val="18"/>
                <w:szCs w:val="18"/>
                <w:lang w:val="en-US"/>
              </w:rPr>
            </w:pPr>
          </w:p>
        </w:tc>
      </w:tr>
      <w:tr w:rsidR="00190531" w:rsidRPr="006B560C" w:rsidTr="00AF42A8">
        <w:tc>
          <w:tcPr>
            <w:tcW w:w="5209" w:type="dxa"/>
          </w:tcPr>
          <w:p w:rsidR="00190531" w:rsidRPr="00E34CC4" w:rsidRDefault="00190531" w:rsidP="00247884">
            <w:pPr>
              <w:rPr>
                <w:sz w:val="18"/>
                <w:szCs w:val="18"/>
              </w:rPr>
            </w:pPr>
            <w:r w:rsidRPr="003354BC">
              <w:rPr>
                <w:sz w:val="18"/>
                <w:szCs w:val="18"/>
              </w:rPr>
              <w:t>Indice de performance 4.2.4 Diffusion de l'information dans la mise en œuvre du projet et l'ampleur des intervenant</w:t>
            </w:r>
          </w:p>
        </w:tc>
        <w:tc>
          <w:tcPr>
            <w:tcW w:w="1985" w:type="dxa"/>
          </w:tcPr>
          <w:p w:rsidR="00190531" w:rsidRPr="004F1CFA" w:rsidRDefault="00190531" w:rsidP="00AA60C8">
            <w:pPr>
              <w:rPr>
                <w:sz w:val="18"/>
                <w:szCs w:val="18"/>
                <w:lang w:val="en-US"/>
              </w:rPr>
            </w:pPr>
            <w:r w:rsidRPr="004F1CFA">
              <w:rPr>
                <w:sz w:val="18"/>
                <w:szCs w:val="18"/>
                <w:lang w:val="en-US"/>
              </w:rPr>
              <w:t>Satisfactory</w:t>
            </w:r>
          </w:p>
        </w:tc>
        <w:tc>
          <w:tcPr>
            <w:tcW w:w="2375" w:type="dxa"/>
          </w:tcPr>
          <w:p w:rsidR="00190531" w:rsidRPr="004F1CFA" w:rsidRDefault="00190531" w:rsidP="00AA60C8">
            <w:pPr>
              <w:rPr>
                <w:sz w:val="18"/>
                <w:szCs w:val="18"/>
                <w:lang w:val="en-US"/>
              </w:rPr>
            </w:pPr>
          </w:p>
        </w:tc>
      </w:tr>
      <w:tr w:rsidR="00190531" w:rsidRPr="006B560C" w:rsidTr="00AF42A8">
        <w:tc>
          <w:tcPr>
            <w:tcW w:w="5209" w:type="dxa"/>
          </w:tcPr>
          <w:p w:rsidR="00190531" w:rsidRPr="00E34CC4" w:rsidRDefault="00190531" w:rsidP="00AA60C8">
            <w:pPr>
              <w:rPr>
                <w:sz w:val="18"/>
                <w:szCs w:val="18"/>
              </w:rPr>
            </w:pPr>
            <w:r w:rsidRPr="003354BC">
              <w:rPr>
                <w:sz w:val="18"/>
                <w:szCs w:val="18"/>
              </w:rPr>
              <w:t>Indice de performance 4.2.5 Capitalisation des leçons tirées</w:t>
            </w:r>
          </w:p>
        </w:tc>
        <w:tc>
          <w:tcPr>
            <w:tcW w:w="1985" w:type="dxa"/>
          </w:tcPr>
          <w:p w:rsidR="00190531" w:rsidRPr="004F1CFA" w:rsidRDefault="00190531" w:rsidP="00AA60C8">
            <w:pPr>
              <w:rPr>
                <w:sz w:val="18"/>
                <w:szCs w:val="18"/>
                <w:lang w:val="en-US"/>
              </w:rPr>
            </w:pPr>
            <w:r w:rsidRPr="004F1CFA">
              <w:rPr>
                <w:sz w:val="18"/>
                <w:szCs w:val="18"/>
                <w:lang w:val="en-US"/>
              </w:rPr>
              <w:t>Satisfactory</w:t>
            </w:r>
          </w:p>
        </w:tc>
        <w:tc>
          <w:tcPr>
            <w:tcW w:w="2375" w:type="dxa"/>
          </w:tcPr>
          <w:p w:rsidR="00190531" w:rsidRPr="004F1CFA" w:rsidRDefault="00190531" w:rsidP="00AA60C8">
            <w:pPr>
              <w:rPr>
                <w:sz w:val="18"/>
                <w:szCs w:val="18"/>
                <w:lang w:val="en-US"/>
              </w:rPr>
            </w:pPr>
          </w:p>
        </w:tc>
      </w:tr>
      <w:tr w:rsidR="00190531" w:rsidRPr="006B560C" w:rsidTr="00AF42A8">
        <w:tc>
          <w:tcPr>
            <w:tcW w:w="5209" w:type="dxa"/>
          </w:tcPr>
          <w:p w:rsidR="00190531" w:rsidRPr="004F1CFA" w:rsidRDefault="00190531" w:rsidP="00AA60C8">
            <w:pPr>
              <w:rPr>
                <w:sz w:val="18"/>
                <w:szCs w:val="18"/>
                <w:lang w:val="en-US"/>
              </w:rPr>
            </w:pPr>
            <w:r w:rsidRPr="004F1CFA">
              <w:rPr>
                <w:sz w:val="18"/>
                <w:szCs w:val="18"/>
                <w:lang w:val="en-US"/>
              </w:rPr>
              <w:t>Indice de performance 4.2.</w:t>
            </w:r>
            <w:r>
              <w:rPr>
                <w:sz w:val="18"/>
                <w:szCs w:val="18"/>
                <w:lang w:val="en-US"/>
              </w:rPr>
              <w:t>6</w:t>
            </w:r>
            <w:r w:rsidRPr="004F1CFA">
              <w:rPr>
                <w:sz w:val="18"/>
                <w:szCs w:val="18"/>
                <w:lang w:val="en-US"/>
              </w:rPr>
              <w:t xml:space="preserve"> Financial planning</w:t>
            </w:r>
          </w:p>
        </w:tc>
        <w:tc>
          <w:tcPr>
            <w:tcW w:w="1985" w:type="dxa"/>
          </w:tcPr>
          <w:p w:rsidR="00190531" w:rsidRPr="004F1CFA" w:rsidRDefault="00190531" w:rsidP="00AA60C8">
            <w:pPr>
              <w:rPr>
                <w:sz w:val="18"/>
                <w:szCs w:val="18"/>
                <w:lang w:val="en-US"/>
              </w:rPr>
            </w:pPr>
            <w:r w:rsidRPr="004F1CFA">
              <w:rPr>
                <w:sz w:val="18"/>
                <w:szCs w:val="18"/>
                <w:lang w:val="en-US"/>
              </w:rPr>
              <w:t xml:space="preserve">Highly Satisfactory </w:t>
            </w:r>
          </w:p>
        </w:tc>
        <w:tc>
          <w:tcPr>
            <w:tcW w:w="2375" w:type="dxa"/>
          </w:tcPr>
          <w:p w:rsidR="00190531" w:rsidRPr="004F1CFA" w:rsidRDefault="00190531" w:rsidP="00AA60C8">
            <w:pPr>
              <w:rPr>
                <w:sz w:val="18"/>
                <w:szCs w:val="18"/>
                <w:lang w:val="en-US"/>
              </w:rPr>
            </w:pPr>
          </w:p>
        </w:tc>
      </w:tr>
      <w:tr w:rsidR="00190531" w:rsidRPr="006B560C" w:rsidTr="00AF42A8">
        <w:tc>
          <w:tcPr>
            <w:tcW w:w="5209" w:type="dxa"/>
          </w:tcPr>
          <w:p w:rsidR="00190531" w:rsidRPr="004F1CFA" w:rsidRDefault="00190531" w:rsidP="00AA60C8">
            <w:pPr>
              <w:rPr>
                <w:sz w:val="18"/>
                <w:szCs w:val="18"/>
              </w:rPr>
            </w:pPr>
            <w:r w:rsidRPr="004F1CFA">
              <w:rPr>
                <w:sz w:val="18"/>
                <w:szCs w:val="18"/>
              </w:rPr>
              <w:t>Indice de performance 4.2.</w:t>
            </w:r>
            <w:r>
              <w:rPr>
                <w:sz w:val="18"/>
                <w:szCs w:val="18"/>
              </w:rPr>
              <w:t>7</w:t>
            </w:r>
            <w:r w:rsidRPr="004F1CFA">
              <w:rPr>
                <w:sz w:val="18"/>
                <w:szCs w:val="18"/>
              </w:rPr>
              <w:t xml:space="preserve"> Modalités de mise en œuvre par le PNUD</w:t>
            </w:r>
          </w:p>
        </w:tc>
        <w:tc>
          <w:tcPr>
            <w:tcW w:w="1985" w:type="dxa"/>
          </w:tcPr>
          <w:p w:rsidR="00190531" w:rsidRPr="004F1CFA" w:rsidRDefault="00190531" w:rsidP="00AA60C8">
            <w:pPr>
              <w:rPr>
                <w:sz w:val="18"/>
                <w:szCs w:val="18"/>
                <w:lang w:val="en-US"/>
              </w:rPr>
            </w:pPr>
            <w:r w:rsidRPr="004F1CFA">
              <w:rPr>
                <w:sz w:val="18"/>
                <w:szCs w:val="18"/>
                <w:lang w:val="en-US"/>
              </w:rPr>
              <w:t xml:space="preserve">Satisfactory </w:t>
            </w:r>
          </w:p>
        </w:tc>
        <w:tc>
          <w:tcPr>
            <w:tcW w:w="2375" w:type="dxa"/>
          </w:tcPr>
          <w:p w:rsidR="00190531" w:rsidRDefault="00190531">
            <w:pPr>
              <w:jc w:val="left"/>
              <w:rPr>
                <w:sz w:val="18"/>
                <w:szCs w:val="18"/>
                <w:lang w:val="en-US"/>
              </w:rPr>
            </w:pPr>
            <w:r w:rsidRPr="004F1CFA">
              <w:rPr>
                <w:sz w:val="18"/>
                <w:szCs w:val="18"/>
                <w:lang w:val="en-US"/>
              </w:rPr>
              <w:t>Retard de certaines</w:t>
            </w:r>
            <w:r w:rsidR="00681744">
              <w:rPr>
                <w:sz w:val="18"/>
                <w:szCs w:val="18"/>
                <w:lang w:val="en-US"/>
              </w:rPr>
              <w:t xml:space="preserve"> </w:t>
            </w:r>
            <w:r w:rsidRPr="004F1CFA">
              <w:rPr>
                <w:sz w:val="18"/>
                <w:szCs w:val="18"/>
                <w:lang w:val="en-US"/>
              </w:rPr>
              <w:t>activités</w:t>
            </w:r>
          </w:p>
        </w:tc>
      </w:tr>
      <w:tr w:rsidR="00190531" w:rsidRPr="006B560C" w:rsidTr="00AF42A8">
        <w:tc>
          <w:tcPr>
            <w:tcW w:w="5209" w:type="dxa"/>
          </w:tcPr>
          <w:p w:rsidR="00190531" w:rsidRPr="004F1CFA" w:rsidRDefault="00190531" w:rsidP="00AA60C8">
            <w:pPr>
              <w:rPr>
                <w:sz w:val="18"/>
                <w:szCs w:val="18"/>
              </w:rPr>
            </w:pPr>
            <w:r w:rsidRPr="004F1CFA">
              <w:rPr>
                <w:sz w:val="18"/>
                <w:szCs w:val="18"/>
              </w:rPr>
              <w:t>Indice de performance 4.2.</w:t>
            </w:r>
            <w:r>
              <w:rPr>
                <w:sz w:val="18"/>
                <w:szCs w:val="18"/>
              </w:rPr>
              <w:t xml:space="preserve">8 </w:t>
            </w:r>
            <w:r w:rsidRPr="00247884">
              <w:rPr>
                <w:sz w:val="18"/>
                <w:szCs w:val="18"/>
              </w:rPr>
              <w:t>Modalités d’exécution et de suivi mises en œuvre par le PNUD</w:t>
            </w:r>
          </w:p>
        </w:tc>
        <w:tc>
          <w:tcPr>
            <w:tcW w:w="1985" w:type="dxa"/>
          </w:tcPr>
          <w:p w:rsidR="00190531" w:rsidRPr="004F1CFA" w:rsidRDefault="00190531" w:rsidP="00AA60C8">
            <w:pPr>
              <w:rPr>
                <w:sz w:val="18"/>
                <w:szCs w:val="18"/>
                <w:lang w:val="en-US"/>
              </w:rPr>
            </w:pPr>
            <w:r>
              <w:rPr>
                <w:sz w:val="18"/>
                <w:szCs w:val="18"/>
                <w:lang w:val="en-US"/>
              </w:rPr>
              <w:t>Satisfactory</w:t>
            </w:r>
          </w:p>
        </w:tc>
        <w:tc>
          <w:tcPr>
            <w:tcW w:w="2375" w:type="dxa"/>
          </w:tcPr>
          <w:p w:rsidR="00190531" w:rsidRPr="004F1CFA" w:rsidRDefault="00190531" w:rsidP="008B242E">
            <w:pPr>
              <w:jc w:val="left"/>
              <w:rPr>
                <w:sz w:val="18"/>
                <w:szCs w:val="18"/>
                <w:lang w:val="en-US"/>
              </w:rPr>
            </w:pPr>
          </w:p>
        </w:tc>
      </w:tr>
      <w:tr w:rsidR="00190531" w:rsidRPr="006B560C" w:rsidTr="00AF42A8">
        <w:tc>
          <w:tcPr>
            <w:tcW w:w="5209" w:type="dxa"/>
          </w:tcPr>
          <w:p w:rsidR="00190531" w:rsidRPr="004F1CFA" w:rsidRDefault="00190531" w:rsidP="00AA60C8">
            <w:pPr>
              <w:rPr>
                <w:sz w:val="18"/>
                <w:szCs w:val="18"/>
              </w:rPr>
            </w:pPr>
            <w:r w:rsidRPr="004F1CFA">
              <w:rPr>
                <w:sz w:val="18"/>
                <w:szCs w:val="18"/>
              </w:rPr>
              <w:t>Indice de performance 4.3.La gestion adaptative du programme</w:t>
            </w:r>
          </w:p>
        </w:tc>
        <w:tc>
          <w:tcPr>
            <w:tcW w:w="1985" w:type="dxa"/>
          </w:tcPr>
          <w:p w:rsidR="00190531" w:rsidRPr="004F1CFA" w:rsidRDefault="00190531" w:rsidP="00AA60C8">
            <w:pPr>
              <w:rPr>
                <w:sz w:val="18"/>
                <w:szCs w:val="18"/>
                <w:lang w:val="en-US"/>
              </w:rPr>
            </w:pPr>
            <w:r w:rsidRPr="004F1CFA">
              <w:rPr>
                <w:sz w:val="18"/>
                <w:szCs w:val="18"/>
                <w:lang w:val="en-US"/>
              </w:rPr>
              <w:t xml:space="preserve">Highly Satisfactory </w:t>
            </w:r>
          </w:p>
        </w:tc>
        <w:tc>
          <w:tcPr>
            <w:tcW w:w="2375" w:type="dxa"/>
          </w:tcPr>
          <w:p w:rsidR="00190531" w:rsidRDefault="00190531">
            <w:pPr>
              <w:jc w:val="left"/>
              <w:rPr>
                <w:rFonts w:cs="Times New Roman"/>
                <w:b/>
                <w:bCs/>
                <w:color w:val="4F81BD"/>
                <w:sz w:val="18"/>
                <w:szCs w:val="18"/>
                <w:lang w:val="en-US"/>
              </w:rPr>
            </w:pPr>
          </w:p>
        </w:tc>
      </w:tr>
      <w:tr w:rsidR="00190531" w:rsidRPr="006B560C" w:rsidTr="00AF42A8">
        <w:tc>
          <w:tcPr>
            <w:tcW w:w="5209" w:type="dxa"/>
          </w:tcPr>
          <w:p w:rsidR="00190531" w:rsidRDefault="00190531">
            <w:pPr>
              <w:jc w:val="left"/>
              <w:rPr>
                <w:sz w:val="18"/>
                <w:szCs w:val="18"/>
              </w:rPr>
            </w:pPr>
            <w:r w:rsidRPr="003354BC">
              <w:rPr>
                <w:sz w:val="18"/>
                <w:szCs w:val="18"/>
              </w:rPr>
              <w:t>Indice de performance5.1 Atteinte des résultats / réalisation des objectifs</w:t>
            </w:r>
          </w:p>
        </w:tc>
        <w:tc>
          <w:tcPr>
            <w:tcW w:w="1985" w:type="dxa"/>
          </w:tcPr>
          <w:p w:rsidR="00190531" w:rsidRPr="004F1CFA" w:rsidRDefault="00190531" w:rsidP="00AA60C8">
            <w:pPr>
              <w:rPr>
                <w:sz w:val="18"/>
                <w:szCs w:val="18"/>
                <w:lang w:val="en-US"/>
              </w:rPr>
            </w:pPr>
            <w:r w:rsidRPr="004F1CFA">
              <w:rPr>
                <w:sz w:val="18"/>
                <w:szCs w:val="18"/>
              </w:rPr>
              <w:t>Moderately</w:t>
            </w:r>
            <w:r w:rsidR="00681744">
              <w:rPr>
                <w:sz w:val="18"/>
                <w:szCs w:val="18"/>
              </w:rPr>
              <w:t xml:space="preserve"> </w:t>
            </w:r>
            <w:r w:rsidRPr="004F1CFA">
              <w:rPr>
                <w:sz w:val="18"/>
                <w:szCs w:val="18"/>
              </w:rPr>
              <w:t>Satisfactory</w:t>
            </w:r>
          </w:p>
        </w:tc>
        <w:tc>
          <w:tcPr>
            <w:tcW w:w="2375" w:type="dxa"/>
          </w:tcPr>
          <w:p w:rsidR="00190531" w:rsidRDefault="00190531">
            <w:pPr>
              <w:jc w:val="left"/>
              <w:rPr>
                <w:sz w:val="18"/>
                <w:szCs w:val="18"/>
              </w:rPr>
            </w:pPr>
            <w:r w:rsidRPr="004F1CFA">
              <w:rPr>
                <w:sz w:val="18"/>
                <w:szCs w:val="18"/>
              </w:rPr>
              <w:t>Réglementation non finalisée</w:t>
            </w:r>
            <w:r>
              <w:rPr>
                <w:sz w:val="18"/>
                <w:szCs w:val="18"/>
              </w:rPr>
              <w:t xml:space="preserve"> et non adoptée</w:t>
            </w:r>
          </w:p>
        </w:tc>
      </w:tr>
      <w:tr w:rsidR="00190531" w:rsidRPr="006B560C" w:rsidTr="00AF42A8">
        <w:tc>
          <w:tcPr>
            <w:tcW w:w="5209" w:type="dxa"/>
          </w:tcPr>
          <w:p w:rsidR="00190531" w:rsidRPr="00E34CC4" w:rsidRDefault="00190531" w:rsidP="00247884">
            <w:pPr>
              <w:jc w:val="left"/>
              <w:rPr>
                <w:sz w:val="18"/>
                <w:szCs w:val="18"/>
              </w:rPr>
            </w:pPr>
            <w:r w:rsidRPr="003354BC">
              <w:rPr>
                <w:sz w:val="18"/>
                <w:szCs w:val="18"/>
              </w:rPr>
              <w:t>Indice de performance5.2 Résultats financiers</w:t>
            </w:r>
          </w:p>
        </w:tc>
        <w:tc>
          <w:tcPr>
            <w:tcW w:w="1985" w:type="dxa"/>
          </w:tcPr>
          <w:p w:rsidR="00190531" w:rsidRPr="004F1CFA" w:rsidRDefault="00190531" w:rsidP="00AA60C8">
            <w:pPr>
              <w:rPr>
                <w:sz w:val="18"/>
                <w:szCs w:val="18"/>
              </w:rPr>
            </w:pPr>
            <w:r w:rsidRPr="004F1CFA">
              <w:rPr>
                <w:sz w:val="18"/>
                <w:szCs w:val="18"/>
              </w:rPr>
              <w:t>Satisfactory</w:t>
            </w:r>
          </w:p>
        </w:tc>
        <w:tc>
          <w:tcPr>
            <w:tcW w:w="2375" w:type="dxa"/>
          </w:tcPr>
          <w:p w:rsidR="00190531" w:rsidRPr="004F1CFA" w:rsidRDefault="00190531" w:rsidP="008B242E">
            <w:pPr>
              <w:jc w:val="left"/>
              <w:rPr>
                <w:sz w:val="18"/>
                <w:szCs w:val="18"/>
              </w:rPr>
            </w:pPr>
            <w:r>
              <w:rPr>
                <w:sz w:val="18"/>
                <w:szCs w:val="18"/>
              </w:rPr>
              <w:t>Engagement de dépenses inférieur aux prévisions</w:t>
            </w:r>
          </w:p>
        </w:tc>
      </w:tr>
    </w:tbl>
    <w:p w:rsidR="00190531" w:rsidRDefault="00190531" w:rsidP="00664970">
      <w:pPr>
        <w:pStyle w:val="Sansinterligne"/>
        <w:outlineLvl w:val="0"/>
        <w:rPr>
          <w:rFonts w:ascii="Cambria" w:hAnsi="Cambria"/>
          <w:b/>
        </w:rPr>
      </w:pPr>
    </w:p>
    <w:p w:rsidR="00190531" w:rsidRPr="00766607" w:rsidRDefault="00F53B79" w:rsidP="00766607">
      <w:pPr>
        <w:pStyle w:val="Sansinterligne"/>
        <w:numPr>
          <w:ilvl w:val="0"/>
          <w:numId w:val="1"/>
        </w:numPr>
        <w:ind w:left="567" w:hanging="567"/>
        <w:outlineLvl w:val="0"/>
        <w:rPr>
          <w:rFonts w:ascii="Cambria" w:hAnsi="Cambria"/>
          <w:b/>
          <w:sz w:val="28"/>
          <w:szCs w:val="28"/>
        </w:rPr>
      </w:pPr>
      <w:r>
        <w:rPr>
          <w:rFonts w:ascii="Cambria" w:hAnsi="Cambria"/>
          <w:b/>
          <w:sz w:val="28"/>
          <w:szCs w:val="28"/>
        </w:rPr>
        <w:br w:type="page"/>
      </w:r>
      <w:bookmarkStart w:id="1508" w:name="_Toc373844461"/>
      <w:r w:rsidR="00190531" w:rsidRPr="00766607">
        <w:rPr>
          <w:rFonts w:ascii="Cambria" w:hAnsi="Cambria"/>
          <w:b/>
          <w:sz w:val="28"/>
          <w:szCs w:val="28"/>
        </w:rPr>
        <w:lastRenderedPageBreak/>
        <w:t>Recommandations</w:t>
      </w:r>
      <w:bookmarkEnd w:id="1508"/>
    </w:p>
    <w:p w:rsidR="00190531" w:rsidRPr="00E34CC4" w:rsidRDefault="00190531" w:rsidP="00774023">
      <w:pPr>
        <w:pStyle w:val="Sansinterligne"/>
        <w:numPr>
          <w:ilvl w:val="1"/>
          <w:numId w:val="1"/>
        </w:numPr>
        <w:ind w:left="375"/>
        <w:outlineLvl w:val="1"/>
        <w:rPr>
          <w:rFonts w:ascii="Cambria" w:hAnsi="Cambria"/>
          <w:b/>
        </w:rPr>
      </w:pPr>
      <w:bookmarkStart w:id="1509" w:name="_Toc373844462"/>
      <w:r w:rsidRPr="003354BC">
        <w:rPr>
          <w:rFonts w:ascii="Cambria" w:hAnsi="Cambria"/>
          <w:b/>
        </w:rPr>
        <w:t>Mesures correctives pour la conception, la mise en œuvre, suivi et évaluation du projet</w:t>
      </w:r>
      <w:bookmarkEnd w:id="1509"/>
    </w:p>
    <w:p w:rsidR="00190531" w:rsidRDefault="00190531" w:rsidP="002B289B">
      <w:pPr>
        <w:pStyle w:val="Sansinterligne"/>
        <w:jc w:val="both"/>
        <w:rPr>
          <w:rFonts w:ascii="Cambria" w:hAnsi="Cambria"/>
        </w:rPr>
      </w:pPr>
      <w:r w:rsidRPr="000C27E2">
        <w:rPr>
          <w:rFonts w:ascii="Cambria" w:hAnsi="Cambria"/>
        </w:rPr>
        <w:t xml:space="preserve">Il est fortement recommandé de clarifier la définition des PCB </w:t>
      </w:r>
      <w:r>
        <w:rPr>
          <w:rFonts w:ascii="Cambria" w:hAnsi="Cambria"/>
        </w:rPr>
        <w:t>et d’adopter la classification suivante :</w:t>
      </w:r>
    </w:p>
    <w:p w:rsidR="00190531" w:rsidRPr="00BD40F9" w:rsidRDefault="00190531" w:rsidP="005343E7">
      <w:pPr>
        <w:pStyle w:val="Sansinterligne"/>
        <w:numPr>
          <w:ilvl w:val="0"/>
          <w:numId w:val="24"/>
        </w:numPr>
        <w:jc w:val="both"/>
        <w:rPr>
          <w:rFonts w:ascii="Cambria" w:hAnsi="Cambria"/>
        </w:rPr>
      </w:pPr>
      <w:r w:rsidRPr="00BD40F9">
        <w:rPr>
          <w:rFonts w:ascii="Cambria" w:hAnsi="Cambria"/>
        </w:rPr>
        <w:t>distinguer dans les documents existants et à venir la différence de composition entre d’une part le PCB qui est mélange de substances chimiques (PCB + TCB) et les huiles minérales contaminées qui sont également des produits chimiques contenant des hydrocarbures obtenus pa</w:t>
      </w:r>
      <w:r>
        <w:rPr>
          <w:rFonts w:ascii="Cambria" w:hAnsi="Cambria"/>
        </w:rPr>
        <w:t xml:space="preserve">r </w:t>
      </w:r>
      <w:r w:rsidRPr="00BD40F9">
        <w:rPr>
          <w:rFonts w:ascii="Cambria" w:hAnsi="Cambria"/>
        </w:rPr>
        <w:t>distillation (du pétrole) et du PCB.</w:t>
      </w:r>
    </w:p>
    <w:p w:rsidR="00190531" w:rsidRDefault="00190531" w:rsidP="00A818BC">
      <w:pPr>
        <w:pStyle w:val="Sansinterligne"/>
        <w:jc w:val="both"/>
        <w:rPr>
          <w:rFonts w:ascii="Cambria" w:hAnsi="Cambria"/>
        </w:rPr>
        <w:sectPr w:rsidR="00190531" w:rsidSect="00A818BC">
          <w:type w:val="continuous"/>
          <w:pgSz w:w="11906" w:h="16838"/>
          <w:pgMar w:top="851" w:right="1133" w:bottom="993" w:left="1418" w:header="708" w:footer="708" w:gutter="0"/>
          <w:cols w:space="708"/>
          <w:docGrid w:linePitch="360"/>
        </w:sectPr>
      </w:pPr>
      <w:r w:rsidRPr="00BD40F9">
        <w:rPr>
          <w:rFonts w:ascii="Cambria" w:hAnsi="Cambria"/>
        </w:rPr>
        <w:t xml:space="preserve">La définition concerne également les matrices contaminées par des PCB qui peuvent être : </w:t>
      </w:r>
    </w:p>
    <w:p w:rsidR="00190531" w:rsidRDefault="00190531" w:rsidP="005343E7">
      <w:pPr>
        <w:pStyle w:val="Sansinterligne"/>
        <w:numPr>
          <w:ilvl w:val="0"/>
          <w:numId w:val="24"/>
        </w:numPr>
        <w:rPr>
          <w:rFonts w:ascii="Cambria" w:hAnsi="Cambria"/>
        </w:rPr>
      </w:pPr>
      <w:r w:rsidRPr="00BD40F9">
        <w:rPr>
          <w:rFonts w:ascii="Cambria" w:hAnsi="Cambria"/>
        </w:rPr>
        <w:lastRenderedPageBreak/>
        <w:t>les co</w:t>
      </w:r>
      <w:r>
        <w:rPr>
          <w:rFonts w:ascii="Cambria" w:hAnsi="Cambria"/>
        </w:rPr>
        <w:t xml:space="preserve">mposants solides du </w:t>
      </w:r>
      <w:r w:rsidRPr="00BD40F9">
        <w:rPr>
          <w:rFonts w:ascii="Cambria" w:hAnsi="Cambria"/>
        </w:rPr>
        <w:t>transformateur ;</w:t>
      </w:r>
    </w:p>
    <w:p w:rsidR="00190531" w:rsidRDefault="00190531" w:rsidP="005343E7">
      <w:pPr>
        <w:pStyle w:val="Sansinterligne"/>
        <w:numPr>
          <w:ilvl w:val="0"/>
          <w:numId w:val="24"/>
        </w:numPr>
        <w:rPr>
          <w:rFonts w:ascii="Cambria" w:hAnsi="Cambria"/>
        </w:rPr>
      </w:pPr>
      <w:r w:rsidRPr="002521E8">
        <w:rPr>
          <w:rFonts w:ascii="Cambria" w:hAnsi="Cambria"/>
        </w:rPr>
        <w:t>les huiles minérales ;</w:t>
      </w:r>
    </w:p>
    <w:p w:rsidR="00190531" w:rsidRDefault="00190531" w:rsidP="005343E7">
      <w:pPr>
        <w:pStyle w:val="Sansinterligne"/>
        <w:numPr>
          <w:ilvl w:val="0"/>
          <w:numId w:val="24"/>
        </w:numPr>
        <w:rPr>
          <w:rFonts w:ascii="Cambria" w:hAnsi="Cambria"/>
        </w:rPr>
      </w:pPr>
      <w:r w:rsidRPr="002521E8">
        <w:rPr>
          <w:rFonts w:ascii="Cambria" w:hAnsi="Cambria"/>
        </w:rPr>
        <w:lastRenderedPageBreak/>
        <w:t>les sols ;</w:t>
      </w:r>
    </w:p>
    <w:p w:rsidR="00190531" w:rsidRPr="002521E8" w:rsidRDefault="00190531" w:rsidP="005343E7">
      <w:pPr>
        <w:pStyle w:val="Sansinterligne"/>
        <w:numPr>
          <w:ilvl w:val="0"/>
          <w:numId w:val="24"/>
        </w:numPr>
        <w:rPr>
          <w:rFonts w:ascii="Cambria" w:hAnsi="Cambria"/>
        </w:rPr>
      </w:pPr>
      <w:r w:rsidRPr="002521E8">
        <w:rPr>
          <w:rFonts w:ascii="Cambria" w:hAnsi="Cambria"/>
        </w:rPr>
        <w:t>les matrices biologiques et notamment la chaîne alimentaire.</w:t>
      </w:r>
    </w:p>
    <w:p w:rsidR="00190531" w:rsidRDefault="00190531" w:rsidP="002B289B">
      <w:pPr>
        <w:pStyle w:val="Sansinterligne"/>
        <w:rPr>
          <w:rFonts w:ascii="Cambria" w:hAnsi="Cambria"/>
        </w:rPr>
        <w:sectPr w:rsidR="00190531" w:rsidSect="002521E8">
          <w:type w:val="continuous"/>
          <w:pgSz w:w="11906" w:h="16838"/>
          <w:pgMar w:top="851" w:right="1133" w:bottom="993" w:left="1418" w:header="708" w:footer="708" w:gutter="0"/>
          <w:cols w:num="2" w:space="708"/>
          <w:docGrid w:linePitch="360"/>
        </w:sectPr>
      </w:pPr>
    </w:p>
    <w:p w:rsidR="00190531" w:rsidRPr="00BD40F9" w:rsidRDefault="00190531" w:rsidP="002B289B">
      <w:pPr>
        <w:pStyle w:val="Sansinterligne"/>
        <w:rPr>
          <w:rFonts w:ascii="Cambria" w:hAnsi="Cambria"/>
        </w:rPr>
      </w:pPr>
    </w:p>
    <w:p w:rsidR="00190531" w:rsidRPr="00BD40F9" w:rsidRDefault="00190531" w:rsidP="00C7305A">
      <w:pPr>
        <w:pStyle w:val="Sansinterligne"/>
        <w:rPr>
          <w:rFonts w:ascii="Cambria" w:hAnsi="Cambria"/>
        </w:rPr>
      </w:pPr>
      <w:r w:rsidRPr="00BD40F9">
        <w:rPr>
          <w:rFonts w:ascii="Cambria" w:hAnsi="Cambria"/>
        </w:rPr>
        <w:t>Les types d’appareils contenant des PCB</w:t>
      </w:r>
      <w:r>
        <w:rPr>
          <w:rFonts w:ascii="Cambria" w:hAnsi="Cambria"/>
        </w:rPr>
        <w:t xml:space="preserve"> </w:t>
      </w:r>
      <w:r w:rsidRPr="00BD40F9">
        <w:rPr>
          <w:rFonts w:ascii="Cambria" w:hAnsi="Cambria"/>
        </w:rPr>
        <w:t>associés à des codes couleurs</w:t>
      </w:r>
      <w:r w:rsidR="00766607">
        <w:rPr>
          <w:rFonts w:ascii="Cambria" w:hAnsi="Cambria"/>
        </w:rPr>
        <w:t> :</w:t>
      </w:r>
    </w:p>
    <w:p w:rsidR="00190531" w:rsidRDefault="00190531" w:rsidP="005343E7">
      <w:pPr>
        <w:pStyle w:val="Sansinterligne"/>
        <w:numPr>
          <w:ilvl w:val="0"/>
          <w:numId w:val="25"/>
        </w:numPr>
        <w:rPr>
          <w:rFonts w:ascii="Cambria" w:hAnsi="Cambria"/>
        </w:rPr>
      </w:pPr>
      <w:r w:rsidRPr="00BD40F9">
        <w:rPr>
          <w:rFonts w:ascii="Cambria" w:hAnsi="Cambria"/>
        </w:rPr>
        <w:t xml:space="preserve">Appareils fabriqués avec du PCB et contenant du PCB </w:t>
      </w:r>
    </w:p>
    <w:p w:rsidR="00190531" w:rsidRDefault="00190531" w:rsidP="005343E7">
      <w:pPr>
        <w:pStyle w:val="Sansinterligne"/>
        <w:numPr>
          <w:ilvl w:val="0"/>
          <w:numId w:val="25"/>
        </w:numPr>
        <w:rPr>
          <w:rFonts w:ascii="Cambria" w:hAnsi="Cambria"/>
        </w:rPr>
      </w:pPr>
      <w:r w:rsidRPr="002521E8">
        <w:rPr>
          <w:rFonts w:ascii="Cambria" w:hAnsi="Cambria"/>
        </w:rPr>
        <w:t>Appareils fabriqués avec du PCB et contenant de l’huile minérale contaminée</w:t>
      </w:r>
    </w:p>
    <w:p w:rsidR="00190531" w:rsidRDefault="00190531" w:rsidP="005343E7">
      <w:pPr>
        <w:pStyle w:val="Sansinterligne"/>
        <w:numPr>
          <w:ilvl w:val="0"/>
          <w:numId w:val="25"/>
        </w:numPr>
        <w:rPr>
          <w:rFonts w:ascii="Cambria" w:hAnsi="Cambria"/>
        </w:rPr>
      </w:pPr>
      <w:r w:rsidRPr="002521E8">
        <w:rPr>
          <w:rFonts w:ascii="Cambria" w:hAnsi="Cambria"/>
        </w:rPr>
        <w:t>Appareils fabriqués avec du PCB et contenant de l’huile minérale non contaminée</w:t>
      </w:r>
    </w:p>
    <w:p w:rsidR="00190531" w:rsidRDefault="00190531" w:rsidP="005343E7">
      <w:pPr>
        <w:pStyle w:val="Sansinterligne"/>
        <w:numPr>
          <w:ilvl w:val="0"/>
          <w:numId w:val="25"/>
        </w:numPr>
        <w:rPr>
          <w:rFonts w:ascii="Cambria" w:hAnsi="Cambria"/>
        </w:rPr>
      </w:pPr>
      <w:r w:rsidRPr="002521E8">
        <w:rPr>
          <w:rFonts w:ascii="Cambria" w:hAnsi="Cambria"/>
        </w:rPr>
        <w:t>Appareils fabriqués avec de l’huile minérale et contenant des huiles minérales contaminées</w:t>
      </w:r>
    </w:p>
    <w:p w:rsidR="00190531" w:rsidRPr="002521E8" w:rsidRDefault="00190531" w:rsidP="005343E7">
      <w:pPr>
        <w:pStyle w:val="Sansinterligne"/>
        <w:numPr>
          <w:ilvl w:val="0"/>
          <w:numId w:val="25"/>
        </w:numPr>
        <w:rPr>
          <w:rFonts w:ascii="Cambria" w:hAnsi="Cambria"/>
        </w:rPr>
      </w:pPr>
      <w:r w:rsidRPr="002521E8">
        <w:rPr>
          <w:rFonts w:ascii="Cambria" w:hAnsi="Cambria"/>
        </w:rPr>
        <w:t>Appareils fabriqués avec de l’huile minérale et contenant des huiles minérales non contaminées</w:t>
      </w:r>
    </w:p>
    <w:p w:rsidR="00190531" w:rsidRPr="00BD40F9" w:rsidRDefault="00190531" w:rsidP="00C7305A">
      <w:pPr>
        <w:pStyle w:val="Sansinterligne"/>
        <w:rPr>
          <w:rFonts w:ascii="Cambria" w:hAnsi="Cambria"/>
        </w:rPr>
      </w:pPr>
    </w:p>
    <w:p w:rsidR="00190531" w:rsidRPr="002521E8" w:rsidRDefault="00190531" w:rsidP="00C7305A">
      <w:pPr>
        <w:pStyle w:val="Sansinterligne"/>
        <w:rPr>
          <w:rFonts w:ascii="Cambria" w:hAnsi="Cambria"/>
          <w:u w:val="single"/>
        </w:rPr>
      </w:pPr>
      <w:r w:rsidRPr="002521E8">
        <w:rPr>
          <w:rFonts w:ascii="Cambria" w:hAnsi="Cambria"/>
          <w:u w:val="single"/>
        </w:rPr>
        <w:t>Les Règles de présomption pour les transformateurs fabriqués avec des PCB :</w:t>
      </w:r>
    </w:p>
    <w:p w:rsidR="00190531" w:rsidRPr="00BD40F9" w:rsidRDefault="00190531" w:rsidP="00524BE3">
      <w:pPr>
        <w:pStyle w:val="Sansinterligne"/>
        <w:jc w:val="both"/>
        <w:rPr>
          <w:rFonts w:ascii="Cambria" w:hAnsi="Cambria"/>
        </w:rPr>
      </w:pPr>
      <w:r w:rsidRPr="00BD40F9">
        <w:rPr>
          <w:rFonts w:ascii="Cambria" w:hAnsi="Cambria"/>
        </w:rPr>
        <w:t xml:space="preserve">Les transformateurs fabriqués avec des PCB et qui n’ont pas été testés, ont été classifiés par défaut dans l’inventaire comme des transformateurs contenant des PCB. La règle a été utilisée également pour les transformateurs sans plaque. Si cette règle </w:t>
      </w:r>
      <w:r w:rsidRPr="00407240">
        <w:rPr>
          <w:rFonts w:ascii="Cambria" w:hAnsi="Cambria"/>
        </w:rPr>
        <w:t>de présomption est valable d’un point de vue réglementaire, elle peut poser des problèmes tant pour les conditions de maintien en service des transformateurs que pour leur élimination car la composition physico-chimique du diélectrique n’est pas déterminée pour savoir s’il s’agit d’huile PCB ou d’huile minérale. Un test de densité systématique est recommandé pour identifier les appareils contenant des PCB purs.</w:t>
      </w:r>
    </w:p>
    <w:p w:rsidR="00190531" w:rsidRPr="00BD40F9" w:rsidRDefault="00190531" w:rsidP="002B289B">
      <w:pPr>
        <w:pStyle w:val="Sansinterligne"/>
        <w:jc w:val="both"/>
        <w:rPr>
          <w:rFonts w:ascii="Cambria" w:hAnsi="Cambria"/>
        </w:rPr>
      </w:pPr>
    </w:p>
    <w:p w:rsidR="00190531" w:rsidRPr="00E34CC4" w:rsidRDefault="00190531" w:rsidP="00774023">
      <w:pPr>
        <w:pStyle w:val="Sansinterligne"/>
        <w:numPr>
          <w:ilvl w:val="1"/>
          <w:numId w:val="1"/>
        </w:numPr>
        <w:ind w:left="375"/>
        <w:outlineLvl w:val="1"/>
        <w:rPr>
          <w:rFonts w:ascii="Cambria" w:hAnsi="Cambria"/>
          <w:b/>
        </w:rPr>
      </w:pPr>
      <w:bookmarkStart w:id="1510" w:name="_Toc373844463"/>
      <w:r w:rsidRPr="003354BC">
        <w:rPr>
          <w:rFonts w:ascii="Cambria" w:hAnsi="Cambria"/>
          <w:b/>
        </w:rPr>
        <w:t>Actions de suivi ou de renforcement des avantages initiaux du projet</w:t>
      </w:r>
      <w:bookmarkEnd w:id="1510"/>
    </w:p>
    <w:p w:rsidR="00190531" w:rsidRPr="00725652" w:rsidRDefault="00190531" w:rsidP="00C7305A">
      <w:pPr>
        <w:pStyle w:val="Sansinterligne"/>
        <w:rPr>
          <w:rFonts w:ascii="Cambria" w:hAnsi="Cambria"/>
          <w:u w:val="single"/>
        </w:rPr>
      </w:pPr>
      <w:r>
        <w:rPr>
          <w:rFonts w:ascii="Cambria" w:hAnsi="Cambria"/>
          <w:u w:val="single"/>
        </w:rPr>
        <w:t>Réglementation</w:t>
      </w:r>
    </w:p>
    <w:p w:rsidR="00190531" w:rsidRPr="00725652" w:rsidRDefault="00190531" w:rsidP="002B289B">
      <w:pPr>
        <w:pStyle w:val="Sansinterligne"/>
        <w:jc w:val="both"/>
        <w:rPr>
          <w:rFonts w:ascii="Cambria" w:hAnsi="Cambria"/>
          <w:i/>
        </w:rPr>
      </w:pPr>
      <w:r w:rsidRPr="00725652">
        <w:rPr>
          <w:rFonts w:ascii="Cambria" w:hAnsi="Cambria"/>
          <w:i/>
        </w:rPr>
        <w:t>Projet de décret PCB</w:t>
      </w:r>
    </w:p>
    <w:p w:rsidR="00190531" w:rsidRDefault="00190531" w:rsidP="002B289B">
      <w:pPr>
        <w:pStyle w:val="Sansinterligne"/>
        <w:jc w:val="both"/>
        <w:rPr>
          <w:rFonts w:ascii="Cambria" w:hAnsi="Cambria"/>
        </w:rPr>
      </w:pPr>
      <w:r w:rsidRPr="00725652">
        <w:rPr>
          <w:rFonts w:ascii="Cambria" w:hAnsi="Cambria"/>
        </w:rPr>
        <w:t>Un entretien avec l’unité de gestion du projet a permis d’examiner en détail le projet de décret PCB applicable aux détenteurs. Ce projet est en cours de révision et n’est pas encore finalisé dans sa version définitive avant d’être adressé au secrétariat général du gouvernement pour la procédure de promulgation. Des observations ont été apportées sur le contenu de ce document. Elles portent sur la définition des PCB, les normes de décontamination et les procédures de contrôle de conformité externe.</w:t>
      </w:r>
    </w:p>
    <w:p w:rsidR="00190531" w:rsidRPr="00267298" w:rsidRDefault="00190531" w:rsidP="002B289B">
      <w:pPr>
        <w:pStyle w:val="Sansinterligne"/>
        <w:jc w:val="both"/>
        <w:rPr>
          <w:rFonts w:ascii="Cambria" w:hAnsi="Cambria"/>
        </w:rPr>
      </w:pPr>
      <w:r w:rsidRPr="00267298">
        <w:rPr>
          <w:rFonts w:ascii="Cambria" w:hAnsi="Cambria"/>
        </w:rPr>
        <w:t>Compléter le décret PCB en distinguant deux valeurs limites respectivement pour les matrices massiques d’un côté et les matrices surfaciques de l’autre</w:t>
      </w:r>
    </w:p>
    <w:p w:rsidR="00190531" w:rsidRPr="00267298" w:rsidRDefault="00190531" w:rsidP="002B289B">
      <w:pPr>
        <w:pStyle w:val="Sansinterligne"/>
        <w:jc w:val="both"/>
        <w:rPr>
          <w:rFonts w:ascii="Cambria" w:hAnsi="Cambria"/>
        </w:rPr>
      </w:pPr>
      <w:r w:rsidRPr="00267298">
        <w:rPr>
          <w:rFonts w:ascii="Cambria" w:hAnsi="Cambria"/>
        </w:rPr>
        <w:t>Introduire dans l’agrément des douanes, l’obligation de fournir un certificat « PCB free » pour toutes les marchandises présumées pouvant contenir des PCB.</w:t>
      </w:r>
    </w:p>
    <w:p w:rsidR="00190531" w:rsidRPr="00725652" w:rsidRDefault="00190531" w:rsidP="002B289B">
      <w:pPr>
        <w:pStyle w:val="Sansinterligne"/>
        <w:jc w:val="both"/>
        <w:rPr>
          <w:rFonts w:ascii="Cambria" w:hAnsi="Cambria"/>
        </w:rPr>
      </w:pPr>
      <w:r w:rsidRPr="00267298">
        <w:rPr>
          <w:rFonts w:ascii="Cambria" w:hAnsi="Cambria"/>
        </w:rPr>
        <w:t>Prévoir à moyen terme la transposition des conventions de Stockholm et de Rotterdam en droit national</w:t>
      </w:r>
    </w:p>
    <w:p w:rsidR="00190531" w:rsidRDefault="00190531" w:rsidP="002B289B">
      <w:pPr>
        <w:pStyle w:val="Sansinterligne"/>
        <w:jc w:val="both"/>
        <w:rPr>
          <w:rFonts w:ascii="Cambria" w:hAnsi="Cambria"/>
          <w:i/>
        </w:rPr>
      </w:pPr>
    </w:p>
    <w:p w:rsidR="00190531" w:rsidRPr="00725652" w:rsidRDefault="00190531" w:rsidP="002B289B">
      <w:pPr>
        <w:pStyle w:val="Sansinterligne"/>
        <w:jc w:val="both"/>
        <w:rPr>
          <w:rFonts w:ascii="Cambria" w:hAnsi="Cambria"/>
          <w:i/>
        </w:rPr>
      </w:pPr>
      <w:r w:rsidRPr="00725652">
        <w:rPr>
          <w:rFonts w:ascii="Cambria" w:hAnsi="Cambria"/>
          <w:i/>
        </w:rPr>
        <w:t>Lien juridique entre substance et déchet</w:t>
      </w:r>
    </w:p>
    <w:p w:rsidR="00190531" w:rsidRPr="00725652" w:rsidRDefault="00190531" w:rsidP="002B289B">
      <w:pPr>
        <w:pStyle w:val="Sansinterligne"/>
        <w:jc w:val="both"/>
        <w:rPr>
          <w:rFonts w:ascii="Cambria" w:hAnsi="Cambria"/>
        </w:rPr>
      </w:pPr>
      <w:r w:rsidRPr="00725652">
        <w:rPr>
          <w:rFonts w:ascii="Cambria" w:hAnsi="Cambria"/>
        </w:rPr>
        <w:t xml:space="preserve">Il est important d’établir un lien juridique entre </w:t>
      </w:r>
      <w:r w:rsidRPr="004671C8">
        <w:rPr>
          <w:rFonts w:ascii="Cambria" w:hAnsi="Cambria"/>
        </w:rPr>
        <w:t>substance chimique et déchet. Il s’agit de déterminer les causes du changement de statut entre celui de substance et de déchet. L’absence de ce lien peut être à l’origine d’un vide juridique qui n’empêcherait pas le recyclage de déchets PCB considérés comme des substances chimiques ou des produits en contenant autorisés pour le recyclage. L’article</w:t>
      </w:r>
      <w:r w:rsidRPr="00725652">
        <w:rPr>
          <w:rFonts w:ascii="Cambria" w:hAnsi="Cambria"/>
        </w:rPr>
        <w:t xml:space="preserve"> 8 du projet de décret PCB n’est pas suffisamment explicite de ce point de vue en se référant à la convention de Stockholm :</w:t>
      </w:r>
    </w:p>
    <w:p w:rsidR="00190531" w:rsidRPr="00725652" w:rsidRDefault="00190531" w:rsidP="002B289B">
      <w:pPr>
        <w:pStyle w:val="Sansinterligne"/>
        <w:jc w:val="both"/>
        <w:rPr>
          <w:rFonts w:ascii="Cambria" w:hAnsi="Cambria"/>
        </w:rPr>
      </w:pPr>
      <w:r w:rsidRPr="00725652">
        <w:rPr>
          <w:rFonts w:ascii="Cambria" w:hAnsi="Cambria"/>
        </w:rPr>
        <w:t>« Article 8 : Les opérations de production et de régénération des PCB et des appareils à PCB ainsi que leur utilisation, leur acquisition, leur vente, leur détention en vue de la vente, leur mise sur le marché d’occasion ou leur cession à titre gratuit ou onéreux, doivent se faire conformément aux termes de la convention de Stockholm susmentionnée. »</w:t>
      </w:r>
    </w:p>
    <w:p w:rsidR="00190531" w:rsidRPr="00725652" w:rsidRDefault="00190531" w:rsidP="002B289B">
      <w:pPr>
        <w:pStyle w:val="Sansinterligne"/>
        <w:jc w:val="both"/>
        <w:rPr>
          <w:rFonts w:ascii="Cambria" w:hAnsi="Cambria"/>
        </w:rPr>
      </w:pPr>
      <w:r w:rsidRPr="00725652">
        <w:rPr>
          <w:rFonts w:ascii="Cambria" w:hAnsi="Cambria"/>
        </w:rPr>
        <w:t>Elimination des PCB de manière à ramener la teneur en PCB en dessous de seuil de contamination de 50 mg/kg établi par la convention de Stockholm.</w:t>
      </w:r>
    </w:p>
    <w:p w:rsidR="00190531" w:rsidRPr="00725652" w:rsidRDefault="00190531" w:rsidP="002B289B">
      <w:pPr>
        <w:pStyle w:val="Sansinterligne"/>
        <w:jc w:val="both"/>
        <w:rPr>
          <w:rFonts w:ascii="Cambria" w:hAnsi="Cambria"/>
        </w:rPr>
      </w:pPr>
      <w:r w:rsidRPr="00725652">
        <w:rPr>
          <w:rFonts w:ascii="Cambria" w:hAnsi="Cambria"/>
        </w:rPr>
        <w:lastRenderedPageBreak/>
        <w:t>Annexe B – Partie II – Paragraphe (d)</w:t>
      </w:r>
    </w:p>
    <w:p w:rsidR="00190531" w:rsidRPr="00725652" w:rsidRDefault="00190531" w:rsidP="002B289B">
      <w:pPr>
        <w:pStyle w:val="Sansinterligne"/>
        <w:jc w:val="both"/>
        <w:rPr>
          <w:rFonts w:ascii="Cambria" w:hAnsi="Cambria"/>
        </w:rPr>
      </w:pPr>
      <w:r w:rsidRPr="00725652">
        <w:rPr>
          <w:rFonts w:ascii="Cambria" w:hAnsi="Cambria"/>
        </w:rPr>
        <w:t>« Sauf pour des opérations de maintenance et d’entretien, n’autorise pas la récupération à des fins de réutilisation dans d’autres équipements des liquides dont la teneur en polychlorobiphényles dépasse 0,005 % ; »</w:t>
      </w:r>
    </w:p>
    <w:p w:rsidR="00190531" w:rsidRDefault="00190531" w:rsidP="002B289B">
      <w:pPr>
        <w:pStyle w:val="Sansinterligne"/>
        <w:jc w:val="both"/>
        <w:rPr>
          <w:rFonts w:ascii="Cambria" w:hAnsi="Cambria"/>
          <w:i/>
        </w:rPr>
      </w:pPr>
    </w:p>
    <w:p w:rsidR="00190531" w:rsidRPr="00725652" w:rsidRDefault="00190531" w:rsidP="002B289B">
      <w:pPr>
        <w:pStyle w:val="Sansinterligne"/>
        <w:jc w:val="both"/>
        <w:rPr>
          <w:rFonts w:ascii="Cambria" w:hAnsi="Cambria"/>
          <w:i/>
        </w:rPr>
      </w:pPr>
      <w:r w:rsidRPr="00725652">
        <w:rPr>
          <w:rFonts w:ascii="Cambria" w:hAnsi="Cambria"/>
          <w:i/>
        </w:rPr>
        <w:t>Volet d’agrément sur les installations de traitement des PCB (intégré dans le projet de décret)</w:t>
      </w:r>
    </w:p>
    <w:p w:rsidR="00190531" w:rsidRPr="00725652" w:rsidRDefault="00190531" w:rsidP="002B289B">
      <w:pPr>
        <w:pStyle w:val="Sansinterligne"/>
        <w:jc w:val="both"/>
        <w:rPr>
          <w:rFonts w:ascii="Cambria" w:hAnsi="Cambria"/>
        </w:rPr>
      </w:pPr>
      <w:r w:rsidRPr="00725652">
        <w:rPr>
          <w:rFonts w:ascii="Cambria" w:hAnsi="Cambria"/>
        </w:rPr>
        <w:t>Concernant le projet de décret sur les installations de traitement des PCB, il serait pertinent d’ajouter dans le cahier des charges :</w:t>
      </w:r>
    </w:p>
    <w:p w:rsidR="00190531" w:rsidRDefault="00190531" w:rsidP="005343E7">
      <w:pPr>
        <w:pStyle w:val="Sansinterligne"/>
        <w:numPr>
          <w:ilvl w:val="0"/>
          <w:numId w:val="26"/>
        </w:numPr>
        <w:jc w:val="both"/>
        <w:rPr>
          <w:rFonts w:ascii="Cambria" w:hAnsi="Cambria"/>
        </w:rPr>
      </w:pPr>
      <w:r w:rsidRPr="00725652">
        <w:rPr>
          <w:rFonts w:ascii="Cambria" w:hAnsi="Cambria"/>
        </w:rPr>
        <w:t>L’obligation de fournir un registre sur le contrôle des rejets</w:t>
      </w:r>
    </w:p>
    <w:p w:rsidR="00190531" w:rsidRDefault="00190531" w:rsidP="005343E7">
      <w:pPr>
        <w:pStyle w:val="Sansinterligne"/>
        <w:numPr>
          <w:ilvl w:val="0"/>
          <w:numId w:val="26"/>
        </w:numPr>
        <w:jc w:val="both"/>
        <w:rPr>
          <w:rFonts w:ascii="Cambria" w:hAnsi="Cambria"/>
        </w:rPr>
      </w:pPr>
      <w:r w:rsidRPr="002549B6">
        <w:rPr>
          <w:rFonts w:ascii="Cambria" w:hAnsi="Cambria"/>
        </w:rPr>
        <w:t>De permettre l’accès de l’installation à une commission locale d’information(CLI)</w:t>
      </w:r>
      <w:r>
        <w:rPr>
          <w:rFonts w:ascii="Cambria" w:hAnsi="Cambria"/>
        </w:rPr>
        <w:t xml:space="preserve"> pour réduire les risques liés au NIMBY</w:t>
      </w:r>
      <w:r w:rsidRPr="002549B6">
        <w:rPr>
          <w:rFonts w:ascii="Cambria" w:hAnsi="Cambria"/>
        </w:rPr>
        <w:t>. C’est une structure d'information et de concertation mise en place pour certaines installations classées pour la protection de l'environnement (ICPE). Chaque CLI a une mission générale d'information du public en matière de sûreté et de suivi de l'impact des activités de l'installation classée sur les personnes et l'environnement. La CLI regroupe des représentants des collectivités locales ou communes concernées (dès qu'une partie de leur territoire est située à moins de 5 km du périmètre de l'installation ou si le plan particulier d'intervention (PPI) relatif à cette installation est appli</w:t>
      </w:r>
      <w:r>
        <w:rPr>
          <w:rFonts w:ascii="Cambria" w:hAnsi="Cambria"/>
        </w:rPr>
        <w:t>cable sur tout ou partie de leur</w:t>
      </w:r>
      <w:r w:rsidR="00407240">
        <w:rPr>
          <w:rFonts w:ascii="Cambria" w:hAnsi="Cambria"/>
        </w:rPr>
        <w:t xml:space="preserve"> </w:t>
      </w:r>
      <w:r>
        <w:rPr>
          <w:rFonts w:ascii="Cambria" w:hAnsi="Cambria"/>
        </w:rPr>
        <w:t>territoire</w:t>
      </w:r>
      <w:r w:rsidRPr="002549B6">
        <w:rPr>
          <w:rFonts w:ascii="Cambria" w:hAnsi="Cambria"/>
        </w:rPr>
        <w:t>), des représentants d'ONG de protection de l'environnement, d'intérêts économiques, d'organisations syndicales représentatives des salariés, des représentants des professions médicales, des personnalités qualifiées...</w:t>
      </w:r>
    </w:p>
    <w:p w:rsidR="00190531" w:rsidRDefault="00190531" w:rsidP="005343E7">
      <w:pPr>
        <w:pStyle w:val="Sansinterligne"/>
        <w:numPr>
          <w:ilvl w:val="0"/>
          <w:numId w:val="26"/>
        </w:numPr>
        <w:jc w:val="both"/>
        <w:rPr>
          <w:rFonts w:ascii="Cambria" w:hAnsi="Cambria"/>
        </w:rPr>
      </w:pPr>
      <w:r w:rsidRPr="002549B6">
        <w:rPr>
          <w:rFonts w:ascii="Cambria" w:hAnsi="Cambria"/>
        </w:rPr>
        <w:t>De s’engager à restituer le site en cas de fermeture administrative ou de fin d’activité dans son état initial et en conformité avec les valeurs limites de contamination prévu</w:t>
      </w:r>
      <w:r>
        <w:rPr>
          <w:rFonts w:ascii="Cambria" w:hAnsi="Cambria"/>
        </w:rPr>
        <w:t>e</w:t>
      </w:r>
      <w:r w:rsidRPr="002549B6">
        <w:rPr>
          <w:rFonts w:ascii="Cambria" w:hAnsi="Cambria"/>
        </w:rPr>
        <w:t>s par la loi.</w:t>
      </w:r>
    </w:p>
    <w:p w:rsidR="00190531" w:rsidRPr="00E34CC4" w:rsidRDefault="00190531" w:rsidP="00BD7225">
      <w:pPr>
        <w:pStyle w:val="Titre5"/>
        <w:rPr>
          <w:i/>
          <w:color w:val="auto"/>
        </w:rPr>
      </w:pPr>
      <w:r w:rsidRPr="003354BC">
        <w:rPr>
          <w:i/>
          <w:color w:val="auto"/>
        </w:rPr>
        <w:t>Projet d</w:t>
      </w:r>
      <w:r w:rsidRPr="00DC2EFA">
        <w:rPr>
          <w:i/>
          <w:color w:val="auto"/>
        </w:rPr>
        <w:t>’</w:t>
      </w:r>
      <w:r w:rsidRPr="003354BC">
        <w:rPr>
          <w:i/>
          <w:color w:val="auto"/>
        </w:rPr>
        <w:t>arrêté sur la prévention des risques résultant des produits chimiques</w:t>
      </w:r>
    </w:p>
    <w:p w:rsidR="00190531" w:rsidRPr="00267298" w:rsidRDefault="00190531" w:rsidP="002B289B">
      <w:pPr>
        <w:pStyle w:val="Sansinterligne"/>
        <w:jc w:val="both"/>
        <w:rPr>
          <w:rFonts w:ascii="Cambria" w:hAnsi="Cambria"/>
        </w:rPr>
      </w:pPr>
      <w:r w:rsidRPr="003354BC">
        <w:rPr>
          <w:rFonts w:ascii="Cambria" w:hAnsi="Cambria"/>
          <w:i/>
        </w:rPr>
        <w:t>Il serait pertinent d</w:t>
      </w:r>
      <w:r w:rsidRPr="00DC2EFA">
        <w:rPr>
          <w:rFonts w:ascii="Cambria" w:hAnsi="Cambria"/>
          <w:i/>
        </w:rPr>
        <w:t>’</w:t>
      </w:r>
      <w:r w:rsidRPr="003354BC">
        <w:rPr>
          <w:rFonts w:ascii="Cambria" w:hAnsi="Cambria"/>
          <w:i/>
        </w:rPr>
        <w:t>ajouter un cahier des charges sur la surveillance médicale des employés exposés aux</w:t>
      </w:r>
      <w:r w:rsidRPr="00267298">
        <w:rPr>
          <w:rFonts w:ascii="Cambria" w:hAnsi="Cambria"/>
        </w:rPr>
        <w:t xml:space="preserve"> PCB dans le cadre de leur travail :</w:t>
      </w:r>
    </w:p>
    <w:p w:rsidR="00190531" w:rsidRPr="00267298" w:rsidRDefault="00190531" w:rsidP="005343E7">
      <w:pPr>
        <w:pStyle w:val="Sansinterligne"/>
        <w:numPr>
          <w:ilvl w:val="0"/>
          <w:numId w:val="27"/>
        </w:numPr>
        <w:jc w:val="both"/>
        <w:rPr>
          <w:rFonts w:ascii="Cambria" w:hAnsi="Cambria"/>
        </w:rPr>
      </w:pPr>
      <w:r w:rsidRPr="00267298">
        <w:rPr>
          <w:rFonts w:ascii="Cambria" w:hAnsi="Cambria"/>
        </w:rPr>
        <w:t>L’aération et l’assainissement des locaux ;</w:t>
      </w:r>
    </w:p>
    <w:p w:rsidR="00190531" w:rsidRPr="00267298" w:rsidRDefault="00190531" w:rsidP="005343E7">
      <w:pPr>
        <w:pStyle w:val="Sansinterligne"/>
        <w:numPr>
          <w:ilvl w:val="0"/>
          <w:numId w:val="27"/>
        </w:numPr>
        <w:jc w:val="both"/>
        <w:rPr>
          <w:rFonts w:ascii="Cambria" w:hAnsi="Cambria"/>
        </w:rPr>
      </w:pPr>
      <w:r w:rsidRPr="00267298">
        <w:rPr>
          <w:rFonts w:ascii="Cambria" w:hAnsi="Cambria"/>
        </w:rPr>
        <w:t>Les valeurs limites d’exposition professionnelle ;</w:t>
      </w:r>
    </w:p>
    <w:p w:rsidR="00190531" w:rsidRPr="00267298" w:rsidRDefault="00190531" w:rsidP="005343E7">
      <w:pPr>
        <w:pStyle w:val="Sansinterligne"/>
        <w:numPr>
          <w:ilvl w:val="0"/>
          <w:numId w:val="27"/>
        </w:numPr>
        <w:jc w:val="both"/>
        <w:rPr>
          <w:rFonts w:ascii="Cambria" w:hAnsi="Cambria"/>
        </w:rPr>
      </w:pPr>
      <w:r w:rsidRPr="00267298">
        <w:rPr>
          <w:rFonts w:ascii="Cambria" w:hAnsi="Cambria"/>
        </w:rPr>
        <w:t>Les maladies à caractère professionnel : Surveillance médicale spéciale en fonction du degré d’exposition ;</w:t>
      </w:r>
    </w:p>
    <w:p w:rsidR="00190531" w:rsidRPr="00E34CC4" w:rsidRDefault="00190531" w:rsidP="00BD7225">
      <w:pPr>
        <w:pStyle w:val="Titre5"/>
        <w:rPr>
          <w:i/>
          <w:color w:val="auto"/>
        </w:rPr>
      </w:pPr>
      <w:r w:rsidRPr="003354BC">
        <w:rPr>
          <w:i/>
          <w:color w:val="auto"/>
        </w:rPr>
        <w:t>Projet d</w:t>
      </w:r>
      <w:r w:rsidRPr="00DC2EFA">
        <w:rPr>
          <w:i/>
          <w:color w:val="auto"/>
        </w:rPr>
        <w:t>’</w:t>
      </w:r>
      <w:r w:rsidRPr="003354BC">
        <w:rPr>
          <w:i/>
          <w:color w:val="auto"/>
        </w:rPr>
        <w:t>arrêté fixant la liste des marchandises faisant l'objet des mesures de restriction quantitatives à l'importation et à l'exportation.</w:t>
      </w:r>
    </w:p>
    <w:p w:rsidR="00190531" w:rsidRPr="00267298" w:rsidRDefault="00190531" w:rsidP="002B289B">
      <w:pPr>
        <w:pStyle w:val="Sansinterligne"/>
        <w:jc w:val="both"/>
        <w:rPr>
          <w:rFonts w:ascii="Cambria" w:hAnsi="Cambria"/>
        </w:rPr>
      </w:pPr>
      <w:r w:rsidRPr="00267298">
        <w:rPr>
          <w:rFonts w:ascii="Cambria" w:hAnsi="Cambria"/>
        </w:rPr>
        <w:t>Faire une indexation exhaustive dans le code douanier de toutes les marchandises à l’importation et à l’exportation pouvant contenir des PCB (il faut compléter l’annexe 1 du décret).</w:t>
      </w:r>
    </w:p>
    <w:p w:rsidR="00190531" w:rsidRPr="00E34CC4" w:rsidRDefault="00190531" w:rsidP="00BD7225">
      <w:pPr>
        <w:pStyle w:val="Titre5"/>
        <w:rPr>
          <w:i/>
          <w:color w:val="auto"/>
        </w:rPr>
      </w:pPr>
      <w:r w:rsidRPr="003354BC">
        <w:rPr>
          <w:i/>
          <w:color w:val="auto"/>
        </w:rPr>
        <w:t>Liste des membres de la Commission des PCB.</w:t>
      </w:r>
    </w:p>
    <w:p w:rsidR="00190531" w:rsidRPr="00267298" w:rsidRDefault="00190531" w:rsidP="002B289B">
      <w:pPr>
        <w:pStyle w:val="Sansinterligne"/>
        <w:jc w:val="both"/>
        <w:rPr>
          <w:rFonts w:ascii="Cambria" w:hAnsi="Cambria"/>
        </w:rPr>
      </w:pPr>
      <w:r w:rsidRPr="00267298">
        <w:rPr>
          <w:rFonts w:ascii="Cambria" w:hAnsi="Cambria"/>
        </w:rPr>
        <w:t>La liste des membres devrait inclure également des représentants de la société civile et notamment des ONG intervenant dans le secteur du recyclage des métaux et des huiles usées et dans la surveillance des écosystèmes (concentration des PCB dans la chaîne alimentaire).</w:t>
      </w:r>
    </w:p>
    <w:p w:rsidR="00190531" w:rsidRDefault="00190531" w:rsidP="002B289B">
      <w:pPr>
        <w:pStyle w:val="Sansinterligne"/>
        <w:jc w:val="both"/>
        <w:rPr>
          <w:rFonts w:ascii="Cambria" w:hAnsi="Cambria"/>
        </w:rPr>
      </w:pPr>
    </w:p>
    <w:p w:rsidR="00190531" w:rsidRPr="00267298" w:rsidRDefault="00190531" w:rsidP="002B289B">
      <w:pPr>
        <w:pStyle w:val="Sansinterligne"/>
        <w:jc w:val="both"/>
        <w:rPr>
          <w:rFonts w:ascii="Cambria" w:hAnsi="Cambria"/>
          <w:i/>
        </w:rPr>
      </w:pPr>
      <w:r w:rsidRPr="00267298">
        <w:rPr>
          <w:rFonts w:ascii="Cambria" w:hAnsi="Cambria"/>
          <w:i/>
        </w:rPr>
        <w:t>Responsabilité environnementale</w:t>
      </w:r>
    </w:p>
    <w:p w:rsidR="00190531" w:rsidRPr="00267298" w:rsidRDefault="00190531" w:rsidP="002B289B">
      <w:pPr>
        <w:pStyle w:val="Sansinterligne"/>
        <w:jc w:val="both"/>
        <w:rPr>
          <w:rFonts w:ascii="Cambria" w:hAnsi="Cambria"/>
        </w:rPr>
      </w:pPr>
      <w:r w:rsidRPr="00267298">
        <w:rPr>
          <w:rFonts w:ascii="Cambria" w:hAnsi="Cambria"/>
        </w:rPr>
        <w:t>Il est également suggéré d’ajouter dans les textes une clause de responsabilité environnementale élargie qui engage le détenteur au-delà de la période d’utilisation des appareils PCB jusqu’à leur élimination finale. Cette clause aurait un impact direct sur la réduction du recyclage informel.</w:t>
      </w:r>
    </w:p>
    <w:p w:rsidR="00190531" w:rsidRPr="00267298" w:rsidRDefault="00190531" w:rsidP="002B289B">
      <w:pPr>
        <w:pStyle w:val="Sansinterligne"/>
        <w:jc w:val="both"/>
        <w:rPr>
          <w:rFonts w:ascii="Cambria" w:hAnsi="Cambria"/>
        </w:rPr>
      </w:pPr>
      <w:r w:rsidRPr="00267298">
        <w:rPr>
          <w:rFonts w:ascii="Cambria" w:hAnsi="Cambria"/>
        </w:rPr>
        <w:t>Il serait également opportun d’un point de vue efficacité d’ajouter dans cette norme une clause qui impose à chaque détenteur de faire établir par un organisme agréé un certificat de conformité pour le maintien en service des appareils contenant des PCB. Cette disposition viendrait combler la carence du contrôle des installations classées et qui n’est pas encore entré en vigueur. En l’absence de ces dispositions réglementaires, les détenteurs ne seraient pas contraints de mettre leurs installations en conformité en cas de maintien en service pour des raisons de coût, ce qui serait une cause de risque majeur, en particulier de feu chimique.</w:t>
      </w:r>
    </w:p>
    <w:p w:rsidR="00190531" w:rsidRPr="00267298" w:rsidRDefault="00190531" w:rsidP="002B289B">
      <w:pPr>
        <w:pStyle w:val="Sansinterligne"/>
        <w:jc w:val="both"/>
        <w:rPr>
          <w:rFonts w:ascii="Cambria" w:hAnsi="Cambria"/>
        </w:rPr>
      </w:pPr>
    </w:p>
    <w:p w:rsidR="00190531" w:rsidRPr="00267298" w:rsidRDefault="00190531" w:rsidP="002B289B">
      <w:pPr>
        <w:pStyle w:val="Sansinterligne"/>
        <w:jc w:val="both"/>
        <w:rPr>
          <w:rFonts w:ascii="Cambria" w:hAnsi="Cambria"/>
        </w:rPr>
      </w:pPr>
      <w:r w:rsidRPr="00267298">
        <w:rPr>
          <w:rFonts w:ascii="Cambria" w:hAnsi="Cambria"/>
        </w:rPr>
        <w:t xml:space="preserve">L’obligation d’assurances </w:t>
      </w:r>
      <w:r w:rsidRPr="00267298">
        <w:rPr>
          <w:rFonts w:ascii="Cambria" w:hAnsi="Cambria"/>
          <w:u w:val="single"/>
        </w:rPr>
        <w:t>de responsabilité civile pour dommage aux personnes et à l’environnement</w:t>
      </w:r>
      <w:r w:rsidRPr="00267298">
        <w:rPr>
          <w:rFonts w:ascii="Cambria" w:hAnsi="Cambria"/>
        </w:rPr>
        <w:t xml:space="preserve"> n’a pas été mentionnée dans les textes. En cas de pollution, le détenteur peut se trouver dans une situation financière non solvable au regard des coûts de dépollution engendrés par la contamination qu’il cause. L’obligation d’une assurance permettra de réduire les risques et contribuera indirectement à la prise de décision des détenteurs concernant à la mise en conformité ou le remplacement.</w:t>
      </w:r>
    </w:p>
    <w:p w:rsidR="00190531" w:rsidRDefault="00190531" w:rsidP="002B289B">
      <w:pPr>
        <w:pStyle w:val="Sansinterligne"/>
        <w:jc w:val="both"/>
        <w:rPr>
          <w:rFonts w:ascii="Cambria" w:hAnsi="Cambria"/>
        </w:rPr>
      </w:pPr>
    </w:p>
    <w:p w:rsidR="00190531" w:rsidRPr="00E34CC4" w:rsidRDefault="00190531" w:rsidP="002B289B">
      <w:pPr>
        <w:pStyle w:val="Sansinterligne"/>
        <w:jc w:val="both"/>
        <w:rPr>
          <w:rFonts w:ascii="Cambria" w:hAnsi="Cambria"/>
          <w:i/>
        </w:rPr>
      </w:pPr>
      <w:r w:rsidRPr="003354BC">
        <w:rPr>
          <w:rFonts w:ascii="Cambria" w:hAnsi="Cambria"/>
          <w:i/>
        </w:rPr>
        <w:t>Système de management environnemental des PCB en service</w:t>
      </w:r>
    </w:p>
    <w:p w:rsidR="00190531" w:rsidRPr="004671C8" w:rsidRDefault="00190531" w:rsidP="002B289B">
      <w:pPr>
        <w:pStyle w:val="Sansinterligne"/>
        <w:jc w:val="both"/>
        <w:rPr>
          <w:rFonts w:ascii="Cambria" w:hAnsi="Cambria"/>
        </w:rPr>
      </w:pPr>
      <w:r w:rsidRPr="004B422D">
        <w:rPr>
          <w:rFonts w:ascii="Cambria" w:hAnsi="Cambria"/>
        </w:rPr>
        <w:t xml:space="preserve">Il est recommandé de distinguer dans la collecte des données techniques sur les transformateurs les caractéristiques de fabrication de celles qui sont relevées dans la situation actuelle de l’appareil. La classification présomptive de la nature des diélectriques peut être utilisée d’un point de vue réglementaire puisqu’un transformateur est considéré comme contenant du PCB jusqu’à l’obtention d’un test négatif. D’un point de vue technique, un transformateur </w:t>
      </w:r>
      <w:r w:rsidRPr="004671C8">
        <w:rPr>
          <w:rFonts w:ascii="Cambria" w:hAnsi="Cambria"/>
        </w:rPr>
        <w:t>fabriqué avec du PCB peut contenir de l’huile minérale et sera éliminé de manière différente de celle qui sera appliquée au transformateur contenant de l’huile PCB. Pour éliminer cette ambiguïté, un test de densité systématique est conseillé.</w:t>
      </w:r>
    </w:p>
    <w:p w:rsidR="00190531" w:rsidRPr="004B422D" w:rsidRDefault="00190531" w:rsidP="00666553">
      <w:pPr>
        <w:pStyle w:val="Sansinterligne"/>
        <w:jc w:val="both"/>
        <w:rPr>
          <w:rFonts w:ascii="Cambria" w:hAnsi="Cambria"/>
        </w:rPr>
      </w:pPr>
      <w:r w:rsidRPr="004671C8">
        <w:rPr>
          <w:rFonts w:ascii="Cambria" w:hAnsi="Cambria"/>
        </w:rPr>
        <w:t>Il est recommandé pour les inventaires d’utiliser les indicateurs de fabrication PCB et notamment</w:t>
      </w:r>
      <w:r w:rsidRPr="004B422D">
        <w:rPr>
          <w:rFonts w:ascii="Cambria" w:hAnsi="Cambria"/>
        </w:rPr>
        <w:t> :</w:t>
      </w:r>
    </w:p>
    <w:p w:rsidR="00190531" w:rsidRPr="004B422D" w:rsidRDefault="00190531" w:rsidP="002B289B">
      <w:pPr>
        <w:pStyle w:val="Sansinterligne"/>
        <w:jc w:val="both"/>
        <w:rPr>
          <w:rFonts w:ascii="Cambria" w:hAnsi="Cambria"/>
        </w:rPr>
      </w:pPr>
      <w:r w:rsidRPr="004B422D">
        <w:rPr>
          <w:rFonts w:ascii="Cambria" w:hAnsi="Cambria"/>
        </w:rPr>
        <w:t>Le ratio R : poids diélectrique / poids Total. Si R &gt; 30%, le transformateur a été fabriqué avec du PCB.</w:t>
      </w:r>
    </w:p>
    <w:p w:rsidR="00190531" w:rsidRPr="004B422D" w:rsidRDefault="00190531" w:rsidP="002B289B">
      <w:pPr>
        <w:pStyle w:val="Sansinterligne"/>
        <w:jc w:val="both"/>
        <w:rPr>
          <w:rFonts w:ascii="Cambria" w:hAnsi="Cambria"/>
        </w:rPr>
      </w:pPr>
      <w:r w:rsidRPr="004B422D">
        <w:rPr>
          <w:rFonts w:ascii="Cambria" w:hAnsi="Cambria"/>
        </w:rPr>
        <w:t>Le type de refroidissement : LNAN et CNAN sont des types de refroidissement caractéristiques des huiles PCB.</w:t>
      </w:r>
    </w:p>
    <w:p w:rsidR="00190531" w:rsidRPr="004B422D" w:rsidRDefault="00190531" w:rsidP="002B289B">
      <w:pPr>
        <w:pStyle w:val="Sansinterligne"/>
        <w:jc w:val="both"/>
        <w:rPr>
          <w:rFonts w:ascii="Cambria" w:hAnsi="Cambria"/>
        </w:rPr>
      </w:pPr>
      <w:r w:rsidRPr="004B422D">
        <w:rPr>
          <w:rFonts w:ascii="Cambria" w:hAnsi="Cambria"/>
        </w:rPr>
        <w:t>Elargir les techniques d’analyse à la densimétrie et au dosage de chlore par potentiométrie et fluorescence X.</w:t>
      </w:r>
    </w:p>
    <w:p w:rsidR="00190531" w:rsidRPr="004B422D" w:rsidRDefault="00190531" w:rsidP="002B289B">
      <w:pPr>
        <w:pStyle w:val="Sansinterligne"/>
        <w:jc w:val="both"/>
        <w:rPr>
          <w:rFonts w:ascii="Cambria" w:hAnsi="Cambria"/>
        </w:rPr>
      </w:pPr>
      <w:r w:rsidRPr="004B422D">
        <w:rPr>
          <w:rFonts w:ascii="Cambria" w:hAnsi="Cambria"/>
        </w:rPr>
        <w:t>Il est recommandé également :</w:t>
      </w:r>
    </w:p>
    <w:p w:rsidR="00190531" w:rsidRPr="004B422D" w:rsidRDefault="00190531" w:rsidP="002B289B">
      <w:pPr>
        <w:pStyle w:val="Sansinterligne"/>
        <w:jc w:val="both"/>
        <w:rPr>
          <w:rFonts w:ascii="Cambria" w:hAnsi="Cambria"/>
        </w:rPr>
      </w:pPr>
      <w:r w:rsidRPr="004B422D">
        <w:rPr>
          <w:rFonts w:ascii="Cambria" w:hAnsi="Cambria"/>
        </w:rPr>
        <w:t>D’utiliser des bases de données relationnelles pour assurer la traçabilité des appareils. Un modèle de base de données a été mis à la disposition de l’unité de gestion du projet ;</w:t>
      </w:r>
    </w:p>
    <w:p w:rsidR="00190531" w:rsidRPr="004B422D" w:rsidRDefault="00190531" w:rsidP="002B289B">
      <w:pPr>
        <w:pStyle w:val="Sansinterligne"/>
        <w:jc w:val="both"/>
        <w:rPr>
          <w:rFonts w:ascii="Cambria" w:hAnsi="Cambria"/>
        </w:rPr>
      </w:pPr>
      <w:r w:rsidRPr="004B422D">
        <w:rPr>
          <w:rFonts w:ascii="Cambria" w:hAnsi="Cambria"/>
        </w:rPr>
        <w:t>D’éditer des fiches d’inventaire à partir de la base de données ;</w:t>
      </w:r>
    </w:p>
    <w:p w:rsidR="00190531" w:rsidRPr="004B422D" w:rsidRDefault="00190531" w:rsidP="002B289B">
      <w:pPr>
        <w:pStyle w:val="Sansinterligne"/>
        <w:jc w:val="both"/>
        <w:rPr>
          <w:rFonts w:ascii="Cambria" w:hAnsi="Cambria"/>
        </w:rPr>
      </w:pPr>
      <w:r w:rsidRPr="004B422D">
        <w:rPr>
          <w:rFonts w:ascii="Cambria" w:hAnsi="Cambria"/>
        </w:rPr>
        <w:t>De fournir des fichiers électroniques à chaque détenteur qui leur serviront pour la transmission des informations.</w:t>
      </w:r>
    </w:p>
    <w:p w:rsidR="00190531" w:rsidRPr="004B422D" w:rsidRDefault="00190531" w:rsidP="002B289B">
      <w:pPr>
        <w:pStyle w:val="Sansinterligne"/>
        <w:jc w:val="both"/>
        <w:rPr>
          <w:rFonts w:ascii="Cambria" w:hAnsi="Cambria"/>
        </w:rPr>
      </w:pPr>
    </w:p>
    <w:p w:rsidR="00190531" w:rsidRPr="004B422D" w:rsidRDefault="00190531" w:rsidP="002B289B">
      <w:pPr>
        <w:pStyle w:val="Sansinterligne"/>
        <w:jc w:val="both"/>
        <w:rPr>
          <w:rFonts w:ascii="Cambria" w:hAnsi="Cambria"/>
        </w:rPr>
      </w:pPr>
      <w:r w:rsidRPr="003354BC">
        <w:rPr>
          <w:rFonts w:ascii="Cambria" w:hAnsi="Cambria"/>
          <w:i/>
          <w:u w:val="single"/>
        </w:rPr>
        <w:t>La mise en œuvre d</w:t>
      </w:r>
      <w:r w:rsidRPr="00DC2EFA">
        <w:rPr>
          <w:rFonts w:ascii="Cambria" w:hAnsi="Cambria"/>
          <w:i/>
          <w:u w:val="single"/>
        </w:rPr>
        <w:t>’</w:t>
      </w:r>
      <w:r w:rsidRPr="003354BC">
        <w:rPr>
          <w:rFonts w:ascii="Cambria" w:hAnsi="Cambria"/>
          <w:i/>
          <w:u w:val="single"/>
        </w:rPr>
        <w:t>une base de données</w:t>
      </w:r>
      <w:r w:rsidRPr="004B422D">
        <w:rPr>
          <w:rFonts w:ascii="Cambria" w:hAnsi="Cambria"/>
        </w:rPr>
        <w:t xml:space="preserve"> serait une contribution importante à la traçabilité des PCB depuis leur phase initiale d’importation ou de production jusqu’à leur élimination finale. Cette base de données n’est pas prévue dans les activités du Pilier I et sa mise en œuvre permettrait à la fois une gestion écologiquement rationnelle des appareils en service par les détenteurs (outil de décision et de diagnostic de risques) et un contrôle administratif par les autorités compétentes (contrôles d’inventaire et de conformité).</w:t>
      </w:r>
    </w:p>
    <w:p w:rsidR="00190531" w:rsidRPr="004B422D" w:rsidRDefault="00190531" w:rsidP="002B289B">
      <w:pPr>
        <w:pStyle w:val="Sansinterligne"/>
        <w:jc w:val="both"/>
        <w:rPr>
          <w:rFonts w:ascii="Cambria" w:hAnsi="Cambria"/>
        </w:rPr>
      </w:pPr>
      <w:r w:rsidRPr="004B422D">
        <w:rPr>
          <w:rFonts w:ascii="Cambria" w:hAnsi="Cambria"/>
        </w:rPr>
        <w:t>Les lacunes de traçabilité concernent également les moyens analytiques qui sont limités actuellement au dosage de PCB par chromatographie en phase gazeuse. Il existe 2 autres moyens d’identification préalables des PCB qui sont la densimétrie et le dosage du chlore. L’introduction de ces techniques permettrait une réduction importante des coûts analytiques. Un dosage de densité vaut quelques dirhams, un dosage de chlore par fluorescence X de l’ordre de 100 dirhams et une analyse chromatographique va coûter près de 800 dirhams.</w:t>
      </w:r>
    </w:p>
    <w:p w:rsidR="00190531" w:rsidRPr="004B422D" w:rsidRDefault="00190531" w:rsidP="002B289B">
      <w:pPr>
        <w:pStyle w:val="Sansinterligne"/>
        <w:jc w:val="both"/>
        <w:rPr>
          <w:rFonts w:ascii="Cambria" w:hAnsi="Cambria"/>
          <w:u w:val="single"/>
        </w:rPr>
      </w:pPr>
    </w:p>
    <w:p w:rsidR="00190531" w:rsidRPr="004B422D" w:rsidRDefault="00190531" w:rsidP="002B289B">
      <w:pPr>
        <w:pStyle w:val="Sansinterligne"/>
        <w:jc w:val="both"/>
        <w:rPr>
          <w:rFonts w:ascii="Cambria" w:hAnsi="Cambria"/>
          <w:i/>
        </w:rPr>
      </w:pPr>
      <w:r w:rsidRPr="004B422D">
        <w:rPr>
          <w:rFonts w:ascii="Cambria" w:hAnsi="Cambria"/>
          <w:i/>
        </w:rPr>
        <w:t>Diagnostic de risques sur les transformateurs en service :</w:t>
      </w:r>
    </w:p>
    <w:p w:rsidR="00190531" w:rsidRPr="004B422D" w:rsidRDefault="00190531" w:rsidP="002B289B">
      <w:pPr>
        <w:pStyle w:val="Sansinterligne"/>
        <w:jc w:val="both"/>
        <w:rPr>
          <w:rFonts w:ascii="Cambria" w:hAnsi="Cambria"/>
        </w:rPr>
      </w:pPr>
      <w:r w:rsidRPr="004B422D">
        <w:rPr>
          <w:rFonts w:ascii="Cambria" w:hAnsi="Cambria"/>
        </w:rPr>
        <w:t>Les données d’inventaire ne permettent pas d’établir un diagnostic de risque sur les installations en service et aucune autorité compétente ou déléguée n’a été désignée pour les contrôler.</w:t>
      </w:r>
    </w:p>
    <w:p w:rsidR="00190531" w:rsidRPr="004B422D" w:rsidRDefault="00190531" w:rsidP="002B289B">
      <w:pPr>
        <w:pStyle w:val="Sansinterligne"/>
        <w:jc w:val="both"/>
        <w:rPr>
          <w:rFonts w:ascii="Cambria" w:hAnsi="Cambria"/>
          <w:highlight w:val="green"/>
        </w:rPr>
      </w:pPr>
      <w:r w:rsidRPr="004B422D">
        <w:rPr>
          <w:rFonts w:ascii="Cambria" w:hAnsi="Cambria"/>
        </w:rPr>
        <w:t>Recommandation : inclure les données de diagnostic de risque dans les fiches d’inventaire.</w:t>
      </w:r>
    </w:p>
    <w:p w:rsidR="00190531" w:rsidRPr="004B422D" w:rsidRDefault="00190531" w:rsidP="002B289B">
      <w:pPr>
        <w:pStyle w:val="Sansinterligne"/>
        <w:jc w:val="both"/>
        <w:rPr>
          <w:rFonts w:ascii="Cambria" w:hAnsi="Cambria"/>
        </w:rPr>
      </w:pPr>
    </w:p>
    <w:p w:rsidR="00190531" w:rsidRPr="00E34CC4" w:rsidRDefault="00190531" w:rsidP="002B289B">
      <w:pPr>
        <w:pStyle w:val="Sansinterligne"/>
        <w:jc w:val="both"/>
        <w:rPr>
          <w:rFonts w:ascii="Cambria" w:hAnsi="Cambria"/>
          <w:i/>
          <w:lang w:val="da-DK"/>
        </w:rPr>
      </w:pPr>
      <w:r w:rsidRPr="003354BC">
        <w:rPr>
          <w:rFonts w:ascii="Cambria" w:hAnsi="Cambria"/>
          <w:i/>
          <w:lang w:val="da-DK"/>
        </w:rPr>
        <w:t>Normes NM EN 90195 et NM EN 50225</w:t>
      </w:r>
    </w:p>
    <w:p w:rsidR="00190531" w:rsidRDefault="00190531" w:rsidP="002B289B">
      <w:pPr>
        <w:pStyle w:val="Sansinterligne"/>
        <w:jc w:val="both"/>
        <w:rPr>
          <w:rFonts w:ascii="Cambria" w:hAnsi="Cambria"/>
        </w:rPr>
      </w:pPr>
      <w:r w:rsidRPr="004B422D">
        <w:rPr>
          <w:rFonts w:ascii="Cambria" w:hAnsi="Cambria"/>
        </w:rPr>
        <w:t xml:space="preserve">Prévoir la mise à disposition </w:t>
      </w:r>
      <w:r w:rsidRPr="004671C8">
        <w:rPr>
          <w:rFonts w:ascii="Cambria" w:hAnsi="Cambria"/>
        </w:rPr>
        <w:t>de ces annexes et évaluer la pertinence de les compléter par des clauses techniques plus précises qui évitent une interprétation par les détenteurs qui ne serait pas suffisante pour réduire les risques d’impact sur</w:t>
      </w:r>
      <w:r w:rsidRPr="004B422D">
        <w:rPr>
          <w:rFonts w:ascii="Cambria" w:hAnsi="Cambria"/>
        </w:rPr>
        <w:t xml:space="preserve"> la santé et l’environnement.</w:t>
      </w:r>
    </w:p>
    <w:p w:rsidR="00190531" w:rsidRPr="004B422D" w:rsidRDefault="00190531" w:rsidP="002B289B">
      <w:pPr>
        <w:pStyle w:val="Sansinterligne"/>
        <w:jc w:val="both"/>
        <w:rPr>
          <w:rFonts w:ascii="Cambria" w:hAnsi="Cambria"/>
          <w:u w:val="single"/>
        </w:rPr>
      </w:pPr>
      <w:r>
        <w:rPr>
          <w:rFonts w:ascii="Cambria" w:hAnsi="Cambria"/>
        </w:rPr>
        <w:t xml:space="preserve">Introduire dans le décret PCB l’obligation pour les détenteurs de faire établir un </w:t>
      </w:r>
      <w:r w:rsidRPr="00FE028A">
        <w:rPr>
          <w:rFonts w:ascii="Cambria" w:hAnsi="Cambria"/>
        </w:rPr>
        <w:t xml:space="preserve">certificat de conformité </w:t>
      </w:r>
    </w:p>
    <w:p w:rsidR="00190531" w:rsidRDefault="00190531" w:rsidP="002B289B">
      <w:pPr>
        <w:pStyle w:val="Sansinterligne"/>
        <w:jc w:val="both"/>
        <w:rPr>
          <w:rFonts w:ascii="Cambria" w:hAnsi="Cambria"/>
          <w:u w:val="single"/>
        </w:rPr>
      </w:pPr>
    </w:p>
    <w:p w:rsidR="00190531" w:rsidRPr="00E34CC4" w:rsidRDefault="00190531" w:rsidP="002B289B">
      <w:pPr>
        <w:pStyle w:val="Sansinterligne"/>
        <w:jc w:val="both"/>
        <w:rPr>
          <w:rFonts w:ascii="Cambria" w:hAnsi="Cambria"/>
          <w:i/>
        </w:rPr>
      </w:pPr>
      <w:r w:rsidRPr="003354BC">
        <w:rPr>
          <w:rFonts w:ascii="Cambria" w:hAnsi="Cambria"/>
          <w:i/>
        </w:rPr>
        <w:t>Stratégie d</w:t>
      </w:r>
      <w:r w:rsidRPr="00DC2EFA">
        <w:rPr>
          <w:rFonts w:ascii="Cambria" w:hAnsi="Cambria"/>
          <w:i/>
        </w:rPr>
        <w:t>’</w:t>
      </w:r>
      <w:r w:rsidRPr="003354BC">
        <w:rPr>
          <w:rFonts w:ascii="Cambria" w:hAnsi="Cambria"/>
          <w:i/>
        </w:rPr>
        <w:t>élimination des PCB en fonction des inventaires</w:t>
      </w:r>
    </w:p>
    <w:p w:rsidR="00190531" w:rsidRPr="004B422D" w:rsidRDefault="00190531" w:rsidP="002B289B">
      <w:pPr>
        <w:pStyle w:val="Sansinterligne"/>
        <w:jc w:val="both"/>
        <w:rPr>
          <w:rFonts w:ascii="Cambria" w:hAnsi="Cambria"/>
          <w:u w:val="single"/>
        </w:rPr>
      </w:pPr>
      <w:r w:rsidRPr="004B422D">
        <w:rPr>
          <w:rFonts w:ascii="Cambria" w:hAnsi="Cambria"/>
        </w:rPr>
        <w:t>Le plan d’élimination des détenteurs doit a</w:t>
      </w:r>
      <w:r>
        <w:rPr>
          <w:rFonts w:ascii="Cambria" w:hAnsi="Cambria"/>
        </w:rPr>
        <w:t>ppliquer des règles de priorité</w:t>
      </w:r>
      <w:r w:rsidRPr="004B422D">
        <w:rPr>
          <w:rFonts w:ascii="Cambria" w:hAnsi="Cambria"/>
        </w:rPr>
        <w:t xml:space="preserve"> basées sur les exigences environnementales de Stockholm et un diagnostic de risques. Les critères économiques ne sont pas prioritaires.</w:t>
      </w:r>
    </w:p>
    <w:p w:rsidR="00190531" w:rsidRPr="00B9598B" w:rsidRDefault="00190531" w:rsidP="00666553">
      <w:pPr>
        <w:pStyle w:val="Sansinterligne"/>
        <w:jc w:val="both"/>
        <w:rPr>
          <w:rFonts w:ascii="Cambria" w:hAnsi="Cambria"/>
        </w:rPr>
      </w:pPr>
      <w:r w:rsidRPr="004671C8">
        <w:rPr>
          <w:rFonts w:ascii="Cambria" w:hAnsi="Cambria"/>
        </w:rPr>
        <w:t>La mise hors service de tous les équipements contenant des PCB est fixée au plus tard en 2025 ; mais il est recommandé d’introduire des priorités dans le processus de remplacement de ces appareils. Ces priorités sont établies selon une échelle de risque appliquée à chacun d’entre eux: risques dus</w:t>
      </w:r>
      <w:r w:rsidR="00C82ABE">
        <w:rPr>
          <w:rFonts w:ascii="Cambria" w:hAnsi="Cambria"/>
        </w:rPr>
        <w:t xml:space="preserve"> </w:t>
      </w:r>
      <w:r w:rsidRPr="004671C8">
        <w:rPr>
          <w:rFonts w:ascii="Cambria" w:hAnsi="Cambria"/>
        </w:rPr>
        <w:t>à l‘équipement lui-même tel que la vétusté, la corrosion et ceux qui sont liés à son</w:t>
      </w:r>
      <w:r w:rsidRPr="00B9598B">
        <w:rPr>
          <w:rFonts w:ascii="Cambria" w:hAnsi="Cambria"/>
        </w:rPr>
        <w:t xml:space="preserve"> l’environnement : zones à risque telles que celle abritant un captage d’eau potable.</w:t>
      </w:r>
    </w:p>
    <w:p w:rsidR="00190531" w:rsidRDefault="00190531" w:rsidP="002B289B">
      <w:pPr>
        <w:pStyle w:val="Sansinterligne"/>
        <w:jc w:val="both"/>
        <w:rPr>
          <w:rFonts w:ascii="Cambria" w:hAnsi="Cambria"/>
        </w:rPr>
      </w:pPr>
      <w:r w:rsidRPr="00B9598B">
        <w:rPr>
          <w:rFonts w:ascii="Cambria" w:hAnsi="Cambria"/>
        </w:rPr>
        <w:lastRenderedPageBreak/>
        <w:t>Il serait important d’introduire dans le plan d’élimination de chaque détenteur une matrice de diagnostic de risque de manière à éviter la prédominance des critères de coût dans l’évaluation du détenteur</w:t>
      </w:r>
      <w:r w:rsidR="00F00697">
        <w:rPr>
          <w:rFonts w:ascii="Cambria" w:hAnsi="Cambria"/>
        </w:rPr>
        <w:t>.</w:t>
      </w:r>
    </w:p>
    <w:p w:rsidR="004346CF" w:rsidRDefault="004346CF" w:rsidP="002B289B">
      <w:pPr>
        <w:pStyle w:val="Sansinterligne"/>
        <w:jc w:val="both"/>
        <w:rPr>
          <w:rFonts w:ascii="Cambria" w:hAnsi="Cambria"/>
        </w:rPr>
      </w:pPr>
    </w:p>
    <w:p w:rsidR="00190531" w:rsidRPr="00D02EB8" w:rsidRDefault="00190531" w:rsidP="00BD7225">
      <w:r w:rsidRPr="00D02EB8">
        <w:t>Le profil de la population d’appareils à détruire est présenté ci-après en l’associant à une grille de priorité qui devrait être élaborée par la commission PCB. Les transformateurs fabriqués avec de l’huile minérale seront éliminés dans le cadre du Pilier II.</w:t>
      </w:r>
    </w:p>
    <w:p w:rsidR="00190531" w:rsidRPr="00D02EB8" w:rsidRDefault="00190531" w:rsidP="00BD7225"/>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190531" w:rsidRPr="0044588C">
        <w:tc>
          <w:tcPr>
            <w:tcW w:w="4606" w:type="dxa"/>
            <w:tcBorders>
              <w:top w:val="nil"/>
              <w:left w:val="nil"/>
              <w:bottom w:val="nil"/>
              <w:right w:val="nil"/>
            </w:tcBorders>
          </w:tcPr>
          <w:tbl>
            <w:tblPr>
              <w:tblW w:w="33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400"/>
              <w:gridCol w:w="1014"/>
            </w:tblGrid>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shd w:val="clear" w:color="DBE5F1" w:fill="DBE5F1"/>
                  <w:noWrap/>
                  <w:vAlign w:val="bottom"/>
                </w:tcPr>
                <w:p w:rsidR="00190531" w:rsidRPr="0044588C" w:rsidRDefault="00190531" w:rsidP="00BD7225">
                  <w:pPr>
                    <w:rPr>
                      <w:lang w:eastAsia="fr-FR"/>
                    </w:rPr>
                  </w:pPr>
                  <w:r w:rsidRPr="0044588C">
                    <w:rPr>
                      <w:lang w:eastAsia="fr-FR"/>
                    </w:rPr>
                    <w:t>Type de diélectrique au moment de la fabrication</w:t>
                  </w:r>
                </w:p>
              </w:tc>
              <w:tc>
                <w:tcPr>
                  <w:tcW w:w="910" w:type="dxa"/>
                  <w:tcBorders>
                    <w:top w:val="single" w:sz="4" w:space="0" w:color="auto"/>
                    <w:left w:val="single" w:sz="4" w:space="0" w:color="auto"/>
                    <w:bottom w:val="single" w:sz="4" w:space="0" w:color="auto"/>
                    <w:right w:val="single" w:sz="4" w:space="0" w:color="auto"/>
                  </w:tcBorders>
                  <w:shd w:val="clear" w:color="DBE5F1" w:fill="DBE5F1"/>
                  <w:noWrap/>
                  <w:vAlign w:val="bottom"/>
                </w:tcPr>
                <w:p w:rsidR="00190531" w:rsidRPr="0044588C" w:rsidRDefault="00190531" w:rsidP="00BD7225">
                  <w:pPr>
                    <w:rPr>
                      <w:lang w:eastAsia="fr-FR"/>
                    </w:rPr>
                  </w:pPr>
                  <w:r w:rsidRPr="0044588C">
                    <w:rPr>
                      <w:lang w:eastAsia="fr-FR"/>
                    </w:rPr>
                    <w:t>Nombre appareils</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HM</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49</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Bon</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27</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Mauvais</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3</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ND</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19</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PCB</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94</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Bon</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54</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En service</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1</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Mauvais</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11</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ND</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28</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ND</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78</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Bon</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25</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Mauvais</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6</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Moyen</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4</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ND</w:t>
                  </w:r>
                </w:p>
              </w:tc>
              <w:tc>
                <w:tcPr>
                  <w:tcW w:w="910" w:type="dxa"/>
                  <w:tcBorders>
                    <w:top w:val="single" w:sz="4" w:space="0" w:color="auto"/>
                    <w:left w:val="single" w:sz="4" w:space="0" w:color="auto"/>
                    <w:bottom w:val="single" w:sz="4" w:space="0" w:color="auto"/>
                    <w:right w:val="single" w:sz="4" w:space="0" w:color="auto"/>
                  </w:tcBorders>
                  <w:noWrap/>
                  <w:vAlign w:val="bottom"/>
                </w:tcPr>
                <w:p w:rsidR="00190531" w:rsidRPr="0044588C" w:rsidRDefault="00190531" w:rsidP="00BD7225">
                  <w:pPr>
                    <w:rPr>
                      <w:lang w:eastAsia="fr-FR"/>
                    </w:rPr>
                  </w:pPr>
                  <w:r w:rsidRPr="0044588C">
                    <w:rPr>
                      <w:lang w:eastAsia="fr-FR"/>
                    </w:rPr>
                    <w:t>43</w:t>
                  </w:r>
                </w:p>
              </w:tc>
            </w:tr>
            <w:tr w:rsidR="00190531" w:rsidRPr="0044588C">
              <w:trPr>
                <w:trHeight w:val="255"/>
              </w:trPr>
              <w:tc>
                <w:tcPr>
                  <w:tcW w:w="2400" w:type="dxa"/>
                  <w:tcBorders>
                    <w:top w:val="single" w:sz="4" w:space="0" w:color="auto"/>
                    <w:left w:val="single" w:sz="4" w:space="0" w:color="auto"/>
                    <w:bottom w:val="single" w:sz="4" w:space="0" w:color="auto"/>
                    <w:right w:val="single" w:sz="4" w:space="0" w:color="auto"/>
                  </w:tcBorders>
                  <w:shd w:val="clear" w:color="DBE5F1" w:fill="DBE5F1"/>
                  <w:noWrap/>
                  <w:vAlign w:val="bottom"/>
                </w:tcPr>
                <w:p w:rsidR="00190531" w:rsidRPr="0044588C" w:rsidRDefault="00190531" w:rsidP="00BD7225">
                  <w:pPr>
                    <w:rPr>
                      <w:lang w:eastAsia="fr-FR"/>
                    </w:rPr>
                  </w:pPr>
                  <w:r w:rsidRPr="0044588C">
                    <w:rPr>
                      <w:lang w:eastAsia="fr-FR"/>
                    </w:rPr>
                    <w:t>Total général</w:t>
                  </w:r>
                </w:p>
              </w:tc>
              <w:tc>
                <w:tcPr>
                  <w:tcW w:w="910" w:type="dxa"/>
                  <w:tcBorders>
                    <w:top w:val="single" w:sz="4" w:space="0" w:color="auto"/>
                    <w:left w:val="single" w:sz="4" w:space="0" w:color="auto"/>
                    <w:bottom w:val="single" w:sz="4" w:space="0" w:color="auto"/>
                    <w:right w:val="single" w:sz="4" w:space="0" w:color="auto"/>
                  </w:tcBorders>
                  <w:shd w:val="clear" w:color="DBE5F1" w:fill="DBE5F1"/>
                  <w:noWrap/>
                  <w:vAlign w:val="bottom"/>
                </w:tcPr>
                <w:p w:rsidR="00190531" w:rsidRPr="0044588C" w:rsidRDefault="00190531" w:rsidP="00BD7225">
                  <w:pPr>
                    <w:rPr>
                      <w:lang w:eastAsia="fr-FR"/>
                    </w:rPr>
                  </w:pPr>
                  <w:r w:rsidRPr="0044588C">
                    <w:rPr>
                      <w:lang w:eastAsia="fr-FR"/>
                    </w:rPr>
                    <w:t>221</w:t>
                  </w:r>
                </w:p>
              </w:tc>
            </w:tr>
          </w:tbl>
          <w:p w:rsidR="00190531" w:rsidRPr="0044588C" w:rsidRDefault="00190531" w:rsidP="00BD7225"/>
        </w:tc>
        <w:tc>
          <w:tcPr>
            <w:tcW w:w="4606" w:type="dxa"/>
            <w:tcBorders>
              <w:top w:val="nil"/>
              <w:left w:val="nil"/>
              <w:bottom w:val="nil"/>
              <w:right w:val="nil"/>
            </w:tcBorders>
          </w:tcPr>
          <w:p w:rsidR="00190531" w:rsidRPr="0044588C" w:rsidRDefault="00190531" w:rsidP="00BD7225">
            <w:r w:rsidRPr="0044588C">
              <w:t>HM : Présumé fabriqué avec de l’huile minérale (ratio Poids Diel</w:t>
            </w:r>
            <w:r>
              <w:t>.</w:t>
            </w:r>
            <w:r w:rsidRPr="0044588C">
              <w:t xml:space="preserve"> / Poids Total &lt; 30%)</w:t>
            </w:r>
          </w:p>
          <w:p w:rsidR="00190531" w:rsidRPr="0044588C" w:rsidRDefault="00190531" w:rsidP="00BD7225">
            <w:r w:rsidRPr="0044588C">
              <w:t>PCB : présumé fabriqué avec du PCB (ratio Poids Diel</w:t>
            </w:r>
            <w:r>
              <w:t>.</w:t>
            </w:r>
            <w:r w:rsidRPr="0044588C">
              <w:t xml:space="preserve"> / Poids Total &gt; 30%)</w:t>
            </w:r>
          </w:p>
          <w:p w:rsidR="00190531" w:rsidRPr="0044588C" w:rsidRDefault="00190531" w:rsidP="00BD7225"/>
          <w:p w:rsidR="00190531" w:rsidRPr="0044588C" w:rsidRDefault="00190531" w:rsidP="00BD7225">
            <w:r w:rsidRPr="0044588C">
              <w:t>ND : Non déterminé</w:t>
            </w:r>
          </w:p>
          <w:p w:rsidR="00190531" w:rsidRPr="0044588C" w:rsidRDefault="00190531" w:rsidP="00BD7225"/>
          <w:p w:rsidR="00190531" w:rsidRPr="0044588C" w:rsidRDefault="00190531" w:rsidP="00BD7225">
            <w:r w:rsidRPr="0044588C">
              <w:t>Priorités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
              <w:gridCol w:w="3316"/>
            </w:tblGrid>
            <w:tr w:rsidR="00190531" w:rsidRPr="0044588C">
              <w:tc>
                <w:tcPr>
                  <w:tcW w:w="1059" w:type="dxa"/>
                  <w:tcBorders>
                    <w:top w:val="single" w:sz="4" w:space="0" w:color="auto"/>
                    <w:left w:val="single" w:sz="4" w:space="0" w:color="auto"/>
                    <w:bottom w:val="single" w:sz="4" w:space="0" w:color="auto"/>
                    <w:right w:val="single" w:sz="4" w:space="0" w:color="auto"/>
                  </w:tcBorders>
                </w:tcPr>
                <w:p w:rsidR="00190531" w:rsidRPr="0044588C" w:rsidRDefault="00190531" w:rsidP="00BD7225">
                  <w:r w:rsidRPr="0044588C">
                    <w:t>*****</w:t>
                  </w:r>
                </w:p>
              </w:tc>
              <w:tc>
                <w:tcPr>
                  <w:tcW w:w="3316" w:type="dxa"/>
                  <w:tcBorders>
                    <w:top w:val="single" w:sz="4" w:space="0" w:color="auto"/>
                    <w:left w:val="single" w:sz="4" w:space="0" w:color="auto"/>
                    <w:bottom w:val="single" w:sz="4" w:space="0" w:color="auto"/>
                    <w:right w:val="single" w:sz="4" w:space="0" w:color="auto"/>
                  </w:tcBorders>
                </w:tcPr>
                <w:p w:rsidR="00190531" w:rsidRPr="0044588C" w:rsidRDefault="00190531" w:rsidP="00BD7225">
                  <w:r w:rsidRPr="0044588C">
                    <w:t>PCB Mauvais</w:t>
                  </w:r>
                </w:p>
              </w:tc>
            </w:tr>
            <w:tr w:rsidR="00190531" w:rsidRPr="0044588C">
              <w:tc>
                <w:tcPr>
                  <w:tcW w:w="1059" w:type="dxa"/>
                  <w:tcBorders>
                    <w:top w:val="single" w:sz="4" w:space="0" w:color="auto"/>
                    <w:left w:val="single" w:sz="4" w:space="0" w:color="auto"/>
                    <w:bottom w:val="single" w:sz="4" w:space="0" w:color="auto"/>
                    <w:right w:val="single" w:sz="4" w:space="0" w:color="auto"/>
                  </w:tcBorders>
                </w:tcPr>
                <w:p w:rsidR="00190531" w:rsidRPr="0044588C" w:rsidRDefault="00190531" w:rsidP="00BD7225">
                  <w:r w:rsidRPr="0044588C">
                    <w:t>****</w:t>
                  </w:r>
                </w:p>
              </w:tc>
              <w:tc>
                <w:tcPr>
                  <w:tcW w:w="3316" w:type="dxa"/>
                  <w:tcBorders>
                    <w:top w:val="single" w:sz="4" w:space="0" w:color="auto"/>
                    <w:left w:val="single" w:sz="4" w:space="0" w:color="auto"/>
                    <w:bottom w:val="single" w:sz="4" w:space="0" w:color="auto"/>
                    <w:right w:val="single" w:sz="4" w:space="0" w:color="auto"/>
                  </w:tcBorders>
                </w:tcPr>
                <w:p w:rsidR="00190531" w:rsidRPr="0044588C" w:rsidRDefault="00190531" w:rsidP="00BD7225">
                  <w:r w:rsidRPr="0044588C">
                    <w:t>PCB bon</w:t>
                  </w:r>
                </w:p>
              </w:tc>
            </w:tr>
            <w:tr w:rsidR="00190531" w:rsidRPr="0044588C">
              <w:tc>
                <w:tcPr>
                  <w:tcW w:w="1059" w:type="dxa"/>
                  <w:tcBorders>
                    <w:top w:val="single" w:sz="4" w:space="0" w:color="auto"/>
                    <w:left w:val="single" w:sz="4" w:space="0" w:color="auto"/>
                    <w:bottom w:val="single" w:sz="4" w:space="0" w:color="auto"/>
                    <w:right w:val="single" w:sz="4" w:space="0" w:color="auto"/>
                  </w:tcBorders>
                </w:tcPr>
                <w:p w:rsidR="00190531" w:rsidRPr="0044588C" w:rsidRDefault="00190531" w:rsidP="00BD7225">
                  <w:r w:rsidRPr="0044588C">
                    <w:t>***</w:t>
                  </w:r>
                </w:p>
              </w:tc>
              <w:tc>
                <w:tcPr>
                  <w:tcW w:w="3316" w:type="dxa"/>
                  <w:tcBorders>
                    <w:top w:val="single" w:sz="4" w:space="0" w:color="auto"/>
                    <w:left w:val="single" w:sz="4" w:space="0" w:color="auto"/>
                    <w:bottom w:val="single" w:sz="4" w:space="0" w:color="auto"/>
                    <w:right w:val="single" w:sz="4" w:space="0" w:color="auto"/>
                  </w:tcBorders>
                </w:tcPr>
                <w:p w:rsidR="00190531" w:rsidRPr="0044588C" w:rsidRDefault="00190531" w:rsidP="00BD7225">
                  <w:r w:rsidRPr="0044588C">
                    <w:t>HM Mauvais</w:t>
                  </w:r>
                </w:p>
              </w:tc>
            </w:tr>
            <w:tr w:rsidR="00190531" w:rsidRPr="0044588C">
              <w:tc>
                <w:tcPr>
                  <w:tcW w:w="1059" w:type="dxa"/>
                  <w:tcBorders>
                    <w:top w:val="single" w:sz="4" w:space="0" w:color="auto"/>
                    <w:left w:val="single" w:sz="4" w:space="0" w:color="auto"/>
                    <w:bottom w:val="single" w:sz="4" w:space="0" w:color="auto"/>
                    <w:right w:val="single" w:sz="4" w:space="0" w:color="auto"/>
                  </w:tcBorders>
                </w:tcPr>
                <w:p w:rsidR="00190531" w:rsidRPr="0044588C" w:rsidRDefault="00190531" w:rsidP="00BD7225">
                  <w:r w:rsidRPr="0044588C">
                    <w:t>**</w:t>
                  </w:r>
                </w:p>
              </w:tc>
              <w:tc>
                <w:tcPr>
                  <w:tcW w:w="3316" w:type="dxa"/>
                  <w:tcBorders>
                    <w:top w:val="single" w:sz="4" w:space="0" w:color="auto"/>
                    <w:left w:val="single" w:sz="4" w:space="0" w:color="auto"/>
                    <w:bottom w:val="single" w:sz="4" w:space="0" w:color="auto"/>
                    <w:right w:val="single" w:sz="4" w:space="0" w:color="auto"/>
                  </w:tcBorders>
                </w:tcPr>
                <w:p w:rsidR="00190531" w:rsidRPr="0044588C" w:rsidRDefault="00190531" w:rsidP="00BD7225">
                  <w:r w:rsidRPr="0044588C">
                    <w:t>HM Bon</w:t>
                  </w:r>
                </w:p>
              </w:tc>
            </w:tr>
            <w:tr w:rsidR="00190531" w:rsidRPr="0044588C">
              <w:tc>
                <w:tcPr>
                  <w:tcW w:w="1059" w:type="dxa"/>
                  <w:tcBorders>
                    <w:top w:val="single" w:sz="4" w:space="0" w:color="auto"/>
                    <w:left w:val="single" w:sz="4" w:space="0" w:color="auto"/>
                    <w:bottom w:val="single" w:sz="4" w:space="0" w:color="auto"/>
                    <w:right w:val="single" w:sz="4" w:space="0" w:color="auto"/>
                  </w:tcBorders>
                </w:tcPr>
                <w:p w:rsidR="00190531" w:rsidRPr="0044588C" w:rsidRDefault="00190531" w:rsidP="00BD7225">
                  <w:r w:rsidRPr="0044588C">
                    <w:t>**</w:t>
                  </w:r>
                </w:p>
              </w:tc>
              <w:tc>
                <w:tcPr>
                  <w:tcW w:w="3316" w:type="dxa"/>
                  <w:tcBorders>
                    <w:top w:val="single" w:sz="4" w:space="0" w:color="auto"/>
                    <w:left w:val="single" w:sz="4" w:space="0" w:color="auto"/>
                    <w:bottom w:val="single" w:sz="4" w:space="0" w:color="auto"/>
                    <w:right w:val="single" w:sz="4" w:space="0" w:color="auto"/>
                  </w:tcBorders>
                </w:tcPr>
                <w:p w:rsidR="00190531" w:rsidRPr="0044588C" w:rsidRDefault="00190531" w:rsidP="00BD7225">
                  <w:r w:rsidRPr="0044588C">
                    <w:t>ND mauvais</w:t>
                  </w:r>
                </w:p>
              </w:tc>
            </w:tr>
          </w:tbl>
          <w:p w:rsidR="00190531" w:rsidRPr="0044588C" w:rsidRDefault="00190531" w:rsidP="00BD7225"/>
        </w:tc>
      </w:tr>
    </w:tbl>
    <w:p w:rsidR="00190531" w:rsidRDefault="00190531" w:rsidP="00C7305A">
      <w:pPr>
        <w:pStyle w:val="Sansinterligne"/>
      </w:pPr>
    </w:p>
    <w:p w:rsidR="00190531" w:rsidRPr="00E34CC4" w:rsidRDefault="00190531" w:rsidP="002B289B">
      <w:pPr>
        <w:pStyle w:val="Sansinterligne"/>
        <w:jc w:val="both"/>
        <w:rPr>
          <w:rFonts w:ascii="Cambria" w:hAnsi="Cambria"/>
          <w:i/>
        </w:rPr>
      </w:pPr>
      <w:r w:rsidRPr="003354BC">
        <w:rPr>
          <w:rFonts w:ascii="Cambria" w:hAnsi="Cambria"/>
          <w:i/>
        </w:rPr>
        <w:t>Recyclage des PCB dans le secteur informel</w:t>
      </w:r>
    </w:p>
    <w:p w:rsidR="00190531" w:rsidRPr="004B422D" w:rsidRDefault="00190531" w:rsidP="00F82F11">
      <w:pPr>
        <w:pStyle w:val="Sansinterligne"/>
        <w:jc w:val="both"/>
        <w:rPr>
          <w:rFonts w:ascii="Cambria" w:hAnsi="Cambria"/>
        </w:rPr>
      </w:pPr>
      <w:r w:rsidRPr="004671C8">
        <w:rPr>
          <w:rFonts w:ascii="Cambria" w:hAnsi="Cambria"/>
        </w:rPr>
        <w:t>Les rapports d’activité ne mentionnent pas des actions spécifiques de sensibilisation des ONG éventuelles qui interviennent autour des activités de recyclage et qui sont une source d’impact important</w:t>
      </w:r>
      <w:r w:rsidRPr="004B422D">
        <w:rPr>
          <w:rFonts w:ascii="Cambria" w:hAnsi="Cambria"/>
        </w:rPr>
        <w:t xml:space="preserve"> sur la santé et l’environnement. Le brûlage des carcasses entraîne la production de gaz très toxiques qui portent gravement atteinte aux voies respiratoires des personnes exposées avec une très forte probabilité de cancer reconnue dans les pays industriels. Les statistiques officielles d’élimination montrent s’il était besoin que la plupart des transformateurs réformés sont éliminés dans des filières non formelles d’un point de vue réglementaire tant pour les carcasses que pour les huiles qu’elles contenaient. </w:t>
      </w:r>
    </w:p>
    <w:p w:rsidR="00190531" w:rsidRPr="009663C7" w:rsidRDefault="00190531" w:rsidP="002B289B">
      <w:pPr>
        <w:pStyle w:val="Sansinterligne"/>
        <w:jc w:val="both"/>
      </w:pPr>
    </w:p>
    <w:p w:rsidR="00190531" w:rsidRPr="00E34CC4" w:rsidRDefault="00190531" w:rsidP="002B289B">
      <w:pPr>
        <w:pStyle w:val="Sansinterligne"/>
        <w:jc w:val="both"/>
        <w:rPr>
          <w:rFonts w:ascii="Cambria" w:hAnsi="Cambria"/>
          <w:i/>
        </w:rPr>
      </w:pPr>
      <w:r w:rsidRPr="003354BC">
        <w:rPr>
          <w:rFonts w:ascii="Cambria" w:hAnsi="Cambria"/>
          <w:i/>
        </w:rPr>
        <w:t>Renforcement de capacité des douaniers pour l</w:t>
      </w:r>
      <w:r w:rsidRPr="00DC2EFA">
        <w:rPr>
          <w:rFonts w:ascii="Cambria" w:hAnsi="Cambria"/>
          <w:i/>
        </w:rPr>
        <w:t>’</w:t>
      </w:r>
      <w:r w:rsidRPr="003354BC">
        <w:rPr>
          <w:rFonts w:ascii="Cambria" w:hAnsi="Cambria"/>
          <w:i/>
        </w:rPr>
        <w:t>identification des marchandises pouvant contenir des PCB tant à l</w:t>
      </w:r>
      <w:r w:rsidRPr="00DC2EFA">
        <w:rPr>
          <w:rFonts w:ascii="Cambria" w:hAnsi="Cambria"/>
          <w:i/>
        </w:rPr>
        <w:t>’</w:t>
      </w:r>
      <w:r w:rsidRPr="003354BC">
        <w:rPr>
          <w:rFonts w:ascii="Cambria" w:hAnsi="Cambria"/>
          <w:i/>
        </w:rPr>
        <w:t>importation qu</w:t>
      </w:r>
      <w:r w:rsidRPr="00DC2EFA">
        <w:rPr>
          <w:rFonts w:ascii="Cambria" w:hAnsi="Cambria"/>
          <w:i/>
        </w:rPr>
        <w:t>’</w:t>
      </w:r>
      <w:r w:rsidRPr="003354BC">
        <w:rPr>
          <w:rFonts w:ascii="Cambria" w:hAnsi="Cambria"/>
          <w:i/>
        </w:rPr>
        <w:t>à l</w:t>
      </w:r>
      <w:r w:rsidRPr="00DC2EFA">
        <w:rPr>
          <w:rFonts w:ascii="Cambria" w:hAnsi="Cambria"/>
          <w:i/>
        </w:rPr>
        <w:t>’</w:t>
      </w:r>
      <w:r w:rsidRPr="003354BC">
        <w:rPr>
          <w:rFonts w:ascii="Cambria" w:hAnsi="Cambria"/>
          <w:i/>
        </w:rPr>
        <w:t>exportation.</w:t>
      </w:r>
    </w:p>
    <w:p w:rsidR="00190531" w:rsidRPr="004B422D" w:rsidRDefault="00190531" w:rsidP="002B289B">
      <w:pPr>
        <w:pStyle w:val="Sansinterligne"/>
        <w:jc w:val="both"/>
        <w:rPr>
          <w:rFonts w:ascii="Cambria" w:hAnsi="Cambria"/>
        </w:rPr>
      </w:pPr>
      <w:r w:rsidRPr="004B422D">
        <w:rPr>
          <w:rFonts w:ascii="Cambria" w:hAnsi="Cambria"/>
        </w:rPr>
        <w:t xml:space="preserve"> Cela peut être assuré grâce à la mise en œuvre d’un système d’indexation systématique des marchandises présumées pouvant contenir des PCB et nécessitant une autorisation préalable d’importation ou d’exportation. Cette mesure relève à la fois de mécanismes juridiques (résultat 1) et du renforcement de capacités techniques (résultat 2) et des matériaux de recyclage (résultat 3)</w:t>
      </w:r>
    </w:p>
    <w:p w:rsidR="00190531" w:rsidRPr="002549B6" w:rsidRDefault="00190531" w:rsidP="002B289B">
      <w:pPr>
        <w:pStyle w:val="Sansinterligne"/>
        <w:jc w:val="both"/>
        <w:rPr>
          <w:rFonts w:ascii="Cambria" w:hAnsi="Cambria"/>
        </w:rPr>
      </w:pPr>
    </w:p>
    <w:p w:rsidR="00190531" w:rsidRPr="00E34CC4" w:rsidRDefault="00190531" w:rsidP="00774023">
      <w:pPr>
        <w:pStyle w:val="Sansinterligne"/>
        <w:numPr>
          <w:ilvl w:val="1"/>
          <w:numId w:val="1"/>
        </w:numPr>
        <w:ind w:left="375"/>
        <w:outlineLvl w:val="1"/>
        <w:rPr>
          <w:rFonts w:ascii="Cambria" w:hAnsi="Cambria"/>
          <w:b/>
        </w:rPr>
      </w:pPr>
      <w:bookmarkStart w:id="1511" w:name="_Toc373844464"/>
      <w:r w:rsidRPr="003354BC">
        <w:rPr>
          <w:rFonts w:ascii="Cambria" w:hAnsi="Cambria"/>
          <w:b/>
        </w:rPr>
        <w:t>Propositions pour les orientations futures en soulignant les objectifs principaux</w:t>
      </w:r>
      <w:bookmarkEnd w:id="1511"/>
    </w:p>
    <w:p w:rsidR="00190531" w:rsidRPr="00FE028A" w:rsidRDefault="00190531" w:rsidP="002B289B">
      <w:pPr>
        <w:pStyle w:val="Sansinterligne"/>
        <w:jc w:val="both"/>
        <w:rPr>
          <w:rFonts w:ascii="Cambria" w:hAnsi="Cambria"/>
        </w:rPr>
      </w:pPr>
      <w:r w:rsidRPr="00FE028A">
        <w:rPr>
          <w:rFonts w:ascii="Cambria" w:hAnsi="Cambria"/>
          <w:u w:val="single"/>
        </w:rPr>
        <w:t>Réglementation</w:t>
      </w:r>
      <w:r w:rsidRPr="00FE028A">
        <w:rPr>
          <w:rFonts w:ascii="Cambria" w:hAnsi="Cambria"/>
        </w:rPr>
        <w:t> : La promulgation et la mise en vigueur d’une réglementation sur les PCB ne dépendent pas des activités du projet mais d’une procédure gouvernementale. L’objectif de réaliser un projet de réglementation et son approbation par la commission nationale des PCB vont être tenus mais sa promulgation n’est pas liée aux activités du projet.</w:t>
      </w:r>
    </w:p>
    <w:p w:rsidR="00190531" w:rsidRDefault="00190531" w:rsidP="002B289B">
      <w:pPr>
        <w:pStyle w:val="Sansinterligne"/>
        <w:jc w:val="both"/>
        <w:rPr>
          <w:rFonts w:ascii="Cambria" w:hAnsi="Cambria"/>
          <w:u w:val="single"/>
        </w:rPr>
      </w:pPr>
    </w:p>
    <w:p w:rsidR="00190531" w:rsidRPr="00FE028A" w:rsidRDefault="00190531" w:rsidP="002B289B">
      <w:pPr>
        <w:pStyle w:val="Sansinterligne"/>
        <w:jc w:val="both"/>
        <w:rPr>
          <w:rFonts w:ascii="Cambria" w:hAnsi="Cambria"/>
          <w:u w:val="single"/>
        </w:rPr>
      </w:pPr>
      <w:r w:rsidRPr="00FE028A">
        <w:rPr>
          <w:rFonts w:ascii="Cambria" w:hAnsi="Cambria"/>
          <w:u w:val="single"/>
        </w:rPr>
        <w:t>L’identification des PCB :</w:t>
      </w:r>
    </w:p>
    <w:p w:rsidR="00190531" w:rsidRPr="00FE028A" w:rsidRDefault="00190531" w:rsidP="002B289B">
      <w:pPr>
        <w:pStyle w:val="Sansinterligne"/>
        <w:jc w:val="both"/>
        <w:rPr>
          <w:rFonts w:ascii="Cambria" w:hAnsi="Cambria"/>
        </w:rPr>
      </w:pPr>
      <w:r w:rsidRPr="00FE028A">
        <w:rPr>
          <w:rFonts w:ascii="Cambria" w:hAnsi="Cambria"/>
        </w:rPr>
        <w:t>Le niveau d’identification peut être évalué selon 2 critères :</w:t>
      </w:r>
    </w:p>
    <w:p w:rsidR="00190531" w:rsidRPr="00FE028A" w:rsidRDefault="00190531" w:rsidP="005343E7">
      <w:pPr>
        <w:pStyle w:val="Sansinterligne"/>
        <w:numPr>
          <w:ilvl w:val="0"/>
          <w:numId w:val="28"/>
        </w:numPr>
        <w:jc w:val="both"/>
        <w:rPr>
          <w:rFonts w:ascii="Cambria" w:hAnsi="Cambria"/>
        </w:rPr>
      </w:pPr>
      <w:r w:rsidRPr="00FE028A">
        <w:rPr>
          <w:rFonts w:ascii="Cambria" w:hAnsi="Cambria"/>
        </w:rPr>
        <w:t>Les transformateurs dont la concentration en PCB est confirmée</w:t>
      </w:r>
    </w:p>
    <w:p w:rsidR="00190531" w:rsidRPr="00FE028A" w:rsidRDefault="00190531" w:rsidP="005343E7">
      <w:pPr>
        <w:pStyle w:val="Sansinterligne"/>
        <w:numPr>
          <w:ilvl w:val="0"/>
          <w:numId w:val="28"/>
        </w:numPr>
        <w:jc w:val="both"/>
        <w:rPr>
          <w:rFonts w:ascii="Cambria" w:hAnsi="Cambria"/>
        </w:rPr>
      </w:pPr>
      <w:r w:rsidRPr="00FE028A">
        <w:rPr>
          <w:rFonts w:ascii="Cambria" w:hAnsi="Cambria"/>
        </w:rPr>
        <w:t>Les transformateurs présumés contenir des PCB et dont la concentration n’est pas déterminée.</w:t>
      </w:r>
    </w:p>
    <w:p w:rsidR="00190531" w:rsidRPr="00FE028A" w:rsidRDefault="00190531" w:rsidP="002B289B">
      <w:pPr>
        <w:pStyle w:val="Sansinterligne"/>
        <w:jc w:val="both"/>
        <w:rPr>
          <w:rFonts w:ascii="Cambria" w:hAnsi="Cambria"/>
        </w:rPr>
      </w:pPr>
      <w:r w:rsidRPr="00FE028A">
        <w:rPr>
          <w:rFonts w:ascii="Cambria" w:hAnsi="Cambria"/>
        </w:rPr>
        <w:t xml:space="preserve">Il reste un travail d’identification important pour réduire la population des transformateurs présumés contenir des PCB et dont la concentration n’est pas déterminée car très peu d’analyses ont été réalisées. </w:t>
      </w:r>
      <w:r w:rsidRPr="00FE028A">
        <w:rPr>
          <w:rFonts w:ascii="Cambria" w:hAnsi="Cambria"/>
        </w:rPr>
        <w:lastRenderedPageBreak/>
        <w:t>Cette lacune impacte de manière importante le projet puisque certains transformateurs fabriqués avec du PCB peuvent ne plus en contenir (moins de 50 ppm) et d’autres fabriqués avec de l’huile minérale peuvent être contaminés (plus de 50 ppm).</w:t>
      </w:r>
    </w:p>
    <w:p w:rsidR="00190531" w:rsidRPr="00FE028A" w:rsidRDefault="00190531" w:rsidP="002B289B">
      <w:pPr>
        <w:pStyle w:val="Sansinterligne"/>
        <w:jc w:val="both"/>
        <w:rPr>
          <w:rFonts w:ascii="Cambria" w:hAnsi="Cambria"/>
        </w:rPr>
      </w:pPr>
      <w:r w:rsidRPr="00FE028A">
        <w:rPr>
          <w:rFonts w:ascii="Cambria" w:hAnsi="Cambria"/>
        </w:rPr>
        <w:t xml:space="preserve">En raison de la mise en œuvre de système de management environnemental, les détenteurs du secteur public et les grandes entreprises ont déjà accompli un travail d’identification relativement important. Mais les petites et moyennes entreprises ont sur ce plan un niveau de réalisation et un taux d’identification beaucoup plus faible. </w:t>
      </w:r>
    </w:p>
    <w:p w:rsidR="00190531" w:rsidRPr="00FE028A" w:rsidRDefault="00190531" w:rsidP="002B289B">
      <w:pPr>
        <w:pStyle w:val="Sansinterligne"/>
        <w:jc w:val="both"/>
        <w:rPr>
          <w:rFonts w:ascii="Cambria" w:hAnsi="Cambria"/>
        </w:rPr>
      </w:pPr>
    </w:p>
    <w:p w:rsidR="00190531" w:rsidRPr="00FE028A" w:rsidRDefault="00190531" w:rsidP="00406A2A">
      <w:pPr>
        <w:pStyle w:val="Sansinterligne"/>
        <w:jc w:val="both"/>
        <w:rPr>
          <w:rFonts w:ascii="Cambria" w:hAnsi="Cambria"/>
        </w:rPr>
      </w:pPr>
      <w:r w:rsidRPr="00FE028A">
        <w:rPr>
          <w:rFonts w:ascii="Cambria" w:hAnsi="Cambria"/>
        </w:rPr>
        <w:t>Pour les 2 catégories, le processus d’identification peut être ralenti en raison des obligations légales et des coûts associés (de mise en conformité, d’élimination et de remplacement). De nombreux transformateurs à PCB dans les pays industrialisés ont été remplacés sans contrôle pour échapper à la réglementation. Ce risque devrait être pris en compte au Maroc en appliquant les mécanismes existants liés à la réglementation sur les déchets dangereux.</w:t>
      </w:r>
    </w:p>
    <w:p w:rsidR="00190531" w:rsidRPr="00FE028A" w:rsidRDefault="00190531" w:rsidP="002B289B">
      <w:pPr>
        <w:pStyle w:val="Sansinterligne"/>
        <w:jc w:val="both"/>
        <w:rPr>
          <w:rFonts w:ascii="Cambria" w:hAnsi="Cambria"/>
        </w:rPr>
      </w:pPr>
    </w:p>
    <w:p w:rsidR="00190531" w:rsidRPr="004671C8" w:rsidRDefault="00190531" w:rsidP="00406A2A">
      <w:pPr>
        <w:pStyle w:val="Sansinterligne"/>
        <w:jc w:val="both"/>
        <w:rPr>
          <w:rFonts w:ascii="Cambria" w:hAnsi="Cambria"/>
          <w:b/>
        </w:rPr>
      </w:pPr>
      <w:r w:rsidRPr="00FE028A">
        <w:rPr>
          <w:rFonts w:ascii="Cambria" w:hAnsi="Cambria"/>
        </w:rPr>
        <w:t xml:space="preserve">Ce défaut </w:t>
      </w:r>
      <w:r w:rsidRPr="004671C8">
        <w:rPr>
          <w:rFonts w:ascii="Cambria" w:hAnsi="Cambria"/>
        </w:rPr>
        <w:t>d’identification impacte également les filières d’élimination puisqu’elles sont différentes selon la nature du diélectrique : PCB ou huile minérale. De ce fait, l’identification des appareils destinés au Pilier I et des appareils</w:t>
      </w:r>
      <w:r>
        <w:rPr>
          <w:rFonts w:ascii="Cambria" w:hAnsi="Cambria"/>
        </w:rPr>
        <w:t xml:space="preserve"> </w:t>
      </w:r>
      <w:r w:rsidRPr="004671C8">
        <w:rPr>
          <w:rFonts w:ascii="Cambria" w:hAnsi="Cambria"/>
        </w:rPr>
        <w:t>qui relèvent du Pilier II manque de traçabilité.</w:t>
      </w:r>
    </w:p>
    <w:p w:rsidR="00190531" w:rsidRPr="004671C8" w:rsidRDefault="00190531" w:rsidP="002B289B">
      <w:pPr>
        <w:pStyle w:val="Sansinterligne"/>
        <w:jc w:val="both"/>
        <w:rPr>
          <w:rFonts w:ascii="Cambria" w:hAnsi="Cambria"/>
        </w:rPr>
      </w:pPr>
    </w:p>
    <w:p w:rsidR="00190531" w:rsidRPr="004671C8" w:rsidRDefault="00190531" w:rsidP="002B289B">
      <w:pPr>
        <w:pStyle w:val="Sansinterligne"/>
        <w:jc w:val="both"/>
        <w:rPr>
          <w:rFonts w:ascii="Cambria" w:hAnsi="Cambria"/>
        </w:rPr>
      </w:pPr>
      <w:r w:rsidRPr="004671C8">
        <w:rPr>
          <w:rFonts w:ascii="Cambria" w:hAnsi="Cambria"/>
        </w:rPr>
        <w:t>L’impact du secteur informel peut être réduit de 3 manières :</w:t>
      </w:r>
    </w:p>
    <w:p w:rsidR="00190531" w:rsidRPr="004671C8" w:rsidRDefault="00190531" w:rsidP="00406A2A">
      <w:pPr>
        <w:pStyle w:val="Sansinterligne"/>
        <w:numPr>
          <w:ilvl w:val="0"/>
          <w:numId w:val="40"/>
        </w:numPr>
        <w:jc w:val="both"/>
        <w:rPr>
          <w:rFonts w:ascii="Cambria" w:hAnsi="Cambria"/>
        </w:rPr>
      </w:pPr>
      <w:r w:rsidRPr="004671C8">
        <w:rPr>
          <w:rFonts w:ascii="Cambria" w:hAnsi="Cambria"/>
        </w:rPr>
        <w:t>Mettre en œuvre la responsabilité élargie des détenteurs, ce qui va les inciter à contrôler les filières d’élimination de leurs sous-traitants</w:t>
      </w:r>
    </w:p>
    <w:p w:rsidR="00190531" w:rsidRPr="004671C8" w:rsidRDefault="00190531" w:rsidP="00406A2A">
      <w:pPr>
        <w:pStyle w:val="Sansinterligne"/>
        <w:numPr>
          <w:ilvl w:val="0"/>
          <w:numId w:val="40"/>
        </w:numPr>
        <w:jc w:val="both"/>
        <w:rPr>
          <w:rFonts w:ascii="Cambria" w:hAnsi="Cambria"/>
        </w:rPr>
      </w:pPr>
      <w:r w:rsidRPr="004671C8">
        <w:rPr>
          <w:rFonts w:ascii="Cambria" w:hAnsi="Cambria"/>
        </w:rPr>
        <w:t>Implémenter un renforcement de capacités des filières de recyclage en leur proposant une mise à niveau environnementale de leurs activités par l’adoption de meilleures pratiques environnementales</w:t>
      </w:r>
    </w:p>
    <w:p w:rsidR="00190531" w:rsidRDefault="00190531" w:rsidP="00406A2A">
      <w:pPr>
        <w:pStyle w:val="Sansinterligne"/>
        <w:jc w:val="both"/>
        <w:rPr>
          <w:rFonts w:ascii="Cambria" w:hAnsi="Cambria"/>
        </w:rPr>
      </w:pPr>
      <w:r w:rsidRPr="004671C8">
        <w:rPr>
          <w:rFonts w:ascii="Cambria" w:hAnsi="Cambria"/>
        </w:rPr>
        <w:t>Renforcer la capacité de contrôle des exportations de marchandises présumées pouvant contenir des PCB. C’est le cas notamment pour les métaux ferreux et non ferreux. Si ces exportations sont contrôlées, le secteur informel n’aura plus d’exutoire pour la valorisation matière de ses produits</w:t>
      </w:r>
      <w:r w:rsidRPr="00FE028A">
        <w:rPr>
          <w:rFonts w:ascii="Cambria" w:hAnsi="Cambria"/>
        </w:rPr>
        <w:t xml:space="preserve"> recyclés.</w:t>
      </w:r>
    </w:p>
    <w:p w:rsidR="004346CF" w:rsidRDefault="004346CF" w:rsidP="00406A2A">
      <w:pPr>
        <w:pStyle w:val="Sansinterligne"/>
        <w:jc w:val="both"/>
        <w:rPr>
          <w:rFonts w:ascii="Cambria" w:hAnsi="Cambria"/>
        </w:rPr>
      </w:pPr>
    </w:p>
    <w:p w:rsidR="00190531" w:rsidRDefault="00190531">
      <w:pPr>
        <w:spacing w:after="200" w:line="276" w:lineRule="auto"/>
        <w:jc w:val="left"/>
        <w:rPr>
          <w:b/>
          <w:sz w:val="28"/>
          <w:szCs w:val="28"/>
        </w:rPr>
      </w:pPr>
    </w:p>
    <w:p w:rsidR="004346CF" w:rsidRDefault="004346CF">
      <w:pPr>
        <w:spacing w:after="200" w:line="276" w:lineRule="auto"/>
        <w:jc w:val="left"/>
        <w:rPr>
          <w:b/>
          <w:sz w:val="28"/>
          <w:szCs w:val="28"/>
        </w:rPr>
      </w:pPr>
    </w:p>
    <w:p w:rsidR="00190531" w:rsidRDefault="00AF42A8" w:rsidP="00774023">
      <w:pPr>
        <w:pStyle w:val="Sansinterligne"/>
        <w:numPr>
          <w:ilvl w:val="0"/>
          <w:numId w:val="1"/>
        </w:numPr>
        <w:ind w:left="360"/>
        <w:outlineLvl w:val="0"/>
        <w:rPr>
          <w:rFonts w:ascii="Cambria" w:hAnsi="Cambria"/>
          <w:b/>
          <w:sz w:val="28"/>
          <w:szCs w:val="28"/>
        </w:rPr>
      </w:pPr>
      <w:r>
        <w:rPr>
          <w:rFonts w:ascii="Cambria" w:hAnsi="Cambria"/>
          <w:b/>
          <w:sz w:val="28"/>
          <w:szCs w:val="28"/>
        </w:rPr>
        <w:br w:type="page"/>
      </w:r>
      <w:bookmarkStart w:id="1512" w:name="_Toc373844465"/>
      <w:r w:rsidR="00190531" w:rsidRPr="00CE7AFB">
        <w:rPr>
          <w:rFonts w:ascii="Cambria" w:hAnsi="Cambria"/>
          <w:b/>
          <w:sz w:val="28"/>
          <w:szCs w:val="28"/>
        </w:rPr>
        <w:lastRenderedPageBreak/>
        <w:t>Enseignements tirés</w:t>
      </w:r>
      <w:bookmarkEnd w:id="1512"/>
    </w:p>
    <w:p w:rsidR="00190531" w:rsidRPr="00AF42A8" w:rsidRDefault="00190531" w:rsidP="00C7305A">
      <w:pPr>
        <w:pStyle w:val="Sansinterligne"/>
        <w:outlineLvl w:val="0"/>
        <w:rPr>
          <w:rFonts w:ascii="Cambria" w:hAnsi="Cambria"/>
          <w:b/>
          <w:sz w:val="16"/>
          <w:szCs w:val="16"/>
        </w:rPr>
      </w:pPr>
    </w:p>
    <w:p w:rsidR="00190531" w:rsidRPr="00F418BC" w:rsidRDefault="00190531" w:rsidP="00BD7225">
      <w:pPr>
        <w:rPr>
          <w:b/>
          <w:u w:val="single"/>
        </w:rPr>
      </w:pPr>
      <w:r w:rsidRPr="00F418BC">
        <w:rPr>
          <w:b/>
          <w:u w:val="single"/>
        </w:rPr>
        <w:t>Evaluation globale du projet à mi- parcours</w:t>
      </w:r>
    </w:p>
    <w:p w:rsidR="00190531" w:rsidRPr="00392E85" w:rsidRDefault="00190531" w:rsidP="00BD7225">
      <w:pPr>
        <w:rPr>
          <w:u w:val="single"/>
        </w:rPr>
      </w:pPr>
      <w:r w:rsidRPr="00392E85">
        <w:t xml:space="preserve">Les indicateurs de performance quantitatifs utilisés dans l’évaluation et qui permettent de mesurer la situation à mi- parcours montrent que le niveau de réalisation des résultats acquis par rapport aux résultats attendus est élevé et peut être estimé entre </w:t>
      </w:r>
      <w:r w:rsidRPr="00392E85">
        <w:rPr>
          <w:u w:val="single"/>
        </w:rPr>
        <w:t>satisfaisant et Très satisfaisant.</w:t>
      </w:r>
    </w:p>
    <w:p w:rsidR="00190531" w:rsidRPr="00AF42A8" w:rsidRDefault="00190531" w:rsidP="00BD7225">
      <w:pPr>
        <w:rPr>
          <w:sz w:val="16"/>
          <w:szCs w:val="16"/>
        </w:rPr>
      </w:pPr>
    </w:p>
    <w:p w:rsidR="00190531" w:rsidRPr="00392E85" w:rsidRDefault="00190531" w:rsidP="00BD7225">
      <w:r w:rsidRPr="00392E85">
        <w:t xml:space="preserve">Par contre les indicateurs de performance qualitatifs </w:t>
      </w:r>
      <w:r>
        <w:t xml:space="preserve">proposés par les évaluateurs </w:t>
      </w:r>
      <w:r w:rsidRPr="00392E85">
        <w:t>mettent en évidence des lacunes telles que :</w:t>
      </w:r>
    </w:p>
    <w:p w:rsidR="008D7FC7" w:rsidRDefault="00190531" w:rsidP="008D7FC7">
      <w:pPr>
        <w:pStyle w:val="Paragraphedeliste"/>
        <w:numPr>
          <w:ilvl w:val="0"/>
          <w:numId w:val="38"/>
        </w:numPr>
        <w:ind w:left="993"/>
      </w:pPr>
      <w:r w:rsidRPr="00392E85">
        <w:t>L’insuffisance de données de fabrication dans les inventaires notamment le type de refroidissement qui permet de préciser si le transformateur a été fabriqué avec de l’huile minérale ou du PCB. Cette information est très importante pour gérer les priorités de réforme et d’élimination.</w:t>
      </w:r>
    </w:p>
    <w:p w:rsidR="008D7FC7" w:rsidRPr="00407240" w:rsidRDefault="00190531" w:rsidP="008D7FC7">
      <w:pPr>
        <w:pStyle w:val="Paragraphedeliste"/>
        <w:numPr>
          <w:ilvl w:val="0"/>
          <w:numId w:val="38"/>
        </w:numPr>
        <w:ind w:left="993"/>
      </w:pPr>
      <w:r w:rsidRPr="00392E85">
        <w:t xml:space="preserve">Utilisation d’une classification présomptive pour l’élimination (transformateur présumé contenir des PCB) au lieu de procéder systématiquement aux analyses des PCB dans l’huile </w:t>
      </w:r>
      <w:r w:rsidRPr="00407240">
        <w:t>pour distinguer les catégories d’équipements sources.</w:t>
      </w:r>
    </w:p>
    <w:p w:rsidR="008D7FC7" w:rsidRPr="00407240" w:rsidRDefault="00190531" w:rsidP="008D7FC7">
      <w:pPr>
        <w:pStyle w:val="Paragraphedeliste"/>
        <w:numPr>
          <w:ilvl w:val="0"/>
          <w:numId w:val="38"/>
        </w:numPr>
        <w:ind w:left="993"/>
      </w:pPr>
      <w:r w:rsidRPr="00407240">
        <w:t>L’utilisation non systématique des tests de densité et le dosage de chlore avant de passer au dosage de PCB</w:t>
      </w:r>
    </w:p>
    <w:p w:rsidR="008D7FC7" w:rsidRPr="00407240" w:rsidRDefault="00190531" w:rsidP="008D7FC7">
      <w:pPr>
        <w:pStyle w:val="Paragraphedeliste"/>
        <w:numPr>
          <w:ilvl w:val="0"/>
          <w:numId w:val="38"/>
        </w:numPr>
        <w:ind w:left="993"/>
      </w:pPr>
      <w:r w:rsidRPr="00407240">
        <w:t xml:space="preserve">Absence de base de données qui peut être utilisée comme outil de traçabilité pour les détenteurs et les autorités compétentes. La base de donnée Excel est insuffisante au regard des exigences de traçabilité. </w:t>
      </w:r>
    </w:p>
    <w:p w:rsidR="008D7FC7" w:rsidRDefault="00190531" w:rsidP="008D7FC7">
      <w:pPr>
        <w:pStyle w:val="Paragraphedeliste"/>
        <w:numPr>
          <w:ilvl w:val="0"/>
          <w:numId w:val="38"/>
        </w:numPr>
        <w:ind w:left="993"/>
      </w:pPr>
      <w:r w:rsidRPr="00407240">
        <w:t>Absence de normes techniques</w:t>
      </w:r>
      <w:r w:rsidRPr="00392E85">
        <w:t xml:space="preserve"> pour le maintien en service des transformateurs en activité et qui permettent également d’appliquer des critères de priorité pour l’élimination</w:t>
      </w:r>
      <w:r>
        <w:t xml:space="preserve">. </w:t>
      </w:r>
      <w:r w:rsidRPr="003354BC">
        <w:t>Les évaluateurs ont proposé de compléter l'application de cette norme par la mise en place d'un certificat de conformité établi par un organisme externe agréé et de ne pas laisser aux détenteurs l'auto évaluation de la conformité. Dans le cas de non conformité, l'avis de l'organisme sera de réformer l'appareil et de le remplacer.</w:t>
      </w:r>
    </w:p>
    <w:p w:rsidR="008D7FC7" w:rsidRDefault="00190531" w:rsidP="008D7FC7">
      <w:pPr>
        <w:pStyle w:val="Paragraphedeliste"/>
        <w:numPr>
          <w:ilvl w:val="0"/>
          <w:numId w:val="38"/>
        </w:numPr>
        <w:ind w:left="993"/>
      </w:pPr>
      <w:r w:rsidRPr="00392E85">
        <w:t>L’absence du secteur informel dans les activités de renforcement de capacités</w:t>
      </w:r>
      <w:r>
        <w:t xml:space="preserve">. </w:t>
      </w:r>
      <w:r w:rsidRPr="003354BC">
        <w:t>Les évaluateurs suggèrent de mettre en œuvre un groupe de travail qui serait dédié à l'application des BET/BEP au recyclage des transformateurs et de leurs huiles par le secteur informel. Il s'agit notamment d'interdire le brûlage des carcasses pour la revente du cuivre et la revente des huiles comme combustible de substitution. L'objectif étant de faire évoluer les pratiques du secteur informel vers des filières formelles.</w:t>
      </w:r>
    </w:p>
    <w:p w:rsidR="008D7FC7" w:rsidRDefault="00190531" w:rsidP="008D7FC7">
      <w:pPr>
        <w:pStyle w:val="Paragraphedeliste"/>
        <w:numPr>
          <w:ilvl w:val="0"/>
          <w:numId w:val="38"/>
        </w:numPr>
        <w:ind w:left="993"/>
      </w:pPr>
      <w:r w:rsidRPr="00392E85">
        <w:t>Absence de normes techniques pour les ateliers de maintenance qui sont une des principales sources de contamination</w:t>
      </w:r>
      <w:r>
        <w:t xml:space="preserve">. </w:t>
      </w:r>
      <w:r w:rsidRPr="003354BC">
        <w:t>Le projet de décret pour les ateliers de maintenance n'est pas suffisamment développé dans l'état actuel de son élaboration. Il s'agit notamment des contrôles à</w:t>
      </w:r>
      <w:r>
        <w:t xml:space="preserve"> </w:t>
      </w:r>
      <w:r w:rsidRPr="003354BC">
        <w:t>effectuer lors des opérations de maintenance avant et après l'admission des équipements pour maintenance et le contrôle des déchets générés.</w:t>
      </w:r>
    </w:p>
    <w:p w:rsidR="00190531" w:rsidRPr="00AF42A8" w:rsidRDefault="00190531" w:rsidP="00BD7225">
      <w:pPr>
        <w:rPr>
          <w:sz w:val="16"/>
          <w:szCs w:val="16"/>
        </w:rPr>
      </w:pPr>
    </w:p>
    <w:p w:rsidR="00190531" w:rsidRPr="00392E85" w:rsidRDefault="00190531" w:rsidP="007B1C6B">
      <w:r w:rsidRPr="00392E85">
        <w:t xml:space="preserve">Il est toutefois tout à fait envisageable de combler ces lacunes d’ici la fin du projet sans être confronté </w:t>
      </w:r>
      <w:r>
        <w:t xml:space="preserve">à des </w:t>
      </w:r>
      <w:r w:rsidRPr="00392E85">
        <w:t>contraintes budgétaires.</w:t>
      </w:r>
    </w:p>
    <w:p w:rsidR="00190531" w:rsidRPr="00AF42A8" w:rsidRDefault="00190531" w:rsidP="00BD7225">
      <w:pPr>
        <w:rPr>
          <w:sz w:val="16"/>
          <w:szCs w:val="16"/>
        </w:rPr>
      </w:pPr>
    </w:p>
    <w:p w:rsidR="00190531" w:rsidRPr="00F418BC" w:rsidRDefault="00190531" w:rsidP="00BD7225">
      <w:pPr>
        <w:rPr>
          <w:b/>
          <w:u w:val="single"/>
        </w:rPr>
      </w:pPr>
      <w:r w:rsidRPr="00F418BC">
        <w:rPr>
          <w:b/>
          <w:u w:val="single"/>
        </w:rPr>
        <w:t xml:space="preserve">Recommandations </w:t>
      </w:r>
      <w:r>
        <w:rPr>
          <w:b/>
          <w:u w:val="single"/>
        </w:rPr>
        <w:t xml:space="preserve">générales </w:t>
      </w:r>
      <w:r w:rsidRPr="00F418BC">
        <w:rPr>
          <w:b/>
          <w:u w:val="single"/>
        </w:rPr>
        <w:t xml:space="preserve">des </w:t>
      </w:r>
      <w:r>
        <w:rPr>
          <w:b/>
          <w:u w:val="single"/>
        </w:rPr>
        <w:t>évaluateurs</w:t>
      </w:r>
      <w:r w:rsidRPr="00F418BC">
        <w:rPr>
          <w:b/>
          <w:u w:val="single"/>
        </w:rPr>
        <w:t> :</w:t>
      </w:r>
    </w:p>
    <w:p w:rsidR="008D7FC7" w:rsidRDefault="00190531" w:rsidP="008D7FC7">
      <w:pPr>
        <w:pStyle w:val="Paragraphedeliste"/>
        <w:numPr>
          <w:ilvl w:val="0"/>
          <w:numId w:val="38"/>
        </w:numPr>
        <w:ind w:left="993"/>
      </w:pPr>
      <w:r w:rsidRPr="00392E85">
        <w:t>Définir des priorités de réforme</w:t>
      </w:r>
      <w:r>
        <w:t xml:space="preserve"> (mise hors service)</w:t>
      </w:r>
      <w:r w:rsidRPr="00392E85">
        <w:t xml:space="preserve"> en utilisant des critères d’impact sur la santé et l’environnement et ceux </w:t>
      </w:r>
      <w:r w:rsidRPr="004671C8">
        <w:t>inhérents aux obligations de la convention de Stockholm : risques dus à l’appareil lui-même et ceux qui sont liés à son environnement à travers la définition des zones sensibles.</w:t>
      </w:r>
    </w:p>
    <w:p w:rsidR="008D7FC7" w:rsidRDefault="00190531" w:rsidP="008D7FC7">
      <w:pPr>
        <w:pStyle w:val="Paragraphedeliste"/>
        <w:numPr>
          <w:ilvl w:val="0"/>
          <w:numId w:val="38"/>
        </w:numPr>
        <w:ind w:left="993"/>
      </w:pPr>
      <w:r w:rsidRPr="00392E85">
        <w:t>Arrêter dans la réglementation des dates butoirs pour la mise hors service. L’année ultime 2025 pose des problèmes de management environnemental dans beaucoup de cas.</w:t>
      </w:r>
    </w:p>
    <w:p w:rsidR="008D7FC7" w:rsidRDefault="00190531" w:rsidP="008D7FC7">
      <w:pPr>
        <w:pStyle w:val="Paragraphedeliste"/>
        <w:numPr>
          <w:ilvl w:val="0"/>
          <w:numId w:val="38"/>
        </w:numPr>
        <w:ind w:left="993"/>
      </w:pPr>
      <w:r w:rsidRPr="00392E85">
        <w:t>Définir les priorités pour les activités qui n’ont pas été menées à terme.</w:t>
      </w:r>
    </w:p>
    <w:p w:rsidR="008D7FC7" w:rsidRDefault="00190531" w:rsidP="008D7FC7">
      <w:pPr>
        <w:pStyle w:val="Paragraphedeliste"/>
        <w:numPr>
          <w:ilvl w:val="0"/>
          <w:numId w:val="38"/>
        </w:numPr>
        <w:ind w:left="993"/>
      </w:pPr>
      <w:r w:rsidRPr="00392E85">
        <w:t>Développer dans la réglementation la responsabilité environnementale des détenteurs pour palier au délai de mise en vigueur du décret PCB. Le gros risque étant de voir une grande partie des transformateurs PCB disparaître sans contrôle dans les filières informelles.</w:t>
      </w:r>
    </w:p>
    <w:p w:rsidR="008D7FC7" w:rsidRDefault="00190531" w:rsidP="008D7FC7">
      <w:pPr>
        <w:pStyle w:val="Paragraphedeliste"/>
        <w:numPr>
          <w:ilvl w:val="0"/>
          <w:numId w:val="38"/>
        </w:numPr>
        <w:ind w:left="993"/>
      </w:pPr>
      <w:r w:rsidRPr="00392E85">
        <w:t>Développer un module de sensibilisation à l’intention des assureurs qui peuvent contribuer à la mise en œuvre de prescriptions environnementales</w:t>
      </w:r>
    </w:p>
    <w:p w:rsidR="008D7FC7" w:rsidRDefault="00190531" w:rsidP="008D7FC7">
      <w:pPr>
        <w:pStyle w:val="Paragraphedeliste"/>
        <w:numPr>
          <w:ilvl w:val="0"/>
          <w:numId w:val="38"/>
        </w:numPr>
        <w:ind w:left="993"/>
      </w:pPr>
      <w:r w:rsidRPr="00392E85">
        <w:t xml:space="preserve">Développer un projet de transposition des dispositions des conventions de Stockholm et Rotterdam en droit national </w:t>
      </w:r>
    </w:p>
    <w:p w:rsidR="00190531" w:rsidRDefault="00407240" w:rsidP="00774023">
      <w:pPr>
        <w:pStyle w:val="Sansinterligne"/>
        <w:numPr>
          <w:ilvl w:val="0"/>
          <w:numId w:val="1"/>
        </w:numPr>
        <w:ind w:left="360"/>
        <w:outlineLvl w:val="0"/>
        <w:rPr>
          <w:rFonts w:ascii="Cambria" w:hAnsi="Cambria"/>
          <w:b/>
          <w:sz w:val="28"/>
          <w:szCs w:val="28"/>
        </w:rPr>
      </w:pPr>
      <w:bookmarkStart w:id="1513" w:name="_Toc366572855"/>
      <w:bookmarkStart w:id="1514" w:name="_Toc366573110"/>
      <w:bookmarkStart w:id="1515" w:name="_Toc366573365"/>
      <w:bookmarkStart w:id="1516" w:name="_Toc366574288"/>
      <w:bookmarkEnd w:id="1513"/>
      <w:bookmarkEnd w:id="1514"/>
      <w:bookmarkEnd w:id="1515"/>
      <w:bookmarkEnd w:id="1516"/>
      <w:r>
        <w:rPr>
          <w:rFonts w:ascii="Cambria" w:hAnsi="Cambria"/>
          <w:b/>
          <w:sz w:val="28"/>
          <w:szCs w:val="28"/>
        </w:rPr>
        <w:br w:type="page"/>
      </w:r>
      <w:bookmarkStart w:id="1517" w:name="_Toc373844466"/>
      <w:r w:rsidR="00190531" w:rsidRPr="00CE7AFB">
        <w:rPr>
          <w:rFonts w:ascii="Cambria" w:hAnsi="Cambria"/>
          <w:b/>
          <w:sz w:val="28"/>
          <w:szCs w:val="28"/>
        </w:rPr>
        <w:lastRenderedPageBreak/>
        <w:t>Annexes</w:t>
      </w:r>
      <w:bookmarkEnd w:id="1517"/>
    </w:p>
    <w:p w:rsidR="00190531" w:rsidRPr="00CE7AFB" w:rsidRDefault="00190531" w:rsidP="00EC2CDB">
      <w:pPr>
        <w:pStyle w:val="Sansinterligne"/>
        <w:outlineLvl w:val="0"/>
        <w:rPr>
          <w:rFonts w:ascii="Cambria" w:hAnsi="Cambria"/>
          <w:b/>
          <w:sz w:val="28"/>
          <w:szCs w:val="28"/>
        </w:rPr>
      </w:pPr>
    </w:p>
    <w:p w:rsidR="00190531" w:rsidRDefault="00190531" w:rsidP="00774023">
      <w:pPr>
        <w:pStyle w:val="Sansinterligne"/>
        <w:numPr>
          <w:ilvl w:val="1"/>
          <w:numId w:val="1"/>
        </w:numPr>
        <w:ind w:left="375"/>
        <w:outlineLvl w:val="1"/>
        <w:rPr>
          <w:rFonts w:ascii="Cambria" w:hAnsi="Cambria"/>
          <w:b/>
        </w:rPr>
      </w:pPr>
      <w:bookmarkStart w:id="1518" w:name="_Toc373844467"/>
      <w:r w:rsidRPr="00CE7AFB">
        <w:rPr>
          <w:rFonts w:ascii="Cambria" w:hAnsi="Cambria"/>
          <w:b/>
        </w:rPr>
        <w:t>Termes de référence de la mission d’évaluation et profil de l’équipe</w:t>
      </w:r>
      <w:bookmarkEnd w:id="1518"/>
    </w:p>
    <w:p w:rsidR="00190531" w:rsidRPr="007044BA" w:rsidRDefault="00190531" w:rsidP="00407B05">
      <w:pPr>
        <w:rPr>
          <w:b/>
          <w:bCs/>
        </w:rPr>
      </w:pPr>
      <w:r w:rsidRPr="007044BA">
        <w:t>Pour la réalisation de cette évaluation, une équipe sera recrutée, composée de deux experts dont un international qui est le chef de file de cette mission et le deuxième est national :</w:t>
      </w:r>
    </w:p>
    <w:p w:rsidR="00190531" w:rsidRPr="007044BA" w:rsidRDefault="00190531" w:rsidP="00407B05">
      <w:r w:rsidRPr="007044BA">
        <w:t xml:space="preserve">Un expert international, chef d’équipe, spécialiste dans l’évaluation des projets pour une période </w:t>
      </w:r>
      <w:r w:rsidRPr="007044BA">
        <w:rPr>
          <w:color w:val="000000"/>
        </w:rPr>
        <w:t>de 25 personne/jours.</w:t>
      </w:r>
    </w:p>
    <w:p w:rsidR="00190531" w:rsidRPr="003C7932" w:rsidRDefault="00190531" w:rsidP="00407B05">
      <w:r w:rsidRPr="007044BA">
        <w:t>Un expert national spécialiste en gestion des déchets dangereux avec expérience en évaluation des projets pour une période de 20 personne/</w:t>
      </w:r>
      <w:r w:rsidRPr="007044BA">
        <w:rPr>
          <w:color w:val="000000"/>
        </w:rPr>
        <w:t>jours.</w:t>
      </w:r>
    </w:p>
    <w:p w:rsidR="00190531" w:rsidRDefault="00190531" w:rsidP="00407B05">
      <w:pPr>
        <w:rPr>
          <w:u w:val="single"/>
        </w:rPr>
      </w:pPr>
    </w:p>
    <w:p w:rsidR="00190531" w:rsidRPr="007044BA" w:rsidRDefault="00190531" w:rsidP="00407B05">
      <w:pPr>
        <w:rPr>
          <w:sz w:val="24"/>
          <w:szCs w:val="24"/>
        </w:rPr>
      </w:pPr>
      <w:r w:rsidRPr="007044BA">
        <w:rPr>
          <w:u w:val="single"/>
        </w:rPr>
        <w:t>Profil de l’expert international :</w:t>
      </w:r>
      <w:r w:rsidRPr="007044BA">
        <w:rPr>
          <w:bCs/>
        </w:rPr>
        <w:t>chef d’équipe,</w:t>
      </w:r>
      <w:r w:rsidRPr="007044BA">
        <w:rPr>
          <w:color w:val="000000"/>
        </w:rPr>
        <w:t xml:space="preserve"> 25 personne/jours.</w:t>
      </w:r>
    </w:p>
    <w:p w:rsidR="00190531" w:rsidRPr="007044BA" w:rsidRDefault="00190531" w:rsidP="00407B05">
      <w:r w:rsidRPr="007044BA">
        <w:t xml:space="preserve">Qualifications requises: </w:t>
      </w:r>
    </w:p>
    <w:p w:rsidR="00190531" w:rsidRPr="007044BA" w:rsidRDefault="00190531" w:rsidP="00407B05">
      <w:pPr>
        <w:pStyle w:val="Paragraphedeliste"/>
      </w:pPr>
      <w:r w:rsidRPr="007044BA">
        <w:t>Diplôme universitaire supérieur (Doctorat, Ingénieur/Maitrise Scientifique) en relation avec les évaluations de projets, les sciences environnementales ou avec les ressources naturelles;</w:t>
      </w:r>
    </w:p>
    <w:p w:rsidR="00190531" w:rsidRPr="007044BA" w:rsidRDefault="00190531" w:rsidP="00407B05">
      <w:pPr>
        <w:pStyle w:val="Paragraphedeliste"/>
      </w:pPr>
      <w:r w:rsidRPr="007044BA">
        <w:t>Avoir 10 ans au moins d’expérience régionale ou internationale en matière d’évaluation des projets de développement dans le domaine de l’environnement;</w:t>
      </w:r>
    </w:p>
    <w:p w:rsidR="00190531" w:rsidRPr="007044BA" w:rsidRDefault="00190531" w:rsidP="00407B05">
      <w:pPr>
        <w:pStyle w:val="Paragraphedeliste"/>
        <w:rPr>
          <w:bCs/>
        </w:rPr>
      </w:pPr>
      <w:r w:rsidRPr="007044BA">
        <w:t>Une expertise reconnue</w:t>
      </w:r>
      <w:r w:rsidR="009E3755">
        <w:t xml:space="preserve"> </w:t>
      </w:r>
      <w:r w:rsidRPr="007044BA">
        <w:t>dans la législation environnementale, la gestion des déchets dangereux, la Convention de Stockholm POP/PCB;</w:t>
      </w:r>
    </w:p>
    <w:p w:rsidR="00190531" w:rsidRPr="007044BA" w:rsidRDefault="00190531" w:rsidP="00407B05">
      <w:pPr>
        <w:pStyle w:val="Paragraphedeliste"/>
      </w:pPr>
      <w:r w:rsidRPr="007044BA">
        <w:t>Bonne connaissance de la gestion axée sur les résultats (en particulier le suivi et évaluation de projets de gestion</w:t>
      </w:r>
      <w:r w:rsidR="009E3755">
        <w:t xml:space="preserve"> axée</w:t>
      </w:r>
      <w:r w:rsidRPr="007044BA">
        <w:t xml:space="preserve"> sur les résultats);</w:t>
      </w:r>
    </w:p>
    <w:p w:rsidR="00190531" w:rsidRPr="007044BA" w:rsidRDefault="00190531" w:rsidP="00407B05">
      <w:pPr>
        <w:pStyle w:val="Paragraphedeliste"/>
        <w:rPr>
          <w:bCs/>
        </w:rPr>
      </w:pPr>
      <w:r w:rsidRPr="007044BA">
        <w:rPr>
          <w:bCs/>
        </w:rPr>
        <w:t xml:space="preserve">La compréhension des </w:t>
      </w:r>
      <w:r w:rsidRPr="007044BA">
        <w:t>procédures d'évaluation axée sur les résultats du PNUD</w:t>
      </w:r>
      <w:r w:rsidRPr="007044BA">
        <w:rPr>
          <w:bCs/>
        </w:rPr>
        <w:t xml:space="preserve">, et la </w:t>
      </w:r>
      <w:r w:rsidRPr="007044BA">
        <w:t xml:space="preserve">politique de suivi et évaluation </w:t>
      </w:r>
      <w:r w:rsidRPr="007044BA">
        <w:rPr>
          <w:bCs/>
        </w:rPr>
        <w:t>du FEM constitue un avantage;</w:t>
      </w:r>
    </w:p>
    <w:p w:rsidR="00190531" w:rsidRPr="007044BA" w:rsidRDefault="00190531" w:rsidP="00407B05">
      <w:pPr>
        <w:pStyle w:val="Paragraphedeliste"/>
      </w:pPr>
      <w:r w:rsidRPr="007044BA">
        <w:t>Disposer d’excellentes capacités d’analyse et de synthèse;</w:t>
      </w:r>
    </w:p>
    <w:p w:rsidR="00190531" w:rsidRPr="007044BA" w:rsidRDefault="00190531" w:rsidP="00407B05">
      <w:pPr>
        <w:pStyle w:val="Paragraphedeliste"/>
      </w:pPr>
      <w:r w:rsidRPr="007044BA">
        <w:t>Parfaite maîtrise de la langue française et anglaise.</w:t>
      </w:r>
    </w:p>
    <w:p w:rsidR="00190531" w:rsidRPr="007044BA" w:rsidRDefault="00190531" w:rsidP="00407B05">
      <w:pPr>
        <w:rPr>
          <w:bCs/>
        </w:rPr>
      </w:pPr>
      <w:r w:rsidRPr="007044BA">
        <w:t>Profil de l’expert national :</w:t>
      </w:r>
      <w:r w:rsidRPr="007044BA">
        <w:rPr>
          <w:bCs/>
        </w:rPr>
        <w:t xml:space="preserve"> 20 personne/</w:t>
      </w:r>
      <w:r w:rsidRPr="007044BA">
        <w:rPr>
          <w:bCs/>
          <w:color w:val="000000"/>
        </w:rPr>
        <w:t>jours</w:t>
      </w:r>
    </w:p>
    <w:p w:rsidR="00190531" w:rsidRPr="007044BA" w:rsidRDefault="00190531" w:rsidP="00407B05">
      <w:r w:rsidRPr="007044BA">
        <w:t xml:space="preserve">Qualifications requises : </w:t>
      </w:r>
    </w:p>
    <w:p w:rsidR="00190531" w:rsidRPr="007044BA" w:rsidRDefault="00190531" w:rsidP="00407B05">
      <w:pPr>
        <w:pStyle w:val="Paragraphedeliste"/>
      </w:pPr>
      <w:r w:rsidRPr="007044BA">
        <w:t>Un diplôme universitaire supérieur (Doctorat, ingénieur et/ou Maitrise Scientifique) dans le domaine de l'environnement, sciences naturelles ;</w:t>
      </w:r>
    </w:p>
    <w:p w:rsidR="00190531" w:rsidRPr="007044BA" w:rsidRDefault="00190531" w:rsidP="00407B05">
      <w:pPr>
        <w:pStyle w:val="Paragraphedeliste"/>
      </w:pPr>
      <w:r w:rsidRPr="007044BA">
        <w:t>Avoir 7 ans au moins d’expérience nationale et/ou internationale dans le domaine de la mise en œuvre et suivi des projets de développement environnemental,</w:t>
      </w:r>
    </w:p>
    <w:p w:rsidR="00190531" w:rsidRPr="007044BA" w:rsidRDefault="00190531" w:rsidP="00407B05">
      <w:pPr>
        <w:pStyle w:val="Paragraphedeliste"/>
      </w:pPr>
      <w:r w:rsidRPr="007044BA">
        <w:t>Expérience d’au moins 5ans de travail dans le domaine de la gestion des déchets dangereux POP/PCBs ;</w:t>
      </w:r>
    </w:p>
    <w:p w:rsidR="00190531" w:rsidRPr="007044BA" w:rsidRDefault="00190531" w:rsidP="00407B05">
      <w:pPr>
        <w:pStyle w:val="Paragraphedeliste"/>
      </w:pPr>
      <w:r w:rsidRPr="007044BA">
        <w:t>Maîtrise des procédures PNUD et FEM constitue un avantage ;</w:t>
      </w:r>
    </w:p>
    <w:p w:rsidR="00190531" w:rsidRDefault="00190531" w:rsidP="00407B05">
      <w:pPr>
        <w:pStyle w:val="Paragraphedeliste"/>
      </w:pPr>
      <w:r w:rsidRPr="007044BA">
        <w:t>Parfaite maîtrise de la langue française.</w:t>
      </w:r>
    </w:p>
    <w:p w:rsidR="00190531" w:rsidRDefault="00190531" w:rsidP="00C7305A">
      <w:pPr>
        <w:pStyle w:val="Sansinterligne"/>
        <w:outlineLvl w:val="1"/>
        <w:rPr>
          <w:rFonts w:ascii="Cambria" w:hAnsi="Cambria"/>
          <w:b/>
        </w:rPr>
      </w:pPr>
    </w:p>
    <w:p w:rsidR="00190531" w:rsidRPr="00407B05" w:rsidRDefault="00190531" w:rsidP="00C7305A">
      <w:pPr>
        <w:pStyle w:val="Sansinterligne"/>
        <w:outlineLvl w:val="1"/>
        <w:rPr>
          <w:rFonts w:ascii="Cambria" w:hAnsi="Cambria"/>
        </w:rPr>
      </w:pPr>
    </w:p>
    <w:p w:rsidR="00190531" w:rsidRDefault="00190531">
      <w:pPr>
        <w:jc w:val="left"/>
        <w:rPr>
          <w:b/>
        </w:rPr>
      </w:pPr>
      <w:r>
        <w:rPr>
          <w:b/>
        </w:rPr>
        <w:br w:type="page"/>
      </w:r>
    </w:p>
    <w:p w:rsidR="00190531" w:rsidRPr="008525EC" w:rsidRDefault="00190531" w:rsidP="00774023">
      <w:pPr>
        <w:pStyle w:val="Sansinterligne"/>
        <w:numPr>
          <w:ilvl w:val="1"/>
          <w:numId w:val="1"/>
        </w:numPr>
        <w:ind w:left="375"/>
        <w:outlineLvl w:val="1"/>
        <w:rPr>
          <w:rFonts w:ascii="Cambria" w:hAnsi="Cambria"/>
          <w:b/>
        </w:rPr>
      </w:pPr>
      <w:bookmarkStart w:id="1519" w:name="_Toc373844468"/>
      <w:r w:rsidRPr="008525EC">
        <w:rPr>
          <w:rFonts w:ascii="Cambria" w:hAnsi="Cambria"/>
          <w:b/>
        </w:rPr>
        <w:t>Termes de référence des membres de l’EGP</w:t>
      </w:r>
      <w:bookmarkEnd w:id="1519"/>
    </w:p>
    <w:p w:rsidR="00190531" w:rsidRPr="0089094A" w:rsidRDefault="00190531" w:rsidP="00BD7225">
      <w:pPr>
        <w:pStyle w:val="NormalWeb"/>
      </w:pPr>
      <w:r w:rsidRPr="0089094A">
        <w:t>Le Directeur National du Programme est désigné pour assurer la supervision globale de la mise en œuvre des activités du programme :</w:t>
      </w:r>
    </w:p>
    <w:p w:rsidR="00190531" w:rsidRPr="0089094A" w:rsidRDefault="00190531" w:rsidP="00BD7225">
      <w:pPr>
        <w:pStyle w:val="En-tte"/>
        <w:rPr>
          <w:lang w:eastAsia="fr-FR"/>
        </w:rPr>
      </w:pPr>
      <w:r w:rsidRPr="0089094A">
        <w:rPr>
          <w:lang w:eastAsia="fr-FR"/>
        </w:rPr>
        <w:t>Gestion opérationnelle du programme:</w:t>
      </w:r>
    </w:p>
    <w:p w:rsidR="00190531" w:rsidRPr="0089094A" w:rsidRDefault="00190531" w:rsidP="00BD7225">
      <w:pPr>
        <w:pStyle w:val="En-tte"/>
        <w:rPr>
          <w:lang w:eastAsia="fr-FR"/>
        </w:rPr>
      </w:pPr>
      <w:r w:rsidRPr="0089094A">
        <w:rPr>
          <w:lang w:eastAsia="fr-FR"/>
        </w:rPr>
        <w:t>S</w:t>
      </w:r>
      <w:r w:rsidRPr="0089094A">
        <w:rPr>
          <w:rFonts w:cs="Calibri"/>
          <w:lang w:eastAsia="fr-FR"/>
        </w:rPr>
        <w:t>uivi de</w:t>
      </w:r>
      <w:r w:rsidRPr="0089094A">
        <w:rPr>
          <w:lang w:eastAsia="fr-FR"/>
        </w:rPr>
        <w:t xml:space="preserve"> la</w:t>
      </w:r>
      <w:r w:rsidRPr="0089094A">
        <w:rPr>
          <w:rFonts w:cs="Calibri"/>
          <w:lang w:eastAsia="fr-FR"/>
        </w:rPr>
        <w:t xml:space="preserve"> mise en œuvre</w:t>
      </w:r>
      <w:r w:rsidRPr="0089094A">
        <w:rPr>
          <w:lang w:eastAsia="fr-FR"/>
        </w:rPr>
        <w:t xml:space="preserve"> efficace des activités programmées dans les plans de travail et d’action conformément au document du projet ;</w:t>
      </w:r>
    </w:p>
    <w:p w:rsidR="00190531" w:rsidRPr="0089094A" w:rsidRDefault="00190531" w:rsidP="00BD7225">
      <w:pPr>
        <w:pStyle w:val="En-tte"/>
        <w:rPr>
          <w:lang w:eastAsia="fr-FR"/>
        </w:rPr>
      </w:pPr>
      <w:r w:rsidRPr="0089094A">
        <w:rPr>
          <w:lang w:eastAsia="fr-FR"/>
        </w:rPr>
        <w:t>Suivi et contrôle de la qualité des prestations réalisées dans le cadre du programme ;</w:t>
      </w:r>
    </w:p>
    <w:p w:rsidR="00190531" w:rsidRPr="0089094A" w:rsidRDefault="00190531" w:rsidP="00BD7225">
      <w:pPr>
        <w:pStyle w:val="En-tte"/>
        <w:rPr>
          <w:lang w:eastAsia="fr-FR"/>
        </w:rPr>
      </w:pPr>
      <w:r w:rsidRPr="0089094A">
        <w:rPr>
          <w:lang w:eastAsia="fr-FR"/>
        </w:rPr>
        <w:t>Assurer l’atteinte des objectifs et la production des résultats escomptés par le programme.</w:t>
      </w:r>
    </w:p>
    <w:p w:rsidR="00190531" w:rsidRPr="0089094A" w:rsidRDefault="00190531" w:rsidP="00BD7225">
      <w:pPr>
        <w:pStyle w:val="En-tte"/>
        <w:rPr>
          <w:lang w:eastAsia="fr-FR"/>
        </w:rPr>
      </w:pPr>
      <w:r w:rsidRPr="0089094A">
        <w:rPr>
          <w:lang w:eastAsia="fr-FR"/>
        </w:rPr>
        <w:t>Gestion administrative du programme:</w:t>
      </w:r>
    </w:p>
    <w:p w:rsidR="00190531" w:rsidRPr="0089094A" w:rsidRDefault="00190531" w:rsidP="00BD7225">
      <w:pPr>
        <w:pStyle w:val="En-tte"/>
        <w:rPr>
          <w:lang w:eastAsia="fr-FR"/>
        </w:rPr>
      </w:pPr>
      <w:r w:rsidRPr="0089094A">
        <w:rPr>
          <w:lang w:eastAsia="fr-FR"/>
        </w:rPr>
        <w:t xml:space="preserve">Approbation et signature des plans de travail annuels ; </w:t>
      </w:r>
    </w:p>
    <w:p w:rsidR="00190531" w:rsidRPr="0089094A" w:rsidRDefault="00190531" w:rsidP="00BD7225">
      <w:pPr>
        <w:pStyle w:val="En-tte"/>
        <w:rPr>
          <w:lang w:eastAsia="fr-FR"/>
        </w:rPr>
      </w:pPr>
      <w:r w:rsidRPr="0089094A">
        <w:rPr>
          <w:lang w:eastAsia="fr-FR"/>
        </w:rPr>
        <w:t>Signature des demandes de paiement et des différents documents en conformité avec les procédures du PNUD/FEM ;</w:t>
      </w:r>
    </w:p>
    <w:p w:rsidR="00190531" w:rsidRPr="0089094A" w:rsidRDefault="00190531" w:rsidP="00BD7225">
      <w:pPr>
        <w:pStyle w:val="En-tte"/>
        <w:rPr>
          <w:rFonts w:cs="Calibri"/>
          <w:lang w:eastAsia="fr-FR"/>
        </w:rPr>
      </w:pPr>
      <w:r w:rsidRPr="0089094A">
        <w:rPr>
          <w:rFonts w:cs="Calibri"/>
          <w:lang w:eastAsia="fr-FR"/>
        </w:rPr>
        <w:t>G</w:t>
      </w:r>
      <w:r w:rsidRPr="0089094A">
        <w:rPr>
          <w:lang w:eastAsia="fr-FR"/>
        </w:rPr>
        <w:t>estion financière</w:t>
      </w:r>
      <w:r w:rsidRPr="0089094A">
        <w:rPr>
          <w:rFonts w:cs="Calibri"/>
          <w:lang w:eastAsia="fr-FR"/>
        </w:rPr>
        <w:t xml:space="preserve"> du programme:</w:t>
      </w:r>
    </w:p>
    <w:p w:rsidR="00190531" w:rsidRPr="0089094A" w:rsidRDefault="00190531" w:rsidP="00BD7225">
      <w:pPr>
        <w:pStyle w:val="En-tte"/>
        <w:rPr>
          <w:lang w:eastAsia="fr-FR"/>
        </w:rPr>
      </w:pPr>
      <w:r w:rsidRPr="0089094A">
        <w:rPr>
          <w:lang w:eastAsia="fr-FR"/>
        </w:rPr>
        <w:t>Signature des rapports financiers trimestriels et annuels ;</w:t>
      </w:r>
    </w:p>
    <w:p w:rsidR="00190531" w:rsidRPr="0089094A" w:rsidRDefault="00190531" w:rsidP="00BD7225">
      <w:pPr>
        <w:pStyle w:val="En-tte"/>
        <w:rPr>
          <w:lang w:eastAsia="fr-FR"/>
        </w:rPr>
      </w:pPr>
      <w:r w:rsidRPr="0089094A">
        <w:rPr>
          <w:lang w:eastAsia="fr-FR"/>
        </w:rPr>
        <w:t>Suivi et évaluation du programme:</w:t>
      </w:r>
    </w:p>
    <w:p w:rsidR="00190531" w:rsidRPr="0089094A" w:rsidRDefault="00190531" w:rsidP="00BD7225">
      <w:pPr>
        <w:pStyle w:val="En-tte"/>
        <w:rPr>
          <w:lang w:eastAsia="fr-FR"/>
        </w:rPr>
      </w:pPr>
      <w:r w:rsidRPr="0089094A">
        <w:rPr>
          <w:lang w:eastAsia="fr-FR"/>
        </w:rPr>
        <w:t xml:space="preserve">Assurer la présidence du </w:t>
      </w:r>
      <w:r w:rsidRPr="0089094A">
        <w:rPr>
          <w:b/>
          <w:bCs/>
          <w:lang w:eastAsia="fr-FR"/>
        </w:rPr>
        <w:t>comité de suivi du programme</w:t>
      </w:r>
      <w:r w:rsidRPr="0089094A">
        <w:rPr>
          <w:lang w:eastAsia="fr-FR"/>
        </w:rPr>
        <w:t xml:space="preserve"> composé des représentants du PNUD et ONUDI chargés du programme, la Direction nationale et la coordination du Programme. Ce comité </w:t>
      </w:r>
      <w:r w:rsidRPr="0089094A">
        <w:rPr>
          <w:rFonts w:cs="Calibri"/>
          <w:lang w:eastAsia="fr-FR"/>
        </w:rPr>
        <w:t xml:space="preserve">se réunira </w:t>
      </w:r>
      <w:r w:rsidRPr="0089094A">
        <w:rPr>
          <w:lang w:eastAsia="fr-FR"/>
        </w:rPr>
        <w:t xml:space="preserve">périodiquement </w:t>
      </w:r>
      <w:r w:rsidRPr="0089094A">
        <w:rPr>
          <w:rFonts w:cs="Calibri"/>
          <w:lang w:eastAsia="fr-FR"/>
        </w:rPr>
        <w:t>pour</w:t>
      </w:r>
      <w:r w:rsidRPr="0089094A">
        <w:rPr>
          <w:lang w:eastAsia="fr-FR"/>
        </w:rPr>
        <w:t xml:space="preserve"> examiner et </w:t>
      </w:r>
      <w:r w:rsidRPr="0089094A">
        <w:rPr>
          <w:rFonts w:cs="Calibri"/>
          <w:lang w:eastAsia="fr-FR"/>
        </w:rPr>
        <w:t>approuver le</w:t>
      </w:r>
      <w:r w:rsidRPr="0089094A">
        <w:rPr>
          <w:lang w:eastAsia="fr-FR"/>
        </w:rPr>
        <w:t xml:space="preserve">s plans d'action annuels et les </w:t>
      </w:r>
      <w:r w:rsidRPr="0089094A">
        <w:rPr>
          <w:rFonts w:cs="Calibri"/>
          <w:lang w:eastAsia="fr-FR"/>
        </w:rPr>
        <w:t>budgets</w:t>
      </w:r>
      <w:r w:rsidRPr="0089094A">
        <w:rPr>
          <w:lang w:eastAsia="fr-FR"/>
        </w:rPr>
        <w:t xml:space="preserve">, évaluer les avancées du programme et </w:t>
      </w:r>
      <w:r w:rsidRPr="0089094A">
        <w:rPr>
          <w:rFonts w:cs="Calibri"/>
          <w:lang w:eastAsia="fr-FR"/>
        </w:rPr>
        <w:t>fournir des orientations</w:t>
      </w:r>
      <w:r w:rsidRPr="0089094A">
        <w:rPr>
          <w:lang w:eastAsia="fr-FR"/>
        </w:rPr>
        <w:t xml:space="preserve"> stratégiques ;</w:t>
      </w:r>
    </w:p>
    <w:p w:rsidR="00190531" w:rsidRPr="0089094A" w:rsidRDefault="00190531" w:rsidP="00BD7225">
      <w:pPr>
        <w:pStyle w:val="En-tte"/>
        <w:rPr>
          <w:lang w:eastAsia="fr-FR"/>
        </w:rPr>
      </w:pPr>
      <w:r w:rsidRPr="0089094A">
        <w:rPr>
          <w:lang w:eastAsia="fr-FR"/>
        </w:rPr>
        <w:t xml:space="preserve">Assurer la présidence de la </w:t>
      </w:r>
      <w:r w:rsidRPr="0089094A">
        <w:rPr>
          <w:b/>
          <w:bCs/>
          <w:lang w:eastAsia="fr-FR"/>
        </w:rPr>
        <w:t>Commission Nationale des PCB</w:t>
      </w:r>
      <w:r w:rsidRPr="0089094A">
        <w:rPr>
          <w:lang w:eastAsia="fr-FR"/>
        </w:rPr>
        <w:t>, instituée par décret n° 02-08-283 pour assurer la mise en œuvre des dispositions de la convention de Stockholm sur les POP en général et les PCB en particulier.</w:t>
      </w:r>
    </w:p>
    <w:p w:rsidR="00190531" w:rsidRPr="0089094A" w:rsidRDefault="00190531" w:rsidP="00BD7225">
      <w:pPr>
        <w:pStyle w:val="En-tte"/>
        <w:rPr>
          <w:lang w:eastAsia="fr-FR"/>
        </w:rPr>
      </w:pPr>
      <w:r w:rsidRPr="0089094A">
        <w:rPr>
          <w:lang w:eastAsia="fr-FR"/>
        </w:rPr>
        <w:t>Gestion des risques du programme:</w:t>
      </w:r>
    </w:p>
    <w:p w:rsidR="00190531" w:rsidRPr="0089094A" w:rsidRDefault="00190531" w:rsidP="00BD7225">
      <w:pPr>
        <w:pStyle w:val="En-tte"/>
        <w:rPr>
          <w:lang w:eastAsia="fr-FR"/>
        </w:rPr>
      </w:pPr>
      <w:r w:rsidRPr="0089094A">
        <w:rPr>
          <w:lang w:eastAsia="fr-FR"/>
        </w:rPr>
        <w:t>Evaluer et approuver toute nécessité de changement dans la mise en œuvre du programme et assurer le contrôle de ce changement ;</w:t>
      </w:r>
    </w:p>
    <w:p w:rsidR="00190531" w:rsidRPr="0089094A" w:rsidRDefault="00190531" w:rsidP="00BD7225">
      <w:pPr>
        <w:pStyle w:val="En-tte"/>
        <w:rPr>
          <w:lang w:eastAsia="fr-FR"/>
        </w:rPr>
      </w:pPr>
    </w:p>
    <w:p w:rsidR="00190531" w:rsidRPr="0089094A" w:rsidRDefault="00190531" w:rsidP="00BD7225">
      <w:pPr>
        <w:pStyle w:val="En-tte"/>
        <w:rPr>
          <w:lang w:eastAsia="fr-FR"/>
        </w:rPr>
      </w:pPr>
      <w:r w:rsidRPr="0089094A">
        <w:rPr>
          <w:lang w:eastAsia="fr-FR"/>
        </w:rPr>
        <w:t>Directeur National adjoint du programme</w:t>
      </w:r>
    </w:p>
    <w:p w:rsidR="00190531" w:rsidRPr="0089094A" w:rsidRDefault="00190531" w:rsidP="00BD7225">
      <w:r w:rsidRPr="0089094A">
        <w:t xml:space="preserve">Il a pour rôle </w:t>
      </w:r>
      <w:r w:rsidRPr="0089094A">
        <w:rPr>
          <w:lang w:eastAsia="fr-FR"/>
        </w:rPr>
        <w:t>d’assister le Directeur National (DN) dans l’exécution des tâches et responsabilités décrites ci-dessus. En cas d’absence ou d’empêchement du</w:t>
      </w:r>
      <w:r w:rsidR="009460B5">
        <w:rPr>
          <w:lang w:eastAsia="fr-FR"/>
        </w:rPr>
        <w:t xml:space="preserve"> </w:t>
      </w:r>
      <w:r w:rsidRPr="0089094A">
        <w:rPr>
          <w:lang w:eastAsia="fr-FR"/>
        </w:rPr>
        <w:t>DN, le DNA assure son intérim et veille au bon déroulement des</w:t>
      </w:r>
      <w:r w:rsidRPr="0089094A">
        <w:t xml:space="preserve"> activités du programme conformément au document du projet.</w:t>
      </w:r>
    </w:p>
    <w:p w:rsidR="00190531" w:rsidRPr="00E34CC4" w:rsidRDefault="00190531" w:rsidP="00C7305A">
      <w:pPr>
        <w:pStyle w:val="Default"/>
        <w:jc w:val="both"/>
        <w:rPr>
          <w:rFonts w:ascii="Cambria" w:hAnsi="Cambria" w:cs="Calibri"/>
          <w:color w:val="auto"/>
          <w:sz w:val="22"/>
          <w:szCs w:val="22"/>
        </w:rPr>
      </w:pPr>
      <w:r w:rsidRPr="003354BC">
        <w:rPr>
          <w:rFonts w:ascii="Cambria" w:hAnsi="Cambria" w:cs="Calibri"/>
          <w:color w:val="auto"/>
          <w:sz w:val="22"/>
          <w:szCs w:val="22"/>
        </w:rPr>
        <w:t xml:space="preserve">Le Coordonnateur National est responsable de la gestion du programme au quotidien, ainsi que de la prise de décision concernant le programme. Sa responsabilité principale est la production des résultats escomptés, conformément au document de projet, selon des normes de qualité requises et en prenant en compte les spécificités et contraintes de temps et de coûts imparties. </w:t>
      </w:r>
    </w:p>
    <w:p w:rsidR="00190531" w:rsidRPr="00E34CC4" w:rsidRDefault="00190531" w:rsidP="00C7305A">
      <w:pPr>
        <w:pStyle w:val="Default"/>
        <w:jc w:val="both"/>
        <w:rPr>
          <w:rFonts w:ascii="Cambria" w:hAnsi="Cambria" w:cs="Calibri"/>
          <w:color w:val="auto"/>
          <w:sz w:val="22"/>
          <w:szCs w:val="22"/>
        </w:rPr>
      </w:pPr>
      <w:r w:rsidRPr="003354BC">
        <w:rPr>
          <w:rFonts w:ascii="Cambria" w:hAnsi="Cambria" w:cs="Calibri"/>
          <w:color w:val="auto"/>
          <w:sz w:val="22"/>
          <w:szCs w:val="22"/>
        </w:rPr>
        <w:t>Rendant compte directement au Directeur National du Programme et/ou son adjoint siégeant au Département de l</w:t>
      </w:r>
      <w:r w:rsidRPr="00DC2EFA">
        <w:rPr>
          <w:rFonts w:ascii="Cambria" w:hAnsi="Cambria" w:cs="Calibri"/>
          <w:color w:val="auto"/>
          <w:sz w:val="22"/>
          <w:szCs w:val="22"/>
        </w:rPr>
        <w:t>’</w:t>
      </w:r>
      <w:r w:rsidRPr="003354BC">
        <w:rPr>
          <w:rFonts w:ascii="Cambria" w:hAnsi="Cambria" w:cs="Calibri"/>
          <w:color w:val="auto"/>
          <w:sz w:val="22"/>
          <w:szCs w:val="22"/>
        </w:rPr>
        <w:t xml:space="preserve">Environnement et au fonctionnaire désigné du PNUD, le Coordonnateur National est recruté pour toute la période de mise en œuvre du programme pour assurer les fonctions suivantes: </w:t>
      </w:r>
    </w:p>
    <w:p w:rsidR="00190531" w:rsidRPr="0089094A" w:rsidRDefault="00190531" w:rsidP="00BD7225">
      <w:pPr>
        <w:pStyle w:val="En-tte"/>
        <w:rPr>
          <w:lang w:eastAsia="fr-FR"/>
        </w:rPr>
      </w:pPr>
      <w:r w:rsidRPr="0089094A">
        <w:rPr>
          <w:lang w:eastAsia="fr-FR"/>
        </w:rPr>
        <w:t>Assurer par délégation les missions qui lui sont confiées par la Direction Nationale du programme;</w:t>
      </w:r>
    </w:p>
    <w:p w:rsidR="00190531" w:rsidRPr="0089094A" w:rsidRDefault="00190531" w:rsidP="00BD7225">
      <w:pPr>
        <w:pStyle w:val="En-tte"/>
        <w:rPr>
          <w:lang w:eastAsia="fr-FR"/>
        </w:rPr>
      </w:pPr>
      <w:r w:rsidRPr="0089094A">
        <w:rPr>
          <w:lang w:eastAsia="fr-FR"/>
        </w:rPr>
        <w:t>Assurer la mise en œuvre efficace du programme et identifier les actions à prendre en y allouant, de manière optimale, les moyens humains et financiers;</w:t>
      </w:r>
    </w:p>
    <w:p w:rsidR="00190531" w:rsidRPr="0089094A" w:rsidRDefault="00190531" w:rsidP="00BD7225">
      <w:pPr>
        <w:pStyle w:val="En-tte"/>
        <w:rPr>
          <w:lang w:eastAsia="fr-FR"/>
        </w:rPr>
      </w:pPr>
      <w:r w:rsidRPr="0089094A">
        <w:rPr>
          <w:lang w:eastAsia="fr-FR"/>
        </w:rPr>
        <w:t>Assurer la gestion opérationnelle et administrative du programme : suivi des plans d’action, préparation et formulation des plans de travail trimestriels et annuels, en cohérence avec le cadre des résultats et des ressources du document de projet; préparation des termes de référence, appels d’offres et contrats de services des études et travaux nationaux et internationaux ; Organisation et participation aux travaux des commissions d’examen des offres ;</w:t>
      </w:r>
    </w:p>
    <w:p w:rsidR="00190531" w:rsidRPr="0089094A" w:rsidRDefault="00190531" w:rsidP="00BD7225">
      <w:pPr>
        <w:pStyle w:val="En-tte"/>
        <w:rPr>
          <w:lang w:eastAsia="fr-FR"/>
        </w:rPr>
      </w:pPr>
      <w:r w:rsidRPr="0089094A">
        <w:rPr>
          <w:lang w:eastAsia="fr-FR"/>
        </w:rPr>
        <w:t>Assurer le suivi de la gestion administrative et comptable/financière du programme: Préparation des rapports financiers trimestriels et annuels et des différents documents en conformité avec les procédures du PNUD/FEM et de l’Exécution Nationale, transmission des demandes de paiements au PNUD, tenue des registres de dépenses et de comptabilité ;</w:t>
      </w:r>
    </w:p>
    <w:p w:rsidR="00190531" w:rsidRPr="0089094A" w:rsidRDefault="00190531" w:rsidP="00BD7225">
      <w:pPr>
        <w:pStyle w:val="En-tte"/>
        <w:rPr>
          <w:lang w:eastAsia="fr-FR"/>
        </w:rPr>
      </w:pPr>
      <w:r w:rsidRPr="0089094A">
        <w:rPr>
          <w:lang w:eastAsia="fr-FR"/>
        </w:rPr>
        <w:t xml:space="preserve">Veiller au respect des délais établis pour la remise des livrables/produits; </w:t>
      </w:r>
    </w:p>
    <w:p w:rsidR="00190531" w:rsidRPr="0089094A" w:rsidRDefault="00190531" w:rsidP="00BD7225">
      <w:pPr>
        <w:pStyle w:val="En-tte"/>
        <w:rPr>
          <w:lang w:eastAsia="fr-FR"/>
        </w:rPr>
      </w:pPr>
      <w:r w:rsidRPr="0089094A">
        <w:rPr>
          <w:lang w:eastAsia="fr-FR"/>
        </w:rPr>
        <w:t>Mettre en place un système de suivi et d’évaluation de la mise en œuvre efficace du Programme ;</w:t>
      </w:r>
    </w:p>
    <w:p w:rsidR="00190531" w:rsidRPr="0089094A" w:rsidRDefault="00190531" w:rsidP="00BD7225">
      <w:pPr>
        <w:pStyle w:val="En-tte"/>
        <w:rPr>
          <w:lang w:eastAsia="fr-FR"/>
        </w:rPr>
      </w:pPr>
      <w:r w:rsidRPr="0089094A">
        <w:rPr>
          <w:lang w:eastAsia="fr-FR"/>
        </w:rPr>
        <w:t xml:space="preserve">Identifier et solliciter, pour assurer une mise en œuvre de qualité, tout appui technique supplémentaire en vue d’assurer une gestion, une planification et un suivi efficace du Programme; </w:t>
      </w:r>
    </w:p>
    <w:p w:rsidR="00190531" w:rsidRPr="0089094A" w:rsidRDefault="00190531" w:rsidP="00BD7225">
      <w:pPr>
        <w:pStyle w:val="En-tte"/>
        <w:rPr>
          <w:lang w:eastAsia="fr-FR"/>
        </w:rPr>
      </w:pPr>
      <w:r w:rsidRPr="0089094A">
        <w:rPr>
          <w:lang w:eastAsia="fr-FR"/>
        </w:rPr>
        <w:lastRenderedPageBreak/>
        <w:t xml:space="preserve">Coordonner la passation des marchés avec les entités responsables de la formation ainsi que du démantèlement, de la collecte et de l’élimination finale de l’équipement contaminé au PCB et superviser leur exécution ; Assurer la gestion et la documentation liée à l’expédition transfrontalière des déchets dangereux ; </w:t>
      </w:r>
    </w:p>
    <w:p w:rsidR="00190531" w:rsidRPr="0089094A" w:rsidRDefault="00190531" w:rsidP="00BD7225">
      <w:pPr>
        <w:pStyle w:val="En-tte"/>
        <w:rPr>
          <w:lang w:eastAsia="fr-FR"/>
        </w:rPr>
      </w:pPr>
      <w:r w:rsidRPr="0089094A">
        <w:rPr>
          <w:lang w:eastAsia="fr-FR"/>
        </w:rPr>
        <w:t xml:space="preserve">Assurer la gestion des risques du programme ; </w:t>
      </w:r>
    </w:p>
    <w:p w:rsidR="00190531" w:rsidRPr="0089094A" w:rsidRDefault="00190531" w:rsidP="00BD7225">
      <w:pPr>
        <w:pStyle w:val="En-tte"/>
        <w:rPr>
          <w:lang w:eastAsia="fr-FR"/>
        </w:rPr>
      </w:pPr>
      <w:r w:rsidRPr="0089094A">
        <w:rPr>
          <w:lang w:eastAsia="fr-FR"/>
        </w:rPr>
        <w:t xml:space="preserve">Identifier toute nécessité de changement dans la mise en œuvre du programme et assurer le contrôle de ce changement ; </w:t>
      </w:r>
    </w:p>
    <w:p w:rsidR="00190531" w:rsidRPr="0089094A" w:rsidRDefault="00190531" w:rsidP="00BD7225">
      <w:pPr>
        <w:pStyle w:val="En-tte"/>
        <w:rPr>
          <w:lang w:eastAsia="fr-FR"/>
        </w:rPr>
      </w:pPr>
      <w:r w:rsidRPr="0089094A">
        <w:rPr>
          <w:lang w:eastAsia="fr-FR"/>
        </w:rPr>
        <w:t xml:space="preserve">Informer le comité de pilotage du programme sur l’état d’avancement du programme, selon les mécanismes et la fréquence établis dans le document de projet ; </w:t>
      </w:r>
    </w:p>
    <w:p w:rsidR="00190531" w:rsidRPr="0089094A" w:rsidRDefault="00190531" w:rsidP="00BD7225">
      <w:pPr>
        <w:pStyle w:val="En-tte"/>
        <w:rPr>
          <w:lang w:eastAsia="fr-FR"/>
        </w:rPr>
      </w:pPr>
      <w:r w:rsidRPr="0089094A">
        <w:rPr>
          <w:lang w:eastAsia="fr-FR"/>
        </w:rPr>
        <w:t xml:space="preserve">Encadrer les cadres et cellules opérationnelles du programme afin de les assister dans la réalisation des opérations; </w:t>
      </w:r>
    </w:p>
    <w:p w:rsidR="00190531" w:rsidRPr="0089094A" w:rsidRDefault="00190531" w:rsidP="00BD7225">
      <w:pPr>
        <w:pStyle w:val="En-tte"/>
        <w:rPr>
          <w:lang w:eastAsia="fr-FR"/>
        </w:rPr>
      </w:pPr>
      <w:r w:rsidRPr="0089094A">
        <w:rPr>
          <w:lang w:eastAsia="fr-FR"/>
        </w:rPr>
        <w:t xml:space="preserve">Assurer la gestion du personnel de l’unité de gestion du projet (UGP), du matériel et de la logistique mis à sa disposition dans le cadre du programme; définir les fonctions détaillées de l’UGP et fixer l’étendue des tâches pour ce personnel et les consultants; participer au processus de sélection et de recrutement dans le cadre des lignes directrices du PNUD et lignes directrices nationales ; approuver et ordonner les déplacements et missions du personnel et ce en conformité avec les besoins du plan de travail ; certifier les frais de déplacement du personnel ; </w:t>
      </w:r>
    </w:p>
    <w:p w:rsidR="00190531" w:rsidRPr="0089094A" w:rsidRDefault="00190531" w:rsidP="00BD7225">
      <w:pPr>
        <w:pStyle w:val="En-tte"/>
        <w:rPr>
          <w:lang w:eastAsia="fr-FR"/>
        </w:rPr>
      </w:pPr>
      <w:r w:rsidRPr="0089094A">
        <w:rPr>
          <w:lang w:eastAsia="fr-FR"/>
        </w:rPr>
        <w:t xml:space="preserve">Assurer la coordination entre les différents acteurs du programme au niveau national et local en liaison étroite avec la Direction Nationale du programme; assurer une liaison directe et permanente avec les institutions partenaires du programme; </w:t>
      </w:r>
    </w:p>
    <w:p w:rsidR="00190531" w:rsidRPr="0089094A" w:rsidRDefault="00190531" w:rsidP="00BD7225">
      <w:pPr>
        <w:pStyle w:val="En-tte"/>
        <w:rPr>
          <w:lang w:eastAsia="fr-FR"/>
        </w:rPr>
      </w:pPr>
      <w:r w:rsidRPr="0089094A">
        <w:rPr>
          <w:lang w:eastAsia="fr-FR"/>
        </w:rPr>
        <w:t xml:space="preserve">Organiser et animer – en étroite collaboration avec la Direction Nationale‐ les séminaires et ateliers au niveau national et régional; rédiger et diffuser les comptes rendus ; </w:t>
      </w:r>
    </w:p>
    <w:p w:rsidR="00190531" w:rsidRPr="0089094A" w:rsidRDefault="00190531" w:rsidP="00BD7225">
      <w:pPr>
        <w:pStyle w:val="En-tte"/>
        <w:rPr>
          <w:lang w:eastAsia="fr-FR"/>
        </w:rPr>
      </w:pPr>
      <w:r w:rsidRPr="0089094A">
        <w:rPr>
          <w:lang w:eastAsia="fr-FR"/>
        </w:rPr>
        <w:t xml:space="preserve">Préparer les différents rapports d’avancement du programme et mettre en œuvre le plan de suivi‐évaluation, conformément au document de projet ; </w:t>
      </w:r>
    </w:p>
    <w:p w:rsidR="00190531" w:rsidRPr="0089094A" w:rsidRDefault="00190531" w:rsidP="00BD7225">
      <w:pPr>
        <w:pStyle w:val="En-tte"/>
        <w:rPr>
          <w:lang w:eastAsia="fr-FR"/>
        </w:rPr>
      </w:pPr>
      <w:r w:rsidRPr="0089094A">
        <w:rPr>
          <w:lang w:eastAsia="fr-FR"/>
        </w:rPr>
        <w:t>Préparer et transmettre les documents et rapports demandés par les bailleurs de fonds conformément aux procédures du PNUD/FEM et aux procédures nationales ;</w:t>
      </w:r>
    </w:p>
    <w:p w:rsidR="00190531" w:rsidRPr="0089094A" w:rsidRDefault="00190531" w:rsidP="00BD7225">
      <w:pPr>
        <w:pStyle w:val="En-tte"/>
        <w:rPr>
          <w:lang w:eastAsia="fr-FR"/>
        </w:rPr>
      </w:pPr>
    </w:p>
    <w:p w:rsidR="00190531" w:rsidRPr="0089094A" w:rsidRDefault="00190531" w:rsidP="00BD7225">
      <w:pPr>
        <w:pStyle w:val="En-tte"/>
        <w:rPr>
          <w:lang w:eastAsia="fr-FR"/>
        </w:rPr>
      </w:pPr>
      <w:r w:rsidRPr="0089094A">
        <w:rPr>
          <w:lang w:eastAsia="fr-FR"/>
        </w:rPr>
        <w:t>L’assistante administrative et financière est chargée des tâches suivantes :</w:t>
      </w:r>
    </w:p>
    <w:p w:rsidR="00190531" w:rsidRPr="0089094A" w:rsidRDefault="00190531" w:rsidP="00BD7225">
      <w:pPr>
        <w:pStyle w:val="En-tte"/>
        <w:rPr>
          <w:lang w:eastAsia="fr-FR"/>
        </w:rPr>
      </w:pPr>
      <w:r w:rsidRPr="0089094A">
        <w:rPr>
          <w:lang w:eastAsia="fr-FR"/>
        </w:rPr>
        <w:t>Appuyer le coordonnateur national du programme dans la gestion globale administrative et financière;</w:t>
      </w:r>
    </w:p>
    <w:p w:rsidR="00190531" w:rsidRPr="0089094A" w:rsidRDefault="00190531" w:rsidP="00BD7225">
      <w:pPr>
        <w:pStyle w:val="En-tte"/>
        <w:rPr>
          <w:lang w:eastAsia="fr-FR"/>
        </w:rPr>
      </w:pPr>
      <w:r w:rsidRPr="0089094A">
        <w:rPr>
          <w:lang w:eastAsia="fr-FR"/>
        </w:rPr>
        <w:t>Tenir à jour le répertoire des parties prenantes du programme; Autorités Gouvernementales, Départements Ministériels, Société Civile, Secteur Privé, et l’ensemble des services en relation avec les activités du programme;</w:t>
      </w:r>
    </w:p>
    <w:p w:rsidR="00190531" w:rsidRPr="0089094A" w:rsidRDefault="00190531" w:rsidP="00BD7225">
      <w:pPr>
        <w:pStyle w:val="En-tte"/>
        <w:rPr>
          <w:lang w:eastAsia="fr-FR"/>
        </w:rPr>
      </w:pPr>
      <w:r w:rsidRPr="0089094A">
        <w:rPr>
          <w:lang w:eastAsia="fr-FR"/>
        </w:rPr>
        <w:t>Contribuer à la préparation des documents de base (listes de contacts, dossiers informatifs, outils de communication, listes des participants) nécessaires à l’organisation des séminaires, ateliers et réunions prévus dans le cadre du programme ;</w:t>
      </w:r>
    </w:p>
    <w:p w:rsidR="00190531" w:rsidRPr="0089094A" w:rsidRDefault="00190531" w:rsidP="00BD7225">
      <w:pPr>
        <w:pStyle w:val="En-tte"/>
        <w:rPr>
          <w:lang w:eastAsia="fr-FR"/>
        </w:rPr>
      </w:pPr>
      <w:r w:rsidRPr="0089094A">
        <w:rPr>
          <w:lang w:eastAsia="fr-FR"/>
        </w:rPr>
        <w:t>Assurer la logistique relative à l’organisation des séminaires, ateliers et formations ;</w:t>
      </w:r>
    </w:p>
    <w:p w:rsidR="00190531" w:rsidRPr="0089094A" w:rsidRDefault="00190531" w:rsidP="00BD7225">
      <w:pPr>
        <w:pStyle w:val="En-tte"/>
        <w:rPr>
          <w:lang w:eastAsia="fr-FR"/>
        </w:rPr>
      </w:pPr>
      <w:r w:rsidRPr="0089094A">
        <w:rPr>
          <w:lang w:eastAsia="fr-FR"/>
        </w:rPr>
        <w:t>Gérer le calendrier des réunions, événements et rendez-vous dans le cadre de l’exécution du programme ;</w:t>
      </w:r>
    </w:p>
    <w:p w:rsidR="00190531" w:rsidRPr="0089094A" w:rsidRDefault="00190531" w:rsidP="00BD7225">
      <w:pPr>
        <w:pStyle w:val="En-tte"/>
        <w:rPr>
          <w:lang w:eastAsia="fr-FR"/>
        </w:rPr>
      </w:pPr>
      <w:r w:rsidRPr="0089094A">
        <w:rPr>
          <w:lang w:eastAsia="fr-FR"/>
        </w:rPr>
        <w:t>Prendre des notes et préparer les comptes-rendus de réunions ;</w:t>
      </w:r>
    </w:p>
    <w:p w:rsidR="00190531" w:rsidRPr="0089094A" w:rsidRDefault="00190531" w:rsidP="00BD7225">
      <w:pPr>
        <w:pStyle w:val="En-tte"/>
        <w:rPr>
          <w:lang w:eastAsia="fr-FR"/>
        </w:rPr>
      </w:pPr>
      <w:r w:rsidRPr="0089094A">
        <w:rPr>
          <w:lang w:eastAsia="fr-FR"/>
        </w:rPr>
        <w:t>Préparer les demandes de paiement;</w:t>
      </w:r>
    </w:p>
    <w:p w:rsidR="00190531" w:rsidRPr="0089094A" w:rsidRDefault="00190531" w:rsidP="00BD7225">
      <w:pPr>
        <w:pStyle w:val="En-tte"/>
        <w:rPr>
          <w:lang w:eastAsia="fr-FR"/>
        </w:rPr>
      </w:pPr>
      <w:r w:rsidRPr="0089094A">
        <w:rPr>
          <w:lang w:eastAsia="fr-FR"/>
        </w:rPr>
        <w:t>Assurer sur une base mensuelle le rapprochement des dépenses et</w:t>
      </w:r>
      <w:r w:rsidR="009460B5">
        <w:rPr>
          <w:lang w:eastAsia="fr-FR"/>
        </w:rPr>
        <w:t xml:space="preserve"> </w:t>
      </w:r>
      <w:r w:rsidRPr="0089094A">
        <w:rPr>
          <w:lang w:eastAsia="fr-FR"/>
        </w:rPr>
        <w:t>le suivi budgétaire du programme ainsi qu’un bon classement des pièces comptables du programme ;</w:t>
      </w:r>
    </w:p>
    <w:p w:rsidR="00190531" w:rsidRPr="0089094A" w:rsidRDefault="00190531" w:rsidP="00BD7225">
      <w:pPr>
        <w:pStyle w:val="En-tte"/>
        <w:rPr>
          <w:lang w:eastAsia="fr-FR"/>
        </w:rPr>
      </w:pPr>
      <w:r w:rsidRPr="0089094A">
        <w:rPr>
          <w:lang w:eastAsia="fr-FR"/>
        </w:rPr>
        <w:t xml:space="preserve">Assurer le secrétariat du programme : </w:t>
      </w:r>
    </w:p>
    <w:p w:rsidR="00190531" w:rsidRPr="0089094A" w:rsidRDefault="00190531" w:rsidP="00BD7225">
      <w:pPr>
        <w:pStyle w:val="En-tte"/>
        <w:rPr>
          <w:lang w:eastAsia="fr-FR"/>
        </w:rPr>
      </w:pPr>
      <w:r w:rsidRPr="0089094A">
        <w:rPr>
          <w:lang w:eastAsia="fr-FR"/>
        </w:rPr>
        <w:t>Préparation, envoi et réception des correspondances relatives aux activités du Programme;</w:t>
      </w:r>
    </w:p>
    <w:p w:rsidR="00190531" w:rsidRPr="0089094A" w:rsidRDefault="00190531" w:rsidP="00BD7225">
      <w:pPr>
        <w:pStyle w:val="En-tte"/>
        <w:rPr>
          <w:lang w:eastAsia="fr-FR"/>
        </w:rPr>
      </w:pPr>
      <w:r w:rsidRPr="0089094A">
        <w:rPr>
          <w:lang w:eastAsia="fr-FR"/>
        </w:rPr>
        <w:t>Mettre en place un système d’archivage et de classement des dossiers et documents du programme ;</w:t>
      </w:r>
    </w:p>
    <w:p w:rsidR="00190531" w:rsidRPr="0089094A" w:rsidRDefault="00190531" w:rsidP="00BD7225">
      <w:pPr>
        <w:pStyle w:val="En-tte"/>
        <w:rPr>
          <w:lang w:eastAsia="fr-FR"/>
        </w:rPr>
      </w:pPr>
      <w:r w:rsidRPr="0089094A">
        <w:rPr>
          <w:lang w:eastAsia="fr-FR"/>
        </w:rPr>
        <w:t>Assurer l’organisation des déplacements des parties prenantes du programme ;</w:t>
      </w:r>
    </w:p>
    <w:p w:rsidR="00190531" w:rsidRPr="0089094A" w:rsidRDefault="00190531" w:rsidP="00BD7225">
      <w:pPr>
        <w:pStyle w:val="En-tte"/>
        <w:rPr>
          <w:lang w:eastAsia="fr-FR"/>
        </w:rPr>
      </w:pPr>
      <w:r w:rsidRPr="0089094A">
        <w:rPr>
          <w:lang w:eastAsia="fr-FR"/>
        </w:rPr>
        <w:t>Assurer la gestion des fournitures et matériels de bureau, tenir et mettre à jour la liste d’inventaire.</w:t>
      </w:r>
    </w:p>
    <w:p w:rsidR="00190531" w:rsidRPr="0089094A" w:rsidRDefault="00190531" w:rsidP="00BD7225">
      <w:pPr>
        <w:pStyle w:val="En-tte"/>
        <w:rPr>
          <w:lang w:eastAsia="fr-FR"/>
        </w:rPr>
      </w:pPr>
    </w:p>
    <w:p w:rsidR="00190531" w:rsidRPr="0089094A" w:rsidRDefault="00190531" w:rsidP="00BD7225">
      <w:pPr>
        <w:pStyle w:val="En-tte"/>
        <w:rPr>
          <w:lang w:eastAsia="fr-FR"/>
        </w:rPr>
      </w:pPr>
      <w:r w:rsidRPr="0089094A">
        <w:rPr>
          <w:lang w:eastAsia="fr-FR"/>
        </w:rPr>
        <w:t>Les membres de l’équipe de gestion du programme :</w:t>
      </w:r>
    </w:p>
    <w:p w:rsidR="00190531" w:rsidRPr="00F418BC" w:rsidRDefault="00190531" w:rsidP="00F418BC">
      <w:pPr>
        <w:pStyle w:val="NormalWeb"/>
        <w:spacing w:before="0" w:beforeAutospacing="0" w:after="0" w:afterAutospacing="0"/>
        <w:rPr>
          <w:sz w:val="22"/>
          <w:szCs w:val="22"/>
        </w:rPr>
      </w:pPr>
      <w:r w:rsidRPr="00F418BC">
        <w:rPr>
          <w:sz w:val="22"/>
          <w:szCs w:val="22"/>
        </w:rPr>
        <w:t>Assurent le suivi de la mise en œuvre des activités du programme.</w:t>
      </w:r>
    </w:p>
    <w:p w:rsidR="00190531" w:rsidRPr="00F418BC" w:rsidRDefault="00190531" w:rsidP="00F418BC">
      <w:pPr>
        <w:pStyle w:val="NormalWeb"/>
        <w:spacing w:before="0" w:beforeAutospacing="0" w:after="0" w:afterAutospacing="0"/>
        <w:rPr>
          <w:sz w:val="22"/>
          <w:szCs w:val="22"/>
        </w:rPr>
      </w:pPr>
      <w:r w:rsidRPr="00F418BC">
        <w:rPr>
          <w:sz w:val="22"/>
          <w:szCs w:val="22"/>
        </w:rPr>
        <w:t xml:space="preserve">Examinent et approuvent les TDR des prestations de service, études et travaux envisagées dans le cadre de la mise en œuvre des activités du Programme. </w:t>
      </w:r>
    </w:p>
    <w:p w:rsidR="00190531" w:rsidRPr="00F418BC" w:rsidRDefault="00190531" w:rsidP="00F418BC">
      <w:pPr>
        <w:pStyle w:val="NormalWeb"/>
        <w:spacing w:before="0" w:beforeAutospacing="0" w:after="0" w:afterAutospacing="0"/>
        <w:rPr>
          <w:sz w:val="22"/>
          <w:szCs w:val="22"/>
        </w:rPr>
      </w:pPr>
      <w:r w:rsidRPr="00F418BC">
        <w:rPr>
          <w:sz w:val="22"/>
          <w:szCs w:val="22"/>
        </w:rPr>
        <w:t>Assurent le suivi et contrôlent la qualité des prestations réalisées et la contribution des consultants engagés.</w:t>
      </w:r>
    </w:p>
    <w:p w:rsidR="00190531" w:rsidRPr="00F418BC" w:rsidRDefault="00190531" w:rsidP="00F418BC">
      <w:pPr>
        <w:pStyle w:val="NormalWeb"/>
        <w:spacing w:before="0" w:beforeAutospacing="0" w:after="0" w:afterAutospacing="0"/>
        <w:rPr>
          <w:rStyle w:val="lev"/>
          <w:rFonts w:ascii="Calibri" w:hAnsi="Calibri"/>
          <w:b w:val="0"/>
          <w:sz w:val="22"/>
          <w:szCs w:val="22"/>
        </w:rPr>
      </w:pPr>
      <w:r w:rsidRPr="00F418BC">
        <w:rPr>
          <w:sz w:val="22"/>
          <w:szCs w:val="22"/>
        </w:rPr>
        <w:t xml:space="preserve">Le personnel d’appui du programme est constitué pour l’essentiel des nationaux recrutés pour effectuer des tâches d’appui (dans notre cas l’assistante administrative et financière du Programme) en conformité avec l’organigramme établi sur la base des besoins en ressources humaines identifiés dans le document du projet. </w:t>
      </w:r>
    </w:p>
    <w:p w:rsidR="00190531" w:rsidRPr="00F46E9D" w:rsidRDefault="00190531" w:rsidP="00C7305A">
      <w:pPr>
        <w:pStyle w:val="Sansinterligne"/>
        <w:outlineLvl w:val="1"/>
        <w:rPr>
          <w:rFonts w:ascii="Cambria" w:hAnsi="Cambria"/>
          <w:b/>
        </w:rPr>
      </w:pPr>
    </w:p>
    <w:p w:rsidR="00190531" w:rsidRDefault="00190531">
      <w:pPr>
        <w:jc w:val="left"/>
        <w:rPr>
          <w:b/>
        </w:rPr>
      </w:pPr>
      <w:r>
        <w:rPr>
          <w:b/>
        </w:rPr>
        <w:br w:type="page"/>
      </w:r>
    </w:p>
    <w:p w:rsidR="00190531" w:rsidRDefault="00190531" w:rsidP="00774023">
      <w:pPr>
        <w:pStyle w:val="Sansinterligne"/>
        <w:numPr>
          <w:ilvl w:val="1"/>
          <w:numId w:val="1"/>
        </w:numPr>
        <w:ind w:left="375"/>
        <w:outlineLvl w:val="1"/>
        <w:rPr>
          <w:rFonts w:ascii="Cambria" w:hAnsi="Cambria"/>
          <w:b/>
        </w:rPr>
      </w:pPr>
      <w:bookmarkStart w:id="1520" w:name="_Toc373844469"/>
      <w:r>
        <w:rPr>
          <w:rFonts w:ascii="Cambria" w:hAnsi="Cambria"/>
          <w:b/>
        </w:rPr>
        <w:t>P</w:t>
      </w:r>
      <w:r w:rsidRPr="00CE7AFB">
        <w:rPr>
          <w:rFonts w:ascii="Cambria" w:hAnsi="Cambria"/>
          <w:b/>
        </w:rPr>
        <w:t>ersonnes rencontrées</w:t>
      </w:r>
      <w:bookmarkEnd w:id="1520"/>
    </w:p>
    <w:p w:rsidR="00190531" w:rsidRDefault="00190531" w:rsidP="00C7305A">
      <w:pPr>
        <w:pStyle w:val="Sansinterligne"/>
        <w:outlineLvl w:val="1"/>
        <w:rPr>
          <w:rFonts w:ascii="Cambria" w:hAnsi="Cambria"/>
          <w:b/>
        </w:rPr>
      </w:pPr>
    </w:p>
    <w:p w:rsidR="00190531" w:rsidRPr="00FD209A" w:rsidRDefault="00190531" w:rsidP="00BD7225">
      <w:r w:rsidRPr="00FD209A">
        <w:t>Liste des participants par groupe thématique</w:t>
      </w:r>
    </w:p>
    <w:p w:rsidR="00190531" w:rsidRPr="00FD209A" w:rsidRDefault="00190531" w:rsidP="00BD7225">
      <w:bookmarkStart w:id="1521" w:name="_Toc351052893"/>
      <w:r w:rsidRPr="00FD209A">
        <w:t>Ministère de l’Energie, des Mines, de l’Eau et de l’Environnement :</w:t>
      </w:r>
      <w:bookmarkEnd w:id="1521"/>
    </w:p>
    <w:p w:rsidR="00190531" w:rsidRPr="00FD209A" w:rsidRDefault="00190531" w:rsidP="00BD7225">
      <w:r w:rsidRPr="00FD209A">
        <w:t>Mme Farah Bouqartacha</w:t>
      </w:r>
    </w:p>
    <w:p w:rsidR="00190531" w:rsidRPr="00FD209A" w:rsidRDefault="00190531" w:rsidP="00BD7225"/>
    <w:p w:rsidR="00190531" w:rsidRPr="00FD209A" w:rsidRDefault="00190531" w:rsidP="00BD7225">
      <w:r w:rsidRPr="00FD209A">
        <w:t>Chef de la Division Prévention et Stratégies d'Intervention</w:t>
      </w:r>
    </w:p>
    <w:p w:rsidR="00190531" w:rsidRPr="00FD209A" w:rsidRDefault="00190531" w:rsidP="00BD7225">
      <w:r w:rsidRPr="00FD209A">
        <w:t>Direction de la Surveillance et de la Prévention des Risques</w:t>
      </w:r>
    </w:p>
    <w:p w:rsidR="00190531" w:rsidRPr="00FD209A" w:rsidRDefault="00190531" w:rsidP="00BD7225">
      <w:r w:rsidRPr="00FD209A">
        <w:t>Département de l'Environnement</w:t>
      </w:r>
    </w:p>
    <w:p w:rsidR="00190531" w:rsidRPr="00FD209A" w:rsidRDefault="00190531" w:rsidP="00BD7225"/>
    <w:p w:rsidR="00190531" w:rsidRPr="00FD209A" w:rsidRDefault="00190531" w:rsidP="00BD7225">
      <w:r w:rsidRPr="00FD209A">
        <w:t>Tél : 00 212 5 37 57 05 94</w:t>
      </w:r>
    </w:p>
    <w:p w:rsidR="00190531" w:rsidRPr="00FD209A" w:rsidRDefault="00190531" w:rsidP="00BD7225">
      <w:r w:rsidRPr="00FD209A">
        <w:t>Fax : 00 212 5 37 57 05 88</w:t>
      </w:r>
    </w:p>
    <w:p w:rsidR="00190531" w:rsidRPr="00FD209A" w:rsidRDefault="00190531" w:rsidP="00BD7225">
      <w:r w:rsidRPr="00FD209A">
        <w:t>email : bouqartacha@environnement.gov.ma</w:t>
      </w:r>
    </w:p>
    <w:p w:rsidR="00190531" w:rsidRPr="00FD209A" w:rsidRDefault="00190531" w:rsidP="00BD7225">
      <w:r w:rsidRPr="00FD209A">
        <w:t>fbouqartacha@gmail.com</w:t>
      </w:r>
    </w:p>
    <w:p w:rsidR="00190531" w:rsidRPr="00FD209A" w:rsidRDefault="00190531" w:rsidP="00BD7225"/>
    <w:p w:rsidR="00190531" w:rsidRPr="00FD209A" w:rsidRDefault="00190531" w:rsidP="00BD7225">
      <w:r w:rsidRPr="00FD209A">
        <w:t>Réunion de démarrage de l’évaluation à mi-parcours «Pilier I »</w:t>
      </w:r>
    </w:p>
    <w:p w:rsidR="00190531" w:rsidRPr="00FD209A" w:rsidRDefault="00190531" w:rsidP="00BD7225">
      <w:r w:rsidRPr="00FD209A">
        <w:t>Rabat, le Lundi 07 Janvier 2013</w:t>
      </w:r>
    </w:p>
    <w:p w:rsidR="00190531" w:rsidRPr="00FD209A" w:rsidRDefault="00190531" w:rsidP="00BD7225"/>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2473"/>
        <w:gridCol w:w="2402"/>
        <w:gridCol w:w="2843"/>
      </w:tblGrid>
      <w:tr w:rsidR="00190531" w:rsidRPr="0044588C">
        <w:trPr>
          <w:trHeight w:val="751"/>
        </w:trPr>
        <w:tc>
          <w:tcPr>
            <w:tcW w:w="1604" w:type="dxa"/>
            <w:vAlign w:val="center"/>
          </w:tcPr>
          <w:p w:rsidR="00190531" w:rsidRPr="0044588C" w:rsidRDefault="00190531" w:rsidP="00BD7225">
            <w:r w:rsidRPr="0044588C">
              <w:t>Nom &amp; Prénom</w:t>
            </w:r>
          </w:p>
        </w:tc>
        <w:tc>
          <w:tcPr>
            <w:tcW w:w="2473" w:type="dxa"/>
            <w:vAlign w:val="center"/>
          </w:tcPr>
          <w:p w:rsidR="00190531" w:rsidRPr="0044588C" w:rsidRDefault="00190531" w:rsidP="00BD7225">
            <w:r w:rsidRPr="0044588C">
              <w:t>Organisme</w:t>
            </w:r>
          </w:p>
        </w:tc>
        <w:tc>
          <w:tcPr>
            <w:tcW w:w="2402" w:type="dxa"/>
            <w:vAlign w:val="center"/>
          </w:tcPr>
          <w:p w:rsidR="00190531" w:rsidRPr="0044588C" w:rsidRDefault="00190531" w:rsidP="00BD7225">
            <w:r w:rsidRPr="0044588C">
              <w:t>Tél/Fax</w:t>
            </w:r>
          </w:p>
        </w:tc>
        <w:tc>
          <w:tcPr>
            <w:tcW w:w="2843" w:type="dxa"/>
            <w:vAlign w:val="center"/>
          </w:tcPr>
          <w:p w:rsidR="00190531" w:rsidRPr="0044588C" w:rsidRDefault="00190531" w:rsidP="00BD7225">
            <w:r w:rsidRPr="0044588C">
              <w:t>E-mail</w:t>
            </w:r>
          </w:p>
        </w:tc>
      </w:tr>
      <w:tr w:rsidR="00190531" w:rsidRPr="0044588C">
        <w:trPr>
          <w:trHeight w:val="124"/>
        </w:trPr>
        <w:tc>
          <w:tcPr>
            <w:tcW w:w="1604" w:type="dxa"/>
            <w:vAlign w:val="center"/>
          </w:tcPr>
          <w:p w:rsidR="00190531" w:rsidRPr="0044588C" w:rsidRDefault="00190531" w:rsidP="00BD7225">
            <w:r w:rsidRPr="0044588C">
              <w:t>Amal NADIM</w:t>
            </w:r>
          </w:p>
        </w:tc>
        <w:tc>
          <w:tcPr>
            <w:tcW w:w="2473" w:type="dxa"/>
            <w:vAlign w:val="center"/>
          </w:tcPr>
          <w:p w:rsidR="00190531" w:rsidRPr="0044588C" w:rsidRDefault="00190531" w:rsidP="00BD7225">
            <w:r w:rsidRPr="0044588C">
              <w:t xml:space="preserve">Coordonnatrice Nationale Programme </w:t>
            </w:r>
          </w:p>
        </w:tc>
        <w:tc>
          <w:tcPr>
            <w:tcW w:w="2402" w:type="dxa"/>
            <w:vAlign w:val="center"/>
          </w:tcPr>
          <w:p w:rsidR="00190531" w:rsidRPr="0044588C" w:rsidRDefault="00190531" w:rsidP="00BD7225">
            <w:r w:rsidRPr="0044588C">
              <w:t>06.77.57.68.16</w:t>
            </w:r>
          </w:p>
        </w:tc>
        <w:tc>
          <w:tcPr>
            <w:tcW w:w="2843" w:type="dxa"/>
            <w:vAlign w:val="center"/>
          </w:tcPr>
          <w:p w:rsidR="00190531" w:rsidRPr="0044588C" w:rsidRDefault="005A5A94" w:rsidP="00BD7225">
            <w:pPr>
              <w:rPr>
                <w:sz w:val="20"/>
                <w:szCs w:val="20"/>
              </w:rPr>
            </w:pPr>
            <w:hyperlink r:id="rId19" w:history="1">
              <w:r w:rsidR="00190531" w:rsidRPr="0044588C">
                <w:rPr>
                  <w:rStyle w:val="Lienhypertexte"/>
                  <w:rFonts w:cs="Arial"/>
                  <w:color w:val="auto"/>
                  <w:sz w:val="20"/>
                  <w:szCs w:val="20"/>
                </w:rPr>
                <w:t>amal.nadim@gmail.com</w:t>
              </w:r>
            </w:hyperlink>
          </w:p>
        </w:tc>
      </w:tr>
      <w:tr w:rsidR="00190531" w:rsidRPr="0044588C">
        <w:trPr>
          <w:trHeight w:val="715"/>
        </w:trPr>
        <w:tc>
          <w:tcPr>
            <w:tcW w:w="1604" w:type="dxa"/>
            <w:vAlign w:val="center"/>
          </w:tcPr>
          <w:p w:rsidR="00190531" w:rsidRPr="0044588C" w:rsidRDefault="00190531" w:rsidP="00BD7225">
            <w:r w:rsidRPr="0044588C">
              <w:t>Hafsa LAKHLIFI</w:t>
            </w:r>
          </w:p>
        </w:tc>
        <w:tc>
          <w:tcPr>
            <w:tcW w:w="2473" w:type="dxa"/>
            <w:vAlign w:val="center"/>
          </w:tcPr>
          <w:p w:rsidR="00190531" w:rsidRPr="0044588C" w:rsidRDefault="00190531" w:rsidP="00BD7225">
            <w:r w:rsidRPr="0044588C">
              <w:t>Département de l'environnement</w:t>
            </w:r>
          </w:p>
        </w:tc>
        <w:tc>
          <w:tcPr>
            <w:tcW w:w="2402" w:type="dxa"/>
            <w:vAlign w:val="center"/>
          </w:tcPr>
          <w:p w:rsidR="00190531" w:rsidRPr="0044588C" w:rsidRDefault="00190531" w:rsidP="00BD7225">
            <w:r w:rsidRPr="0044588C">
              <w:t>05.37.71.07.98</w:t>
            </w:r>
          </w:p>
        </w:tc>
        <w:tc>
          <w:tcPr>
            <w:tcW w:w="2843" w:type="dxa"/>
            <w:vAlign w:val="center"/>
          </w:tcPr>
          <w:p w:rsidR="00190531" w:rsidRPr="0044588C" w:rsidRDefault="005A5A94" w:rsidP="00BD7225">
            <w:pPr>
              <w:rPr>
                <w:sz w:val="20"/>
                <w:szCs w:val="20"/>
              </w:rPr>
            </w:pPr>
            <w:hyperlink r:id="rId20" w:history="1">
              <w:r w:rsidR="00190531" w:rsidRPr="0044588C">
                <w:rPr>
                  <w:rStyle w:val="Lienhypertexte"/>
                  <w:rFonts w:cs="Arial"/>
                  <w:color w:val="auto"/>
                  <w:sz w:val="20"/>
                  <w:szCs w:val="20"/>
                </w:rPr>
                <w:t>lakhlifihafsa.env@gmail.com</w:t>
              </w:r>
            </w:hyperlink>
          </w:p>
        </w:tc>
      </w:tr>
      <w:tr w:rsidR="00190531" w:rsidRPr="0044588C">
        <w:trPr>
          <w:trHeight w:val="130"/>
        </w:trPr>
        <w:tc>
          <w:tcPr>
            <w:tcW w:w="1604" w:type="dxa"/>
            <w:vAlign w:val="center"/>
          </w:tcPr>
          <w:p w:rsidR="00190531" w:rsidRPr="0044588C" w:rsidRDefault="00190531" w:rsidP="00BD7225">
            <w:r w:rsidRPr="0044588C">
              <w:t>Zoubair NAOUAL</w:t>
            </w:r>
          </w:p>
        </w:tc>
        <w:tc>
          <w:tcPr>
            <w:tcW w:w="2473" w:type="dxa"/>
            <w:vAlign w:val="center"/>
          </w:tcPr>
          <w:p w:rsidR="00190531" w:rsidRPr="0044588C" w:rsidRDefault="00190531" w:rsidP="00BD7225">
            <w:r w:rsidRPr="0044588C">
              <w:t>Département de l'environnement</w:t>
            </w:r>
          </w:p>
        </w:tc>
        <w:tc>
          <w:tcPr>
            <w:tcW w:w="2402" w:type="dxa"/>
            <w:vAlign w:val="center"/>
          </w:tcPr>
          <w:p w:rsidR="00190531" w:rsidRPr="0044588C" w:rsidRDefault="00190531" w:rsidP="00BD7225">
            <w:r w:rsidRPr="0044588C">
              <w:t>05.37.57.06.01</w:t>
            </w:r>
          </w:p>
        </w:tc>
        <w:tc>
          <w:tcPr>
            <w:tcW w:w="2843" w:type="dxa"/>
            <w:vAlign w:val="center"/>
          </w:tcPr>
          <w:p w:rsidR="00190531" w:rsidRPr="0044588C" w:rsidRDefault="005A5A94" w:rsidP="00BD7225">
            <w:pPr>
              <w:rPr>
                <w:sz w:val="20"/>
                <w:szCs w:val="20"/>
              </w:rPr>
            </w:pPr>
            <w:hyperlink r:id="rId21" w:history="1">
              <w:r w:rsidR="00190531" w:rsidRPr="0044588C">
                <w:rPr>
                  <w:rStyle w:val="Lienhypertexte"/>
                  <w:rFonts w:cs="Arial"/>
                  <w:color w:val="auto"/>
                  <w:sz w:val="20"/>
                  <w:szCs w:val="20"/>
                </w:rPr>
                <w:t>n_zoubair@yahoo.fr</w:t>
              </w:r>
            </w:hyperlink>
          </w:p>
        </w:tc>
      </w:tr>
      <w:tr w:rsidR="00190531" w:rsidRPr="0044588C">
        <w:trPr>
          <w:trHeight w:val="60"/>
        </w:trPr>
        <w:tc>
          <w:tcPr>
            <w:tcW w:w="1604" w:type="dxa"/>
            <w:vAlign w:val="center"/>
          </w:tcPr>
          <w:p w:rsidR="00190531" w:rsidRPr="0044588C" w:rsidRDefault="00190531" w:rsidP="00BD7225">
            <w:r w:rsidRPr="0044588C">
              <w:t>Mohammed BELHAJ SOULAMI</w:t>
            </w:r>
          </w:p>
        </w:tc>
        <w:tc>
          <w:tcPr>
            <w:tcW w:w="2473" w:type="dxa"/>
            <w:vAlign w:val="center"/>
          </w:tcPr>
          <w:p w:rsidR="00190531" w:rsidRPr="0044588C" w:rsidRDefault="00190531" w:rsidP="00BD7225">
            <w:r w:rsidRPr="0044588C">
              <w:t>Clean tech / expert national</w:t>
            </w:r>
          </w:p>
        </w:tc>
        <w:tc>
          <w:tcPr>
            <w:tcW w:w="2402" w:type="dxa"/>
            <w:vAlign w:val="center"/>
          </w:tcPr>
          <w:p w:rsidR="00190531" w:rsidRPr="0044588C" w:rsidRDefault="00190531" w:rsidP="00BD7225">
            <w:r w:rsidRPr="0044588C">
              <w:t>05.37.68.18.91 /Fax : 05.37.67.18.94</w:t>
            </w:r>
          </w:p>
        </w:tc>
        <w:tc>
          <w:tcPr>
            <w:tcW w:w="2843" w:type="dxa"/>
            <w:vAlign w:val="center"/>
          </w:tcPr>
          <w:p w:rsidR="00190531" w:rsidRPr="0044588C" w:rsidRDefault="005A5A94" w:rsidP="00BD7225">
            <w:pPr>
              <w:rPr>
                <w:sz w:val="20"/>
                <w:szCs w:val="20"/>
              </w:rPr>
            </w:pPr>
            <w:hyperlink r:id="rId22" w:history="1">
              <w:r w:rsidR="00190531" w:rsidRPr="0044588C">
                <w:rPr>
                  <w:rStyle w:val="Lienhypertexte"/>
                  <w:rFonts w:cs="Arial"/>
                  <w:color w:val="auto"/>
                  <w:sz w:val="20"/>
                  <w:szCs w:val="20"/>
                </w:rPr>
                <w:t>cleantechsarl.bet@gmail.com</w:t>
              </w:r>
            </w:hyperlink>
          </w:p>
        </w:tc>
      </w:tr>
      <w:tr w:rsidR="00190531" w:rsidRPr="0044588C">
        <w:trPr>
          <w:trHeight w:val="60"/>
        </w:trPr>
        <w:tc>
          <w:tcPr>
            <w:tcW w:w="1604" w:type="dxa"/>
            <w:vAlign w:val="center"/>
          </w:tcPr>
          <w:p w:rsidR="00190531" w:rsidRPr="0044588C" w:rsidRDefault="00190531" w:rsidP="00BD7225">
            <w:r w:rsidRPr="0044588C">
              <w:t>Guibert Yves</w:t>
            </w:r>
          </w:p>
        </w:tc>
        <w:tc>
          <w:tcPr>
            <w:tcW w:w="2473" w:type="dxa"/>
            <w:vAlign w:val="center"/>
          </w:tcPr>
          <w:p w:rsidR="00190531" w:rsidRPr="0044588C" w:rsidRDefault="00190531" w:rsidP="00BD7225">
            <w:r w:rsidRPr="0044588C">
              <w:t>Expert Env.</w:t>
            </w:r>
          </w:p>
        </w:tc>
        <w:tc>
          <w:tcPr>
            <w:tcW w:w="2402" w:type="dxa"/>
            <w:vAlign w:val="center"/>
          </w:tcPr>
          <w:p w:rsidR="00190531" w:rsidRPr="0044588C" w:rsidRDefault="00190531" w:rsidP="00BD7225">
            <w:r w:rsidRPr="0044588C">
              <w:t>06.07.03.31.18</w:t>
            </w:r>
          </w:p>
        </w:tc>
        <w:tc>
          <w:tcPr>
            <w:tcW w:w="2843" w:type="dxa"/>
            <w:vAlign w:val="center"/>
          </w:tcPr>
          <w:p w:rsidR="00190531" w:rsidRPr="0044588C" w:rsidRDefault="005A5A94" w:rsidP="00BD7225">
            <w:pPr>
              <w:rPr>
                <w:sz w:val="20"/>
                <w:szCs w:val="20"/>
              </w:rPr>
            </w:pPr>
            <w:hyperlink r:id="rId23" w:history="1">
              <w:r w:rsidR="00190531" w:rsidRPr="0044588C">
                <w:rPr>
                  <w:rStyle w:val="Lienhypertexte"/>
                  <w:rFonts w:cs="Arial"/>
                  <w:color w:val="auto"/>
                  <w:sz w:val="20"/>
                  <w:szCs w:val="20"/>
                </w:rPr>
                <w:t>y.guibert@wanadoo.fr</w:t>
              </w:r>
            </w:hyperlink>
          </w:p>
        </w:tc>
      </w:tr>
    </w:tbl>
    <w:p w:rsidR="00190531" w:rsidRPr="00FD209A" w:rsidRDefault="00190531" w:rsidP="00BD7225"/>
    <w:p w:rsidR="00190531" w:rsidRPr="00FD209A" w:rsidRDefault="00190531" w:rsidP="00BD7225">
      <w:r w:rsidRPr="00FD209A">
        <w:t>Atelier Réglementation –commission nationale PCB</w:t>
      </w:r>
    </w:p>
    <w:p w:rsidR="00190531" w:rsidRPr="00FD209A" w:rsidRDefault="00190531" w:rsidP="00BD7225">
      <w:r w:rsidRPr="00FD209A">
        <w:t>Rabat, le Mardi 08 Janvier 2013 – Matinée</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5"/>
        <w:gridCol w:w="10"/>
        <w:gridCol w:w="1700"/>
        <w:gridCol w:w="13"/>
        <w:gridCol w:w="2961"/>
        <w:gridCol w:w="3576"/>
      </w:tblGrid>
      <w:tr w:rsidR="00190531" w:rsidRPr="0044588C">
        <w:trPr>
          <w:trHeight w:val="333"/>
        </w:trPr>
        <w:tc>
          <w:tcPr>
            <w:tcW w:w="1799" w:type="dxa"/>
            <w:gridSpan w:val="2"/>
            <w:vAlign w:val="center"/>
          </w:tcPr>
          <w:p w:rsidR="00190531" w:rsidRPr="0044588C" w:rsidRDefault="00190531" w:rsidP="00BD7225">
            <w:r w:rsidRPr="0044588C">
              <w:t>Nom &amp; Prénom</w:t>
            </w:r>
          </w:p>
        </w:tc>
        <w:tc>
          <w:tcPr>
            <w:tcW w:w="2207" w:type="dxa"/>
            <w:gridSpan w:val="2"/>
            <w:vAlign w:val="center"/>
          </w:tcPr>
          <w:p w:rsidR="00190531" w:rsidRPr="0044588C" w:rsidRDefault="00190531" w:rsidP="00BD7225">
            <w:r w:rsidRPr="0044588C">
              <w:t>Organisme</w:t>
            </w:r>
          </w:p>
        </w:tc>
        <w:tc>
          <w:tcPr>
            <w:tcW w:w="1791" w:type="dxa"/>
            <w:vAlign w:val="center"/>
          </w:tcPr>
          <w:p w:rsidR="00190531" w:rsidRPr="0044588C" w:rsidRDefault="00190531" w:rsidP="00BD7225">
            <w:r w:rsidRPr="0044588C">
              <w:t>Tél/Fax</w:t>
            </w:r>
          </w:p>
        </w:tc>
        <w:tc>
          <w:tcPr>
            <w:tcW w:w="3667" w:type="dxa"/>
            <w:vAlign w:val="center"/>
          </w:tcPr>
          <w:p w:rsidR="00190531" w:rsidRPr="0044588C" w:rsidRDefault="00190531" w:rsidP="00BD7225">
            <w:r w:rsidRPr="0044588C">
              <w:t>E-mail</w:t>
            </w:r>
          </w:p>
        </w:tc>
      </w:tr>
      <w:tr w:rsidR="00190531" w:rsidRPr="0044588C">
        <w:trPr>
          <w:trHeight w:val="464"/>
        </w:trPr>
        <w:tc>
          <w:tcPr>
            <w:tcW w:w="1799" w:type="dxa"/>
            <w:gridSpan w:val="2"/>
            <w:vAlign w:val="center"/>
          </w:tcPr>
          <w:p w:rsidR="00190531" w:rsidRPr="0044588C" w:rsidRDefault="00190531" w:rsidP="00BD7225">
            <w:r w:rsidRPr="0044588C">
              <w:t>Lalla Khadija GHEDDA</w:t>
            </w:r>
          </w:p>
        </w:tc>
        <w:tc>
          <w:tcPr>
            <w:tcW w:w="2207" w:type="dxa"/>
            <w:gridSpan w:val="2"/>
            <w:vAlign w:val="center"/>
          </w:tcPr>
          <w:p w:rsidR="00190531" w:rsidRPr="0044588C" w:rsidRDefault="00190531" w:rsidP="00BD7225">
            <w:r w:rsidRPr="0044588C">
              <w:t xml:space="preserve">ONEE – Branche Eau </w:t>
            </w:r>
          </w:p>
        </w:tc>
        <w:tc>
          <w:tcPr>
            <w:tcW w:w="1791" w:type="dxa"/>
            <w:vAlign w:val="center"/>
          </w:tcPr>
          <w:p w:rsidR="00190531" w:rsidRPr="0044588C" w:rsidRDefault="00190531" w:rsidP="00BD7225">
            <w:r w:rsidRPr="0044588C">
              <w:t>06.61.33.72.81</w:t>
            </w:r>
          </w:p>
          <w:p w:rsidR="00190531" w:rsidRPr="0044588C" w:rsidRDefault="00190531" w:rsidP="00BD7225">
            <w:r w:rsidRPr="0044588C">
              <w:t>05.37.75.91.09</w:t>
            </w:r>
          </w:p>
        </w:tc>
        <w:tc>
          <w:tcPr>
            <w:tcW w:w="3667" w:type="dxa"/>
            <w:vAlign w:val="center"/>
          </w:tcPr>
          <w:p w:rsidR="00190531" w:rsidRPr="0044588C" w:rsidRDefault="00190531" w:rsidP="00BD7225">
            <w:r w:rsidRPr="0044588C">
              <w:t>kghedda@onee.ma</w:t>
            </w:r>
          </w:p>
        </w:tc>
      </w:tr>
      <w:tr w:rsidR="00190531" w:rsidRPr="0044588C">
        <w:trPr>
          <w:trHeight w:val="558"/>
        </w:trPr>
        <w:tc>
          <w:tcPr>
            <w:tcW w:w="1799" w:type="dxa"/>
            <w:gridSpan w:val="2"/>
            <w:vAlign w:val="center"/>
          </w:tcPr>
          <w:p w:rsidR="00190531" w:rsidRPr="0044588C" w:rsidRDefault="00190531" w:rsidP="00BD7225">
            <w:r w:rsidRPr="0044588C">
              <w:t>Mohamed SOUROOR</w:t>
            </w:r>
          </w:p>
        </w:tc>
        <w:tc>
          <w:tcPr>
            <w:tcW w:w="2207" w:type="dxa"/>
            <w:gridSpan w:val="2"/>
            <w:vAlign w:val="center"/>
          </w:tcPr>
          <w:p w:rsidR="00190531" w:rsidRPr="0044588C" w:rsidRDefault="00190531" w:rsidP="00BD7225">
            <w:r w:rsidRPr="0044588C">
              <w:t>RADEET EL Jadida</w:t>
            </w:r>
          </w:p>
        </w:tc>
        <w:tc>
          <w:tcPr>
            <w:tcW w:w="1791" w:type="dxa"/>
            <w:vAlign w:val="center"/>
          </w:tcPr>
          <w:p w:rsidR="00190531" w:rsidRPr="0044588C" w:rsidRDefault="00190531" w:rsidP="00BD7225">
            <w:r w:rsidRPr="0044588C">
              <w:t>06.60.11.88.40</w:t>
            </w:r>
          </w:p>
        </w:tc>
        <w:tc>
          <w:tcPr>
            <w:tcW w:w="3667" w:type="dxa"/>
            <w:vAlign w:val="center"/>
          </w:tcPr>
          <w:p w:rsidR="00190531" w:rsidRPr="0044588C" w:rsidRDefault="005A5A94" w:rsidP="00BD7225">
            <w:pPr>
              <w:rPr>
                <w:sz w:val="20"/>
                <w:szCs w:val="20"/>
              </w:rPr>
            </w:pPr>
            <w:hyperlink r:id="rId24" w:history="1">
              <w:r w:rsidR="00190531" w:rsidRPr="0044588C">
                <w:rPr>
                  <w:rStyle w:val="Lienhypertexte"/>
                  <w:rFonts w:cs="Arial"/>
                  <w:color w:val="auto"/>
                  <w:sz w:val="20"/>
                  <w:szCs w:val="20"/>
                </w:rPr>
                <w:t>msourour61@hotmail.fr</w:t>
              </w:r>
            </w:hyperlink>
          </w:p>
        </w:tc>
      </w:tr>
      <w:tr w:rsidR="00190531" w:rsidRPr="0044588C">
        <w:trPr>
          <w:trHeight w:val="715"/>
        </w:trPr>
        <w:tc>
          <w:tcPr>
            <w:tcW w:w="1799" w:type="dxa"/>
            <w:gridSpan w:val="2"/>
            <w:vAlign w:val="center"/>
          </w:tcPr>
          <w:p w:rsidR="00190531" w:rsidRPr="0044588C" w:rsidRDefault="00190531" w:rsidP="00BD7225">
            <w:r w:rsidRPr="0044588C">
              <w:t>Meryem AZZAOUI</w:t>
            </w:r>
          </w:p>
        </w:tc>
        <w:tc>
          <w:tcPr>
            <w:tcW w:w="2207" w:type="dxa"/>
            <w:gridSpan w:val="2"/>
            <w:vAlign w:val="center"/>
          </w:tcPr>
          <w:p w:rsidR="00190531" w:rsidRPr="0044588C" w:rsidRDefault="00190531" w:rsidP="00BD7225">
            <w:r w:rsidRPr="0044588C">
              <w:t>Département de l'Energie et des Mines</w:t>
            </w:r>
          </w:p>
        </w:tc>
        <w:tc>
          <w:tcPr>
            <w:tcW w:w="1791" w:type="dxa"/>
            <w:vAlign w:val="center"/>
          </w:tcPr>
          <w:p w:rsidR="00190531" w:rsidRPr="0044588C" w:rsidRDefault="00190531" w:rsidP="00BD7225">
            <w:r w:rsidRPr="0044588C">
              <w:t>06.68.59.45.48</w:t>
            </w:r>
          </w:p>
        </w:tc>
        <w:tc>
          <w:tcPr>
            <w:tcW w:w="3667" w:type="dxa"/>
            <w:vAlign w:val="center"/>
          </w:tcPr>
          <w:p w:rsidR="00190531" w:rsidRPr="0044588C" w:rsidRDefault="00190531" w:rsidP="00BD7225">
            <w:r w:rsidRPr="0044588C">
              <w:t>Azzaouimaryem5@gmail.com</w:t>
            </w:r>
          </w:p>
        </w:tc>
      </w:tr>
      <w:tr w:rsidR="00190531" w:rsidRPr="0044588C">
        <w:trPr>
          <w:trHeight w:val="649"/>
        </w:trPr>
        <w:tc>
          <w:tcPr>
            <w:tcW w:w="1799" w:type="dxa"/>
            <w:gridSpan w:val="2"/>
            <w:vAlign w:val="center"/>
          </w:tcPr>
          <w:p w:rsidR="00190531" w:rsidRPr="0044588C" w:rsidRDefault="00190531" w:rsidP="00BD7225">
            <w:r w:rsidRPr="0044588C">
              <w:t>Fatima SBAI</w:t>
            </w:r>
          </w:p>
        </w:tc>
        <w:tc>
          <w:tcPr>
            <w:tcW w:w="2207" w:type="dxa"/>
            <w:gridSpan w:val="2"/>
            <w:vAlign w:val="center"/>
          </w:tcPr>
          <w:p w:rsidR="00190531" w:rsidRPr="0044588C" w:rsidRDefault="00190531" w:rsidP="00BD7225">
            <w:r w:rsidRPr="0044588C">
              <w:t>DCPR /DEM</w:t>
            </w:r>
          </w:p>
        </w:tc>
        <w:tc>
          <w:tcPr>
            <w:tcW w:w="1791" w:type="dxa"/>
            <w:vAlign w:val="center"/>
          </w:tcPr>
          <w:p w:rsidR="00190531" w:rsidRPr="0044588C" w:rsidRDefault="00190531" w:rsidP="00BD7225">
            <w:r w:rsidRPr="0044588C">
              <w:t>05.37.68.84.6105.37.68.87.31</w:t>
            </w:r>
          </w:p>
        </w:tc>
        <w:tc>
          <w:tcPr>
            <w:tcW w:w="3667" w:type="dxa"/>
            <w:vAlign w:val="center"/>
          </w:tcPr>
          <w:p w:rsidR="00190531" w:rsidRPr="0044588C" w:rsidRDefault="005A5A94" w:rsidP="00BD7225">
            <w:pPr>
              <w:rPr>
                <w:sz w:val="20"/>
                <w:szCs w:val="20"/>
              </w:rPr>
            </w:pPr>
            <w:hyperlink r:id="rId25" w:history="1">
              <w:r w:rsidR="00190531" w:rsidRPr="0044588C">
                <w:rPr>
                  <w:rStyle w:val="Lienhypertexte"/>
                  <w:rFonts w:cs="Arial"/>
                  <w:color w:val="auto"/>
                  <w:sz w:val="20"/>
                  <w:szCs w:val="20"/>
                </w:rPr>
                <w:t>sbaifatima2000@yahoo.fr</w:t>
              </w:r>
            </w:hyperlink>
          </w:p>
        </w:tc>
      </w:tr>
      <w:tr w:rsidR="00190531" w:rsidRPr="0044588C">
        <w:trPr>
          <w:trHeight w:val="278"/>
        </w:trPr>
        <w:tc>
          <w:tcPr>
            <w:tcW w:w="1799" w:type="dxa"/>
            <w:gridSpan w:val="2"/>
            <w:vAlign w:val="center"/>
          </w:tcPr>
          <w:p w:rsidR="00190531" w:rsidRPr="0044588C" w:rsidRDefault="00190531" w:rsidP="00BD7225">
            <w:r w:rsidRPr="0044588C">
              <w:t>Hilal NEJJAR</w:t>
            </w:r>
          </w:p>
        </w:tc>
        <w:tc>
          <w:tcPr>
            <w:tcW w:w="2207" w:type="dxa"/>
            <w:gridSpan w:val="2"/>
            <w:vAlign w:val="center"/>
          </w:tcPr>
          <w:p w:rsidR="00190531" w:rsidRPr="0044588C" w:rsidRDefault="00190531" w:rsidP="00BD7225">
            <w:r w:rsidRPr="0044588C">
              <w:t>ONUDI</w:t>
            </w:r>
          </w:p>
        </w:tc>
        <w:tc>
          <w:tcPr>
            <w:tcW w:w="1791" w:type="dxa"/>
            <w:vAlign w:val="center"/>
          </w:tcPr>
          <w:p w:rsidR="00190531" w:rsidRPr="0044588C" w:rsidRDefault="00190531" w:rsidP="00BD7225">
            <w:r w:rsidRPr="0044588C">
              <w:t>06.61.69.20.95</w:t>
            </w:r>
          </w:p>
        </w:tc>
        <w:tc>
          <w:tcPr>
            <w:tcW w:w="3667" w:type="dxa"/>
            <w:vAlign w:val="center"/>
          </w:tcPr>
          <w:p w:rsidR="00190531" w:rsidRPr="0044588C" w:rsidRDefault="005A5A94" w:rsidP="00BD7225">
            <w:pPr>
              <w:rPr>
                <w:sz w:val="20"/>
                <w:szCs w:val="20"/>
              </w:rPr>
            </w:pPr>
            <w:hyperlink r:id="rId26" w:history="1">
              <w:r w:rsidR="00190531" w:rsidRPr="0044588C">
                <w:rPr>
                  <w:rStyle w:val="Lienhypertexte"/>
                  <w:rFonts w:cs="Arial"/>
                  <w:color w:val="auto"/>
                  <w:sz w:val="20"/>
                  <w:szCs w:val="20"/>
                </w:rPr>
                <w:t>h.nejjar@unido.org</w:t>
              </w:r>
            </w:hyperlink>
          </w:p>
        </w:tc>
      </w:tr>
      <w:tr w:rsidR="00190531" w:rsidRPr="0044588C">
        <w:trPr>
          <w:trHeight w:val="344"/>
        </w:trPr>
        <w:tc>
          <w:tcPr>
            <w:tcW w:w="1799" w:type="dxa"/>
            <w:gridSpan w:val="2"/>
            <w:vAlign w:val="center"/>
          </w:tcPr>
          <w:p w:rsidR="00190531" w:rsidRPr="0044588C" w:rsidRDefault="00190531" w:rsidP="00BD7225">
            <w:r w:rsidRPr="0044588C">
              <w:t>Farid DJEKMANI</w:t>
            </w:r>
          </w:p>
        </w:tc>
        <w:tc>
          <w:tcPr>
            <w:tcW w:w="2207" w:type="dxa"/>
            <w:gridSpan w:val="2"/>
            <w:vAlign w:val="center"/>
          </w:tcPr>
          <w:p w:rsidR="00190531" w:rsidRPr="0044588C" w:rsidRDefault="00190531" w:rsidP="00BD7225">
            <w:r w:rsidRPr="0044588C">
              <w:t>DE/DRC Direction de la Réglementation et du Contrôle</w:t>
            </w:r>
          </w:p>
        </w:tc>
        <w:tc>
          <w:tcPr>
            <w:tcW w:w="1791" w:type="dxa"/>
            <w:vAlign w:val="center"/>
          </w:tcPr>
          <w:p w:rsidR="00190531" w:rsidRPr="0044588C" w:rsidRDefault="00190531" w:rsidP="00BD7225">
            <w:r w:rsidRPr="0044588C">
              <w:t>-</w:t>
            </w:r>
          </w:p>
        </w:tc>
        <w:tc>
          <w:tcPr>
            <w:tcW w:w="3667" w:type="dxa"/>
            <w:vAlign w:val="center"/>
          </w:tcPr>
          <w:p w:rsidR="00190531" w:rsidRPr="0044588C" w:rsidRDefault="005A5A94" w:rsidP="00BD7225">
            <w:pPr>
              <w:rPr>
                <w:sz w:val="20"/>
                <w:szCs w:val="20"/>
              </w:rPr>
            </w:pPr>
            <w:hyperlink r:id="rId27" w:history="1">
              <w:r w:rsidR="00190531" w:rsidRPr="0044588C">
                <w:rPr>
                  <w:rStyle w:val="Lienhypertexte"/>
                  <w:rFonts w:cs="Arial"/>
                  <w:color w:val="auto"/>
                  <w:sz w:val="20"/>
                  <w:szCs w:val="20"/>
                </w:rPr>
                <w:t>fadco58@yahoo.fr</w:t>
              </w:r>
            </w:hyperlink>
          </w:p>
        </w:tc>
      </w:tr>
      <w:tr w:rsidR="00190531" w:rsidRPr="0044588C">
        <w:trPr>
          <w:trHeight w:val="127"/>
        </w:trPr>
        <w:tc>
          <w:tcPr>
            <w:tcW w:w="1799" w:type="dxa"/>
            <w:gridSpan w:val="2"/>
            <w:vAlign w:val="center"/>
          </w:tcPr>
          <w:p w:rsidR="00190531" w:rsidRPr="0044588C" w:rsidRDefault="00190531" w:rsidP="00BD7225">
            <w:r w:rsidRPr="0044588C">
              <w:t>Haska RIBBOUH</w:t>
            </w:r>
          </w:p>
        </w:tc>
        <w:tc>
          <w:tcPr>
            <w:tcW w:w="2207" w:type="dxa"/>
            <w:gridSpan w:val="2"/>
            <w:vAlign w:val="center"/>
          </w:tcPr>
          <w:p w:rsidR="00190531" w:rsidRPr="0044588C" w:rsidRDefault="00190531" w:rsidP="00BD7225">
            <w:r w:rsidRPr="0044588C">
              <w:t xml:space="preserve">Agri culture </w:t>
            </w:r>
          </w:p>
        </w:tc>
        <w:tc>
          <w:tcPr>
            <w:tcW w:w="1791" w:type="dxa"/>
            <w:vAlign w:val="center"/>
          </w:tcPr>
          <w:p w:rsidR="00190531" w:rsidRPr="0044588C" w:rsidRDefault="00190531" w:rsidP="00BD7225">
            <w:r w:rsidRPr="0044588C">
              <w:t>06.61.84.97.02</w:t>
            </w:r>
          </w:p>
        </w:tc>
        <w:tc>
          <w:tcPr>
            <w:tcW w:w="3667" w:type="dxa"/>
            <w:vAlign w:val="center"/>
          </w:tcPr>
          <w:p w:rsidR="00190531" w:rsidRPr="004671C8" w:rsidRDefault="005A5A94" w:rsidP="00BD7225">
            <w:hyperlink r:id="rId28" w:history="1">
              <w:r w:rsidR="00190531" w:rsidRPr="004671C8">
                <w:rPr>
                  <w:rStyle w:val="Lienhypertexte"/>
                  <w:rFonts w:cs="Arial"/>
                  <w:color w:val="auto"/>
                </w:rPr>
                <w:t>Haska58@hotmail.com</w:t>
              </w:r>
            </w:hyperlink>
          </w:p>
        </w:tc>
      </w:tr>
      <w:tr w:rsidR="00190531" w:rsidRPr="0044588C">
        <w:trPr>
          <w:trHeight w:val="77"/>
        </w:trPr>
        <w:tc>
          <w:tcPr>
            <w:tcW w:w="1799" w:type="dxa"/>
            <w:gridSpan w:val="2"/>
            <w:vAlign w:val="center"/>
          </w:tcPr>
          <w:p w:rsidR="00190531" w:rsidRPr="0044588C" w:rsidRDefault="00190531" w:rsidP="00BD7225">
            <w:r w:rsidRPr="0044588C">
              <w:t>Loubna Rag El KASSI</w:t>
            </w:r>
          </w:p>
        </w:tc>
        <w:tc>
          <w:tcPr>
            <w:tcW w:w="2207" w:type="dxa"/>
            <w:gridSpan w:val="2"/>
            <w:vAlign w:val="center"/>
          </w:tcPr>
          <w:p w:rsidR="00190531" w:rsidRPr="0044588C" w:rsidRDefault="00190531" w:rsidP="00BD7225">
            <w:r w:rsidRPr="0044588C">
              <w:t>VEOLIA</w:t>
            </w:r>
          </w:p>
        </w:tc>
        <w:tc>
          <w:tcPr>
            <w:tcW w:w="1791" w:type="dxa"/>
            <w:vAlign w:val="center"/>
          </w:tcPr>
          <w:p w:rsidR="00190531" w:rsidRPr="0044588C" w:rsidRDefault="00190531" w:rsidP="00BD7225">
            <w:r w:rsidRPr="0044588C">
              <w:t>06.61.33.05.47</w:t>
            </w:r>
          </w:p>
        </w:tc>
        <w:tc>
          <w:tcPr>
            <w:tcW w:w="3667" w:type="dxa"/>
            <w:vAlign w:val="center"/>
          </w:tcPr>
          <w:p w:rsidR="00190531" w:rsidRPr="0044588C" w:rsidRDefault="005A5A94" w:rsidP="00BD7225">
            <w:pPr>
              <w:rPr>
                <w:sz w:val="20"/>
                <w:szCs w:val="20"/>
              </w:rPr>
            </w:pPr>
            <w:hyperlink r:id="rId29" w:history="1">
              <w:r w:rsidR="00190531" w:rsidRPr="0044588C">
                <w:rPr>
                  <w:rStyle w:val="Lienhypertexte"/>
                  <w:rFonts w:cs="Arial"/>
                  <w:color w:val="auto"/>
                  <w:sz w:val="20"/>
                  <w:szCs w:val="20"/>
                </w:rPr>
                <w:t>loubna.ragelkassi@veoliaservices.ma</w:t>
              </w:r>
            </w:hyperlink>
          </w:p>
        </w:tc>
      </w:tr>
      <w:tr w:rsidR="00190531" w:rsidRPr="0044588C">
        <w:trPr>
          <w:trHeight w:val="77"/>
        </w:trPr>
        <w:tc>
          <w:tcPr>
            <w:tcW w:w="1799" w:type="dxa"/>
            <w:gridSpan w:val="2"/>
            <w:vAlign w:val="center"/>
          </w:tcPr>
          <w:p w:rsidR="00190531" w:rsidRPr="0044588C" w:rsidRDefault="00190531" w:rsidP="00BD7225">
            <w:r w:rsidRPr="0044588C">
              <w:t>Ahmed CHIBA</w:t>
            </w:r>
          </w:p>
        </w:tc>
        <w:tc>
          <w:tcPr>
            <w:tcW w:w="2207" w:type="dxa"/>
            <w:gridSpan w:val="2"/>
            <w:vAlign w:val="center"/>
          </w:tcPr>
          <w:p w:rsidR="00190531" w:rsidRPr="0044588C" w:rsidRDefault="00190531" w:rsidP="00BD7225">
            <w:r w:rsidRPr="0044588C">
              <w:t>MEF</w:t>
            </w:r>
          </w:p>
        </w:tc>
        <w:tc>
          <w:tcPr>
            <w:tcW w:w="1791" w:type="dxa"/>
            <w:vAlign w:val="center"/>
          </w:tcPr>
          <w:p w:rsidR="00190531" w:rsidRPr="0044588C" w:rsidRDefault="00190531" w:rsidP="00BD7225">
            <w:r w:rsidRPr="0044588C">
              <w:t>06.63.69.59.80</w:t>
            </w:r>
          </w:p>
        </w:tc>
        <w:tc>
          <w:tcPr>
            <w:tcW w:w="3667" w:type="dxa"/>
            <w:vAlign w:val="center"/>
          </w:tcPr>
          <w:p w:rsidR="00190531" w:rsidRPr="0044588C" w:rsidRDefault="00190531" w:rsidP="00BD7225">
            <w:r w:rsidRPr="0044588C">
              <w:t>chiba@db.finances.gov.ma</w:t>
            </w:r>
          </w:p>
        </w:tc>
      </w:tr>
      <w:tr w:rsidR="00190531" w:rsidRPr="0044588C">
        <w:trPr>
          <w:trHeight w:val="77"/>
        </w:trPr>
        <w:tc>
          <w:tcPr>
            <w:tcW w:w="1799" w:type="dxa"/>
            <w:gridSpan w:val="2"/>
            <w:vAlign w:val="center"/>
          </w:tcPr>
          <w:p w:rsidR="00190531" w:rsidRPr="0044588C" w:rsidRDefault="00190531" w:rsidP="00BD7225">
            <w:r w:rsidRPr="0044588C">
              <w:t>Taoufik FARES</w:t>
            </w:r>
          </w:p>
        </w:tc>
        <w:tc>
          <w:tcPr>
            <w:tcW w:w="2207" w:type="dxa"/>
            <w:gridSpan w:val="2"/>
            <w:vAlign w:val="center"/>
          </w:tcPr>
          <w:p w:rsidR="00190531" w:rsidRPr="0044588C" w:rsidRDefault="00190531" w:rsidP="00BD7225">
            <w:r w:rsidRPr="0044588C">
              <w:t>MICNTDI</w:t>
            </w:r>
          </w:p>
        </w:tc>
        <w:tc>
          <w:tcPr>
            <w:tcW w:w="1791" w:type="dxa"/>
            <w:vAlign w:val="center"/>
          </w:tcPr>
          <w:p w:rsidR="00190531" w:rsidRPr="0044588C" w:rsidRDefault="00190531" w:rsidP="00BD7225">
            <w:r>
              <w:t>06.51.02.02.11</w:t>
            </w:r>
          </w:p>
        </w:tc>
        <w:tc>
          <w:tcPr>
            <w:tcW w:w="3667" w:type="dxa"/>
            <w:vAlign w:val="center"/>
          </w:tcPr>
          <w:p w:rsidR="00190531" w:rsidRPr="0044588C" w:rsidRDefault="005A5A94" w:rsidP="00BD7225">
            <w:pPr>
              <w:rPr>
                <w:sz w:val="20"/>
                <w:szCs w:val="20"/>
              </w:rPr>
            </w:pPr>
            <w:hyperlink r:id="rId30" w:history="1">
              <w:r w:rsidR="00190531" w:rsidRPr="0044588C">
                <w:rPr>
                  <w:rStyle w:val="Lienhypertexte"/>
                  <w:rFonts w:cs="Arial"/>
                  <w:color w:val="auto"/>
                  <w:sz w:val="20"/>
                  <w:szCs w:val="20"/>
                </w:rPr>
                <w:t>fares@mcinet.gov.ma</w:t>
              </w:r>
            </w:hyperlink>
          </w:p>
        </w:tc>
      </w:tr>
      <w:tr w:rsidR="00190531" w:rsidRPr="0044588C">
        <w:trPr>
          <w:trHeight w:val="77"/>
        </w:trPr>
        <w:tc>
          <w:tcPr>
            <w:tcW w:w="1799" w:type="dxa"/>
            <w:gridSpan w:val="2"/>
            <w:vAlign w:val="center"/>
          </w:tcPr>
          <w:p w:rsidR="00190531" w:rsidRPr="0044588C" w:rsidRDefault="00190531" w:rsidP="00BD7225">
            <w:r w:rsidRPr="0044588C">
              <w:lastRenderedPageBreak/>
              <w:t>Hafsa LAKHLIFI</w:t>
            </w:r>
          </w:p>
        </w:tc>
        <w:tc>
          <w:tcPr>
            <w:tcW w:w="2207" w:type="dxa"/>
            <w:gridSpan w:val="2"/>
            <w:vAlign w:val="center"/>
          </w:tcPr>
          <w:p w:rsidR="00190531" w:rsidRPr="0044588C" w:rsidRDefault="00190531" w:rsidP="00BD7225">
            <w:r w:rsidRPr="0044588C">
              <w:t>DE /DPSI</w:t>
            </w:r>
          </w:p>
        </w:tc>
        <w:tc>
          <w:tcPr>
            <w:tcW w:w="1791" w:type="dxa"/>
            <w:vAlign w:val="center"/>
          </w:tcPr>
          <w:p w:rsidR="00190531" w:rsidRPr="0044588C" w:rsidRDefault="00190531" w:rsidP="00BD7225">
            <w:r w:rsidRPr="0044588C">
              <w:t>05.37.71.07.98</w:t>
            </w:r>
          </w:p>
        </w:tc>
        <w:tc>
          <w:tcPr>
            <w:tcW w:w="3667" w:type="dxa"/>
            <w:vAlign w:val="center"/>
          </w:tcPr>
          <w:p w:rsidR="00190531" w:rsidRPr="0044588C" w:rsidRDefault="00190531" w:rsidP="00BD7225">
            <w:r w:rsidRPr="0044588C">
              <w:t>Lakhlifihafsa.env@gmail.com</w:t>
            </w:r>
          </w:p>
        </w:tc>
      </w:tr>
      <w:tr w:rsidR="00190531" w:rsidRPr="0044588C">
        <w:trPr>
          <w:trHeight w:val="77"/>
        </w:trPr>
        <w:tc>
          <w:tcPr>
            <w:tcW w:w="1799" w:type="dxa"/>
            <w:gridSpan w:val="2"/>
            <w:vAlign w:val="center"/>
          </w:tcPr>
          <w:p w:rsidR="00190531" w:rsidRPr="0044588C" w:rsidRDefault="00190531" w:rsidP="00BD7225">
            <w:r w:rsidRPr="0044588C">
              <w:t>NaoualZoubair</w:t>
            </w:r>
          </w:p>
        </w:tc>
        <w:tc>
          <w:tcPr>
            <w:tcW w:w="2207" w:type="dxa"/>
            <w:gridSpan w:val="2"/>
            <w:vAlign w:val="center"/>
          </w:tcPr>
          <w:p w:rsidR="00190531" w:rsidRPr="0044588C" w:rsidRDefault="00190531" w:rsidP="00BD7225">
            <w:r w:rsidRPr="0044588C">
              <w:t>DE/DPSI/SI</w:t>
            </w:r>
          </w:p>
        </w:tc>
        <w:tc>
          <w:tcPr>
            <w:tcW w:w="1791" w:type="dxa"/>
            <w:vAlign w:val="center"/>
          </w:tcPr>
          <w:p w:rsidR="00190531" w:rsidRPr="0044588C" w:rsidRDefault="00190531" w:rsidP="00BD7225">
            <w:r w:rsidRPr="0044588C">
              <w:t>05.37.57.06.01</w:t>
            </w:r>
          </w:p>
          <w:p w:rsidR="00190531" w:rsidRPr="0044588C" w:rsidRDefault="00190531" w:rsidP="00BD7225">
            <w:r w:rsidRPr="0044588C">
              <w:t>06.62.10.81.54</w:t>
            </w:r>
          </w:p>
        </w:tc>
        <w:tc>
          <w:tcPr>
            <w:tcW w:w="3667" w:type="dxa"/>
            <w:vAlign w:val="center"/>
          </w:tcPr>
          <w:p w:rsidR="00190531" w:rsidRPr="0044588C" w:rsidRDefault="005A5A94" w:rsidP="00BD7225">
            <w:pPr>
              <w:rPr>
                <w:sz w:val="20"/>
                <w:szCs w:val="20"/>
              </w:rPr>
            </w:pPr>
            <w:hyperlink r:id="rId31" w:history="1">
              <w:r w:rsidR="00190531" w:rsidRPr="0044588C">
                <w:rPr>
                  <w:rStyle w:val="Lienhypertexte"/>
                  <w:rFonts w:cs="Arial"/>
                  <w:color w:val="auto"/>
                  <w:sz w:val="20"/>
                  <w:szCs w:val="20"/>
                </w:rPr>
                <w:t>n_zoubair@yahoo.fr</w:t>
              </w:r>
            </w:hyperlink>
          </w:p>
        </w:tc>
      </w:tr>
      <w:tr w:rsidR="00190531" w:rsidRPr="0044588C">
        <w:trPr>
          <w:trHeight w:val="77"/>
        </w:trPr>
        <w:tc>
          <w:tcPr>
            <w:tcW w:w="1799" w:type="dxa"/>
            <w:gridSpan w:val="2"/>
            <w:vAlign w:val="center"/>
          </w:tcPr>
          <w:p w:rsidR="00190531" w:rsidRPr="0044588C" w:rsidRDefault="00190531" w:rsidP="00BD7225">
            <w:r w:rsidRPr="0044588C">
              <w:t>Kawtar MAZZEN</w:t>
            </w:r>
          </w:p>
        </w:tc>
        <w:tc>
          <w:tcPr>
            <w:tcW w:w="2207" w:type="dxa"/>
            <w:gridSpan w:val="2"/>
            <w:vAlign w:val="center"/>
          </w:tcPr>
          <w:p w:rsidR="00190531" w:rsidRPr="0044588C" w:rsidRDefault="00190531" w:rsidP="00BD7225">
            <w:r w:rsidRPr="0044588C">
              <w:t>DPCC/DE</w:t>
            </w:r>
          </w:p>
        </w:tc>
        <w:tc>
          <w:tcPr>
            <w:tcW w:w="1791" w:type="dxa"/>
            <w:vAlign w:val="center"/>
          </w:tcPr>
          <w:p w:rsidR="00190531" w:rsidRPr="0044588C" w:rsidRDefault="00190531" w:rsidP="00BD7225">
            <w:r w:rsidRPr="0044588C">
              <w:t>06.55.55.78.17</w:t>
            </w:r>
          </w:p>
        </w:tc>
        <w:tc>
          <w:tcPr>
            <w:tcW w:w="3667" w:type="dxa"/>
            <w:vAlign w:val="center"/>
          </w:tcPr>
          <w:p w:rsidR="00190531" w:rsidRPr="0044588C" w:rsidRDefault="005A5A94" w:rsidP="00BD7225">
            <w:pPr>
              <w:rPr>
                <w:sz w:val="20"/>
                <w:szCs w:val="20"/>
              </w:rPr>
            </w:pPr>
            <w:hyperlink r:id="rId32" w:history="1">
              <w:r w:rsidR="00190531" w:rsidRPr="0044588C">
                <w:rPr>
                  <w:rStyle w:val="Lienhypertexte"/>
                  <w:rFonts w:cs="Arial"/>
                  <w:color w:val="auto"/>
                </w:rPr>
                <w:t>kawtarmazzen@hotmail.fr</w:t>
              </w:r>
            </w:hyperlink>
          </w:p>
        </w:tc>
      </w:tr>
      <w:tr w:rsidR="00190531" w:rsidRPr="0044588C">
        <w:trPr>
          <w:trHeight w:val="77"/>
        </w:trPr>
        <w:tc>
          <w:tcPr>
            <w:tcW w:w="1799" w:type="dxa"/>
            <w:gridSpan w:val="2"/>
            <w:vAlign w:val="center"/>
          </w:tcPr>
          <w:p w:rsidR="00190531" w:rsidRPr="0044588C" w:rsidRDefault="00190531" w:rsidP="00BD7225">
            <w:r w:rsidRPr="0044588C">
              <w:t>TouriaMashoudi</w:t>
            </w:r>
          </w:p>
        </w:tc>
        <w:tc>
          <w:tcPr>
            <w:tcW w:w="2207" w:type="dxa"/>
            <w:gridSpan w:val="2"/>
            <w:vAlign w:val="center"/>
          </w:tcPr>
          <w:p w:rsidR="00190531" w:rsidRPr="0044588C" w:rsidRDefault="00190531" w:rsidP="00BD7225">
            <w:r w:rsidRPr="0044588C">
              <w:t>DRSC/Ministère de l’intérieur</w:t>
            </w:r>
          </w:p>
        </w:tc>
        <w:tc>
          <w:tcPr>
            <w:tcW w:w="1791" w:type="dxa"/>
            <w:vAlign w:val="center"/>
          </w:tcPr>
          <w:p w:rsidR="00190531" w:rsidRPr="0044588C" w:rsidRDefault="00190531" w:rsidP="00BD7225">
            <w:r w:rsidRPr="0044588C">
              <w:t>05.37.28.62.51</w:t>
            </w:r>
          </w:p>
        </w:tc>
        <w:tc>
          <w:tcPr>
            <w:tcW w:w="3667" w:type="dxa"/>
            <w:vAlign w:val="center"/>
          </w:tcPr>
          <w:p w:rsidR="00190531" w:rsidRPr="0044588C" w:rsidRDefault="005A5A94" w:rsidP="00BD7225">
            <w:pPr>
              <w:rPr>
                <w:sz w:val="20"/>
                <w:szCs w:val="20"/>
              </w:rPr>
            </w:pPr>
            <w:hyperlink r:id="rId33" w:history="1">
              <w:r w:rsidR="00190531" w:rsidRPr="0044588C">
                <w:rPr>
                  <w:rStyle w:val="Lienhypertexte"/>
                  <w:rFonts w:cs="Arial"/>
                  <w:color w:val="auto"/>
                </w:rPr>
                <w:t>tmashoudi@interieur.gov.ma</w:t>
              </w:r>
            </w:hyperlink>
          </w:p>
        </w:tc>
      </w:tr>
      <w:tr w:rsidR="00190531" w:rsidRPr="0044588C">
        <w:trPr>
          <w:trHeight w:val="276"/>
        </w:trPr>
        <w:tc>
          <w:tcPr>
            <w:tcW w:w="1792" w:type="dxa"/>
            <w:vAlign w:val="center"/>
          </w:tcPr>
          <w:p w:rsidR="00190531" w:rsidRPr="0044588C" w:rsidRDefault="00190531" w:rsidP="00BD7225">
            <w:r w:rsidRPr="0044588C">
              <w:t>Khalid JABOBKER</w:t>
            </w:r>
          </w:p>
        </w:tc>
        <w:tc>
          <w:tcPr>
            <w:tcW w:w="2205" w:type="dxa"/>
            <w:gridSpan w:val="2"/>
            <w:vAlign w:val="center"/>
          </w:tcPr>
          <w:p w:rsidR="00190531" w:rsidRPr="0044588C" w:rsidRDefault="00190531" w:rsidP="00BD7225">
            <w:r w:rsidRPr="0044588C">
              <w:t>Lydec</w:t>
            </w:r>
          </w:p>
        </w:tc>
        <w:tc>
          <w:tcPr>
            <w:tcW w:w="1800" w:type="dxa"/>
            <w:gridSpan w:val="2"/>
            <w:vAlign w:val="center"/>
          </w:tcPr>
          <w:p w:rsidR="00190531" w:rsidRPr="0044588C" w:rsidRDefault="00190531" w:rsidP="00BD7225">
            <w:r w:rsidRPr="0044588C">
              <w:t>05.22.54.91.58</w:t>
            </w:r>
          </w:p>
        </w:tc>
        <w:tc>
          <w:tcPr>
            <w:tcW w:w="3667" w:type="dxa"/>
            <w:vAlign w:val="center"/>
          </w:tcPr>
          <w:p w:rsidR="00190531" w:rsidRPr="0044588C" w:rsidRDefault="00190531" w:rsidP="00BD7225">
            <w:r w:rsidRPr="0044588C">
              <w:t>Khalid.jabobker@lydec.co.ma</w:t>
            </w:r>
          </w:p>
        </w:tc>
      </w:tr>
      <w:tr w:rsidR="00190531" w:rsidRPr="0044588C">
        <w:trPr>
          <w:trHeight w:val="77"/>
        </w:trPr>
        <w:tc>
          <w:tcPr>
            <w:tcW w:w="1792" w:type="dxa"/>
            <w:vAlign w:val="center"/>
          </w:tcPr>
          <w:p w:rsidR="00190531" w:rsidRPr="0044588C" w:rsidRDefault="00190531" w:rsidP="00BD7225">
            <w:r w:rsidRPr="0044588C">
              <w:t>Hamid ERRAHMANI</w:t>
            </w:r>
          </w:p>
        </w:tc>
        <w:tc>
          <w:tcPr>
            <w:tcW w:w="2205" w:type="dxa"/>
            <w:gridSpan w:val="2"/>
            <w:vAlign w:val="center"/>
          </w:tcPr>
          <w:p w:rsidR="00190531" w:rsidRPr="0044588C" w:rsidRDefault="00190531" w:rsidP="00BD7225">
            <w:r w:rsidRPr="0044588C">
              <w:t>Département de l’Eau</w:t>
            </w:r>
          </w:p>
        </w:tc>
        <w:tc>
          <w:tcPr>
            <w:tcW w:w="1800" w:type="dxa"/>
            <w:gridSpan w:val="2"/>
            <w:vAlign w:val="center"/>
          </w:tcPr>
          <w:p w:rsidR="00190531" w:rsidRPr="0044588C" w:rsidRDefault="00190531" w:rsidP="00BD7225">
            <w:r w:rsidRPr="0044588C">
              <w:t>06.65.77.34.35</w:t>
            </w:r>
          </w:p>
        </w:tc>
        <w:tc>
          <w:tcPr>
            <w:tcW w:w="3667" w:type="dxa"/>
            <w:vAlign w:val="center"/>
          </w:tcPr>
          <w:p w:rsidR="00190531" w:rsidRPr="0044588C" w:rsidRDefault="005A5A94" w:rsidP="00BD7225">
            <w:pPr>
              <w:rPr>
                <w:sz w:val="20"/>
                <w:szCs w:val="20"/>
              </w:rPr>
            </w:pPr>
            <w:hyperlink r:id="rId34" w:history="1">
              <w:r w:rsidR="00190531" w:rsidRPr="0044588C">
                <w:rPr>
                  <w:rStyle w:val="Lienhypertexte"/>
                  <w:rFonts w:cs="Arial"/>
                  <w:color w:val="auto"/>
                  <w:sz w:val="20"/>
                  <w:szCs w:val="20"/>
                </w:rPr>
                <w:t>errahmani</w:t>
              </w:r>
            </w:hyperlink>
            <w:r w:rsidR="00190531" w:rsidRPr="0044588C">
              <w:rPr>
                <w:sz w:val="20"/>
                <w:szCs w:val="20"/>
              </w:rPr>
              <w:t>@water.gov.ma</w:t>
            </w:r>
          </w:p>
        </w:tc>
      </w:tr>
      <w:tr w:rsidR="00190531" w:rsidRPr="0044588C">
        <w:trPr>
          <w:trHeight w:val="77"/>
        </w:trPr>
        <w:tc>
          <w:tcPr>
            <w:tcW w:w="1792" w:type="dxa"/>
            <w:vAlign w:val="center"/>
          </w:tcPr>
          <w:p w:rsidR="00190531" w:rsidRPr="0044588C" w:rsidRDefault="00190531" w:rsidP="00BD7225">
            <w:r w:rsidRPr="0044588C">
              <w:t>Hassan TALEB</w:t>
            </w:r>
          </w:p>
        </w:tc>
        <w:tc>
          <w:tcPr>
            <w:tcW w:w="2205" w:type="dxa"/>
            <w:gridSpan w:val="2"/>
            <w:vAlign w:val="center"/>
          </w:tcPr>
          <w:p w:rsidR="00190531" w:rsidRPr="0044588C" w:rsidRDefault="00190531" w:rsidP="00BD7225">
            <w:r w:rsidRPr="0044588C">
              <w:t>MET</w:t>
            </w:r>
          </w:p>
        </w:tc>
        <w:tc>
          <w:tcPr>
            <w:tcW w:w="1800" w:type="dxa"/>
            <w:gridSpan w:val="2"/>
            <w:vAlign w:val="center"/>
          </w:tcPr>
          <w:p w:rsidR="00190531" w:rsidRPr="0044588C" w:rsidRDefault="00190531" w:rsidP="00BD7225">
            <w:r w:rsidRPr="0044588C">
              <w:t>06.60.15.19.46</w:t>
            </w:r>
          </w:p>
        </w:tc>
        <w:tc>
          <w:tcPr>
            <w:tcW w:w="3667" w:type="dxa"/>
            <w:vAlign w:val="center"/>
          </w:tcPr>
          <w:p w:rsidR="00190531" w:rsidRPr="0044588C" w:rsidRDefault="00190531" w:rsidP="00BD7225">
            <w:r w:rsidRPr="0044588C">
              <w:t>taleb@mtpnet.gov.ma</w:t>
            </w:r>
          </w:p>
        </w:tc>
      </w:tr>
      <w:tr w:rsidR="00190531" w:rsidRPr="0044588C">
        <w:trPr>
          <w:trHeight w:val="77"/>
        </w:trPr>
        <w:tc>
          <w:tcPr>
            <w:tcW w:w="1792" w:type="dxa"/>
            <w:vAlign w:val="center"/>
          </w:tcPr>
          <w:p w:rsidR="00190531" w:rsidRPr="0044588C" w:rsidRDefault="00190531" w:rsidP="00BD7225">
            <w:r w:rsidRPr="0044588C">
              <w:t>Abderrahim HAIDAR</w:t>
            </w:r>
          </w:p>
        </w:tc>
        <w:tc>
          <w:tcPr>
            <w:tcW w:w="2205" w:type="dxa"/>
            <w:gridSpan w:val="2"/>
            <w:vAlign w:val="center"/>
          </w:tcPr>
          <w:p w:rsidR="00190531" w:rsidRPr="0044588C" w:rsidRDefault="00190531" w:rsidP="00BD7225">
            <w:r w:rsidRPr="0044588C">
              <w:t>ONEE –Branche Electricité</w:t>
            </w:r>
          </w:p>
        </w:tc>
        <w:tc>
          <w:tcPr>
            <w:tcW w:w="1800" w:type="dxa"/>
            <w:gridSpan w:val="2"/>
            <w:vAlign w:val="center"/>
          </w:tcPr>
          <w:p w:rsidR="00190531" w:rsidRPr="0044588C" w:rsidRDefault="00190531" w:rsidP="00BD7225">
            <w:r w:rsidRPr="0044588C">
              <w:t>06.61.09.08.25</w:t>
            </w:r>
          </w:p>
        </w:tc>
        <w:tc>
          <w:tcPr>
            <w:tcW w:w="3667" w:type="dxa"/>
            <w:vAlign w:val="center"/>
          </w:tcPr>
          <w:p w:rsidR="00190531" w:rsidRPr="0044588C" w:rsidRDefault="005A5A94" w:rsidP="00BD7225">
            <w:pPr>
              <w:rPr>
                <w:sz w:val="20"/>
                <w:szCs w:val="20"/>
              </w:rPr>
            </w:pPr>
            <w:hyperlink r:id="rId35" w:history="1">
              <w:r w:rsidR="00190531" w:rsidRPr="0044588C">
                <w:rPr>
                  <w:rStyle w:val="Lienhypertexte"/>
                  <w:rFonts w:cs="Arial"/>
                  <w:color w:val="auto"/>
                  <w:sz w:val="20"/>
                  <w:szCs w:val="20"/>
                </w:rPr>
                <w:t>haidar@onee.ma</w:t>
              </w:r>
            </w:hyperlink>
          </w:p>
        </w:tc>
      </w:tr>
      <w:tr w:rsidR="00190531" w:rsidRPr="0044588C">
        <w:trPr>
          <w:trHeight w:val="77"/>
        </w:trPr>
        <w:tc>
          <w:tcPr>
            <w:tcW w:w="1792" w:type="dxa"/>
            <w:vAlign w:val="center"/>
          </w:tcPr>
          <w:p w:rsidR="00190531" w:rsidRPr="0044588C" w:rsidRDefault="00190531" w:rsidP="00BD7225">
            <w:r w:rsidRPr="0044588C">
              <w:t>Amal NADIM</w:t>
            </w:r>
          </w:p>
        </w:tc>
        <w:tc>
          <w:tcPr>
            <w:tcW w:w="2205" w:type="dxa"/>
            <w:gridSpan w:val="2"/>
            <w:vAlign w:val="center"/>
          </w:tcPr>
          <w:p w:rsidR="00190531" w:rsidRPr="0044588C" w:rsidRDefault="00190531" w:rsidP="00BD7225">
            <w:r w:rsidRPr="0044588C">
              <w:t>Coordonnatrice Nationale PCB</w:t>
            </w:r>
          </w:p>
        </w:tc>
        <w:tc>
          <w:tcPr>
            <w:tcW w:w="1800" w:type="dxa"/>
            <w:gridSpan w:val="2"/>
            <w:vAlign w:val="center"/>
          </w:tcPr>
          <w:p w:rsidR="00190531" w:rsidRPr="0044588C" w:rsidRDefault="00190531" w:rsidP="00BD7225">
            <w:r w:rsidRPr="0044588C">
              <w:t>06.77.57.68.16</w:t>
            </w:r>
          </w:p>
        </w:tc>
        <w:tc>
          <w:tcPr>
            <w:tcW w:w="3667" w:type="dxa"/>
            <w:vAlign w:val="center"/>
          </w:tcPr>
          <w:p w:rsidR="00190531" w:rsidRPr="0044588C" w:rsidRDefault="005A5A94" w:rsidP="00BD7225">
            <w:pPr>
              <w:rPr>
                <w:sz w:val="20"/>
                <w:szCs w:val="20"/>
              </w:rPr>
            </w:pPr>
            <w:hyperlink r:id="rId36" w:history="1">
              <w:r w:rsidR="00190531" w:rsidRPr="0044588C">
                <w:rPr>
                  <w:rStyle w:val="Lienhypertexte"/>
                  <w:rFonts w:cs="Arial"/>
                  <w:color w:val="auto"/>
                  <w:sz w:val="20"/>
                  <w:szCs w:val="20"/>
                </w:rPr>
                <w:t>amal.nadim@gmail.com</w:t>
              </w:r>
            </w:hyperlink>
          </w:p>
        </w:tc>
      </w:tr>
      <w:tr w:rsidR="00190531" w:rsidRPr="0044588C">
        <w:trPr>
          <w:trHeight w:val="77"/>
        </w:trPr>
        <w:tc>
          <w:tcPr>
            <w:tcW w:w="1792" w:type="dxa"/>
            <w:vAlign w:val="center"/>
          </w:tcPr>
          <w:p w:rsidR="00190531" w:rsidRPr="0044588C" w:rsidRDefault="00190531" w:rsidP="00BD7225">
            <w:r w:rsidRPr="0044588C">
              <w:t>Farah BOUQARTACHA</w:t>
            </w:r>
          </w:p>
        </w:tc>
        <w:tc>
          <w:tcPr>
            <w:tcW w:w="2205" w:type="dxa"/>
            <w:gridSpan w:val="2"/>
            <w:vAlign w:val="center"/>
          </w:tcPr>
          <w:p w:rsidR="00190531" w:rsidRPr="0044588C" w:rsidRDefault="00190531" w:rsidP="00BD7225">
            <w:r w:rsidRPr="0044588C">
              <w:t>DE/DSPR/DPSI</w:t>
            </w:r>
          </w:p>
        </w:tc>
        <w:tc>
          <w:tcPr>
            <w:tcW w:w="1800" w:type="dxa"/>
            <w:gridSpan w:val="2"/>
            <w:vAlign w:val="center"/>
          </w:tcPr>
          <w:p w:rsidR="00190531" w:rsidRPr="0044588C" w:rsidRDefault="00190531" w:rsidP="00BD7225">
            <w:r w:rsidRPr="0044588C">
              <w:t>05.37.57.05.94</w:t>
            </w:r>
          </w:p>
        </w:tc>
        <w:tc>
          <w:tcPr>
            <w:tcW w:w="3667" w:type="dxa"/>
            <w:vAlign w:val="center"/>
          </w:tcPr>
          <w:p w:rsidR="00190531" w:rsidRPr="0044588C" w:rsidRDefault="00190531" w:rsidP="00BD7225">
            <w:r w:rsidRPr="0044588C">
              <w:t>bouqartacha@environement.gov.ma</w:t>
            </w:r>
          </w:p>
        </w:tc>
      </w:tr>
      <w:tr w:rsidR="00190531" w:rsidRPr="0044588C">
        <w:trPr>
          <w:trHeight w:val="77"/>
        </w:trPr>
        <w:tc>
          <w:tcPr>
            <w:tcW w:w="1792" w:type="dxa"/>
            <w:vAlign w:val="center"/>
          </w:tcPr>
          <w:p w:rsidR="00190531" w:rsidRPr="0044588C" w:rsidRDefault="00190531" w:rsidP="00BD7225">
            <w:r w:rsidRPr="0044588C">
              <w:t>Dr. H. MOUJAHID</w:t>
            </w:r>
          </w:p>
        </w:tc>
        <w:tc>
          <w:tcPr>
            <w:tcW w:w="2205" w:type="dxa"/>
            <w:gridSpan w:val="2"/>
            <w:vAlign w:val="center"/>
          </w:tcPr>
          <w:p w:rsidR="00190531" w:rsidRPr="0044588C" w:rsidRDefault="00190531" w:rsidP="00BD7225">
            <w:r w:rsidRPr="0044588C">
              <w:t>ONSSA</w:t>
            </w:r>
          </w:p>
        </w:tc>
        <w:tc>
          <w:tcPr>
            <w:tcW w:w="1800" w:type="dxa"/>
            <w:gridSpan w:val="2"/>
            <w:vAlign w:val="center"/>
          </w:tcPr>
          <w:p w:rsidR="00190531" w:rsidRPr="0044588C" w:rsidRDefault="00190531" w:rsidP="00BD7225">
            <w:r w:rsidRPr="0044588C">
              <w:t>06.61.30.33.53</w:t>
            </w:r>
          </w:p>
        </w:tc>
        <w:tc>
          <w:tcPr>
            <w:tcW w:w="3667" w:type="dxa"/>
            <w:vAlign w:val="center"/>
          </w:tcPr>
          <w:p w:rsidR="00190531" w:rsidRPr="0044588C" w:rsidRDefault="005A5A94" w:rsidP="00BD7225">
            <w:pPr>
              <w:rPr>
                <w:sz w:val="20"/>
                <w:szCs w:val="20"/>
              </w:rPr>
            </w:pPr>
            <w:hyperlink r:id="rId37" w:history="1">
              <w:r w:rsidR="00190531" w:rsidRPr="0044588C">
                <w:rPr>
                  <w:rStyle w:val="Lienhypertexte"/>
                  <w:rFonts w:cs="Arial"/>
                  <w:color w:val="auto"/>
                </w:rPr>
                <w:t>hdiffou09@gmail.com</w:t>
              </w:r>
            </w:hyperlink>
          </w:p>
        </w:tc>
      </w:tr>
    </w:tbl>
    <w:p w:rsidR="00190531" w:rsidRPr="00FD209A" w:rsidRDefault="00190531" w:rsidP="00BD7225"/>
    <w:p w:rsidR="00190531" w:rsidRPr="00FD209A" w:rsidRDefault="00190531" w:rsidP="00BD7225">
      <w:r w:rsidRPr="00FD209A">
        <w:t>Atelier Réglementation –commission nationale PCB</w:t>
      </w:r>
    </w:p>
    <w:p w:rsidR="00190531" w:rsidRPr="00FD209A" w:rsidRDefault="00190531" w:rsidP="00BD7225">
      <w:r w:rsidRPr="00FD209A">
        <w:t>Rabat, le Mardi 08 Janvier 2013 – Après midi</w:t>
      </w:r>
    </w:p>
    <w:p w:rsidR="00190531" w:rsidRPr="00FD209A" w:rsidRDefault="00190531" w:rsidP="00BD7225"/>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8"/>
        <w:gridCol w:w="2600"/>
        <w:gridCol w:w="2045"/>
        <w:gridCol w:w="3242"/>
      </w:tblGrid>
      <w:tr w:rsidR="00190531" w:rsidRPr="0044588C">
        <w:trPr>
          <w:trHeight w:val="201"/>
        </w:trPr>
        <w:tc>
          <w:tcPr>
            <w:tcW w:w="2661" w:type="dxa"/>
            <w:vAlign w:val="center"/>
          </w:tcPr>
          <w:p w:rsidR="00190531" w:rsidRPr="0044588C" w:rsidRDefault="00190531" w:rsidP="00BD7225">
            <w:r w:rsidRPr="0044588C">
              <w:t>Nom &amp; Prénom</w:t>
            </w:r>
          </w:p>
        </w:tc>
        <w:tc>
          <w:tcPr>
            <w:tcW w:w="3282" w:type="dxa"/>
            <w:vAlign w:val="center"/>
          </w:tcPr>
          <w:p w:rsidR="00190531" w:rsidRPr="0044588C" w:rsidRDefault="00190531" w:rsidP="00BD7225">
            <w:r w:rsidRPr="0044588C">
              <w:t>Organisme</w:t>
            </w:r>
          </w:p>
        </w:tc>
        <w:tc>
          <w:tcPr>
            <w:tcW w:w="2100" w:type="dxa"/>
            <w:vAlign w:val="center"/>
          </w:tcPr>
          <w:p w:rsidR="00190531" w:rsidRPr="0044588C" w:rsidRDefault="00190531" w:rsidP="00BD7225">
            <w:r w:rsidRPr="0044588C">
              <w:t>Tél/Fax</w:t>
            </w:r>
          </w:p>
        </w:tc>
        <w:tc>
          <w:tcPr>
            <w:tcW w:w="3566" w:type="dxa"/>
            <w:vAlign w:val="center"/>
          </w:tcPr>
          <w:p w:rsidR="00190531" w:rsidRPr="0044588C" w:rsidRDefault="00190531" w:rsidP="00BD7225">
            <w:r w:rsidRPr="0044588C">
              <w:t>E-mail</w:t>
            </w:r>
          </w:p>
        </w:tc>
      </w:tr>
      <w:tr w:rsidR="00190531" w:rsidRPr="0044588C">
        <w:trPr>
          <w:trHeight w:val="77"/>
        </w:trPr>
        <w:tc>
          <w:tcPr>
            <w:tcW w:w="2661" w:type="dxa"/>
            <w:vAlign w:val="center"/>
          </w:tcPr>
          <w:p w:rsidR="00190531" w:rsidRPr="0044588C" w:rsidRDefault="00190531" w:rsidP="00BD7225">
            <w:r w:rsidRPr="0044588C">
              <w:t>Lalla Khadija GHEDDA</w:t>
            </w:r>
          </w:p>
        </w:tc>
        <w:tc>
          <w:tcPr>
            <w:tcW w:w="3282" w:type="dxa"/>
            <w:vAlign w:val="center"/>
          </w:tcPr>
          <w:p w:rsidR="00190531" w:rsidRPr="0044588C" w:rsidRDefault="00190531" w:rsidP="00BD7225">
            <w:r w:rsidRPr="0044588C">
              <w:t xml:space="preserve">ONEE – Branche Eau </w:t>
            </w:r>
          </w:p>
        </w:tc>
        <w:tc>
          <w:tcPr>
            <w:tcW w:w="2100" w:type="dxa"/>
            <w:vAlign w:val="center"/>
          </w:tcPr>
          <w:p w:rsidR="00190531" w:rsidRPr="0044588C" w:rsidRDefault="00190531" w:rsidP="00BD7225">
            <w:r w:rsidRPr="0044588C">
              <w:t>06.61.33.72.81</w:t>
            </w:r>
          </w:p>
          <w:p w:rsidR="00190531" w:rsidRPr="0044588C" w:rsidRDefault="00190531" w:rsidP="00BD7225">
            <w:r w:rsidRPr="0044588C">
              <w:t>05.37.75.91.09</w:t>
            </w:r>
          </w:p>
        </w:tc>
        <w:tc>
          <w:tcPr>
            <w:tcW w:w="3566" w:type="dxa"/>
            <w:vAlign w:val="center"/>
          </w:tcPr>
          <w:p w:rsidR="00190531" w:rsidRPr="0044588C" w:rsidRDefault="00190531" w:rsidP="00BD7225">
            <w:r w:rsidRPr="0044588C">
              <w:t>kghedda@onee.ma</w:t>
            </w:r>
          </w:p>
        </w:tc>
      </w:tr>
      <w:tr w:rsidR="00190531" w:rsidRPr="0044588C">
        <w:trPr>
          <w:trHeight w:val="77"/>
        </w:trPr>
        <w:tc>
          <w:tcPr>
            <w:tcW w:w="2661" w:type="dxa"/>
            <w:vAlign w:val="center"/>
          </w:tcPr>
          <w:p w:rsidR="00190531" w:rsidRPr="0044588C" w:rsidRDefault="00190531" w:rsidP="00BD7225">
            <w:r w:rsidRPr="0044588C">
              <w:t>Ahmed ZOUAOUI</w:t>
            </w:r>
          </w:p>
        </w:tc>
        <w:tc>
          <w:tcPr>
            <w:tcW w:w="3282" w:type="dxa"/>
            <w:vAlign w:val="center"/>
          </w:tcPr>
          <w:p w:rsidR="00190531" w:rsidRPr="0044588C" w:rsidRDefault="00190531" w:rsidP="00BD7225">
            <w:r w:rsidRPr="0044588C">
              <w:t>L.O.A.R.C</w:t>
            </w:r>
          </w:p>
        </w:tc>
        <w:tc>
          <w:tcPr>
            <w:tcW w:w="2100" w:type="dxa"/>
            <w:vAlign w:val="center"/>
          </w:tcPr>
          <w:p w:rsidR="00190531" w:rsidRPr="0044588C" w:rsidRDefault="00190531" w:rsidP="00BD7225">
            <w:r w:rsidRPr="0044588C">
              <w:t>06.63.82.43.69</w:t>
            </w:r>
          </w:p>
          <w:p w:rsidR="00190531" w:rsidRPr="0044588C" w:rsidRDefault="00190531" w:rsidP="00BD7225">
            <w:r w:rsidRPr="0044588C">
              <w:t>05.22.30.91.96/98</w:t>
            </w:r>
          </w:p>
        </w:tc>
        <w:tc>
          <w:tcPr>
            <w:tcW w:w="3566" w:type="dxa"/>
            <w:vAlign w:val="center"/>
          </w:tcPr>
          <w:p w:rsidR="00190531" w:rsidRPr="0044588C" w:rsidRDefault="00190531" w:rsidP="00BD7225">
            <w:r w:rsidRPr="0044588C">
              <w:t>zouaouiloarc@yahoo.fr</w:t>
            </w:r>
          </w:p>
        </w:tc>
      </w:tr>
      <w:tr w:rsidR="00190531" w:rsidRPr="0044588C">
        <w:trPr>
          <w:trHeight w:val="119"/>
        </w:trPr>
        <w:tc>
          <w:tcPr>
            <w:tcW w:w="2661" w:type="dxa"/>
            <w:vAlign w:val="center"/>
          </w:tcPr>
          <w:p w:rsidR="00190531" w:rsidRPr="0044588C" w:rsidRDefault="00190531" w:rsidP="00BD7225">
            <w:r w:rsidRPr="0044588C">
              <w:t>Merouan YACOUBI</w:t>
            </w:r>
          </w:p>
        </w:tc>
        <w:tc>
          <w:tcPr>
            <w:tcW w:w="3282" w:type="dxa"/>
            <w:vAlign w:val="center"/>
          </w:tcPr>
          <w:p w:rsidR="00190531" w:rsidRPr="0044588C" w:rsidRDefault="00190531" w:rsidP="00BD7225">
            <w:r w:rsidRPr="0044588C">
              <w:t>Administration des douanes</w:t>
            </w:r>
          </w:p>
        </w:tc>
        <w:tc>
          <w:tcPr>
            <w:tcW w:w="2100" w:type="dxa"/>
            <w:vAlign w:val="center"/>
          </w:tcPr>
          <w:p w:rsidR="00190531" w:rsidRPr="0044588C" w:rsidRDefault="00190531" w:rsidP="00BD7225">
            <w:r w:rsidRPr="0044588C">
              <w:t>06.61.62.11.22</w:t>
            </w:r>
          </w:p>
          <w:p w:rsidR="00190531" w:rsidRPr="0044588C" w:rsidRDefault="00190531" w:rsidP="00BD7225">
            <w:r w:rsidRPr="0044588C">
              <w:t>05.37.57.92.42</w:t>
            </w:r>
          </w:p>
        </w:tc>
        <w:tc>
          <w:tcPr>
            <w:tcW w:w="3566" w:type="dxa"/>
            <w:vAlign w:val="center"/>
          </w:tcPr>
          <w:p w:rsidR="00190531" w:rsidRPr="0044588C" w:rsidRDefault="00190531" w:rsidP="00BD7225">
            <w:r w:rsidRPr="0044588C">
              <w:t>m.yacoubi@douane.gov.ma</w:t>
            </w:r>
          </w:p>
        </w:tc>
      </w:tr>
      <w:tr w:rsidR="00190531" w:rsidRPr="0044588C">
        <w:trPr>
          <w:trHeight w:val="77"/>
        </w:trPr>
        <w:tc>
          <w:tcPr>
            <w:tcW w:w="2661" w:type="dxa"/>
            <w:vAlign w:val="center"/>
          </w:tcPr>
          <w:p w:rsidR="00190531" w:rsidRPr="0044588C" w:rsidRDefault="00190531" w:rsidP="00BD7225">
            <w:r w:rsidRPr="0044588C">
              <w:t>Guibert Yves</w:t>
            </w:r>
          </w:p>
        </w:tc>
        <w:tc>
          <w:tcPr>
            <w:tcW w:w="3282" w:type="dxa"/>
            <w:vAlign w:val="center"/>
          </w:tcPr>
          <w:p w:rsidR="00190531" w:rsidRPr="0044588C" w:rsidRDefault="00190531" w:rsidP="00BD7225">
            <w:r w:rsidRPr="0044588C">
              <w:t>Expert Env.</w:t>
            </w:r>
          </w:p>
        </w:tc>
        <w:tc>
          <w:tcPr>
            <w:tcW w:w="2100" w:type="dxa"/>
            <w:vAlign w:val="center"/>
          </w:tcPr>
          <w:p w:rsidR="00190531" w:rsidRPr="0044588C" w:rsidRDefault="00190531" w:rsidP="00BD7225">
            <w:r w:rsidRPr="0044588C">
              <w:t>06.07.03.31.18</w:t>
            </w:r>
          </w:p>
        </w:tc>
        <w:tc>
          <w:tcPr>
            <w:tcW w:w="3566" w:type="dxa"/>
            <w:vAlign w:val="center"/>
          </w:tcPr>
          <w:p w:rsidR="00190531" w:rsidRPr="0044588C" w:rsidRDefault="005A5A94" w:rsidP="00BD7225">
            <w:pPr>
              <w:rPr>
                <w:sz w:val="20"/>
                <w:szCs w:val="20"/>
              </w:rPr>
            </w:pPr>
            <w:hyperlink r:id="rId38" w:history="1">
              <w:r w:rsidR="00190531" w:rsidRPr="0044588C">
                <w:rPr>
                  <w:rStyle w:val="Lienhypertexte"/>
                  <w:rFonts w:cs="Arial"/>
                  <w:color w:val="auto"/>
                  <w:sz w:val="20"/>
                  <w:szCs w:val="20"/>
                </w:rPr>
                <w:t>y.guibert@wanadoo.fr</w:t>
              </w:r>
            </w:hyperlink>
          </w:p>
        </w:tc>
      </w:tr>
      <w:tr w:rsidR="00190531" w:rsidRPr="0044588C">
        <w:trPr>
          <w:trHeight w:val="77"/>
        </w:trPr>
        <w:tc>
          <w:tcPr>
            <w:tcW w:w="2661" w:type="dxa"/>
            <w:vAlign w:val="center"/>
          </w:tcPr>
          <w:p w:rsidR="00190531" w:rsidRPr="0044588C" w:rsidRDefault="00190531" w:rsidP="00BD7225">
            <w:r w:rsidRPr="0044588C">
              <w:t>Daoudi EL MUSTAPHA</w:t>
            </w:r>
          </w:p>
        </w:tc>
        <w:tc>
          <w:tcPr>
            <w:tcW w:w="3282" w:type="dxa"/>
            <w:vAlign w:val="center"/>
          </w:tcPr>
          <w:p w:rsidR="00190531" w:rsidRPr="0044588C" w:rsidRDefault="00190531" w:rsidP="00BD7225">
            <w:r w:rsidRPr="0044588C">
              <w:t>Département de l’env Labo DSPR</w:t>
            </w:r>
          </w:p>
        </w:tc>
        <w:tc>
          <w:tcPr>
            <w:tcW w:w="2100" w:type="dxa"/>
            <w:vAlign w:val="center"/>
          </w:tcPr>
          <w:p w:rsidR="00190531" w:rsidRPr="0044588C" w:rsidRDefault="00190531" w:rsidP="00BD7225">
            <w:r w:rsidRPr="0044588C">
              <w:t>06.63.84.94.71</w:t>
            </w:r>
          </w:p>
        </w:tc>
        <w:tc>
          <w:tcPr>
            <w:tcW w:w="3566" w:type="dxa"/>
            <w:vAlign w:val="center"/>
          </w:tcPr>
          <w:p w:rsidR="00190531" w:rsidRPr="0044588C" w:rsidRDefault="005A5A94" w:rsidP="00BD7225">
            <w:pPr>
              <w:rPr>
                <w:sz w:val="20"/>
                <w:szCs w:val="20"/>
              </w:rPr>
            </w:pPr>
            <w:hyperlink r:id="rId39" w:history="1">
              <w:r w:rsidR="00190531" w:rsidRPr="0044588C">
                <w:rPr>
                  <w:rStyle w:val="Lienhypertexte"/>
                  <w:rFonts w:cs="Arial"/>
                  <w:color w:val="auto"/>
                  <w:sz w:val="20"/>
                  <w:szCs w:val="20"/>
                </w:rPr>
                <w:t>elmusta_daoudi@yahoo.fr</w:t>
              </w:r>
            </w:hyperlink>
          </w:p>
        </w:tc>
      </w:tr>
      <w:tr w:rsidR="00190531" w:rsidRPr="0044588C">
        <w:trPr>
          <w:trHeight w:val="77"/>
        </w:trPr>
        <w:tc>
          <w:tcPr>
            <w:tcW w:w="2661" w:type="dxa"/>
            <w:vAlign w:val="center"/>
          </w:tcPr>
          <w:p w:rsidR="00190531" w:rsidRPr="0044588C" w:rsidRDefault="00190531" w:rsidP="00BD7225">
            <w:r w:rsidRPr="0044588C">
              <w:t>Mohammed BELHAJ SOULAMI</w:t>
            </w:r>
          </w:p>
        </w:tc>
        <w:tc>
          <w:tcPr>
            <w:tcW w:w="3282" w:type="dxa"/>
            <w:vAlign w:val="center"/>
          </w:tcPr>
          <w:p w:rsidR="00190531" w:rsidRPr="0044588C" w:rsidRDefault="00190531" w:rsidP="00BD7225">
            <w:r w:rsidRPr="0044588C">
              <w:t>Clean tech / expert national</w:t>
            </w:r>
          </w:p>
        </w:tc>
        <w:tc>
          <w:tcPr>
            <w:tcW w:w="2100" w:type="dxa"/>
            <w:vAlign w:val="center"/>
          </w:tcPr>
          <w:p w:rsidR="00190531" w:rsidRPr="0044588C" w:rsidRDefault="00190531" w:rsidP="00BD7225">
            <w:r w:rsidRPr="0044588C">
              <w:t>05.37.68.18.91 /Fax : 05.37.67.18.94</w:t>
            </w:r>
          </w:p>
        </w:tc>
        <w:tc>
          <w:tcPr>
            <w:tcW w:w="3566" w:type="dxa"/>
            <w:vAlign w:val="center"/>
          </w:tcPr>
          <w:p w:rsidR="00190531" w:rsidRPr="0044588C" w:rsidRDefault="005A5A94" w:rsidP="00BD7225">
            <w:pPr>
              <w:rPr>
                <w:sz w:val="20"/>
                <w:szCs w:val="20"/>
              </w:rPr>
            </w:pPr>
            <w:hyperlink r:id="rId40" w:history="1">
              <w:r w:rsidR="00190531" w:rsidRPr="0044588C">
                <w:rPr>
                  <w:rStyle w:val="Lienhypertexte"/>
                  <w:rFonts w:cs="Arial"/>
                  <w:color w:val="auto"/>
                  <w:sz w:val="20"/>
                  <w:szCs w:val="20"/>
                </w:rPr>
                <w:t>cleantechsarl.bet@gmail.com</w:t>
              </w:r>
            </w:hyperlink>
          </w:p>
        </w:tc>
      </w:tr>
    </w:tbl>
    <w:p w:rsidR="00190531" w:rsidRPr="00FD209A" w:rsidRDefault="00190531" w:rsidP="00BD7225"/>
    <w:p w:rsidR="00190531" w:rsidRPr="00FD209A" w:rsidRDefault="00190531" w:rsidP="00BD7225">
      <w:r w:rsidRPr="00FD209A">
        <w:t>Réunion avec les établissements de formation</w:t>
      </w:r>
    </w:p>
    <w:p w:rsidR="00190531" w:rsidRPr="00FD209A" w:rsidRDefault="00190531" w:rsidP="00BD7225">
      <w:r w:rsidRPr="00FD209A">
        <w:t>Rabat, le Mercredi 09 Janvier 2013 – Matinée</w:t>
      </w:r>
    </w:p>
    <w:p w:rsidR="00190531" w:rsidRPr="00FD209A" w:rsidRDefault="00190531" w:rsidP="00BD7225"/>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9"/>
        <w:gridCol w:w="22"/>
        <w:gridCol w:w="2312"/>
        <w:gridCol w:w="21"/>
        <w:gridCol w:w="1826"/>
        <w:gridCol w:w="68"/>
        <w:gridCol w:w="3019"/>
      </w:tblGrid>
      <w:tr w:rsidR="00190531" w:rsidRPr="0044588C">
        <w:trPr>
          <w:trHeight w:val="281"/>
        </w:trPr>
        <w:tc>
          <w:tcPr>
            <w:tcW w:w="2109" w:type="dxa"/>
            <w:vAlign w:val="center"/>
          </w:tcPr>
          <w:p w:rsidR="00190531" w:rsidRPr="0044588C" w:rsidRDefault="00190531" w:rsidP="00BD7225">
            <w:r w:rsidRPr="0044588C">
              <w:t>Nom &amp; Prénom</w:t>
            </w:r>
          </w:p>
        </w:tc>
        <w:tc>
          <w:tcPr>
            <w:tcW w:w="2334" w:type="dxa"/>
            <w:gridSpan w:val="2"/>
            <w:vAlign w:val="center"/>
          </w:tcPr>
          <w:p w:rsidR="00190531" w:rsidRPr="0044588C" w:rsidRDefault="00190531" w:rsidP="00BD7225">
            <w:r w:rsidRPr="0044588C">
              <w:t>Organisme</w:t>
            </w:r>
          </w:p>
        </w:tc>
        <w:tc>
          <w:tcPr>
            <w:tcW w:w="1847" w:type="dxa"/>
            <w:gridSpan w:val="2"/>
            <w:vAlign w:val="center"/>
          </w:tcPr>
          <w:p w:rsidR="00190531" w:rsidRPr="0044588C" w:rsidRDefault="00190531" w:rsidP="00BD7225">
            <w:r w:rsidRPr="0044588C">
              <w:t>Tél/Fax</w:t>
            </w:r>
          </w:p>
        </w:tc>
        <w:tc>
          <w:tcPr>
            <w:tcW w:w="2998" w:type="dxa"/>
            <w:gridSpan w:val="2"/>
            <w:vAlign w:val="center"/>
          </w:tcPr>
          <w:p w:rsidR="00190531" w:rsidRPr="0044588C" w:rsidRDefault="00190531" w:rsidP="00BD7225">
            <w:r w:rsidRPr="0044588C">
              <w:t>E-mail</w:t>
            </w:r>
          </w:p>
        </w:tc>
      </w:tr>
      <w:tr w:rsidR="00190531" w:rsidRPr="0044588C">
        <w:trPr>
          <w:trHeight w:val="257"/>
        </w:trPr>
        <w:tc>
          <w:tcPr>
            <w:tcW w:w="2109" w:type="dxa"/>
            <w:vAlign w:val="center"/>
          </w:tcPr>
          <w:p w:rsidR="00190531" w:rsidRPr="0044588C" w:rsidRDefault="00190531" w:rsidP="00BD7225">
            <w:r w:rsidRPr="0044588C">
              <w:t>Abdelkhalek RAZI</w:t>
            </w:r>
          </w:p>
        </w:tc>
        <w:tc>
          <w:tcPr>
            <w:tcW w:w="2334" w:type="dxa"/>
            <w:gridSpan w:val="2"/>
            <w:vAlign w:val="center"/>
          </w:tcPr>
          <w:p w:rsidR="00190531" w:rsidRPr="0044588C" w:rsidRDefault="00190531" w:rsidP="00BD7225">
            <w:r w:rsidRPr="0044588C">
              <w:t xml:space="preserve">ONCF </w:t>
            </w:r>
          </w:p>
        </w:tc>
        <w:tc>
          <w:tcPr>
            <w:tcW w:w="1847" w:type="dxa"/>
            <w:gridSpan w:val="2"/>
            <w:vAlign w:val="center"/>
          </w:tcPr>
          <w:p w:rsidR="00190531" w:rsidRPr="0044588C" w:rsidRDefault="00190531" w:rsidP="00BD7225">
            <w:r w:rsidRPr="0044588C">
              <w:t>05.37.77.47.47</w:t>
            </w:r>
          </w:p>
        </w:tc>
        <w:tc>
          <w:tcPr>
            <w:tcW w:w="2998" w:type="dxa"/>
            <w:gridSpan w:val="2"/>
            <w:vAlign w:val="center"/>
          </w:tcPr>
          <w:p w:rsidR="00190531" w:rsidRPr="0044588C" w:rsidRDefault="005A5A94" w:rsidP="00BD7225">
            <w:pPr>
              <w:rPr>
                <w:sz w:val="20"/>
                <w:szCs w:val="20"/>
              </w:rPr>
            </w:pPr>
            <w:hyperlink r:id="rId41" w:history="1">
              <w:r w:rsidR="00190531" w:rsidRPr="0044588C">
                <w:rPr>
                  <w:rStyle w:val="Lienhypertexte"/>
                  <w:rFonts w:cs="Arial"/>
                  <w:color w:val="auto"/>
                  <w:sz w:val="20"/>
                  <w:szCs w:val="20"/>
                </w:rPr>
                <w:t>razi@oncf.ma</w:t>
              </w:r>
            </w:hyperlink>
          </w:p>
        </w:tc>
      </w:tr>
      <w:tr w:rsidR="00190531" w:rsidRPr="0044588C">
        <w:trPr>
          <w:trHeight w:val="77"/>
        </w:trPr>
        <w:tc>
          <w:tcPr>
            <w:tcW w:w="2109" w:type="dxa"/>
            <w:vAlign w:val="center"/>
          </w:tcPr>
          <w:p w:rsidR="00190531" w:rsidRPr="0044588C" w:rsidRDefault="00190531" w:rsidP="00BD7225">
            <w:r w:rsidRPr="0044588C">
              <w:t>Smail MOUJA</w:t>
            </w:r>
          </w:p>
        </w:tc>
        <w:tc>
          <w:tcPr>
            <w:tcW w:w="2334" w:type="dxa"/>
            <w:gridSpan w:val="2"/>
            <w:vAlign w:val="center"/>
          </w:tcPr>
          <w:p w:rsidR="00190531" w:rsidRPr="0044588C" w:rsidRDefault="00190531" w:rsidP="00BD7225">
            <w:r w:rsidRPr="0044588C">
              <w:t>ONCF</w:t>
            </w:r>
          </w:p>
        </w:tc>
        <w:tc>
          <w:tcPr>
            <w:tcW w:w="1847" w:type="dxa"/>
            <w:gridSpan w:val="2"/>
            <w:vAlign w:val="center"/>
          </w:tcPr>
          <w:p w:rsidR="00190531" w:rsidRPr="0044588C" w:rsidRDefault="00190531" w:rsidP="00BD7225">
            <w:r w:rsidRPr="0044588C">
              <w:t>06.63.10.24.28</w:t>
            </w:r>
          </w:p>
        </w:tc>
        <w:tc>
          <w:tcPr>
            <w:tcW w:w="2998" w:type="dxa"/>
            <w:gridSpan w:val="2"/>
            <w:vAlign w:val="center"/>
          </w:tcPr>
          <w:p w:rsidR="00190531" w:rsidRPr="0044588C" w:rsidRDefault="005A5A94" w:rsidP="00BD7225">
            <w:pPr>
              <w:rPr>
                <w:sz w:val="20"/>
                <w:szCs w:val="20"/>
              </w:rPr>
            </w:pPr>
            <w:hyperlink r:id="rId42" w:history="1">
              <w:r w:rsidR="00190531" w:rsidRPr="0044588C">
                <w:rPr>
                  <w:rStyle w:val="Lienhypertexte"/>
                  <w:rFonts w:cs="Arial"/>
                  <w:color w:val="auto"/>
                  <w:sz w:val="20"/>
                  <w:szCs w:val="20"/>
                </w:rPr>
                <w:t>smailnouja@gmail.com</w:t>
              </w:r>
            </w:hyperlink>
          </w:p>
        </w:tc>
      </w:tr>
      <w:tr w:rsidR="00190531" w:rsidRPr="0044588C">
        <w:trPr>
          <w:trHeight w:val="77"/>
        </w:trPr>
        <w:tc>
          <w:tcPr>
            <w:tcW w:w="2109" w:type="dxa"/>
            <w:vAlign w:val="center"/>
          </w:tcPr>
          <w:p w:rsidR="00190531" w:rsidRPr="0044588C" w:rsidRDefault="00190531" w:rsidP="00BD7225">
            <w:r w:rsidRPr="0044588C">
              <w:t>Mohammed BOUKRAICHI</w:t>
            </w:r>
          </w:p>
        </w:tc>
        <w:tc>
          <w:tcPr>
            <w:tcW w:w="2334" w:type="dxa"/>
            <w:gridSpan w:val="2"/>
            <w:vAlign w:val="center"/>
          </w:tcPr>
          <w:p w:rsidR="00190531" w:rsidRPr="0044588C" w:rsidRDefault="00190531" w:rsidP="00BD7225">
            <w:r w:rsidRPr="0044588C">
              <w:t>COSUMAR</w:t>
            </w:r>
          </w:p>
        </w:tc>
        <w:tc>
          <w:tcPr>
            <w:tcW w:w="1847" w:type="dxa"/>
            <w:gridSpan w:val="2"/>
            <w:vAlign w:val="center"/>
          </w:tcPr>
          <w:p w:rsidR="00190531" w:rsidRPr="0044588C" w:rsidRDefault="00190531" w:rsidP="00BD7225">
            <w:r w:rsidRPr="0044588C">
              <w:t>06.00.01.69.95</w:t>
            </w:r>
          </w:p>
        </w:tc>
        <w:tc>
          <w:tcPr>
            <w:tcW w:w="2998" w:type="dxa"/>
            <w:gridSpan w:val="2"/>
            <w:vAlign w:val="center"/>
          </w:tcPr>
          <w:p w:rsidR="00190531" w:rsidRPr="0044588C" w:rsidRDefault="00190531" w:rsidP="00BD7225">
            <w:r w:rsidRPr="0044588C">
              <w:t>m.boukraichi@cosumar.co.ma</w:t>
            </w:r>
          </w:p>
        </w:tc>
      </w:tr>
      <w:tr w:rsidR="00190531" w:rsidRPr="0044588C">
        <w:trPr>
          <w:trHeight w:val="77"/>
        </w:trPr>
        <w:tc>
          <w:tcPr>
            <w:tcW w:w="2109" w:type="dxa"/>
            <w:vAlign w:val="center"/>
          </w:tcPr>
          <w:p w:rsidR="00190531" w:rsidRPr="0044588C" w:rsidRDefault="00190531" w:rsidP="00BD7225">
            <w:r w:rsidRPr="0044588C">
              <w:t>Mme Mounia CHIADMI</w:t>
            </w:r>
          </w:p>
        </w:tc>
        <w:tc>
          <w:tcPr>
            <w:tcW w:w="2334" w:type="dxa"/>
            <w:gridSpan w:val="2"/>
            <w:vAlign w:val="center"/>
          </w:tcPr>
          <w:p w:rsidR="00190531" w:rsidRPr="0044588C" w:rsidRDefault="00190531" w:rsidP="00BD7225">
            <w:r w:rsidRPr="0044588C">
              <w:t>SOSIPO</w:t>
            </w:r>
          </w:p>
        </w:tc>
        <w:tc>
          <w:tcPr>
            <w:tcW w:w="1847" w:type="dxa"/>
            <w:gridSpan w:val="2"/>
            <w:vAlign w:val="center"/>
          </w:tcPr>
          <w:p w:rsidR="00190531" w:rsidRPr="0044588C" w:rsidRDefault="00190531" w:rsidP="00BD7225">
            <w:r w:rsidRPr="0044588C">
              <w:t>06.61.45.27.09</w:t>
            </w:r>
          </w:p>
        </w:tc>
        <w:tc>
          <w:tcPr>
            <w:tcW w:w="2998" w:type="dxa"/>
            <w:gridSpan w:val="2"/>
            <w:vAlign w:val="center"/>
          </w:tcPr>
          <w:p w:rsidR="00190531" w:rsidRPr="0044588C" w:rsidRDefault="00190531" w:rsidP="00BD7225">
            <w:r w:rsidRPr="0044588C">
              <w:t>chiadmi@sosipo.ma</w:t>
            </w:r>
          </w:p>
        </w:tc>
      </w:tr>
      <w:tr w:rsidR="00190531" w:rsidRPr="0044588C">
        <w:trPr>
          <w:trHeight w:val="129"/>
        </w:trPr>
        <w:tc>
          <w:tcPr>
            <w:tcW w:w="2109" w:type="dxa"/>
            <w:vAlign w:val="center"/>
          </w:tcPr>
          <w:p w:rsidR="00190531" w:rsidRPr="0044588C" w:rsidRDefault="00190531" w:rsidP="00BD7225">
            <w:r w:rsidRPr="0044588C">
              <w:t>Issam MELLOUK</w:t>
            </w:r>
          </w:p>
        </w:tc>
        <w:tc>
          <w:tcPr>
            <w:tcW w:w="2334" w:type="dxa"/>
            <w:gridSpan w:val="2"/>
            <w:vAlign w:val="center"/>
          </w:tcPr>
          <w:p w:rsidR="00190531" w:rsidRPr="0044588C" w:rsidRDefault="00190531" w:rsidP="00BD7225">
            <w:r w:rsidRPr="0044588C">
              <w:t>Univers Electrique</w:t>
            </w:r>
          </w:p>
        </w:tc>
        <w:tc>
          <w:tcPr>
            <w:tcW w:w="1847" w:type="dxa"/>
            <w:gridSpan w:val="2"/>
            <w:vAlign w:val="center"/>
          </w:tcPr>
          <w:p w:rsidR="00190531" w:rsidRPr="0044588C" w:rsidRDefault="00190531" w:rsidP="00BD7225">
            <w:r w:rsidRPr="0044588C">
              <w:t>05.22.86.55.46</w:t>
            </w:r>
          </w:p>
        </w:tc>
        <w:tc>
          <w:tcPr>
            <w:tcW w:w="2998" w:type="dxa"/>
            <w:gridSpan w:val="2"/>
            <w:vAlign w:val="center"/>
          </w:tcPr>
          <w:p w:rsidR="00190531" w:rsidRPr="0044588C" w:rsidRDefault="005A5A94" w:rsidP="00BD7225">
            <w:pPr>
              <w:rPr>
                <w:sz w:val="20"/>
                <w:szCs w:val="20"/>
              </w:rPr>
            </w:pPr>
            <w:hyperlink r:id="rId43" w:history="1">
              <w:r w:rsidR="00190531" w:rsidRPr="0044588C">
                <w:rPr>
                  <w:rStyle w:val="Lienhypertexte"/>
                  <w:rFonts w:cs="Arial"/>
                  <w:color w:val="auto"/>
                  <w:sz w:val="20"/>
                  <w:szCs w:val="20"/>
                </w:rPr>
                <w:t>imellouk@universelectrique.ma</w:t>
              </w:r>
            </w:hyperlink>
          </w:p>
        </w:tc>
      </w:tr>
      <w:tr w:rsidR="00190531" w:rsidRPr="0044588C">
        <w:trPr>
          <w:trHeight w:val="140"/>
        </w:trPr>
        <w:tc>
          <w:tcPr>
            <w:tcW w:w="2131" w:type="dxa"/>
            <w:gridSpan w:val="2"/>
            <w:vAlign w:val="center"/>
          </w:tcPr>
          <w:p w:rsidR="00190531" w:rsidRPr="0044588C" w:rsidRDefault="00190531" w:rsidP="00BD7225">
            <w:r w:rsidRPr="0044588C">
              <w:t>Mohammed BELHAJ SOULAMI</w:t>
            </w:r>
          </w:p>
        </w:tc>
        <w:tc>
          <w:tcPr>
            <w:tcW w:w="2333" w:type="dxa"/>
            <w:gridSpan w:val="2"/>
            <w:vAlign w:val="center"/>
          </w:tcPr>
          <w:p w:rsidR="00190531" w:rsidRPr="0044588C" w:rsidRDefault="00190531" w:rsidP="00BD7225">
            <w:r w:rsidRPr="0044588C">
              <w:t>Clean tech / expert national</w:t>
            </w:r>
          </w:p>
        </w:tc>
        <w:tc>
          <w:tcPr>
            <w:tcW w:w="1894" w:type="dxa"/>
            <w:gridSpan w:val="2"/>
            <w:vAlign w:val="center"/>
          </w:tcPr>
          <w:p w:rsidR="00190531" w:rsidRPr="0044588C" w:rsidRDefault="00190531" w:rsidP="00BD7225">
            <w:r w:rsidRPr="0044588C">
              <w:t>05.37.68.18.91 /Fax : 05.37.67.18.94</w:t>
            </w:r>
          </w:p>
        </w:tc>
        <w:tc>
          <w:tcPr>
            <w:tcW w:w="2930" w:type="dxa"/>
            <w:vAlign w:val="center"/>
          </w:tcPr>
          <w:p w:rsidR="00190531" w:rsidRPr="0044588C" w:rsidRDefault="005A5A94" w:rsidP="00BD7225">
            <w:pPr>
              <w:rPr>
                <w:sz w:val="20"/>
                <w:szCs w:val="20"/>
              </w:rPr>
            </w:pPr>
            <w:hyperlink r:id="rId44" w:history="1">
              <w:r w:rsidR="00190531" w:rsidRPr="0044588C">
                <w:rPr>
                  <w:rStyle w:val="Lienhypertexte"/>
                  <w:rFonts w:cs="Arial"/>
                  <w:color w:val="auto"/>
                  <w:sz w:val="20"/>
                  <w:szCs w:val="20"/>
                </w:rPr>
                <w:t>cleantechsarl.bet@gmail.com</w:t>
              </w:r>
            </w:hyperlink>
          </w:p>
        </w:tc>
      </w:tr>
      <w:tr w:rsidR="00190531" w:rsidRPr="0044588C">
        <w:trPr>
          <w:trHeight w:val="231"/>
        </w:trPr>
        <w:tc>
          <w:tcPr>
            <w:tcW w:w="2131" w:type="dxa"/>
            <w:gridSpan w:val="2"/>
            <w:vAlign w:val="center"/>
          </w:tcPr>
          <w:p w:rsidR="00190531" w:rsidRPr="0044588C" w:rsidRDefault="00190531" w:rsidP="00BD7225">
            <w:r w:rsidRPr="0044588C">
              <w:t>Guibert Yves</w:t>
            </w:r>
          </w:p>
        </w:tc>
        <w:tc>
          <w:tcPr>
            <w:tcW w:w="2333" w:type="dxa"/>
            <w:gridSpan w:val="2"/>
            <w:vAlign w:val="center"/>
          </w:tcPr>
          <w:p w:rsidR="00190531" w:rsidRPr="0044588C" w:rsidRDefault="00190531" w:rsidP="00BD7225">
            <w:r w:rsidRPr="0044588C">
              <w:t>Expert Env.</w:t>
            </w:r>
          </w:p>
        </w:tc>
        <w:tc>
          <w:tcPr>
            <w:tcW w:w="1894" w:type="dxa"/>
            <w:gridSpan w:val="2"/>
            <w:vAlign w:val="center"/>
          </w:tcPr>
          <w:p w:rsidR="00190531" w:rsidRPr="0044588C" w:rsidRDefault="00190531" w:rsidP="00BD7225">
            <w:r w:rsidRPr="0044588C">
              <w:t>06.07.03.31.18</w:t>
            </w:r>
          </w:p>
        </w:tc>
        <w:tc>
          <w:tcPr>
            <w:tcW w:w="2930" w:type="dxa"/>
            <w:vAlign w:val="center"/>
          </w:tcPr>
          <w:p w:rsidR="00190531" w:rsidRPr="0044588C" w:rsidRDefault="005A5A94" w:rsidP="00BD7225">
            <w:pPr>
              <w:rPr>
                <w:sz w:val="20"/>
                <w:szCs w:val="20"/>
              </w:rPr>
            </w:pPr>
            <w:hyperlink r:id="rId45" w:history="1">
              <w:r w:rsidR="00190531" w:rsidRPr="0044588C">
                <w:rPr>
                  <w:rStyle w:val="Lienhypertexte"/>
                  <w:rFonts w:cs="Arial"/>
                  <w:color w:val="auto"/>
                  <w:sz w:val="20"/>
                  <w:szCs w:val="20"/>
                </w:rPr>
                <w:t>y.guibert@wanadoo.fr</w:t>
              </w:r>
            </w:hyperlink>
          </w:p>
        </w:tc>
      </w:tr>
    </w:tbl>
    <w:p w:rsidR="00190531" w:rsidRPr="00FD209A" w:rsidRDefault="00190531" w:rsidP="00BD7225"/>
    <w:p w:rsidR="00190531" w:rsidRPr="00FD209A" w:rsidRDefault="00190531" w:rsidP="00BD7225">
      <w:r w:rsidRPr="00FD209A">
        <w:t>Réunion avec les établissements de formation</w:t>
      </w:r>
    </w:p>
    <w:p w:rsidR="00190531" w:rsidRPr="00FD209A" w:rsidRDefault="00190531" w:rsidP="00BD7225">
      <w:r w:rsidRPr="00FD209A">
        <w:t>Rabat, le Mercredi 09 Janvier 2013 – Après midi</w:t>
      </w:r>
    </w:p>
    <w:p w:rsidR="00190531" w:rsidRPr="00FD209A" w:rsidRDefault="00190531" w:rsidP="00BD7225"/>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9"/>
        <w:gridCol w:w="2428"/>
        <w:gridCol w:w="2641"/>
        <w:gridCol w:w="2717"/>
      </w:tblGrid>
      <w:tr w:rsidR="00190531" w:rsidRPr="0044588C">
        <w:trPr>
          <w:trHeight w:val="113"/>
        </w:trPr>
        <w:tc>
          <w:tcPr>
            <w:tcW w:w="0" w:type="auto"/>
            <w:vAlign w:val="center"/>
          </w:tcPr>
          <w:p w:rsidR="00190531" w:rsidRPr="0044588C" w:rsidRDefault="00190531" w:rsidP="00BD7225">
            <w:r w:rsidRPr="0044588C">
              <w:lastRenderedPageBreak/>
              <w:t>Nom &amp; Prénom</w:t>
            </w:r>
          </w:p>
        </w:tc>
        <w:tc>
          <w:tcPr>
            <w:tcW w:w="0" w:type="auto"/>
            <w:vAlign w:val="center"/>
          </w:tcPr>
          <w:p w:rsidR="00190531" w:rsidRPr="0044588C" w:rsidRDefault="00190531" w:rsidP="00BD7225">
            <w:r w:rsidRPr="0044588C">
              <w:t>Organisme</w:t>
            </w:r>
          </w:p>
        </w:tc>
        <w:tc>
          <w:tcPr>
            <w:tcW w:w="0" w:type="auto"/>
            <w:vAlign w:val="center"/>
          </w:tcPr>
          <w:p w:rsidR="00190531" w:rsidRPr="0044588C" w:rsidRDefault="00190531" w:rsidP="00BD7225">
            <w:r w:rsidRPr="0044588C">
              <w:t>Tél/Fax</w:t>
            </w:r>
          </w:p>
        </w:tc>
        <w:tc>
          <w:tcPr>
            <w:tcW w:w="0" w:type="auto"/>
            <w:vAlign w:val="center"/>
          </w:tcPr>
          <w:p w:rsidR="00190531" w:rsidRPr="0044588C" w:rsidRDefault="00190531" w:rsidP="00BD7225">
            <w:r w:rsidRPr="0044588C">
              <w:t>E-mail</w:t>
            </w:r>
          </w:p>
        </w:tc>
      </w:tr>
      <w:tr w:rsidR="00190531" w:rsidRPr="0044588C">
        <w:trPr>
          <w:trHeight w:val="90"/>
        </w:trPr>
        <w:tc>
          <w:tcPr>
            <w:tcW w:w="0" w:type="auto"/>
            <w:vAlign w:val="center"/>
          </w:tcPr>
          <w:p w:rsidR="00190531" w:rsidRPr="0044588C" w:rsidRDefault="00190531" w:rsidP="00BD7225">
            <w:r w:rsidRPr="0044588C">
              <w:t>Anouar ALAMI</w:t>
            </w:r>
          </w:p>
        </w:tc>
        <w:tc>
          <w:tcPr>
            <w:tcW w:w="0" w:type="auto"/>
            <w:vAlign w:val="center"/>
          </w:tcPr>
          <w:p w:rsidR="00190531" w:rsidRPr="0044588C" w:rsidRDefault="00190531" w:rsidP="00BD7225">
            <w:r w:rsidRPr="0044588C">
              <w:t>Faculté des sciences Dhar El Mehraz</w:t>
            </w:r>
          </w:p>
        </w:tc>
        <w:tc>
          <w:tcPr>
            <w:tcW w:w="0" w:type="auto"/>
            <w:vAlign w:val="center"/>
          </w:tcPr>
          <w:p w:rsidR="00190531" w:rsidRPr="0044588C" w:rsidRDefault="00190531" w:rsidP="00BD7225">
            <w:r w:rsidRPr="0044588C">
              <w:t>06.61.79.64.80</w:t>
            </w:r>
          </w:p>
        </w:tc>
        <w:tc>
          <w:tcPr>
            <w:tcW w:w="0" w:type="auto"/>
            <w:vAlign w:val="center"/>
          </w:tcPr>
          <w:p w:rsidR="00190531" w:rsidRPr="0044588C" w:rsidRDefault="005A5A94" w:rsidP="00BD7225">
            <w:pPr>
              <w:rPr>
                <w:sz w:val="20"/>
                <w:szCs w:val="20"/>
              </w:rPr>
            </w:pPr>
            <w:hyperlink r:id="rId46" w:history="1">
              <w:r w:rsidR="00190531" w:rsidRPr="0044588C">
                <w:rPr>
                  <w:rStyle w:val="Lienhypertexte"/>
                  <w:rFonts w:cs="Arial"/>
                  <w:color w:val="auto"/>
                  <w:sz w:val="20"/>
                  <w:szCs w:val="20"/>
                </w:rPr>
                <w:t>alamianouar@yahoo.fr</w:t>
              </w:r>
            </w:hyperlink>
          </w:p>
        </w:tc>
      </w:tr>
      <w:tr w:rsidR="00190531" w:rsidRPr="0044588C">
        <w:trPr>
          <w:trHeight w:val="77"/>
        </w:trPr>
        <w:tc>
          <w:tcPr>
            <w:tcW w:w="0" w:type="auto"/>
            <w:vAlign w:val="center"/>
          </w:tcPr>
          <w:p w:rsidR="00190531" w:rsidRPr="0044588C" w:rsidRDefault="00190531" w:rsidP="00BD7225">
            <w:r w:rsidRPr="0044588C">
              <w:t>Abdelaziz CHAOUCH</w:t>
            </w:r>
          </w:p>
        </w:tc>
        <w:tc>
          <w:tcPr>
            <w:tcW w:w="0" w:type="auto"/>
            <w:vAlign w:val="center"/>
          </w:tcPr>
          <w:p w:rsidR="00190531" w:rsidRPr="0044588C" w:rsidRDefault="00190531" w:rsidP="00BD7225">
            <w:r w:rsidRPr="0044588C">
              <w:t xml:space="preserve">Faculté services Kenitra </w:t>
            </w:r>
          </w:p>
        </w:tc>
        <w:tc>
          <w:tcPr>
            <w:tcW w:w="0" w:type="auto"/>
            <w:vAlign w:val="center"/>
          </w:tcPr>
          <w:p w:rsidR="00190531" w:rsidRPr="0044588C" w:rsidRDefault="00190531" w:rsidP="00BD7225">
            <w:r w:rsidRPr="0044588C">
              <w:t>06.00.60.84.12</w:t>
            </w:r>
          </w:p>
        </w:tc>
        <w:tc>
          <w:tcPr>
            <w:tcW w:w="0" w:type="auto"/>
            <w:vAlign w:val="center"/>
          </w:tcPr>
          <w:p w:rsidR="00190531" w:rsidRPr="0044588C" w:rsidRDefault="005A5A94" w:rsidP="00BD7225">
            <w:pPr>
              <w:rPr>
                <w:sz w:val="20"/>
                <w:szCs w:val="20"/>
              </w:rPr>
            </w:pPr>
            <w:hyperlink r:id="rId47" w:history="1">
              <w:r w:rsidR="00190531" w:rsidRPr="0044588C">
                <w:rPr>
                  <w:rStyle w:val="Lienhypertexte"/>
                  <w:rFonts w:cs="Arial"/>
                  <w:color w:val="auto"/>
                  <w:sz w:val="20"/>
                  <w:szCs w:val="20"/>
                </w:rPr>
                <w:t>achaouch161@gmail.com</w:t>
              </w:r>
            </w:hyperlink>
          </w:p>
        </w:tc>
      </w:tr>
      <w:tr w:rsidR="00190531" w:rsidRPr="0044588C">
        <w:trPr>
          <w:trHeight w:val="77"/>
        </w:trPr>
        <w:tc>
          <w:tcPr>
            <w:tcW w:w="0" w:type="auto"/>
            <w:vAlign w:val="center"/>
          </w:tcPr>
          <w:p w:rsidR="00190531" w:rsidRPr="0044588C" w:rsidRDefault="00190531" w:rsidP="00BD7225">
            <w:r w:rsidRPr="0044588C">
              <w:t>S. EL HAJJAJI</w:t>
            </w:r>
          </w:p>
        </w:tc>
        <w:tc>
          <w:tcPr>
            <w:tcW w:w="0" w:type="auto"/>
            <w:vAlign w:val="center"/>
          </w:tcPr>
          <w:p w:rsidR="00190531" w:rsidRPr="0044588C" w:rsidRDefault="00190531" w:rsidP="00BD7225">
            <w:r w:rsidRPr="0044588C">
              <w:t>Faculté services Rabat / Agdal</w:t>
            </w:r>
          </w:p>
        </w:tc>
        <w:tc>
          <w:tcPr>
            <w:tcW w:w="0" w:type="auto"/>
            <w:vAlign w:val="center"/>
          </w:tcPr>
          <w:p w:rsidR="00190531" w:rsidRPr="0044588C" w:rsidRDefault="00190531" w:rsidP="00BD7225">
            <w:r w:rsidRPr="0044588C">
              <w:t>06.61.30.31.02</w:t>
            </w:r>
          </w:p>
        </w:tc>
        <w:tc>
          <w:tcPr>
            <w:tcW w:w="0" w:type="auto"/>
            <w:vAlign w:val="center"/>
          </w:tcPr>
          <w:p w:rsidR="00190531" w:rsidRPr="0044588C" w:rsidRDefault="00190531" w:rsidP="00BD7225">
            <w:r w:rsidRPr="0044588C">
              <w:t>selhajjaji@hotmail.com</w:t>
            </w:r>
          </w:p>
        </w:tc>
      </w:tr>
      <w:tr w:rsidR="00190531" w:rsidRPr="0044588C">
        <w:trPr>
          <w:trHeight w:val="77"/>
        </w:trPr>
        <w:tc>
          <w:tcPr>
            <w:tcW w:w="0" w:type="auto"/>
            <w:vAlign w:val="center"/>
          </w:tcPr>
          <w:p w:rsidR="00190531" w:rsidRPr="0044588C" w:rsidRDefault="00190531" w:rsidP="00BD7225">
            <w:r w:rsidRPr="0044588C">
              <w:t>Mohammed BELHAJ SOULAMI</w:t>
            </w:r>
          </w:p>
        </w:tc>
        <w:tc>
          <w:tcPr>
            <w:tcW w:w="0" w:type="auto"/>
            <w:vAlign w:val="center"/>
          </w:tcPr>
          <w:p w:rsidR="00190531" w:rsidRPr="0044588C" w:rsidRDefault="00190531" w:rsidP="00BD7225">
            <w:r w:rsidRPr="0044588C">
              <w:t>Clean tech / expert national</w:t>
            </w:r>
          </w:p>
        </w:tc>
        <w:tc>
          <w:tcPr>
            <w:tcW w:w="0" w:type="auto"/>
            <w:vAlign w:val="center"/>
          </w:tcPr>
          <w:p w:rsidR="00190531" w:rsidRPr="0044588C" w:rsidRDefault="00190531" w:rsidP="00BD7225">
            <w:r w:rsidRPr="0044588C">
              <w:t>05.37.68.18.91 /Fax : 05.37.67.18.94</w:t>
            </w:r>
          </w:p>
        </w:tc>
        <w:tc>
          <w:tcPr>
            <w:tcW w:w="0" w:type="auto"/>
            <w:vAlign w:val="center"/>
          </w:tcPr>
          <w:p w:rsidR="00190531" w:rsidRPr="0044588C" w:rsidRDefault="005A5A94" w:rsidP="00BD7225">
            <w:pPr>
              <w:rPr>
                <w:sz w:val="20"/>
                <w:szCs w:val="20"/>
              </w:rPr>
            </w:pPr>
            <w:hyperlink r:id="rId48" w:history="1">
              <w:r w:rsidR="00190531" w:rsidRPr="0044588C">
                <w:rPr>
                  <w:rStyle w:val="Lienhypertexte"/>
                  <w:rFonts w:cs="Arial"/>
                  <w:color w:val="auto"/>
                  <w:sz w:val="20"/>
                  <w:szCs w:val="20"/>
                </w:rPr>
                <w:t>cleantechsarl.bet@gmail.com</w:t>
              </w:r>
            </w:hyperlink>
          </w:p>
        </w:tc>
      </w:tr>
    </w:tbl>
    <w:p w:rsidR="00190531" w:rsidRDefault="00190531" w:rsidP="00BD7225"/>
    <w:p w:rsidR="00190531" w:rsidRDefault="00190531" w:rsidP="00774023">
      <w:pPr>
        <w:pStyle w:val="Sansinterligne"/>
        <w:numPr>
          <w:ilvl w:val="1"/>
          <w:numId w:val="1"/>
        </w:numPr>
        <w:ind w:left="375"/>
        <w:outlineLvl w:val="1"/>
        <w:rPr>
          <w:rFonts w:ascii="Cambria" w:hAnsi="Cambria"/>
          <w:b/>
        </w:rPr>
      </w:pPr>
      <w:bookmarkStart w:id="1522" w:name="_Toc373844470"/>
      <w:r>
        <w:rPr>
          <w:rFonts w:ascii="Cambria" w:hAnsi="Cambria"/>
          <w:b/>
        </w:rPr>
        <w:t>Summary of field</w:t>
      </w:r>
      <w:r w:rsidR="00C82ABE">
        <w:rPr>
          <w:rFonts w:ascii="Cambria" w:hAnsi="Cambria"/>
          <w:b/>
        </w:rPr>
        <w:t xml:space="preserve"> </w:t>
      </w:r>
      <w:r>
        <w:rPr>
          <w:rFonts w:ascii="Cambria" w:hAnsi="Cambria"/>
          <w:b/>
        </w:rPr>
        <w:t>visits</w:t>
      </w:r>
      <w:bookmarkEnd w:id="1522"/>
    </w:p>
    <w:p w:rsidR="00190531" w:rsidRPr="00BC2413" w:rsidRDefault="00190531" w:rsidP="00BD7225">
      <w:pPr>
        <w:pStyle w:val="Paragraphedeliste"/>
      </w:pPr>
      <w:r w:rsidRPr="00BC2413">
        <w:t>Visite du site de COSUMAR – Aine Sbai, Casablanca</w:t>
      </w:r>
    </w:p>
    <w:p w:rsidR="00190531" w:rsidRPr="00BC2413" w:rsidRDefault="00190531" w:rsidP="00BD7225">
      <w:pPr>
        <w:pStyle w:val="Paragraphedeliste"/>
      </w:pPr>
      <w:r w:rsidRPr="00BC2413">
        <w:t>Visite</w:t>
      </w:r>
      <w:r w:rsidR="00C82ABE">
        <w:t xml:space="preserve"> </w:t>
      </w:r>
      <w:r w:rsidRPr="00BC2413">
        <w:t>de l’ONCF – Aine Sbai, Casablanca</w:t>
      </w:r>
    </w:p>
    <w:p w:rsidR="00190531" w:rsidRPr="00BC2413" w:rsidRDefault="00190531" w:rsidP="00BD7225">
      <w:pPr>
        <w:pStyle w:val="Paragraphedeliste"/>
      </w:pPr>
      <w:r w:rsidRPr="00BC2413">
        <w:t xml:space="preserve">Visite de la société Univers – Route d’Azemmour </w:t>
      </w:r>
    </w:p>
    <w:p w:rsidR="00190531" w:rsidRDefault="00190531" w:rsidP="00C7305A">
      <w:pPr>
        <w:pStyle w:val="Sansinterligne"/>
        <w:outlineLvl w:val="1"/>
        <w:rPr>
          <w:rFonts w:ascii="Cambria" w:hAnsi="Cambria"/>
          <w:b/>
        </w:rPr>
      </w:pPr>
    </w:p>
    <w:p w:rsidR="00190531" w:rsidRDefault="00190531" w:rsidP="00774023">
      <w:pPr>
        <w:pStyle w:val="Sansinterligne"/>
        <w:numPr>
          <w:ilvl w:val="1"/>
          <w:numId w:val="1"/>
        </w:numPr>
        <w:ind w:left="375"/>
        <w:outlineLvl w:val="1"/>
        <w:rPr>
          <w:rFonts w:ascii="Cambria" w:hAnsi="Cambria"/>
          <w:b/>
        </w:rPr>
      </w:pPr>
      <w:bookmarkStart w:id="1523" w:name="_Toc373844471"/>
      <w:r w:rsidRPr="00CE7AFB">
        <w:rPr>
          <w:rFonts w:ascii="Cambria" w:hAnsi="Cambria"/>
          <w:b/>
        </w:rPr>
        <w:t>Liste de la documentation et références consultées</w:t>
      </w:r>
      <w:bookmarkStart w:id="1524" w:name="_Toc346637317"/>
      <w:bookmarkStart w:id="1525" w:name="_Toc351052891"/>
      <w:bookmarkStart w:id="1526" w:name="_Toc346199243"/>
      <w:bookmarkEnd w:id="1523"/>
    </w:p>
    <w:p w:rsidR="00190531" w:rsidRDefault="00190531" w:rsidP="00C06AC9">
      <w:pPr>
        <w:rPr>
          <w:b/>
          <w:color w:val="548DD4"/>
        </w:rPr>
      </w:pPr>
    </w:p>
    <w:p w:rsidR="00190531" w:rsidRPr="00C06AC9" w:rsidRDefault="00190531" w:rsidP="00C06AC9">
      <w:pPr>
        <w:rPr>
          <w:b/>
          <w:bCs/>
          <w:color w:val="548DD4"/>
        </w:rPr>
      </w:pPr>
      <w:r w:rsidRPr="00C06AC9">
        <w:rPr>
          <w:b/>
          <w:color w:val="548DD4"/>
        </w:rPr>
        <w:t>1 - Démarrage du projet</w:t>
      </w:r>
    </w:p>
    <w:p w:rsidR="00190531" w:rsidRPr="00A75906" w:rsidRDefault="00190531" w:rsidP="00BD7225">
      <w:pPr>
        <w:pStyle w:val="Paragraphedeliste"/>
      </w:pPr>
      <w:r w:rsidRPr="00A75906">
        <w:t>Composition de l’Equipe de Gestion du Programme PCB</w:t>
      </w:r>
    </w:p>
    <w:p w:rsidR="00190531" w:rsidRPr="00A75906" w:rsidRDefault="00190531" w:rsidP="00BD7225">
      <w:pPr>
        <w:pStyle w:val="Paragraphedeliste"/>
      </w:pPr>
      <w:r w:rsidRPr="00A75906">
        <w:t>Note restreinte de présentation programme PCB</w:t>
      </w:r>
    </w:p>
    <w:p w:rsidR="00190531" w:rsidRDefault="00190531" w:rsidP="00BD7225">
      <w:pPr>
        <w:pStyle w:val="Paragraphedeliste"/>
      </w:pPr>
      <w:r>
        <w:t>Présentation programme PCB</w:t>
      </w:r>
    </w:p>
    <w:p w:rsidR="00190531" w:rsidRPr="00A75906" w:rsidRDefault="00190531" w:rsidP="00BD7225">
      <w:pPr>
        <w:pStyle w:val="Paragraphedeliste"/>
      </w:pPr>
      <w:r w:rsidRPr="00A75906">
        <w:t>Rapport de l’atelier de lancement du projet</w:t>
      </w:r>
    </w:p>
    <w:p w:rsidR="00190531" w:rsidRDefault="00190531" w:rsidP="00BD7225">
      <w:pPr>
        <w:pStyle w:val="Paragraphedeliste"/>
      </w:pPr>
      <w:r>
        <w:t>Responsabilités de l’EGP</w:t>
      </w:r>
    </w:p>
    <w:p w:rsidR="00190531" w:rsidRDefault="00190531" w:rsidP="00C06AC9">
      <w:pPr>
        <w:rPr>
          <w:b/>
          <w:color w:val="548DD4"/>
        </w:rPr>
      </w:pPr>
    </w:p>
    <w:p w:rsidR="00190531" w:rsidRPr="00C06AC9" w:rsidRDefault="00190531" w:rsidP="00C06AC9">
      <w:pPr>
        <w:rPr>
          <w:b/>
          <w:color w:val="548DD4"/>
        </w:rPr>
      </w:pPr>
      <w:r w:rsidRPr="00C06AC9">
        <w:rPr>
          <w:b/>
          <w:color w:val="548DD4"/>
        </w:rPr>
        <w:t>2 – Phase préparatoire</w:t>
      </w:r>
    </w:p>
    <w:p w:rsidR="00190531" w:rsidRDefault="00190531" w:rsidP="00BD7225">
      <w:r>
        <w:t>2.1 Projet PCB</w:t>
      </w:r>
      <w:r w:rsidR="00C82ABE">
        <w:t xml:space="preserve"> </w:t>
      </w:r>
      <w:r>
        <w:t>Pilier I</w:t>
      </w:r>
    </w:p>
    <w:p w:rsidR="00190531" w:rsidRDefault="00190531" w:rsidP="00BD7225">
      <w:r>
        <w:t>2.2 Présentations du programme 17-12-2010</w:t>
      </w:r>
    </w:p>
    <w:p w:rsidR="00190531" w:rsidRDefault="00190531" w:rsidP="00BD7225">
      <w:r>
        <w:t>2.3 Présentation du programme 24-03-2011</w:t>
      </w:r>
    </w:p>
    <w:p w:rsidR="00190531" w:rsidRDefault="00190531" w:rsidP="00C06AC9">
      <w:pPr>
        <w:rPr>
          <w:b/>
          <w:color w:val="548DD4"/>
        </w:rPr>
      </w:pPr>
    </w:p>
    <w:p w:rsidR="00190531" w:rsidRPr="008506D2" w:rsidRDefault="00190531" w:rsidP="00C06AC9">
      <w:pPr>
        <w:rPr>
          <w:b/>
          <w:bCs/>
        </w:rPr>
      </w:pPr>
      <w:r w:rsidRPr="00C06AC9">
        <w:rPr>
          <w:b/>
          <w:color w:val="548DD4"/>
        </w:rPr>
        <w:t>3 – Réglementation</w:t>
      </w:r>
    </w:p>
    <w:p w:rsidR="00190531" w:rsidRDefault="00190531" w:rsidP="00BD7225">
      <w:r>
        <w:t>3.1 Liste des membres de la commission des PCB</w:t>
      </w:r>
    </w:p>
    <w:p w:rsidR="00190531" w:rsidRDefault="00190531" w:rsidP="00BD7225">
      <w:r>
        <w:t>3.2 Proposition de valeurs limites des PCB</w:t>
      </w:r>
    </w:p>
    <w:p w:rsidR="00190531" w:rsidRDefault="00190531" w:rsidP="00BD7225">
      <w:r>
        <w:t>3.3 Directives nationales PCB final NA</w:t>
      </w:r>
    </w:p>
    <w:p w:rsidR="00190531" w:rsidRDefault="00190531" w:rsidP="00BD7225">
      <w:r>
        <w:t>3.4 Projet décret PCB 2012-3</w:t>
      </w:r>
    </w:p>
    <w:p w:rsidR="00190531" w:rsidRDefault="00190531" w:rsidP="00BD7225">
      <w:r>
        <w:t>3.5 Diagnostic réglementaire final 19-10-2012</w:t>
      </w:r>
    </w:p>
    <w:p w:rsidR="00190531" w:rsidRDefault="00190531" w:rsidP="00BD7225">
      <w:r>
        <w:t>3.6 Décret 2-08-243 instituant commission PCB</w:t>
      </w:r>
    </w:p>
    <w:p w:rsidR="00190531" w:rsidRDefault="00190531" w:rsidP="00BD7225">
      <w:r>
        <w:t>3.7 Rôle et responsabilités des douaniers</w:t>
      </w:r>
    </w:p>
    <w:p w:rsidR="00190531" w:rsidRDefault="00190531" w:rsidP="00BD7225">
      <w:r>
        <w:t>3.8 TOR Formation technique des responsables douaniers</w:t>
      </w:r>
    </w:p>
    <w:p w:rsidR="00190531" w:rsidRDefault="00190531" w:rsidP="00BD7225">
      <w:r>
        <w:t>3.9 Compte rendu atelier des douaniers</w:t>
      </w:r>
    </w:p>
    <w:p w:rsidR="00190531" w:rsidRDefault="00190531" w:rsidP="00BD7225">
      <w:r>
        <w:t xml:space="preserve">3.10 Objectif et programme de l’atelier de formation des douaniers </w:t>
      </w:r>
    </w:p>
    <w:p w:rsidR="00190531" w:rsidRDefault="00190531" w:rsidP="00BD7225">
      <w:r>
        <w:t>3.11 Analyse d’impact réglementaire des PCB V19-11-2012</w:t>
      </w:r>
    </w:p>
    <w:p w:rsidR="00190531" w:rsidRDefault="00190531" w:rsidP="00BD7225">
      <w:r>
        <w:t>3.12 PCB Projet d’arrêté Homologation En 50195 &amp; EN 50225</w:t>
      </w:r>
    </w:p>
    <w:p w:rsidR="00190531" w:rsidRDefault="00190531" w:rsidP="00BD7225">
      <w:r>
        <w:t>3.13 PCB projet d’arrêté Obligation EN 50195 &amp; EN 50225</w:t>
      </w:r>
    </w:p>
    <w:p w:rsidR="00190531" w:rsidRDefault="00190531" w:rsidP="00BD7225">
      <w:r>
        <w:t xml:space="preserve">3.14 Projet d’arrêté code travail </w:t>
      </w:r>
    </w:p>
    <w:p w:rsidR="00190531" w:rsidRDefault="00190531" w:rsidP="00BD7225">
      <w:r>
        <w:t>3.11 PCB Import-export PCB Projet d’arrêté</w:t>
      </w:r>
    </w:p>
    <w:p w:rsidR="00190531" w:rsidRDefault="00190531" w:rsidP="00BD7225">
      <w:r>
        <w:t xml:space="preserve">3.12 </w:t>
      </w:r>
      <w:r w:rsidRPr="00D74D6A">
        <w:t>Pr</w:t>
      </w:r>
      <w:r>
        <w:t>o</w:t>
      </w:r>
      <w:r w:rsidRPr="00D74D6A">
        <w:t>jet 3 décret PCB 2013 H</w:t>
      </w:r>
    </w:p>
    <w:p w:rsidR="00190531" w:rsidRDefault="00190531" w:rsidP="00195EA3">
      <w:pPr>
        <w:rPr>
          <w:b/>
          <w:color w:val="548DD4"/>
        </w:rPr>
      </w:pPr>
    </w:p>
    <w:p w:rsidR="00190531" w:rsidRPr="00195EA3" w:rsidRDefault="00190531" w:rsidP="00195EA3">
      <w:pPr>
        <w:rPr>
          <w:b/>
          <w:color w:val="548DD4"/>
        </w:rPr>
      </w:pPr>
      <w:r w:rsidRPr="00195EA3">
        <w:rPr>
          <w:b/>
          <w:color w:val="548DD4"/>
        </w:rPr>
        <w:t>4. Inventaire</w:t>
      </w:r>
    </w:p>
    <w:p w:rsidR="00190531" w:rsidRDefault="00190531" w:rsidP="00BD7225">
      <w:r>
        <w:t>4.1 Rapport d’inventaire 2007-2008</w:t>
      </w:r>
    </w:p>
    <w:p w:rsidR="00190531" w:rsidRDefault="00190531" w:rsidP="00BD7225">
      <w:r>
        <w:t>4.2 BD Inventaire</w:t>
      </w:r>
    </w:p>
    <w:p w:rsidR="00190531" w:rsidRDefault="00190531" w:rsidP="00BD7225">
      <w:r>
        <w:t>4.3 Techniques Analytiques des POP-PCB</w:t>
      </w:r>
    </w:p>
    <w:p w:rsidR="00190531" w:rsidRDefault="00190531" w:rsidP="00BD7225">
      <w:r>
        <w:t>4.4 Bilan général des appareils évacués et traités-VF</w:t>
      </w:r>
    </w:p>
    <w:p w:rsidR="00190531" w:rsidRDefault="00190531" w:rsidP="00BD7225">
      <w:r>
        <w:t>4.5 Objectifs et Programme de la réunion 24-03-2011</w:t>
      </w:r>
    </w:p>
    <w:p w:rsidR="00190531" w:rsidRDefault="00190531" w:rsidP="00BD7225">
      <w:r>
        <w:t>4.6 TOR Formation Réseau des Laboratoires nationaux</w:t>
      </w:r>
    </w:p>
    <w:p w:rsidR="00190531" w:rsidRDefault="00190531" w:rsidP="00BD7225">
      <w:r>
        <w:t>4.7 Compte Rendu Réunion du Réseau de labos VF</w:t>
      </w:r>
    </w:p>
    <w:p w:rsidR="00190531" w:rsidRDefault="00190531" w:rsidP="00BD7225">
      <w:r>
        <w:t>4.8 Cartographie</w:t>
      </w:r>
    </w:p>
    <w:p w:rsidR="00190531" w:rsidRDefault="00190531" w:rsidP="00BD7225">
      <w:r>
        <w:t xml:space="preserve">4.9 Liste des participants Réseau des Laboratoires Nationaux </w:t>
      </w:r>
    </w:p>
    <w:p w:rsidR="00190531" w:rsidRDefault="00190531" w:rsidP="00195EA3">
      <w:pPr>
        <w:rPr>
          <w:b/>
          <w:color w:val="548DD4"/>
        </w:rPr>
      </w:pPr>
    </w:p>
    <w:p w:rsidR="00190531" w:rsidRDefault="00190531" w:rsidP="00195EA3">
      <w:pPr>
        <w:rPr>
          <w:b/>
          <w:color w:val="548DD4"/>
        </w:rPr>
      </w:pPr>
    </w:p>
    <w:p w:rsidR="00190531" w:rsidRPr="00195EA3" w:rsidRDefault="00190531" w:rsidP="00195EA3">
      <w:pPr>
        <w:rPr>
          <w:b/>
          <w:color w:val="548DD4"/>
        </w:rPr>
      </w:pPr>
      <w:r w:rsidRPr="00195EA3">
        <w:rPr>
          <w:b/>
          <w:color w:val="548DD4"/>
        </w:rPr>
        <w:t>5. Formation / Sensibilisation</w:t>
      </w:r>
    </w:p>
    <w:p w:rsidR="00190531" w:rsidRDefault="00190531" w:rsidP="00BD7225">
      <w:r>
        <w:t>5.1 Programme de formation aux PCB</w:t>
      </w:r>
    </w:p>
    <w:p w:rsidR="00190531" w:rsidRDefault="00190531" w:rsidP="00BD7225">
      <w:r>
        <w:t>5.2 Manuel de formation PCB-2010-final</w:t>
      </w:r>
    </w:p>
    <w:p w:rsidR="00190531" w:rsidRDefault="00190531" w:rsidP="00BD7225">
      <w:r>
        <w:t>5.3 PV- Réunion de préparation des modules 08-11-2012</w:t>
      </w:r>
    </w:p>
    <w:p w:rsidR="00190531" w:rsidRDefault="00190531" w:rsidP="00BD7225">
      <w:r>
        <w:t>5.4 Version finale livret de formation PCB partie 1</w:t>
      </w:r>
    </w:p>
    <w:p w:rsidR="00190531" w:rsidRDefault="00190531" w:rsidP="00BD7225">
      <w:r>
        <w:t>5.5 Version finale livret de formation PCB partie 2</w:t>
      </w:r>
    </w:p>
    <w:p w:rsidR="00190531" w:rsidRDefault="00190531" w:rsidP="00BD7225">
      <w:r>
        <w:t>5.6 Modules de formation sur les produits organiques persistants</w:t>
      </w:r>
    </w:p>
    <w:p w:rsidR="00190531" w:rsidRDefault="00190531" w:rsidP="00BD7225">
      <w:r>
        <w:t>5.7 Rapport formation Maroc PCB Vfinal 02-08-2011</w:t>
      </w:r>
    </w:p>
    <w:p w:rsidR="00190531" w:rsidRDefault="00190531" w:rsidP="00BD7225">
      <w:r>
        <w:t>5.8 Présentation PCB Maroc Finale</w:t>
      </w:r>
    </w:p>
    <w:p w:rsidR="00190531" w:rsidRDefault="00190531" w:rsidP="00BD7225">
      <w:r>
        <w:t xml:space="preserve">5.9 Rapport des ateliers régionaux Final </w:t>
      </w:r>
    </w:p>
    <w:p w:rsidR="00190531" w:rsidRDefault="00190531" w:rsidP="00BD7225">
      <w:r>
        <w:t>5.10 Présentation convention de Bâle</w:t>
      </w:r>
    </w:p>
    <w:p w:rsidR="00190531" w:rsidRDefault="00190531" w:rsidP="00BD7225">
      <w:r>
        <w:t>5.11 Présentation convention de Rotterdam</w:t>
      </w:r>
    </w:p>
    <w:p w:rsidR="00190531" w:rsidRDefault="00190531" w:rsidP="00BD7225">
      <w:r>
        <w:t>5.12 Guide ARABE</w:t>
      </w:r>
    </w:p>
    <w:p w:rsidR="00190531" w:rsidRDefault="00190531" w:rsidP="00BD7225">
      <w:r>
        <w:t>5.13 PV Réunion 05et09-12-2012</w:t>
      </w:r>
    </w:p>
    <w:p w:rsidR="00190531" w:rsidRDefault="00190531" w:rsidP="00195EA3">
      <w:pPr>
        <w:rPr>
          <w:b/>
          <w:color w:val="548DD4"/>
        </w:rPr>
      </w:pPr>
    </w:p>
    <w:p w:rsidR="00190531" w:rsidRPr="00195EA3" w:rsidRDefault="00190531" w:rsidP="00195EA3">
      <w:pPr>
        <w:rPr>
          <w:b/>
          <w:color w:val="548DD4"/>
        </w:rPr>
      </w:pPr>
      <w:r w:rsidRPr="00195EA3">
        <w:rPr>
          <w:b/>
          <w:color w:val="548DD4"/>
        </w:rPr>
        <w:t>6 – Communication</w:t>
      </w:r>
    </w:p>
    <w:p w:rsidR="00190531" w:rsidRDefault="00190531" w:rsidP="00BD7225">
      <w:r>
        <w:t>6.1 AS2COM Stratégie de communication Programme PCB</w:t>
      </w:r>
    </w:p>
    <w:p w:rsidR="00190531" w:rsidRDefault="00190531" w:rsidP="00BD7225">
      <w:r>
        <w:t>6.2 Charte graphique PCB</w:t>
      </w:r>
    </w:p>
    <w:p w:rsidR="00190531" w:rsidRDefault="00190531" w:rsidP="00BD7225">
      <w:r>
        <w:t>6.3 Dépliant-Arabe</w:t>
      </w:r>
    </w:p>
    <w:p w:rsidR="00190531" w:rsidRDefault="00190531" w:rsidP="00BD7225">
      <w:r>
        <w:t>6.4 Dépliant-Français</w:t>
      </w:r>
    </w:p>
    <w:p w:rsidR="00190531" w:rsidRDefault="00190531" w:rsidP="00BD7225">
      <w:r>
        <w:t>6.5 Affiche-Arabe</w:t>
      </w:r>
    </w:p>
    <w:p w:rsidR="00190531" w:rsidRDefault="00190531" w:rsidP="00BD7225">
      <w:r>
        <w:t>6.6 Affiche-Français</w:t>
      </w:r>
    </w:p>
    <w:p w:rsidR="00190531" w:rsidRDefault="00190531" w:rsidP="00195EA3">
      <w:pPr>
        <w:rPr>
          <w:b/>
          <w:color w:val="548DD4"/>
        </w:rPr>
      </w:pPr>
    </w:p>
    <w:p w:rsidR="00190531" w:rsidRPr="00195EA3" w:rsidRDefault="00190531" w:rsidP="00195EA3">
      <w:pPr>
        <w:rPr>
          <w:b/>
          <w:color w:val="548DD4"/>
        </w:rPr>
      </w:pPr>
      <w:r w:rsidRPr="00195EA3">
        <w:rPr>
          <w:b/>
          <w:color w:val="548DD4"/>
        </w:rPr>
        <w:t>7 – Elimination</w:t>
      </w:r>
    </w:p>
    <w:p w:rsidR="00190531" w:rsidRDefault="00190531" w:rsidP="00BD7225">
      <w:r>
        <w:t>7.1 Liste des Fournisseurs de Technologies et de services au Maroc</w:t>
      </w:r>
    </w:p>
    <w:p w:rsidR="00190531" w:rsidRDefault="00190531" w:rsidP="00BD7225">
      <w:r>
        <w:t>7.2 Rapport chantier VOA Tanger_b[1]</w:t>
      </w:r>
    </w:p>
    <w:p w:rsidR="00190531" w:rsidRDefault="00190531" w:rsidP="00BD7225">
      <w:r>
        <w:t>7.3 Rapport de fin de mission VF-CT</w:t>
      </w:r>
    </w:p>
    <w:p w:rsidR="00190531" w:rsidRDefault="00190531" w:rsidP="00195EA3">
      <w:pPr>
        <w:rPr>
          <w:b/>
          <w:color w:val="548DD4"/>
        </w:rPr>
      </w:pPr>
    </w:p>
    <w:p w:rsidR="00190531" w:rsidRPr="00195EA3" w:rsidRDefault="00190531" w:rsidP="00195EA3">
      <w:pPr>
        <w:rPr>
          <w:b/>
          <w:color w:val="548DD4"/>
        </w:rPr>
      </w:pPr>
      <w:r w:rsidRPr="00195EA3">
        <w:rPr>
          <w:b/>
          <w:color w:val="548DD4"/>
        </w:rPr>
        <w:t>8 – Rapport d’activité</w:t>
      </w:r>
    </w:p>
    <w:p w:rsidR="00190531" w:rsidRDefault="00190531" w:rsidP="00BD7225">
      <w:r>
        <w:t>8.1 Rapport Annuel de revue 2010 révisé 04-01-2010</w:t>
      </w:r>
    </w:p>
    <w:p w:rsidR="00190531" w:rsidRDefault="00190531" w:rsidP="00BD7225">
      <w:r>
        <w:t>8.2 Rapport Annuel de revue 2011 V1</w:t>
      </w:r>
    </w:p>
    <w:p w:rsidR="00190531" w:rsidRDefault="00190531" w:rsidP="00BD7225">
      <w:r>
        <w:t>8.3 Rapport annuel 2012</w:t>
      </w:r>
    </w:p>
    <w:p w:rsidR="00190531" w:rsidRDefault="00190531" w:rsidP="00C7305A">
      <w:pPr>
        <w:pStyle w:val="Sansinterligne"/>
        <w:outlineLvl w:val="1"/>
        <w:rPr>
          <w:rFonts w:ascii="Cambria" w:hAnsi="Cambria"/>
          <w:b/>
        </w:rPr>
      </w:pPr>
    </w:p>
    <w:p w:rsidR="00190531" w:rsidRDefault="00190531" w:rsidP="00BD7225">
      <w:r>
        <w:br w:type="page"/>
      </w:r>
    </w:p>
    <w:p w:rsidR="00190531" w:rsidRDefault="00190531" w:rsidP="00774023">
      <w:pPr>
        <w:pStyle w:val="Sansinterligne"/>
        <w:numPr>
          <w:ilvl w:val="1"/>
          <w:numId w:val="1"/>
        </w:numPr>
        <w:ind w:left="375"/>
        <w:outlineLvl w:val="1"/>
        <w:rPr>
          <w:rFonts w:ascii="Cambria" w:hAnsi="Cambria"/>
          <w:b/>
        </w:rPr>
      </w:pPr>
      <w:bookmarkStart w:id="1527" w:name="_Toc373844472"/>
      <w:r>
        <w:rPr>
          <w:rFonts w:ascii="Cambria" w:hAnsi="Cambria"/>
          <w:b/>
        </w:rPr>
        <w:t>Questionnaires</w:t>
      </w:r>
      <w:bookmarkEnd w:id="1527"/>
    </w:p>
    <w:p w:rsidR="00190531" w:rsidRDefault="00190531" w:rsidP="00C7305A">
      <w:pPr>
        <w:pStyle w:val="Sansinterligne"/>
        <w:outlineLvl w:val="1"/>
        <w:rPr>
          <w:rFonts w:ascii="Cambria" w:hAnsi="Cambria"/>
          <w:b/>
        </w:rPr>
      </w:pPr>
    </w:p>
    <w:p w:rsidR="00190531" w:rsidRPr="008506D2" w:rsidRDefault="00190531" w:rsidP="00774023">
      <w:pPr>
        <w:pStyle w:val="Sansinterligne"/>
        <w:numPr>
          <w:ilvl w:val="2"/>
          <w:numId w:val="1"/>
        </w:numPr>
        <w:ind w:left="851" w:hanging="851"/>
        <w:outlineLvl w:val="2"/>
        <w:rPr>
          <w:rFonts w:ascii="Cambria" w:hAnsi="Cambria"/>
          <w:b/>
        </w:rPr>
      </w:pPr>
      <w:bookmarkStart w:id="1528" w:name="_Toc373844473"/>
      <w:r w:rsidRPr="008506D2">
        <w:rPr>
          <w:rFonts w:ascii="Cambria" w:hAnsi="Cambria"/>
          <w:b/>
        </w:rPr>
        <w:t>questionnaire sur la commission nationale des PCB</w:t>
      </w:r>
      <w:bookmarkEnd w:id="1524"/>
      <w:bookmarkEnd w:id="1525"/>
      <w:bookmarkEnd w:id="1526"/>
      <w:bookmarkEnd w:id="1528"/>
    </w:p>
    <w:p w:rsidR="00190531" w:rsidRPr="00D063A1" w:rsidRDefault="00190531" w:rsidP="00BD7225">
      <w:r w:rsidRPr="00D063A1">
        <w:t>Chaque membre coche les lignes correspondant à son domaine de compétence.</w:t>
      </w: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0"/>
        <w:gridCol w:w="5708"/>
        <w:gridCol w:w="670"/>
        <w:gridCol w:w="700"/>
      </w:tblGrid>
      <w:tr w:rsidR="00190531" w:rsidRPr="0044588C">
        <w:tc>
          <w:tcPr>
            <w:tcW w:w="2210" w:type="dxa"/>
            <w:vAlign w:val="center"/>
          </w:tcPr>
          <w:p w:rsidR="00190531" w:rsidRPr="0044588C" w:rsidRDefault="00190531" w:rsidP="00BD7225">
            <w:r w:rsidRPr="0044588C">
              <w:t>Phase de cycle de vie</w:t>
            </w:r>
          </w:p>
        </w:tc>
        <w:tc>
          <w:tcPr>
            <w:tcW w:w="5708" w:type="dxa"/>
            <w:vAlign w:val="center"/>
          </w:tcPr>
          <w:p w:rsidR="00190531" w:rsidRPr="0044588C" w:rsidRDefault="00190531" w:rsidP="00BD7225">
            <w:pPr>
              <w:rPr>
                <w:b/>
              </w:rPr>
            </w:pPr>
            <w:r w:rsidRPr="0044588C">
              <w:rPr>
                <w:b/>
              </w:rPr>
              <w:t xml:space="preserve">Nom </w:t>
            </w:r>
            <w:r w:rsidRPr="0044588C">
              <w:t>Partie prenantes concernées par cycle de vie</w:t>
            </w:r>
          </w:p>
        </w:tc>
        <w:tc>
          <w:tcPr>
            <w:tcW w:w="670" w:type="dxa"/>
            <w:vAlign w:val="center"/>
          </w:tcPr>
          <w:p w:rsidR="00190531" w:rsidRPr="0044588C" w:rsidRDefault="00190531" w:rsidP="00BD7225">
            <w:r w:rsidRPr="0044588C">
              <w:t>Oui</w:t>
            </w:r>
          </w:p>
        </w:tc>
        <w:tc>
          <w:tcPr>
            <w:tcW w:w="700" w:type="dxa"/>
            <w:vAlign w:val="center"/>
          </w:tcPr>
          <w:p w:rsidR="00190531" w:rsidRPr="0044588C" w:rsidRDefault="00190531" w:rsidP="00BD7225">
            <w:r w:rsidRPr="0044588C">
              <w:t>Non</w:t>
            </w:r>
          </w:p>
        </w:tc>
      </w:tr>
      <w:tr w:rsidR="00190531" w:rsidRPr="0044588C">
        <w:tc>
          <w:tcPr>
            <w:tcW w:w="2210" w:type="dxa"/>
            <w:vAlign w:val="center"/>
          </w:tcPr>
          <w:p w:rsidR="00190531" w:rsidRPr="0044588C" w:rsidRDefault="00190531" w:rsidP="00BD7225"/>
        </w:tc>
        <w:tc>
          <w:tcPr>
            <w:tcW w:w="5708" w:type="dxa"/>
            <w:vAlign w:val="center"/>
          </w:tcPr>
          <w:p w:rsidR="00190531" w:rsidRPr="0044588C" w:rsidRDefault="00190531" w:rsidP="00BD7225"/>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c>
          <w:tcPr>
            <w:tcW w:w="2210" w:type="dxa"/>
            <w:vMerge w:val="restart"/>
            <w:vAlign w:val="center"/>
          </w:tcPr>
          <w:p w:rsidR="00190531" w:rsidRPr="0044588C" w:rsidRDefault="00190531" w:rsidP="00BD7225">
            <w:r w:rsidRPr="0044588C">
              <w:t>Import / Export</w:t>
            </w:r>
          </w:p>
        </w:tc>
        <w:tc>
          <w:tcPr>
            <w:tcW w:w="5708" w:type="dxa"/>
            <w:vAlign w:val="center"/>
          </w:tcPr>
          <w:p w:rsidR="00190531" w:rsidRPr="0044588C" w:rsidRDefault="00190531" w:rsidP="00BD7225">
            <w:r w:rsidRPr="0044588C">
              <w:t>Douanes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Ministère Environnement</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Sociétés de transit</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547"/>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Sociétés de contrôle de conformité des emballages maritimes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286"/>
        </w:trPr>
        <w:tc>
          <w:tcPr>
            <w:tcW w:w="2210" w:type="dxa"/>
            <w:vMerge w:val="restart"/>
            <w:vAlign w:val="center"/>
          </w:tcPr>
          <w:p w:rsidR="00190531" w:rsidRPr="0044588C" w:rsidRDefault="00190531" w:rsidP="00BD7225">
            <w:r w:rsidRPr="0044588C">
              <w:t xml:space="preserve">Fabrication </w:t>
            </w:r>
          </w:p>
        </w:tc>
        <w:tc>
          <w:tcPr>
            <w:tcW w:w="5708" w:type="dxa"/>
            <w:vAlign w:val="center"/>
          </w:tcPr>
          <w:p w:rsidR="00190531" w:rsidRPr="0044588C" w:rsidRDefault="00190531" w:rsidP="00BD7225">
            <w:r w:rsidRPr="0044588C">
              <w:t>Service des Installations Classées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418"/>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Ministère de l’environnement</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547"/>
        </w:trPr>
        <w:tc>
          <w:tcPr>
            <w:tcW w:w="2210" w:type="dxa"/>
            <w:vMerge w:val="restart"/>
            <w:vAlign w:val="center"/>
          </w:tcPr>
          <w:p w:rsidR="00190531" w:rsidRPr="0044588C" w:rsidRDefault="00190531" w:rsidP="00BD7225">
            <w:r w:rsidRPr="0044588C">
              <w:t>Utilisation</w:t>
            </w:r>
          </w:p>
        </w:tc>
        <w:tc>
          <w:tcPr>
            <w:tcW w:w="5708" w:type="dxa"/>
            <w:vAlign w:val="center"/>
          </w:tcPr>
          <w:p w:rsidR="00190531" w:rsidRPr="0044588C" w:rsidRDefault="00190531" w:rsidP="00BD7225">
            <w:r w:rsidRPr="0044588C">
              <w:t>Sociétés nationales de production et de distribution d’électricité</w:t>
            </w:r>
          </w:p>
          <w:p w:rsidR="00190531" w:rsidRPr="0044588C" w:rsidRDefault="00190531" w:rsidP="00BD7225">
            <w:r w:rsidRPr="0044588C">
              <w:t>Sociétés privées utilisant la MT/BT</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308"/>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Service des installations classées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56"/>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ONG</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56"/>
        </w:trPr>
        <w:tc>
          <w:tcPr>
            <w:tcW w:w="2210" w:type="dxa"/>
            <w:vMerge w:val="restart"/>
            <w:vAlign w:val="center"/>
          </w:tcPr>
          <w:p w:rsidR="00190531" w:rsidRPr="0044588C" w:rsidRDefault="00190531" w:rsidP="00BD7225">
            <w:r w:rsidRPr="0044588C">
              <w:t>Manutention</w:t>
            </w:r>
          </w:p>
          <w:p w:rsidR="00190531" w:rsidRPr="0044588C" w:rsidRDefault="00190531" w:rsidP="00BD7225">
            <w:r w:rsidRPr="0044588C">
              <w:t>transport</w:t>
            </w:r>
          </w:p>
        </w:tc>
        <w:tc>
          <w:tcPr>
            <w:tcW w:w="5708" w:type="dxa"/>
            <w:vAlign w:val="center"/>
          </w:tcPr>
          <w:p w:rsidR="00190531" w:rsidRPr="0044588C" w:rsidRDefault="00190531" w:rsidP="00BD7225">
            <w:r w:rsidRPr="0044588C">
              <w:t>Ministère des transports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434"/>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Ministère de l’Environnement (transport de déchets)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114"/>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Protection civile</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132"/>
        </w:trPr>
        <w:tc>
          <w:tcPr>
            <w:tcW w:w="2210" w:type="dxa"/>
            <w:vMerge w:val="restart"/>
            <w:vAlign w:val="center"/>
          </w:tcPr>
          <w:p w:rsidR="00190531" w:rsidRPr="0044588C" w:rsidRDefault="00190531" w:rsidP="00BD7225">
            <w:r w:rsidRPr="0044588C">
              <w:t>Maintenance</w:t>
            </w:r>
          </w:p>
        </w:tc>
        <w:tc>
          <w:tcPr>
            <w:tcW w:w="5708" w:type="dxa"/>
            <w:vAlign w:val="center"/>
          </w:tcPr>
          <w:p w:rsidR="00190531" w:rsidRPr="0044588C" w:rsidRDefault="00190531" w:rsidP="00BD7225">
            <w:r w:rsidRPr="0044588C">
              <w:t>Service des installations classées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278"/>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Ministère de l’environnement</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126"/>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Laboratoires d’analyse</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145"/>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Sociétés d’électricité</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134"/>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Sociétés de maintenance</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280"/>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Sociétés de recyclage des métaux</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284"/>
        </w:trPr>
        <w:tc>
          <w:tcPr>
            <w:tcW w:w="2210" w:type="dxa"/>
            <w:vMerge w:val="restart"/>
            <w:vAlign w:val="center"/>
          </w:tcPr>
          <w:p w:rsidR="00190531" w:rsidRPr="0044588C" w:rsidRDefault="00190531" w:rsidP="00BD7225">
            <w:r w:rsidRPr="0044588C">
              <w:t>Elimination</w:t>
            </w:r>
          </w:p>
        </w:tc>
        <w:tc>
          <w:tcPr>
            <w:tcW w:w="5708" w:type="dxa"/>
            <w:vAlign w:val="center"/>
          </w:tcPr>
          <w:p w:rsidR="00190531" w:rsidRPr="0044588C" w:rsidRDefault="00190531" w:rsidP="00BD7225">
            <w:r w:rsidRPr="0044588C">
              <w:t>Service des Installations classées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260"/>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Sociétés de collecte et de recyclage des huiles usées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122"/>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 de recyclage des métaux ferreux et non ferreux</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282"/>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ONG</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bl>
    <w:p w:rsidR="00190531" w:rsidRDefault="00190531" w:rsidP="00BD7225"/>
    <w:p w:rsidR="00190531" w:rsidRPr="00D063A1" w:rsidRDefault="00190531" w:rsidP="00774023">
      <w:pPr>
        <w:pStyle w:val="Sansinterligne"/>
        <w:numPr>
          <w:ilvl w:val="2"/>
          <w:numId w:val="1"/>
        </w:numPr>
        <w:ind w:left="851" w:hanging="851"/>
        <w:outlineLvl w:val="2"/>
        <w:rPr>
          <w:rFonts w:ascii="Cambria" w:hAnsi="Cambria"/>
          <w:b/>
        </w:rPr>
      </w:pPr>
      <w:bookmarkStart w:id="1529" w:name="_Toc373844474"/>
      <w:r w:rsidRPr="00D063A1">
        <w:rPr>
          <w:rFonts w:ascii="Cambria" w:hAnsi="Cambria"/>
          <w:b/>
        </w:rPr>
        <w:t>Liste des membres de la commission nationale des PCB</w:t>
      </w:r>
      <w:bookmarkEnd w:id="1529"/>
    </w:p>
    <w:tbl>
      <w:tblPr>
        <w:tblW w:w="87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55"/>
      </w:tblGrid>
      <w:tr w:rsidR="00190531" w:rsidRPr="0044588C">
        <w:trPr>
          <w:trHeight w:val="293"/>
        </w:trPr>
        <w:tc>
          <w:tcPr>
            <w:tcW w:w="8755" w:type="dxa"/>
            <w:vMerge w:val="restart"/>
          </w:tcPr>
          <w:p w:rsidR="00190531" w:rsidRPr="0044588C" w:rsidRDefault="00190531" w:rsidP="00BD7225">
            <w:pPr>
              <w:rPr>
                <w:lang w:bidi="ar-MA"/>
              </w:rPr>
            </w:pPr>
            <w:r w:rsidRPr="0044588C">
              <w:rPr>
                <w:lang w:bidi="ar-MA"/>
              </w:rPr>
              <w:t>Direction de l’Irrigation et de l’Aménagement de l’Espace Agricole</w:t>
            </w:r>
          </w:p>
          <w:p w:rsidR="00190531" w:rsidRPr="0044588C" w:rsidRDefault="00190531" w:rsidP="00BD7225">
            <w:pPr>
              <w:rPr>
                <w:b/>
                <w:bCs/>
              </w:rPr>
            </w:pPr>
            <w:r w:rsidRPr="0044588C">
              <w:t>Ministère de l’Agriculture et de la Pêche Maritime</w:t>
            </w:r>
          </w:p>
        </w:tc>
      </w:tr>
      <w:tr w:rsidR="00190531" w:rsidRPr="0044588C">
        <w:trPr>
          <w:trHeight w:val="293"/>
        </w:trPr>
        <w:tc>
          <w:tcPr>
            <w:tcW w:w="8755" w:type="dxa"/>
            <w:vMerge/>
          </w:tcPr>
          <w:p w:rsidR="00190531" w:rsidRPr="0044588C" w:rsidRDefault="00190531" w:rsidP="00BD7225"/>
        </w:tc>
      </w:tr>
      <w:tr w:rsidR="00190531" w:rsidRPr="0044588C">
        <w:tc>
          <w:tcPr>
            <w:tcW w:w="8755" w:type="dxa"/>
          </w:tcPr>
          <w:p w:rsidR="00190531" w:rsidRPr="0044588C" w:rsidRDefault="00190531" w:rsidP="00BD7225">
            <w:pPr>
              <w:rPr>
                <w:rtl/>
                <w:lang w:bidi="ar-MA"/>
              </w:rPr>
            </w:pPr>
            <w:r w:rsidRPr="0044588C">
              <w:rPr>
                <w:lang w:bidi="ar-MA"/>
              </w:rPr>
              <w:t>Direction de l’Epidémiologie et de la lutte contre les Maladies</w:t>
            </w:r>
          </w:p>
          <w:p w:rsidR="00190531" w:rsidRPr="0044588C" w:rsidRDefault="00190531" w:rsidP="00BD7225">
            <w:r w:rsidRPr="0044588C">
              <w:t xml:space="preserve">Ministère de la Santé </w:t>
            </w:r>
          </w:p>
        </w:tc>
      </w:tr>
      <w:tr w:rsidR="00190531" w:rsidRPr="0044588C">
        <w:tc>
          <w:tcPr>
            <w:tcW w:w="8755" w:type="dxa"/>
          </w:tcPr>
          <w:p w:rsidR="00190531" w:rsidRPr="0044588C" w:rsidRDefault="00190531" w:rsidP="00BD7225">
            <w:pPr>
              <w:rPr>
                <w:lang w:bidi="ar-MA"/>
              </w:rPr>
            </w:pPr>
            <w:r w:rsidRPr="0044588C">
              <w:rPr>
                <w:lang w:bidi="ar-MA"/>
              </w:rPr>
              <w:t>Direction de contrôle et de la Prévention des Risques</w:t>
            </w:r>
          </w:p>
          <w:p w:rsidR="00190531" w:rsidRPr="0044588C" w:rsidRDefault="00190531" w:rsidP="00BD7225">
            <w:r w:rsidRPr="0044588C">
              <w:t>Département de l’Energie et des Mines Ministère de l’Energie, des Mines, de l’Eau et de l’Environnement</w:t>
            </w:r>
          </w:p>
        </w:tc>
      </w:tr>
      <w:tr w:rsidR="00190531" w:rsidRPr="0044588C">
        <w:tc>
          <w:tcPr>
            <w:tcW w:w="8755" w:type="dxa"/>
          </w:tcPr>
          <w:p w:rsidR="00190531" w:rsidRPr="0044588C" w:rsidRDefault="00190531" w:rsidP="00BD7225">
            <w:pPr>
              <w:rPr>
                <w:lang w:bidi="ar-MA"/>
              </w:rPr>
            </w:pPr>
            <w:r w:rsidRPr="0044588C">
              <w:rPr>
                <w:lang w:bidi="ar-MA"/>
              </w:rPr>
              <w:t>Direction des Affaires Techniques et des Relations avec la Profession</w:t>
            </w:r>
          </w:p>
          <w:p w:rsidR="00190531" w:rsidRPr="0044588C" w:rsidRDefault="00190531" w:rsidP="00BD7225">
            <w:r w:rsidRPr="0044588C">
              <w:t>Ministère de l’Equipement et des Transports</w:t>
            </w:r>
          </w:p>
        </w:tc>
      </w:tr>
      <w:tr w:rsidR="00190531" w:rsidRPr="0044588C">
        <w:tc>
          <w:tcPr>
            <w:tcW w:w="8755" w:type="dxa"/>
          </w:tcPr>
          <w:p w:rsidR="00190531" w:rsidRPr="0044588C" w:rsidRDefault="00190531" w:rsidP="00BD7225">
            <w:r w:rsidRPr="0044588C">
              <w:t>Direction du Budget</w:t>
            </w:r>
          </w:p>
          <w:p w:rsidR="00190531" w:rsidRPr="0044588C" w:rsidRDefault="00190531" w:rsidP="00BD7225">
            <w:r w:rsidRPr="0044588C">
              <w:t>Ministère de l’Economie et des Finances</w:t>
            </w:r>
          </w:p>
        </w:tc>
      </w:tr>
      <w:tr w:rsidR="00190531" w:rsidRPr="0044588C">
        <w:tc>
          <w:tcPr>
            <w:tcW w:w="8755" w:type="dxa"/>
          </w:tcPr>
          <w:p w:rsidR="00190531" w:rsidRPr="0044588C" w:rsidRDefault="00190531" w:rsidP="00BD7225">
            <w:pPr>
              <w:rPr>
                <w:lang w:bidi="ar-MA"/>
              </w:rPr>
            </w:pPr>
            <w:r w:rsidRPr="0044588C">
              <w:rPr>
                <w:lang w:bidi="ar-MA"/>
              </w:rPr>
              <w:t>Direction de la Production Industrielle</w:t>
            </w:r>
          </w:p>
          <w:p w:rsidR="00190531" w:rsidRPr="0044588C" w:rsidRDefault="00190531" w:rsidP="00BD7225">
            <w:r w:rsidRPr="0044588C">
              <w:t>Ministère de l’Industrie, du Commerce et des Nouvelles Technologies</w:t>
            </w:r>
          </w:p>
        </w:tc>
      </w:tr>
      <w:tr w:rsidR="00190531" w:rsidRPr="0044588C">
        <w:tc>
          <w:tcPr>
            <w:tcW w:w="8755" w:type="dxa"/>
            <w:tcBorders>
              <w:bottom w:val="single" w:sz="4" w:space="0" w:color="000000"/>
            </w:tcBorders>
          </w:tcPr>
          <w:p w:rsidR="00190531" w:rsidRPr="0044588C" w:rsidRDefault="00190531" w:rsidP="00BD7225">
            <w:pPr>
              <w:rPr>
                <w:lang w:bidi="ar-MA"/>
              </w:rPr>
            </w:pPr>
            <w:r w:rsidRPr="0044588C">
              <w:rPr>
                <w:lang w:bidi="ar-MA"/>
              </w:rPr>
              <w:t>Direction de la Recherche et de la Planification de l’Eau</w:t>
            </w:r>
          </w:p>
          <w:p w:rsidR="00190531" w:rsidRPr="0044588C" w:rsidRDefault="00190531" w:rsidP="00BD7225">
            <w:r w:rsidRPr="0044588C">
              <w:t>Ministère de l’Energie, des Mines, de l’Eau et de l’Environnement</w:t>
            </w:r>
          </w:p>
          <w:p w:rsidR="00190531" w:rsidRPr="0044588C" w:rsidRDefault="00190531" w:rsidP="00BD7225">
            <w:r w:rsidRPr="0044588C">
              <w:t xml:space="preserve">Département de l’Eau </w:t>
            </w:r>
          </w:p>
        </w:tc>
      </w:tr>
      <w:tr w:rsidR="00190531" w:rsidRPr="0044588C">
        <w:tc>
          <w:tcPr>
            <w:tcW w:w="8755" w:type="dxa"/>
            <w:tcBorders>
              <w:bottom w:val="dotted" w:sz="4" w:space="0" w:color="auto"/>
            </w:tcBorders>
          </w:tcPr>
          <w:p w:rsidR="00190531" w:rsidRPr="0044588C" w:rsidRDefault="00190531" w:rsidP="00BD7225">
            <w:pPr>
              <w:rPr>
                <w:lang w:bidi="ar-MA"/>
              </w:rPr>
            </w:pPr>
            <w:r w:rsidRPr="0044588C">
              <w:rPr>
                <w:lang w:bidi="ar-MA"/>
              </w:rPr>
              <w:t>Direction des Régies et des Services Concédés</w:t>
            </w:r>
          </w:p>
          <w:p w:rsidR="00190531" w:rsidRPr="0044588C" w:rsidRDefault="00190531" w:rsidP="00BD7225">
            <w:r w:rsidRPr="0044588C">
              <w:t>Ministère de l’Intérieur</w:t>
            </w:r>
          </w:p>
        </w:tc>
      </w:tr>
      <w:tr w:rsidR="00190531" w:rsidRPr="0044588C">
        <w:trPr>
          <w:trHeight w:val="293"/>
        </w:trPr>
        <w:tc>
          <w:tcPr>
            <w:tcW w:w="8755" w:type="dxa"/>
            <w:tcBorders>
              <w:top w:val="dotted" w:sz="4" w:space="0" w:color="auto"/>
              <w:bottom w:val="dotted" w:sz="4" w:space="0" w:color="auto"/>
            </w:tcBorders>
          </w:tcPr>
          <w:p w:rsidR="00190531" w:rsidRPr="0044588C" w:rsidRDefault="00190531" w:rsidP="00BD7225">
            <w:pPr>
              <w:rPr>
                <w:lang w:bidi="ar-MA"/>
              </w:rPr>
            </w:pPr>
            <w:r w:rsidRPr="0044588C">
              <w:rPr>
                <w:lang w:bidi="ar-MA"/>
              </w:rPr>
              <w:t>La RADEEMA de Marrakech</w:t>
            </w:r>
          </w:p>
        </w:tc>
      </w:tr>
      <w:tr w:rsidR="00190531" w:rsidRPr="0044588C">
        <w:trPr>
          <w:trHeight w:val="292"/>
        </w:trPr>
        <w:tc>
          <w:tcPr>
            <w:tcW w:w="8755" w:type="dxa"/>
            <w:tcBorders>
              <w:top w:val="dotted" w:sz="4" w:space="0" w:color="auto"/>
              <w:bottom w:val="dotted" w:sz="4" w:space="0" w:color="auto"/>
            </w:tcBorders>
          </w:tcPr>
          <w:p w:rsidR="00190531" w:rsidRPr="0044588C" w:rsidRDefault="00190531" w:rsidP="00BD7225">
            <w:r w:rsidRPr="0044588C">
              <w:lastRenderedPageBreak/>
              <w:t>La RADEEF de Fès</w:t>
            </w:r>
          </w:p>
        </w:tc>
      </w:tr>
      <w:tr w:rsidR="00190531" w:rsidRPr="0044588C">
        <w:tc>
          <w:tcPr>
            <w:tcW w:w="8755" w:type="dxa"/>
            <w:tcBorders>
              <w:top w:val="dotted" w:sz="4" w:space="0" w:color="auto"/>
            </w:tcBorders>
          </w:tcPr>
          <w:p w:rsidR="00190531" w:rsidRPr="0044588C" w:rsidRDefault="00190531" w:rsidP="00BD7225">
            <w:r w:rsidRPr="0044588C">
              <w:t>La RADEEJ d’El Jadida</w:t>
            </w:r>
          </w:p>
        </w:tc>
      </w:tr>
      <w:tr w:rsidR="00190531" w:rsidRPr="0044588C">
        <w:tc>
          <w:tcPr>
            <w:tcW w:w="8755" w:type="dxa"/>
          </w:tcPr>
          <w:p w:rsidR="00190531" w:rsidRPr="0044588C" w:rsidRDefault="00190531" w:rsidP="00BD7225">
            <w:r w:rsidRPr="0044588C">
              <w:t>Direction des Affaires Générales</w:t>
            </w:r>
          </w:p>
          <w:p w:rsidR="00190531" w:rsidRPr="0044588C" w:rsidRDefault="00190531" w:rsidP="00BD7225">
            <w:r w:rsidRPr="0044588C">
              <w:t xml:space="preserve">Défense Nationale </w:t>
            </w:r>
          </w:p>
        </w:tc>
      </w:tr>
      <w:tr w:rsidR="00190531" w:rsidRPr="0044588C">
        <w:tc>
          <w:tcPr>
            <w:tcW w:w="8755" w:type="dxa"/>
          </w:tcPr>
          <w:p w:rsidR="00190531" w:rsidRPr="0044588C" w:rsidRDefault="00190531" w:rsidP="00BD7225">
            <w:pPr>
              <w:rPr>
                <w:lang w:bidi="ar-MA"/>
              </w:rPr>
            </w:pPr>
            <w:r w:rsidRPr="0044588C">
              <w:rPr>
                <w:lang w:bidi="ar-MA"/>
              </w:rPr>
              <w:t>Office National de l’Eau Potable</w:t>
            </w:r>
          </w:p>
          <w:p w:rsidR="00190531" w:rsidRPr="0044588C" w:rsidRDefault="00190531" w:rsidP="00BD7225">
            <w:r w:rsidRPr="0044588C">
              <w:t>ONEP</w:t>
            </w:r>
          </w:p>
        </w:tc>
      </w:tr>
      <w:tr w:rsidR="00190531" w:rsidRPr="0044588C">
        <w:tc>
          <w:tcPr>
            <w:tcW w:w="8755" w:type="dxa"/>
            <w:tcBorders>
              <w:bottom w:val="single" w:sz="4" w:space="0" w:color="000000"/>
            </w:tcBorders>
          </w:tcPr>
          <w:p w:rsidR="00190531" w:rsidRPr="0044588C" w:rsidRDefault="00190531" w:rsidP="00BD7225">
            <w:r w:rsidRPr="0044588C">
              <w:rPr>
                <w:lang w:bidi="ar-MA"/>
              </w:rPr>
              <w:t>Office National de l’Electricité</w:t>
            </w:r>
            <w:r w:rsidRPr="0044588C">
              <w:t xml:space="preserve"> ONE </w:t>
            </w:r>
          </w:p>
        </w:tc>
      </w:tr>
      <w:tr w:rsidR="00190531" w:rsidRPr="0044588C">
        <w:tc>
          <w:tcPr>
            <w:tcW w:w="8755" w:type="dxa"/>
            <w:tcBorders>
              <w:bottom w:val="single" w:sz="4" w:space="0" w:color="000000"/>
            </w:tcBorders>
          </w:tcPr>
          <w:p w:rsidR="00190531" w:rsidRPr="0044588C" w:rsidRDefault="00190531" w:rsidP="00BD7225">
            <w:r w:rsidRPr="0044588C">
              <w:t>Direction des Opérations</w:t>
            </w:r>
          </w:p>
          <w:p w:rsidR="00190531" w:rsidRPr="0044588C" w:rsidRDefault="00190531" w:rsidP="00BD7225">
            <w:r w:rsidRPr="0044588C">
              <w:t>REDAL et AMENDIS</w:t>
            </w:r>
          </w:p>
        </w:tc>
      </w:tr>
      <w:tr w:rsidR="00190531" w:rsidRPr="0044588C">
        <w:tc>
          <w:tcPr>
            <w:tcW w:w="8755" w:type="dxa"/>
          </w:tcPr>
          <w:p w:rsidR="00190531" w:rsidRPr="0044588C" w:rsidRDefault="00190531" w:rsidP="00BD7225">
            <w:r w:rsidRPr="0044588C">
              <w:t xml:space="preserve">LYDEC </w:t>
            </w:r>
          </w:p>
        </w:tc>
      </w:tr>
      <w:tr w:rsidR="00190531" w:rsidRPr="0044588C">
        <w:tc>
          <w:tcPr>
            <w:tcW w:w="8755" w:type="dxa"/>
          </w:tcPr>
          <w:p w:rsidR="00190531" w:rsidRPr="0044588C" w:rsidRDefault="00190531" w:rsidP="00BD7225">
            <w:r w:rsidRPr="0044588C">
              <w:t>Direction des Etudes Législatives</w:t>
            </w:r>
          </w:p>
          <w:p w:rsidR="00190531" w:rsidRPr="0044588C" w:rsidRDefault="00190531" w:rsidP="00BD7225">
            <w:r w:rsidRPr="0044588C">
              <w:t xml:space="preserve">Secrétariat Général du Gouvernement </w:t>
            </w:r>
          </w:p>
        </w:tc>
      </w:tr>
    </w:tbl>
    <w:p w:rsidR="00190531" w:rsidRPr="00D063A1" w:rsidRDefault="00190531" w:rsidP="00BD7225"/>
    <w:p w:rsidR="00190531" w:rsidRPr="00D063A1" w:rsidRDefault="00190531" w:rsidP="00774023">
      <w:pPr>
        <w:pStyle w:val="Sansinterligne"/>
        <w:numPr>
          <w:ilvl w:val="2"/>
          <w:numId w:val="1"/>
        </w:numPr>
        <w:ind w:left="851" w:hanging="851"/>
        <w:outlineLvl w:val="2"/>
        <w:rPr>
          <w:rFonts w:ascii="Cambria" w:hAnsi="Cambria"/>
          <w:b/>
        </w:rPr>
      </w:pPr>
      <w:bookmarkStart w:id="1530" w:name="_Toc346637318"/>
      <w:bookmarkStart w:id="1531" w:name="_Toc373844475"/>
      <w:r w:rsidRPr="00D063A1">
        <w:rPr>
          <w:rFonts w:ascii="Cambria" w:hAnsi="Cambria"/>
          <w:b/>
        </w:rPr>
        <w:t>Questionnaire pour l’évaluation des réglementations PCB</w:t>
      </w:r>
      <w:bookmarkEnd w:id="1530"/>
      <w:bookmarkEnd w:id="1531"/>
    </w:p>
    <w:p w:rsidR="00190531" w:rsidRPr="00D063A1" w:rsidRDefault="00190531" w:rsidP="00C7305A">
      <w:pPr>
        <w:pStyle w:val="Sansinterligne"/>
        <w:rPr>
          <w:rFonts w:ascii="Cambria" w:hAnsi="Cambria"/>
        </w:rPr>
      </w:pPr>
      <w:r w:rsidRPr="00D063A1">
        <w:rPr>
          <w:rFonts w:ascii="Cambria" w:hAnsi="Cambria"/>
        </w:rPr>
        <w:t>Ce questionnaire a été élaboré pour permettre l’évaluation des réglementations PCB existantes et les éventuels vides juridiques associés.</w:t>
      </w:r>
    </w:p>
    <w:p w:rsidR="00190531" w:rsidRPr="00D063A1" w:rsidRDefault="00190531" w:rsidP="00C7305A">
      <w:pPr>
        <w:pStyle w:val="Sansinterligne"/>
        <w:rPr>
          <w:rFonts w:ascii="Cambria" w:hAnsi="Cambria"/>
        </w:rPr>
      </w:pPr>
      <w:r w:rsidRPr="00D063A1">
        <w:rPr>
          <w:rFonts w:ascii="Cambria" w:hAnsi="Cambria"/>
        </w:rPr>
        <w:t>La matrice d’évaluation proposée a été élaborée à partir de l’analyse du cycle de vie des transformateurs.</w:t>
      </w:r>
    </w:p>
    <w:p w:rsidR="00190531" w:rsidRPr="00D063A1" w:rsidRDefault="00190531" w:rsidP="00C7305A">
      <w:pPr>
        <w:pStyle w:val="Sansinterligne"/>
        <w:rPr>
          <w:rFonts w:ascii="Cambria" w:hAnsi="Cambria"/>
        </w:rPr>
      </w:pPr>
      <w:r w:rsidRPr="00D063A1">
        <w:rPr>
          <w:rFonts w:ascii="Cambria" w:hAnsi="Cambria"/>
        </w:rPr>
        <w:t>Le tableau suivant expose les différents cycles de vie.</w:t>
      </w:r>
    </w:p>
    <w:p w:rsidR="00190531" w:rsidRPr="00D063A1" w:rsidRDefault="00190531" w:rsidP="00BD7225"/>
    <w:p w:rsidR="00190531" w:rsidRPr="00D063A1" w:rsidRDefault="00190531" w:rsidP="00BD7225">
      <w:r w:rsidRPr="00D063A1">
        <w:t xml:space="preserve"> Analyse du cycle de vie des PCB</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2"/>
        <w:gridCol w:w="2551"/>
        <w:gridCol w:w="6345"/>
      </w:tblGrid>
      <w:tr w:rsidR="00190531" w:rsidRPr="0044588C">
        <w:tc>
          <w:tcPr>
            <w:tcW w:w="392" w:type="dxa"/>
          </w:tcPr>
          <w:p w:rsidR="00190531" w:rsidRPr="0044588C" w:rsidRDefault="00190531" w:rsidP="00BD7225">
            <w:r w:rsidRPr="0044588C">
              <w:t>1</w:t>
            </w:r>
          </w:p>
        </w:tc>
        <w:tc>
          <w:tcPr>
            <w:tcW w:w="2551" w:type="dxa"/>
          </w:tcPr>
          <w:p w:rsidR="00190531" w:rsidRPr="0044588C" w:rsidRDefault="00190531" w:rsidP="00BD7225">
            <w:r w:rsidRPr="0044588C">
              <w:t>Import - Export</w:t>
            </w:r>
          </w:p>
        </w:tc>
        <w:tc>
          <w:tcPr>
            <w:tcW w:w="6345" w:type="dxa"/>
          </w:tcPr>
          <w:p w:rsidR="00190531" w:rsidRPr="0044588C" w:rsidRDefault="00190531" w:rsidP="00BD7225">
            <w:r w:rsidRPr="0044588C">
              <w:t>Code douanier</w:t>
            </w:r>
          </w:p>
          <w:p w:rsidR="00190531" w:rsidRPr="0044588C" w:rsidRDefault="00190531" w:rsidP="00BD7225">
            <w:r w:rsidRPr="0044588C">
              <w:t>Transposition des AEM en droit national : (Bâle, Stockholm, Rotterdam)</w:t>
            </w:r>
          </w:p>
        </w:tc>
      </w:tr>
      <w:tr w:rsidR="00190531" w:rsidRPr="0044588C">
        <w:tc>
          <w:tcPr>
            <w:tcW w:w="392" w:type="dxa"/>
          </w:tcPr>
          <w:p w:rsidR="00190531" w:rsidRPr="0044588C" w:rsidRDefault="00190531" w:rsidP="00BD7225">
            <w:r w:rsidRPr="0044588C">
              <w:t>2</w:t>
            </w:r>
          </w:p>
        </w:tc>
        <w:tc>
          <w:tcPr>
            <w:tcW w:w="2551" w:type="dxa"/>
          </w:tcPr>
          <w:p w:rsidR="00190531" w:rsidRPr="0044588C" w:rsidRDefault="00190531" w:rsidP="00BD7225">
            <w:r w:rsidRPr="0044588C">
              <w:t>Fabrication - Réparation</w:t>
            </w:r>
          </w:p>
        </w:tc>
        <w:tc>
          <w:tcPr>
            <w:tcW w:w="6345" w:type="dxa"/>
          </w:tcPr>
          <w:p w:rsidR="00190531" w:rsidRPr="0044588C" w:rsidRDefault="00190531" w:rsidP="00BD7225">
            <w:r w:rsidRPr="0044588C">
              <w:t>Loi sur les substances chimiques</w:t>
            </w:r>
          </w:p>
          <w:p w:rsidR="00190531" w:rsidRPr="0044588C" w:rsidRDefault="00190531" w:rsidP="00BD7225">
            <w:r w:rsidRPr="0044588C">
              <w:t>Transposition Stockholm en droit national</w:t>
            </w:r>
          </w:p>
          <w:p w:rsidR="00190531" w:rsidRPr="0044588C" w:rsidRDefault="00190531" w:rsidP="00BD7225">
            <w:r w:rsidRPr="0044588C">
              <w:t>des Installations classées</w:t>
            </w:r>
          </w:p>
        </w:tc>
      </w:tr>
      <w:tr w:rsidR="00190531" w:rsidRPr="0044588C">
        <w:tc>
          <w:tcPr>
            <w:tcW w:w="392" w:type="dxa"/>
          </w:tcPr>
          <w:p w:rsidR="00190531" w:rsidRPr="0044588C" w:rsidRDefault="00190531" w:rsidP="00BD7225">
            <w:r w:rsidRPr="0044588C">
              <w:t>3</w:t>
            </w:r>
          </w:p>
        </w:tc>
        <w:tc>
          <w:tcPr>
            <w:tcW w:w="2551" w:type="dxa"/>
          </w:tcPr>
          <w:p w:rsidR="00190531" w:rsidRPr="0044588C" w:rsidRDefault="00190531" w:rsidP="00BD7225">
            <w:r w:rsidRPr="0044588C">
              <w:t>Utilisation</w:t>
            </w:r>
          </w:p>
        </w:tc>
        <w:tc>
          <w:tcPr>
            <w:tcW w:w="6345" w:type="dxa"/>
          </w:tcPr>
          <w:p w:rsidR="00190531" w:rsidRPr="0044588C" w:rsidRDefault="00190531" w:rsidP="00BD7225">
            <w:r w:rsidRPr="0044588C">
              <w:t>Transposition de la convention de Stockholm en droit national</w:t>
            </w:r>
          </w:p>
        </w:tc>
      </w:tr>
      <w:tr w:rsidR="00190531" w:rsidRPr="0044588C">
        <w:tc>
          <w:tcPr>
            <w:tcW w:w="392" w:type="dxa"/>
          </w:tcPr>
          <w:p w:rsidR="00190531" w:rsidRPr="0044588C" w:rsidRDefault="00190531" w:rsidP="00BD7225">
            <w:r w:rsidRPr="0044588C">
              <w:t>4</w:t>
            </w:r>
          </w:p>
        </w:tc>
        <w:tc>
          <w:tcPr>
            <w:tcW w:w="2551" w:type="dxa"/>
          </w:tcPr>
          <w:p w:rsidR="00190531" w:rsidRPr="0044588C" w:rsidRDefault="00190531" w:rsidP="00BD7225">
            <w:r w:rsidRPr="0044588C">
              <w:t>Transport</w:t>
            </w:r>
          </w:p>
        </w:tc>
        <w:tc>
          <w:tcPr>
            <w:tcW w:w="6345" w:type="dxa"/>
          </w:tcPr>
          <w:p w:rsidR="00190531" w:rsidRPr="0044588C" w:rsidRDefault="00190531" w:rsidP="00BD7225">
            <w:r w:rsidRPr="0044588C">
              <w:t>Réglementation transport matières dangereuses et des déchets dangereux</w:t>
            </w:r>
          </w:p>
        </w:tc>
      </w:tr>
      <w:tr w:rsidR="00190531" w:rsidRPr="0044588C">
        <w:tc>
          <w:tcPr>
            <w:tcW w:w="392" w:type="dxa"/>
          </w:tcPr>
          <w:p w:rsidR="00190531" w:rsidRPr="0044588C" w:rsidRDefault="00190531" w:rsidP="00BD7225">
            <w:r w:rsidRPr="0044588C">
              <w:t>5</w:t>
            </w:r>
          </w:p>
        </w:tc>
        <w:tc>
          <w:tcPr>
            <w:tcW w:w="2551" w:type="dxa"/>
          </w:tcPr>
          <w:p w:rsidR="00190531" w:rsidRPr="0044588C" w:rsidRDefault="00190531" w:rsidP="00BD7225">
            <w:r w:rsidRPr="0044588C">
              <w:t>Stockage</w:t>
            </w:r>
          </w:p>
        </w:tc>
        <w:tc>
          <w:tcPr>
            <w:tcW w:w="6345" w:type="dxa"/>
          </w:tcPr>
          <w:p w:rsidR="00190531" w:rsidRPr="0044588C" w:rsidRDefault="00190531" w:rsidP="00BD7225">
            <w:r w:rsidRPr="0044588C">
              <w:t>Installations classées</w:t>
            </w:r>
          </w:p>
        </w:tc>
      </w:tr>
      <w:tr w:rsidR="00190531" w:rsidRPr="0044588C">
        <w:tc>
          <w:tcPr>
            <w:tcW w:w="392" w:type="dxa"/>
          </w:tcPr>
          <w:p w:rsidR="00190531" w:rsidRPr="0044588C" w:rsidRDefault="00190531" w:rsidP="00BD7225">
            <w:r w:rsidRPr="0044588C">
              <w:t>6</w:t>
            </w:r>
          </w:p>
        </w:tc>
        <w:tc>
          <w:tcPr>
            <w:tcW w:w="2551" w:type="dxa"/>
          </w:tcPr>
          <w:p w:rsidR="00190531" w:rsidRPr="0044588C" w:rsidRDefault="00190531" w:rsidP="00BD7225">
            <w:r w:rsidRPr="0044588C">
              <w:t>Destruction</w:t>
            </w:r>
          </w:p>
        </w:tc>
        <w:tc>
          <w:tcPr>
            <w:tcW w:w="6345" w:type="dxa"/>
          </w:tcPr>
          <w:p w:rsidR="00190531" w:rsidRPr="0044588C" w:rsidRDefault="00190531" w:rsidP="00BD7225">
            <w:r w:rsidRPr="0044588C">
              <w:t>Transposition de la convention de Bâle en droit national</w:t>
            </w:r>
          </w:p>
        </w:tc>
      </w:tr>
      <w:tr w:rsidR="00190531" w:rsidRPr="0044588C">
        <w:tc>
          <w:tcPr>
            <w:tcW w:w="392" w:type="dxa"/>
          </w:tcPr>
          <w:p w:rsidR="00190531" w:rsidRPr="0044588C" w:rsidRDefault="00190531" w:rsidP="00BD7225">
            <w:r w:rsidRPr="0044588C">
              <w:t>7</w:t>
            </w:r>
          </w:p>
        </w:tc>
        <w:tc>
          <w:tcPr>
            <w:tcW w:w="2551" w:type="dxa"/>
          </w:tcPr>
          <w:p w:rsidR="00190531" w:rsidRPr="0044588C" w:rsidRDefault="00190531" w:rsidP="00BD7225">
            <w:r w:rsidRPr="0044588C">
              <w:t>Recyclage</w:t>
            </w:r>
          </w:p>
        </w:tc>
        <w:tc>
          <w:tcPr>
            <w:tcW w:w="6345" w:type="dxa"/>
          </w:tcPr>
          <w:p w:rsidR="00190531" w:rsidRPr="0044588C" w:rsidRDefault="00190531" w:rsidP="00BD7225">
            <w:r w:rsidRPr="0044588C">
              <w:t>Transposition de la convention de Stockholm en droit national</w:t>
            </w:r>
          </w:p>
          <w:p w:rsidR="00190531" w:rsidRPr="0044588C" w:rsidRDefault="00190531" w:rsidP="00BD7225">
            <w:r w:rsidRPr="0044588C">
              <w:t>Installations classées</w:t>
            </w:r>
          </w:p>
        </w:tc>
      </w:tr>
      <w:tr w:rsidR="00190531" w:rsidRPr="0044588C">
        <w:tc>
          <w:tcPr>
            <w:tcW w:w="9288" w:type="dxa"/>
            <w:gridSpan w:val="3"/>
          </w:tcPr>
          <w:p w:rsidR="00190531" w:rsidRPr="0044588C" w:rsidRDefault="00190531" w:rsidP="00BD7225">
            <w:r w:rsidRPr="0044588C">
              <w:t>Evaluation transversale</w:t>
            </w:r>
          </w:p>
        </w:tc>
      </w:tr>
      <w:tr w:rsidR="00190531" w:rsidRPr="0044588C">
        <w:tc>
          <w:tcPr>
            <w:tcW w:w="392" w:type="dxa"/>
            <w:vMerge w:val="restart"/>
          </w:tcPr>
          <w:p w:rsidR="00190531" w:rsidRPr="0044588C" w:rsidRDefault="00190531" w:rsidP="00BD7225">
            <w:r w:rsidRPr="0044588C">
              <w:t>8</w:t>
            </w:r>
          </w:p>
        </w:tc>
        <w:tc>
          <w:tcPr>
            <w:tcW w:w="2551" w:type="dxa"/>
            <w:vMerge w:val="restart"/>
          </w:tcPr>
          <w:p w:rsidR="00190531" w:rsidRPr="0044588C" w:rsidRDefault="00190531" w:rsidP="00BD7225">
            <w:r w:rsidRPr="0044588C">
              <w:t>dispositions juridiques transversales</w:t>
            </w:r>
          </w:p>
        </w:tc>
        <w:tc>
          <w:tcPr>
            <w:tcW w:w="6345" w:type="dxa"/>
          </w:tcPr>
          <w:p w:rsidR="00190531" w:rsidRPr="0044588C" w:rsidRDefault="00190531" w:rsidP="00BD7225">
            <w:r w:rsidRPr="0044588C">
              <w:t>Rapports entre le droit international (AEM) et doit national : primauté du droit international sur le droit national</w:t>
            </w:r>
          </w:p>
        </w:tc>
      </w:tr>
      <w:tr w:rsidR="00190531" w:rsidRPr="0044588C">
        <w:tc>
          <w:tcPr>
            <w:tcW w:w="392" w:type="dxa"/>
            <w:vMerge/>
          </w:tcPr>
          <w:p w:rsidR="00190531" w:rsidRPr="0044588C" w:rsidRDefault="00190531" w:rsidP="00BD7225"/>
        </w:tc>
        <w:tc>
          <w:tcPr>
            <w:tcW w:w="2551" w:type="dxa"/>
            <w:vMerge/>
          </w:tcPr>
          <w:p w:rsidR="00190531" w:rsidRPr="0044588C" w:rsidRDefault="00190531" w:rsidP="00BD7225"/>
        </w:tc>
        <w:tc>
          <w:tcPr>
            <w:tcW w:w="6345" w:type="dxa"/>
          </w:tcPr>
          <w:p w:rsidR="00190531" w:rsidRPr="0044588C" w:rsidRDefault="00190531" w:rsidP="00BD7225">
            <w:r w:rsidRPr="0044588C">
              <w:t xml:space="preserve">Lois environnementales </w:t>
            </w:r>
          </w:p>
        </w:tc>
      </w:tr>
    </w:tbl>
    <w:p w:rsidR="00190531" w:rsidRPr="00D063A1" w:rsidRDefault="00190531" w:rsidP="00BD7225"/>
    <w:p w:rsidR="00190531" w:rsidRPr="00D063A1" w:rsidRDefault="00190531" w:rsidP="00BD7225">
      <w:r w:rsidRPr="00D063A1">
        <w:t>Questionnaire</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5"/>
        <w:gridCol w:w="5881"/>
        <w:gridCol w:w="543"/>
        <w:gridCol w:w="606"/>
        <w:gridCol w:w="1794"/>
      </w:tblGrid>
      <w:tr w:rsidR="00190531" w:rsidRPr="0044588C">
        <w:tc>
          <w:tcPr>
            <w:tcW w:w="495" w:type="dxa"/>
          </w:tcPr>
          <w:p w:rsidR="00190531" w:rsidRPr="0044588C" w:rsidRDefault="00190531" w:rsidP="00BD7225"/>
        </w:tc>
        <w:tc>
          <w:tcPr>
            <w:tcW w:w="5881" w:type="dxa"/>
          </w:tcPr>
          <w:p w:rsidR="00190531" w:rsidRPr="0044588C" w:rsidRDefault="00190531" w:rsidP="00BD7225">
            <w:r w:rsidRPr="0044588C">
              <w:t>Champ d’application de la réglementation</w:t>
            </w:r>
          </w:p>
        </w:tc>
        <w:tc>
          <w:tcPr>
            <w:tcW w:w="528" w:type="dxa"/>
          </w:tcPr>
          <w:p w:rsidR="00190531" w:rsidRPr="0044588C" w:rsidRDefault="00190531" w:rsidP="00BD7225">
            <w:r w:rsidRPr="0044588C">
              <w:t>Oui</w:t>
            </w:r>
          </w:p>
        </w:tc>
        <w:tc>
          <w:tcPr>
            <w:tcW w:w="590" w:type="dxa"/>
          </w:tcPr>
          <w:p w:rsidR="00190531" w:rsidRPr="0044588C" w:rsidRDefault="00190531" w:rsidP="00BD7225">
            <w:r w:rsidRPr="0044588C">
              <w:t>Non</w:t>
            </w:r>
          </w:p>
        </w:tc>
        <w:tc>
          <w:tcPr>
            <w:tcW w:w="1794" w:type="dxa"/>
          </w:tcPr>
          <w:p w:rsidR="00190531" w:rsidRPr="0044588C" w:rsidRDefault="00190531" w:rsidP="00BD7225">
            <w:r w:rsidRPr="0044588C">
              <w:t>Observations</w:t>
            </w:r>
          </w:p>
        </w:tc>
      </w:tr>
      <w:tr w:rsidR="00190531" w:rsidRPr="0044588C">
        <w:tc>
          <w:tcPr>
            <w:tcW w:w="495" w:type="dxa"/>
          </w:tcPr>
          <w:p w:rsidR="00190531" w:rsidRPr="0044588C" w:rsidRDefault="00190531" w:rsidP="00BD7225">
            <w:r w:rsidRPr="0044588C">
              <w:t>1</w:t>
            </w:r>
          </w:p>
        </w:tc>
        <w:tc>
          <w:tcPr>
            <w:tcW w:w="8793" w:type="dxa"/>
            <w:gridSpan w:val="4"/>
          </w:tcPr>
          <w:p w:rsidR="00190531" w:rsidRPr="0044588C" w:rsidRDefault="00190531" w:rsidP="00BD7225">
            <w:r w:rsidRPr="0044588C">
              <w:t>Import / Export</w:t>
            </w:r>
          </w:p>
        </w:tc>
      </w:tr>
      <w:tr w:rsidR="00190531" w:rsidRPr="0044588C">
        <w:tc>
          <w:tcPr>
            <w:tcW w:w="495" w:type="dxa"/>
          </w:tcPr>
          <w:p w:rsidR="00190531" w:rsidRPr="0044588C" w:rsidRDefault="00190531" w:rsidP="00BD7225">
            <w:r w:rsidRPr="0044588C">
              <w:t>1.1</w:t>
            </w:r>
          </w:p>
        </w:tc>
        <w:tc>
          <w:tcPr>
            <w:tcW w:w="5881" w:type="dxa"/>
          </w:tcPr>
          <w:p w:rsidR="00190531" w:rsidRPr="0044588C" w:rsidRDefault="00190531" w:rsidP="00BD7225">
            <w:r w:rsidRPr="0044588C">
              <w:t xml:space="preserve">Le code douanier en vigueur dans le pays prend il en compte les produits ou substances chimiques pouvant contenir des PCBs ?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1.2</w:t>
            </w:r>
          </w:p>
        </w:tc>
        <w:tc>
          <w:tcPr>
            <w:tcW w:w="5881" w:type="dxa"/>
          </w:tcPr>
          <w:p w:rsidR="00190531" w:rsidRPr="0044588C" w:rsidRDefault="00190531" w:rsidP="00BD7225">
            <w:r w:rsidRPr="0044588C">
              <w:t>Existe-t-il des décrets interdisant spécifiquement l’importation et l’exportation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1.3</w:t>
            </w:r>
          </w:p>
        </w:tc>
        <w:tc>
          <w:tcPr>
            <w:tcW w:w="5881" w:type="dxa"/>
          </w:tcPr>
          <w:p w:rsidR="00190531" w:rsidRPr="0044588C" w:rsidRDefault="00190531" w:rsidP="00BD7225">
            <w:r w:rsidRPr="0044588C">
              <w:t>Y a-t-il obligation pour les importateurs et exportateurs de produire des certificats d’analyse sur la concentration en PCB dans les produits ou articles pouvant contenir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2</w:t>
            </w:r>
          </w:p>
        </w:tc>
        <w:tc>
          <w:tcPr>
            <w:tcW w:w="8793" w:type="dxa"/>
            <w:gridSpan w:val="4"/>
          </w:tcPr>
          <w:p w:rsidR="00190531" w:rsidRPr="0044588C" w:rsidRDefault="00190531" w:rsidP="00BD7225">
            <w:r w:rsidRPr="0044588C">
              <w:t>Fabrication - réparation</w:t>
            </w:r>
          </w:p>
        </w:tc>
      </w:tr>
      <w:tr w:rsidR="00190531" w:rsidRPr="0044588C">
        <w:tc>
          <w:tcPr>
            <w:tcW w:w="495" w:type="dxa"/>
          </w:tcPr>
          <w:p w:rsidR="00190531" w:rsidRPr="0044588C" w:rsidRDefault="00190531" w:rsidP="00BD7225">
            <w:r w:rsidRPr="0044588C">
              <w:t>2.1</w:t>
            </w:r>
          </w:p>
        </w:tc>
        <w:tc>
          <w:tcPr>
            <w:tcW w:w="5881" w:type="dxa"/>
          </w:tcPr>
          <w:p w:rsidR="00190531" w:rsidRPr="0044588C" w:rsidRDefault="00190531" w:rsidP="00BD7225">
            <w:r w:rsidRPr="0044588C">
              <w:t>Existe-t-il un régime des installations classées et des dispositions particulières pour les établissements détenant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3</w:t>
            </w:r>
          </w:p>
        </w:tc>
        <w:tc>
          <w:tcPr>
            <w:tcW w:w="8793" w:type="dxa"/>
            <w:gridSpan w:val="4"/>
          </w:tcPr>
          <w:p w:rsidR="00190531" w:rsidRPr="0044588C" w:rsidRDefault="00190531" w:rsidP="00BD7225">
            <w:r w:rsidRPr="0044588C">
              <w:t>Utilisation</w:t>
            </w:r>
          </w:p>
        </w:tc>
      </w:tr>
      <w:tr w:rsidR="00190531" w:rsidRPr="0044588C">
        <w:tc>
          <w:tcPr>
            <w:tcW w:w="495" w:type="dxa"/>
          </w:tcPr>
          <w:p w:rsidR="00190531" w:rsidRPr="0044588C" w:rsidRDefault="00190531" w:rsidP="00BD7225">
            <w:r w:rsidRPr="0044588C">
              <w:t>3.1</w:t>
            </w:r>
          </w:p>
        </w:tc>
        <w:tc>
          <w:tcPr>
            <w:tcW w:w="5881" w:type="dxa"/>
          </w:tcPr>
          <w:p w:rsidR="00190531" w:rsidRPr="0044588C" w:rsidRDefault="00190531" w:rsidP="00BD7225">
            <w:r w:rsidRPr="0044588C">
              <w:t xml:space="preserve">L’utilisation des PCB est elle réglementée dans le droit </w:t>
            </w:r>
            <w:r w:rsidRPr="0044588C">
              <w:lastRenderedPageBreak/>
              <w:t>national pour les appareils en service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lastRenderedPageBreak/>
              <w:t>3.2</w:t>
            </w:r>
          </w:p>
        </w:tc>
        <w:tc>
          <w:tcPr>
            <w:tcW w:w="5881" w:type="dxa"/>
          </w:tcPr>
          <w:p w:rsidR="00190531" w:rsidRPr="0044588C" w:rsidRDefault="00190531" w:rsidP="00BD7225">
            <w:r w:rsidRPr="0044588C">
              <w:t>Existe-t-il dans le droit national une obligation de déclaration de PCB pour les détenteurs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4</w:t>
            </w:r>
          </w:p>
        </w:tc>
        <w:tc>
          <w:tcPr>
            <w:tcW w:w="8793" w:type="dxa"/>
            <w:gridSpan w:val="4"/>
          </w:tcPr>
          <w:p w:rsidR="00190531" w:rsidRPr="0044588C" w:rsidRDefault="00190531" w:rsidP="00BD7225">
            <w:r w:rsidRPr="0044588C">
              <w:t>Transport des PCB</w:t>
            </w:r>
          </w:p>
        </w:tc>
      </w:tr>
      <w:tr w:rsidR="00190531" w:rsidRPr="0044588C">
        <w:tc>
          <w:tcPr>
            <w:tcW w:w="495" w:type="dxa"/>
          </w:tcPr>
          <w:p w:rsidR="00190531" w:rsidRPr="0044588C" w:rsidRDefault="00190531" w:rsidP="00BD7225">
            <w:r w:rsidRPr="0044588C">
              <w:t>4.1</w:t>
            </w:r>
          </w:p>
        </w:tc>
        <w:tc>
          <w:tcPr>
            <w:tcW w:w="5881" w:type="dxa"/>
          </w:tcPr>
          <w:p w:rsidR="00190531" w:rsidRPr="0044588C" w:rsidRDefault="00190531" w:rsidP="00BD7225">
            <w:r w:rsidRPr="0044588C">
              <w:t>Existe t il en droit national une réglementation sur le transport des substances chimiques et produits contenant des substances chimiques et des déchets contenant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5</w:t>
            </w:r>
          </w:p>
        </w:tc>
        <w:tc>
          <w:tcPr>
            <w:tcW w:w="8793" w:type="dxa"/>
            <w:gridSpan w:val="4"/>
          </w:tcPr>
          <w:p w:rsidR="00190531" w:rsidRPr="0044588C" w:rsidRDefault="00190531" w:rsidP="00BD7225">
            <w:r w:rsidRPr="0044588C">
              <w:t>Stockage</w:t>
            </w:r>
          </w:p>
        </w:tc>
      </w:tr>
      <w:tr w:rsidR="00190531" w:rsidRPr="0044588C">
        <w:tc>
          <w:tcPr>
            <w:tcW w:w="495" w:type="dxa"/>
          </w:tcPr>
          <w:p w:rsidR="00190531" w:rsidRPr="0044588C" w:rsidRDefault="00190531" w:rsidP="00BD7225">
            <w:r w:rsidRPr="0044588C">
              <w:t>5.1</w:t>
            </w:r>
          </w:p>
        </w:tc>
        <w:tc>
          <w:tcPr>
            <w:tcW w:w="5881" w:type="dxa"/>
          </w:tcPr>
          <w:p w:rsidR="00190531" w:rsidRPr="0044588C" w:rsidRDefault="00190531" w:rsidP="00BD7225">
            <w:r w:rsidRPr="0044588C">
              <w:t>Existe-t-il en droit national des dispositions réglementaires particulières pour le stockage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5.2</w:t>
            </w:r>
          </w:p>
        </w:tc>
        <w:tc>
          <w:tcPr>
            <w:tcW w:w="5881" w:type="dxa"/>
          </w:tcPr>
          <w:p w:rsidR="00190531" w:rsidRPr="0044588C" w:rsidRDefault="00190531" w:rsidP="00BD7225">
            <w:r w:rsidRPr="0044588C">
              <w:t>Dans le cadre des installations classées, existe-t-il des rubriques de classification applicables au stockage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6</w:t>
            </w:r>
          </w:p>
        </w:tc>
        <w:tc>
          <w:tcPr>
            <w:tcW w:w="5881" w:type="dxa"/>
          </w:tcPr>
          <w:p w:rsidR="00190531" w:rsidRPr="0044588C" w:rsidRDefault="00190531" w:rsidP="00BD7225">
            <w:r w:rsidRPr="0044588C">
              <w:t>Destruction</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6.1</w:t>
            </w:r>
          </w:p>
        </w:tc>
        <w:tc>
          <w:tcPr>
            <w:tcW w:w="5881" w:type="dxa"/>
          </w:tcPr>
          <w:p w:rsidR="00190531" w:rsidRPr="0044588C" w:rsidRDefault="00190531" w:rsidP="00BD7225">
            <w:r w:rsidRPr="0044588C">
              <w:t>Existe-t-il des dispositions réglementaires en droit national pour la destruction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6.2</w:t>
            </w:r>
          </w:p>
        </w:tc>
        <w:tc>
          <w:tcPr>
            <w:tcW w:w="5881" w:type="dxa"/>
          </w:tcPr>
          <w:p w:rsidR="00190531" w:rsidRPr="0044588C" w:rsidRDefault="00190531" w:rsidP="00BD7225">
            <w:r w:rsidRPr="0044588C">
              <w:t>Dans le cadre des installations classées, existe-t-il des rubriques de classification applicables à la destruction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7</w:t>
            </w:r>
          </w:p>
        </w:tc>
        <w:tc>
          <w:tcPr>
            <w:tcW w:w="8793" w:type="dxa"/>
            <w:gridSpan w:val="4"/>
          </w:tcPr>
          <w:p w:rsidR="00190531" w:rsidRPr="0044588C" w:rsidRDefault="00190531" w:rsidP="00BD7225">
            <w:r w:rsidRPr="0044588C">
              <w:t>Recyclage des PCB</w:t>
            </w:r>
          </w:p>
        </w:tc>
      </w:tr>
      <w:tr w:rsidR="00190531" w:rsidRPr="0044588C">
        <w:trPr>
          <w:trHeight w:val="71"/>
        </w:trPr>
        <w:tc>
          <w:tcPr>
            <w:tcW w:w="495" w:type="dxa"/>
          </w:tcPr>
          <w:p w:rsidR="00190531" w:rsidRPr="0044588C" w:rsidRDefault="00190531" w:rsidP="00BD7225">
            <w:r w:rsidRPr="0044588C">
              <w:t>7.1</w:t>
            </w:r>
          </w:p>
        </w:tc>
        <w:tc>
          <w:tcPr>
            <w:tcW w:w="5881" w:type="dxa"/>
          </w:tcPr>
          <w:p w:rsidR="00190531" w:rsidRPr="0044588C" w:rsidRDefault="00190531" w:rsidP="00BD7225">
            <w:r w:rsidRPr="0044588C">
              <w:t>Existe-t-il des dispositions réglementaires en droit national pour le recyclage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7.2</w:t>
            </w:r>
          </w:p>
        </w:tc>
        <w:tc>
          <w:tcPr>
            <w:tcW w:w="5881" w:type="dxa"/>
          </w:tcPr>
          <w:p w:rsidR="00190531" w:rsidRPr="0044588C" w:rsidRDefault="00190531" w:rsidP="00BD7225">
            <w:r w:rsidRPr="0044588C">
              <w:t>Dans le cadre des installations classées, existe-t-il des rubriques de classification applicables au recyclage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bl>
    <w:p w:rsidR="00190531" w:rsidRPr="00D063A1" w:rsidRDefault="00190531" w:rsidP="00BD7225"/>
    <w:p w:rsidR="00190531" w:rsidRDefault="00190531" w:rsidP="00774023">
      <w:pPr>
        <w:pStyle w:val="Sansinterligne"/>
        <w:numPr>
          <w:ilvl w:val="2"/>
          <w:numId w:val="1"/>
        </w:numPr>
        <w:ind w:left="851" w:hanging="851"/>
        <w:outlineLvl w:val="2"/>
        <w:rPr>
          <w:rFonts w:ascii="Cambria" w:hAnsi="Cambria"/>
          <w:b/>
        </w:rPr>
      </w:pPr>
      <w:bookmarkStart w:id="1532" w:name="_Toc373844476"/>
      <w:r w:rsidRPr="00D063A1">
        <w:rPr>
          <w:rFonts w:ascii="Cambria" w:hAnsi="Cambria"/>
          <w:b/>
        </w:rPr>
        <w:t>Questions générales sur le droit environnemental</w:t>
      </w:r>
      <w:bookmarkEnd w:id="1532"/>
    </w:p>
    <w:p w:rsidR="00190531" w:rsidRPr="00D063A1" w:rsidRDefault="00190531" w:rsidP="00C7305A">
      <w:pPr>
        <w:pStyle w:val="Sansinterligne"/>
        <w:outlineLvl w:val="2"/>
        <w:rPr>
          <w:rFonts w:ascii="Cambria" w:hAnsi="Cambria"/>
          <w:b/>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5"/>
        <w:gridCol w:w="5881"/>
        <w:gridCol w:w="528"/>
        <w:gridCol w:w="590"/>
        <w:gridCol w:w="1794"/>
      </w:tblGrid>
      <w:tr w:rsidR="00190531" w:rsidRPr="0044588C">
        <w:trPr>
          <w:trHeight w:val="71"/>
        </w:trPr>
        <w:tc>
          <w:tcPr>
            <w:tcW w:w="495" w:type="dxa"/>
          </w:tcPr>
          <w:p w:rsidR="00190531" w:rsidRPr="0044588C" w:rsidRDefault="00190531" w:rsidP="00BD7225">
            <w:r w:rsidRPr="0044588C">
              <w:t>8</w:t>
            </w:r>
          </w:p>
        </w:tc>
        <w:tc>
          <w:tcPr>
            <w:tcW w:w="5881" w:type="dxa"/>
          </w:tcPr>
          <w:p w:rsidR="00190531" w:rsidRPr="0044588C" w:rsidRDefault="00190531" w:rsidP="00BD7225">
            <w:r w:rsidRPr="0044588C">
              <w:t>Le droit international a-t-il la primauté sur le droit national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8.1</w:t>
            </w:r>
          </w:p>
        </w:tc>
        <w:tc>
          <w:tcPr>
            <w:tcW w:w="5881" w:type="dxa"/>
          </w:tcPr>
          <w:p w:rsidR="00190531" w:rsidRPr="0044588C" w:rsidRDefault="00190531" w:rsidP="00BD7225">
            <w:r w:rsidRPr="0044588C">
              <w:t xml:space="preserve">Existe un code de l’environnement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9</w:t>
            </w:r>
          </w:p>
        </w:tc>
        <w:tc>
          <w:tcPr>
            <w:tcW w:w="5881" w:type="dxa"/>
          </w:tcPr>
          <w:p w:rsidR="00190531" w:rsidRPr="0044588C" w:rsidRDefault="00190531" w:rsidP="00BD7225">
            <w:r w:rsidRPr="0044588C">
              <w:t>Transposition des AEM en droit national</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9.1</w:t>
            </w:r>
          </w:p>
        </w:tc>
        <w:tc>
          <w:tcPr>
            <w:tcW w:w="5881" w:type="dxa"/>
          </w:tcPr>
          <w:p w:rsidR="00190531" w:rsidRPr="0044588C" w:rsidRDefault="00190531" w:rsidP="00BD7225">
            <w:r w:rsidRPr="0044588C">
              <w:t>Convention de Bâle</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9.2</w:t>
            </w:r>
          </w:p>
        </w:tc>
        <w:tc>
          <w:tcPr>
            <w:tcW w:w="5881" w:type="dxa"/>
          </w:tcPr>
          <w:p w:rsidR="00190531" w:rsidRPr="0044588C" w:rsidRDefault="00190531" w:rsidP="00BD7225">
            <w:r w:rsidRPr="0044588C">
              <w:t>Convention de Bamako</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9.3</w:t>
            </w:r>
          </w:p>
        </w:tc>
        <w:tc>
          <w:tcPr>
            <w:tcW w:w="5881" w:type="dxa"/>
          </w:tcPr>
          <w:p w:rsidR="00190531" w:rsidRPr="0044588C" w:rsidRDefault="00190531" w:rsidP="00BD7225">
            <w:r w:rsidRPr="0044588C">
              <w:t>Convention de Stockholm</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9.4</w:t>
            </w:r>
          </w:p>
        </w:tc>
        <w:tc>
          <w:tcPr>
            <w:tcW w:w="5881" w:type="dxa"/>
          </w:tcPr>
          <w:p w:rsidR="00190531" w:rsidRPr="0044588C" w:rsidRDefault="00190531" w:rsidP="00BD7225">
            <w:r w:rsidRPr="0044588C">
              <w:t>Convention de Rotterdam</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9.5</w:t>
            </w:r>
          </w:p>
        </w:tc>
        <w:tc>
          <w:tcPr>
            <w:tcW w:w="5881" w:type="dxa"/>
          </w:tcPr>
          <w:p w:rsidR="00190531" w:rsidRPr="0044588C" w:rsidRDefault="00190531" w:rsidP="00BD7225">
            <w:r w:rsidRPr="0044588C">
              <w:t>ADR – IMDG pour le transport</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10</w:t>
            </w:r>
          </w:p>
        </w:tc>
        <w:tc>
          <w:tcPr>
            <w:tcW w:w="5881" w:type="dxa"/>
          </w:tcPr>
          <w:p w:rsidR="00190531" w:rsidRPr="0044588C" w:rsidRDefault="00190531" w:rsidP="00BD7225">
            <w:r w:rsidRPr="0044588C">
              <w:t>Existe-t-il une loi cadre sur les substances et produits chimiques</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11</w:t>
            </w:r>
          </w:p>
        </w:tc>
        <w:tc>
          <w:tcPr>
            <w:tcW w:w="5881" w:type="dxa"/>
          </w:tcPr>
          <w:p w:rsidR="00190531" w:rsidRPr="0044588C" w:rsidRDefault="00190531" w:rsidP="00BD7225">
            <w:r w:rsidRPr="0044588C">
              <w:t xml:space="preserve">Si oui, existe-t-il une nomenclature sur les substances et produits chimiques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12</w:t>
            </w:r>
          </w:p>
        </w:tc>
        <w:tc>
          <w:tcPr>
            <w:tcW w:w="5881" w:type="dxa"/>
          </w:tcPr>
          <w:p w:rsidR="00190531" w:rsidRPr="0044588C" w:rsidRDefault="00190531" w:rsidP="00BD7225">
            <w:r w:rsidRPr="0044588C">
              <w:t>Si oui (10), le PCB est dans la nomenclature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13</w:t>
            </w:r>
          </w:p>
        </w:tc>
        <w:tc>
          <w:tcPr>
            <w:tcW w:w="5881" w:type="dxa"/>
          </w:tcPr>
          <w:p w:rsidR="00190531" w:rsidRPr="0044588C" w:rsidRDefault="00190531" w:rsidP="00BD7225">
            <w:r w:rsidRPr="0044588C">
              <w:t>Existe-t-il u</w:t>
            </w:r>
            <w:r w:rsidR="00C82ABE">
              <w:t>n</w:t>
            </w:r>
            <w:r w:rsidRPr="0044588C">
              <w:t>e</w:t>
            </w:r>
            <w:r w:rsidR="00C82ABE">
              <w:t xml:space="preserve"> </w:t>
            </w:r>
            <w:r w:rsidRPr="0044588C">
              <w:t>loi cadre sur les déchets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14</w:t>
            </w:r>
          </w:p>
        </w:tc>
        <w:tc>
          <w:tcPr>
            <w:tcW w:w="5881" w:type="dxa"/>
          </w:tcPr>
          <w:p w:rsidR="00190531" w:rsidRPr="0044588C" w:rsidRDefault="00190531" w:rsidP="00BD7225">
            <w:r w:rsidRPr="0044588C">
              <w:t>Si oui, existe-t-il une nomenclature nationale sur les déchets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14</w:t>
            </w:r>
          </w:p>
        </w:tc>
        <w:tc>
          <w:tcPr>
            <w:tcW w:w="5881" w:type="dxa"/>
          </w:tcPr>
          <w:p w:rsidR="00190531" w:rsidRPr="0044588C" w:rsidRDefault="00190531" w:rsidP="00BD7225">
            <w:r w:rsidRPr="0044588C">
              <w:t>Existe t –il une loi sur le transport des matières dangereuses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15</w:t>
            </w:r>
          </w:p>
        </w:tc>
        <w:tc>
          <w:tcPr>
            <w:tcW w:w="5881" w:type="dxa"/>
          </w:tcPr>
          <w:p w:rsidR="00190531" w:rsidRPr="0044588C" w:rsidRDefault="00190531" w:rsidP="00BD7225">
            <w:r w:rsidRPr="0044588C">
              <w:t>Existe t –il une loi sur le transport des déchets dangereux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16</w:t>
            </w:r>
          </w:p>
        </w:tc>
        <w:tc>
          <w:tcPr>
            <w:tcW w:w="5881" w:type="dxa"/>
          </w:tcPr>
          <w:p w:rsidR="00190531" w:rsidRPr="0044588C" w:rsidRDefault="00190531" w:rsidP="00BD7225">
            <w:r w:rsidRPr="0044588C">
              <w:t>Existe-t-il une réglementation sur les installations classées</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17</w:t>
            </w:r>
          </w:p>
        </w:tc>
        <w:tc>
          <w:tcPr>
            <w:tcW w:w="5881" w:type="dxa"/>
          </w:tcPr>
          <w:p w:rsidR="00190531" w:rsidRPr="0044588C" w:rsidRDefault="00190531" w:rsidP="00BD7225">
            <w:r w:rsidRPr="0044588C">
              <w:t>Existe-t-il dans le droit national un mécanisme de pollueur / payeur</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18</w:t>
            </w:r>
          </w:p>
        </w:tc>
        <w:tc>
          <w:tcPr>
            <w:tcW w:w="5881" w:type="dxa"/>
          </w:tcPr>
          <w:p w:rsidR="00190531" w:rsidRPr="0044588C" w:rsidRDefault="00190531" w:rsidP="00BD7225">
            <w:r w:rsidRPr="0044588C">
              <w:t>Existe-t-il dans le droit national un mécanisme de responsabilité environnementale</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bl>
    <w:p w:rsidR="00190531" w:rsidRPr="00D063A1" w:rsidRDefault="00190531" w:rsidP="00BD7225"/>
    <w:p w:rsidR="00190531" w:rsidRPr="00D063A1" w:rsidRDefault="00190531" w:rsidP="00BD7225">
      <w:r w:rsidRPr="00D063A1">
        <w:t>Droit environnemental au niveau de la CDEAO</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5"/>
        <w:gridCol w:w="5881"/>
        <w:gridCol w:w="528"/>
        <w:gridCol w:w="590"/>
        <w:gridCol w:w="1794"/>
      </w:tblGrid>
      <w:tr w:rsidR="00190531" w:rsidRPr="0044588C">
        <w:trPr>
          <w:trHeight w:val="71"/>
        </w:trPr>
        <w:tc>
          <w:tcPr>
            <w:tcW w:w="495" w:type="dxa"/>
          </w:tcPr>
          <w:p w:rsidR="00190531" w:rsidRPr="0044588C" w:rsidRDefault="00190531" w:rsidP="00BD7225">
            <w:r w:rsidRPr="0044588C">
              <w:t>19</w:t>
            </w:r>
          </w:p>
        </w:tc>
        <w:tc>
          <w:tcPr>
            <w:tcW w:w="5881" w:type="dxa"/>
          </w:tcPr>
          <w:p w:rsidR="00190531" w:rsidRPr="0044588C" w:rsidRDefault="00190531" w:rsidP="00BD7225">
            <w:r w:rsidRPr="0044588C">
              <w:t>Existe-t-il au niveau régional des directives environnementales</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20</w:t>
            </w:r>
          </w:p>
        </w:tc>
        <w:tc>
          <w:tcPr>
            <w:tcW w:w="5881" w:type="dxa"/>
          </w:tcPr>
          <w:p w:rsidR="00190531" w:rsidRPr="0044588C" w:rsidRDefault="00190531" w:rsidP="00BD7225">
            <w:r w:rsidRPr="0044588C">
              <w:t xml:space="preserve">Si oui, le principe de subsidiarité du droit national aux </w:t>
            </w:r>
            <w:r w:rsidRPr="0044588C">
              <w:lastRenderedPageBreak/>
              <w:t>directives régionales est il</w:t>
            </w:r>
            <w:r w:rsidR="00C82ABE">
              <w:t xml:space="preserve"> </w:t>
            </w:r>
            <w:r w:rsidRPr="0044588C">
              <w:t>appliqué</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lastRenderedPageBreak/>
              <w:t>21</w:t>
            </w:r>
          </w:p>
        </w:tc>
        <w:tc>
          <w:tcPr>
            <w:tcW w:w="5881" w:type="dxa"/>
          </w:tcPr>
          <w:p w:rsidR="00190531" w:rsidRPr="0044588C" w:rsidRDefault="00190531" w:rsidP="00BD7225">
            <w:r w:rsidRPr="0044588C">
              <w:t>Si oui, les PCB sont ils</w:t>
            </w:r>
            <w:r w:rsidR="00C82ABE">
              <w:t xml:space="preserve"> </w:t>
            </w:r>
            <w:r w:rsidRPr="0044588C">
              <w:t>pris en compte dans ces directives</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bl>
    <w:p w:rsidR="00190531" w:rsidRPr="00D063A1" w:rsidRDefault="00190531" w:rsidP="00BD7225"/>
    <w:p w:rsidR="00190531" w:rsidRPr="00D063A1" w:rsidRDefault="00190531" w:rsidP="00774023">
      <w:pPr>
        <w:pStyle w:val="Sansinterligne"/>
        <w:numPr>
          <w:ilvl w:val="2"/>
          <w:numId w:val="1"/>
        </w:numPr>
        <w:ind w:left="851" w:hanging="851"/>
        <w:outlineLvl w:val="2"/>
        <w:rPr>
          <w:rFonts w:ascii="Cambria" w:hAnsi="Cambria"/>
          <w:b/>
        </w:rPr>
      </w:pPr>
      <w:bookmarkStart w:id="1533" w:name="_Toc373844477"/>
      <w:r w:rsidRPr="00D063A1">
        <w:rPr>
          <w:rFonts w:ascii="Cambria" w:hAnsi="Cambria"/>
          <w:b/>
        </w:rPr>
        <w:t>Questionnaire sur la commission nationale des PCB</w:t>
      </w:r>
      <w:bookmarkEnd w:id="1533"/>
    </w:p>
    <w:p w:rsidR="00190531" w:rsidRPr="00D063A1" w:rsidRDefault="00190531" w:rsidP="00BD7225">
      <w:r w:rsidRPr="00D063A1">
        <w:t>Chaque membre coche les lignes correspondant à son domaine de compétence.</w:t>
      </w: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0"/>
        <w:gridCol w:w="5708"/>
        <w:gridCol w:w="670"/>
        <w:gridCol w:w="700"/>
      </w:tblGrid>
      <w:tr w:rsidR="00190531" w:rsidRPr="0044588C">
        <w:tc>
          <w:tcPr>
            <w:tcW w:w="2210" w:type="dxa"/>
            <w:vAlign w:val="center"/>
          </w:tcPr>
          <w:p w:rsidR="00190531" w:rsidRPr="0044588C" w:rsidRDefault="00190531" w:rsidP="00BD7225">
            <w:r w:rsidRPr="0044588C">
              <w:t>Phase de cycle de vie</w:t>
            </w:r>
          </w:p>
        </w:tc>
        <w:tc>
          <w:tcPr>
            <w:tcW w:w="5708" w:type="dxa"/>
            <w:vAlign w:val="center"/>
          </w:tcPr>
          <w:p w:rsidR="00190531" w:rsidRPr="0044588C" w:rsidRDefault="00190531" w:rsidP="00BD7225">
            <w:pPr>
              <w:rPr>
                <w:b/>
              </w:rPr>
            </w:pPr>
            <w:r w:rsidRPr="0044588C">
              <w:rPr>
                <w:b/>
              </w:rPr>
              <w:t xml:space="preserve">Nom </w:t>
            </w:r>
            <w:r w:rsidRPr="0044588C">
              <w:t>Partie prenantes concernées par cycle de vie</w:t>
            </w:r>
          </w:p>
        </w:tc>
        <w:tc>
          <w:tcPr>
            <w:tcW w:w="670" w:type="dxa"/>
            <w:vAlign w:val="center"/>
          </w:tcPr>
          <w:p w:rsidR="00190531" w:rsidRPr="0044588C" w:rsidRDefault="00190531" w:rsidP="00BD7225">
            <w:r w:rsidRPr="0044588C">
              <w:t>Oui</w:t>
            </w:r>
          </w:p>
        </w:tc>
        <w:tc>
          <w:tcPr>
            <w:tcW w:w="700" w:type="dxa"/>
            <w:vAlign w:val="center"/>
          </w:tcPr>
          <w:p w:rsidR="00190531" w:rsidRPr="0044588C" w:rsidRDefault="00190531" w:rsidP="00BD7225">
            <w:r w:rsidRPr="0044588C">
              <w:t>Non</w:t>
            </w:r>
          </w:p>
        </w:tc>
      </w:tr>
      <w:tr w:rsidR="00190531" w:rsidRPr="0044588C">
        <w:tc>
          <w:tcPr>
            <w:tcW w:w="2210" w:type="dxa"/>
            <w:vAlign w:val="center"/>
          </w:tcPr>
          <w:p w:rsidR="00190531" w:rsidRPr="0044588C" w:rsidRDefault="00190531" w:rsidP="00BD7225"/>
        </w:tc>
        <w:tc>
          <w:tcPr>
            <w:tcW w:w="5708" w:type="dxa"/>
            <w:vAlign w:val="center"/>
          </w:tcPr>
          <w:p w:rsidR="00190531" w:rsidRPr="0044588C" w:rsidRDefault="00190531" w:rsidP="00BD7225"/>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c>
          <w:tcPr>
            <w:tcW w:w="2210" w:type="dxa"/>
            <w:vMerge w:val="restart"/>
            <w:vAlign w:val="center"/>
          </w:tcPr>
          <w:p w:rsidR="00190531" w:rsidRPr="0044588C" w:rsidRDefault="00190531" w:rsidP="00BD7225">
            <w:r w:rsidRPr="0044588C">
              <w:t>Import / Export</w:t>
            </w:r>
          </w:p>
        </w:tc>
        <w:tc>
          <w:tcPr>
            <w:tcW w:w="5708" w:type="dxa"/>
            <w:vAlign w:val="center"/>
          </w:tcPr>
          <w:p w:rsidR="00190531" w:rsidRPr="0044588C" w:rsidRDefault="00190531" w:rsidP="00BD7225">
            <w:r w:rsidRPr="0044588C">
              <w:t>Douanes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Ministère Environnement</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Sociétés de transit</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547"/>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Sociétés de contrôle de conformité des emballages maritimes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286"/>
        </w:trPr>
        <w:tc>
          <w:tcPr>
            <w:tcW w:w="2210" w:type="dxa"/>
            <w:vMerge w:val="restart"/>
            <w:vAlign w:val="center"/>
          </w:tcPr>
          <w:p w:rsidR="00190531" w:rsidRPr="0044588C" w:rsidRDefault="00190531" w:rsidP="00BD7225">
            <w:r w:rsidRPr="0044588C">
              <w:t xml:space="preserve">Fabrication </w:t>
            </w:r>
          </w:p>
        </w:tc>
        <w:tc>
          <w:tcPr>
            <w:tcW w:w="5708" w:type="dxa"/>
            <w:vAlign w:val="center"/>
          </w:tcPr>
          <w:p w:rsidR="00190531" w:rsidRPr="0044588C" w:rsidRDefault="00190531" w:rsidP="00BD7225">
            <w:r w:rsidRPr="0044588C">
              <w:t>Service des Installations Classées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418"/>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Ministère de l’environnement</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547"/>
        </w:trPr>
        <w:tc>
          <w:tcPr>
            <w:tcW w:w="2210" w:type="dxa"/>
            <w:vMerge w:val="restart"/>
            <w:vAlign w:val="center"/>
          </w:tcPr>
          <w:p w:rsidR="00190531" w:rsidRPr="0044588C" w:rsidRDefault="00190531" w:rsidP="00BD7225">
            <w:r w:rsidRPr="0044588C">
              <w:t>Utilisation</w:t>
            </w:r>
          </w:p>
        </w:tc>
        <w:tc>
          <w:tcPr>
            <w:tcW w:w="5708" w:type="dxa"/>
            <w:vAlign w:val="center"/>
          </w:tcPr>
          <w:p w:rsidR="00190531" w:rsidRPr="0044588C" w:rsidRDefault="00190531" w:rsidP="00BD7225">
            <w:r w:rsidRPr="0044588C">
              <w:t>Sociétés nationales de production et de distribution d’électricité</w:t>
            </w:r>
          </w:p>
          <w:p w:rsidR="00190531" w:rsidRPr="0044588C" w:rsidRDefault="00190531" w:rsidP="00BD7225">
            <w:r w:rsidRPr="0044588C">
              <w:t>Sociétés privées utilisant la MT/BT</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308"/>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Service des installations classées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56"/>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ONG</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56"/>
        </w:trPr>
        <w:tc>
          <w:tcPr>
            <w:tcW w:w="2210" w:type="dxa"/>
            <w:vMerge w:val="restart"/>
            <w:vAlign w:val="center"/>
          </w:tcPr>
          <w:p w:rsidR="00190531" w:rsidRPr="0044588C" w:rsidRDefault="00190531" w:rsidP="00BD7225">
            <w:r w:rsidRPr="0044588C">
              <w:t>Manutention</w:t>
            </w:r>
          </w:p>
          <w:p w:rsidR="00190531" w:rsidRPr="0044588C" w:rsidRDefault="00190531" w:rsidP="00BD7225">
            <w:r w:rsidRPr="0044588C">
              <w:t>transport</w:t>
            </w:r>
          </w:p>
        </w:tc>
        <w:tc>
          <w:tcPr>
            <w:tcW w:w="5708" w:type="dxa"/>
            <w:vAlign w:val="center"/>
          </w:tcPr>
          <w:p w:rsidR="00190531" w:rsidRPr="0044588C" w:rsidRDefault="00190531" w:rsidP="00BD7225">
            <w:r w:rsidRPr="0044588C">
              <w:t>Ministère des transports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434"/>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Ministère de l’Environnement (transport de déchets)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114"/>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Protection civile</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132"/>
        </w:trPr>
        <w:tc>
          <w:tcPr>
            <w:tcW w:w="2210" w:type="dxa"/>
            <w:vMerge w:val="restart"/>
            <w:vAlign w:val="center"/>
          </w:tcPr>
          <w:p w:rsidR="00190531" w:rsidRPr="0044588C" w:rsidRDefault="00190531" w:rsidP="00BD7225">
            <w:r w:rsidRPr="0044588C">
              <w:t>Maintenance</w:t>
            </w:r>
          </w:p>
        </w:tc>
        <w:tc>
          <w:tcPr>
            <w:tcW w:w="5708" w:type="dxa"/>
            <w:vAlign w:val="center"/>
          </w:tcPr>
          <w:p w:rsidR="00190531" w:rsidRPr="0044588C" w:rsidRDefault="00190531" w:rsidP="00BD7225">
            <w:r w:rsidRPr="0044588C">
              <w:t>Service des installations classées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278"/>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Ministère de l’environnement</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126"/>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Laboratoires d’analyse</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145"/>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Sociétés d’électricité</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134"/>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Sociétés de maintenance</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280"/>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Sociétés de recyclage des métaux</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284"/>
        </w:trPr>
        <w:tc>
          <w:tcPr>
            <w:tcW w:w="2210" w:type="dxa"/>
            <w:vMerge w:val="restart"/>
            <w:vAlign w:val="center"/>
          </w:tcPr>
          <w:p w:rsidR="00190531" w:rsidRPr="0044588C" w:rsidRDefault="00190531" w:rsidP="00BD7225">
            <w:r w:rsidRPr="0044588C">
              <w:t>Elimination</w:t>
            </w:r>
          </w:p>
        </w:tc>
        <w:tc>
          <w:tcPr>
            <w:tcW w:w="5708" w:type="dxa"/>
            <w:vAlign w:val="center"/>
          </w:tcPr>
          <w:p w:rsidR="00190531" w:rsidRPr="0044588C" w:rsidRDefault="00190531" w:rsidP="00BD7225">
            <w:r w:rsidRPr="0044588C">
              <w:t>Service des Installations classées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260"/>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Sociétés de collecte et de recyclage des huiles usées</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122"/>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Société de recyclage des métaux ferreux et non ferreux</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r w:rsidR="00190531" w:rsidRPr="0044588C">
        <w:trPr>
          <w:trHeight w:val="282"/>
        </w:trPr>
        <w:tc>
          <w:tcPr>
            <w:tcW w:w="2210" w:type="dxa"/>
            <w:vMerge/>
            <w:vAlign w:val="center"/>
          </w:tcPr>
          <w:p w:rsidR="00190531" w:rsidRPr="0044588C" w:rsidRDefault="00190531" w:rsidP="00BD7225"/>
        </w:tc>
        <w:tc>
          <w:tcPr>
            <w:tcW w:w="5708" w:type="dxa"/>
            <w:vAlign w:val="center"/>
          </w:tcPr>
          <w:p w:rsidR="00190531" w:rsidRPr="0044588C" w:rsidRDefault="00190531" w:rsidP="00BD7225">
            <w:r w:rsidRPr="0044588C">
              <w:t>ONG</w:t>
            </w:r>
          </w:p>
        </w:tc>
        <w:tc>
          <w:tcPr>
            <w:tcW w:w="670" w:type="dxa"/>
            <w:vAlign w:val="center"/>
          </w:tcPr>
          <w:p w:rsidR="00190531" w:rsidRPr="0044588C" w:rsidRDefault="00190531" w:rsidP="00BD7225"/>
        </w:tc>
        <w:tc>
          <w:tcPr>
            <w:tcW w:w="700" w:type="dxa"/>
            <w:vAlign w:val="center"/>
          </w:tcPr>
          <w:p w:rsidR="00190531" w:rsidRPr="0044588C" w:rsidRDefault="00190531" w:rsidP="00BD7225"/>
        </w:tc>
      </w:tr>
    </w:tbl>
    <w:p w:rsidR="00190531" w:rsidRPr="00D063A1" w:rsidRDefault="00190531" w:rsidP="00BD7225"/>
    <w:p w:rsidR="00190531" w:rsidRPr="00D063A1" w:rsidRDefault="00190531" w:rsidP="00BD7225">
      <w:r w:rsidRPr="00D063A1">
        <w:t>Liste des membres de la commission nationale des PCB</w:t>
      </w:r>
    </w:p>
    <w:tbl>
      <w:tblPr>
        <w:tblW w:w="87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55"/>
      </w:tblGrid>
      <w:tr w:rsidR="00190531" w:rsidRPr="0044588C">
        <w:trPr>
          <w:trHeight w:val="293"/>
        </w:trPr>
        <w:tc>
          <w:tcPr>
            <w:tcW w:w="8755" w:type="dxa"/>
            <w:vMerge w:val="restart"/>
          </w:tcPr>
          <w:p w:rsidR="00190531" w:rsidRPr="0044588C" w:rsidRDefault="00190531" w:rsidP="00BD7225">
            <w:pPr>
              <w:rPr>
                <w:lang w:bidi="ar-MA"/>
              </w:rPr>
            </w:pPr>
            <w:r w:rsidRPr="0044588C">
              <w:rPr>
                <w:lang w:bidi="ar-MA"/>
              </w:rPr>
              <w:t>Direction de l’Irrigation et de l’Aménagement de l’Espace Agricole</w:t>
            </w:r>
          </w:p>
          <w:p w:rsidR="00190531" w:rsidRPr="0044588C" w:rsidRDefault="00190531" w:rsidP="00BD7225">
            <w:pPr>
              <w:rPr>
                <w:b/>
                <w:bCs/>
              </w:rPr>
            </w:pPr>
            <w:r w:rsidRPr="0044588C">
              <w:t>Ministère de l’Agriculture et de la Pêche Maritime</w:t>
            </w:r>
          </w:p>
        </w:tc>
      </w:tr>
      <w:tr w:rsidR="00190531" w:rsidRPr="0044588C">
        <w:trPr>
          <w:trHeight w:val="293"/>
        </w:trPr>
        <w:tc>
          <w:tcPr>
            <w:tcW w:w="8755" w:type="dxa"/>
            <w:vMerge/>
          </w:tcPr>
          <w:p w:rsidR="00190531" w:rsidRPr="0044588C" w:rsidRDefault="00190531" w:rsidP="00BD7225"/>
        </w:tc>
      </w:tr>
      <w:tr w:rsidR="00190531" w:rsidRPr="0044588C">
        <w:tc>
          <w:tcPr>
            <w:tcW w:w="8755" w:type="dxa"/>
          </w:tcPr>
          <w:p w:rsidR="00190531" w:rsidRPr="0044588C" w:rsidRDefault="00190531" w:rsidP="00BD7225">
            <w:pPr>
              <w:rPr>
                <w:rtl/>
                <w:lang w:bidi="ar-MA"/>
              </w:rPr>
            </w:pPr>
            <w:r w:rsidRPr="0044588C">
              <w:rPr>
                <w:lang w:bidi="ar-MA"/>
              </w:rPr>
              <w:t>Direction de l’Epidémiologie et de la lutte contre les Maladies</w:t>
            </w:r>
          </w:p>
          <w:p w:rsidR="00190531" w:rsidRPr="0044588C" w:rsidRDefault="00190531" w:rsidP="00BD7225">
            <w:r w:rsidRPr="0044588C">
              <w:t xml:space="preserve">Ministère de la Santé </w:t>
            </w:r>
          </w:p>
        </w:tc>
      </w:tr>
      <w:tr w:rsidR="00190531" w:rsidRPr="0044588C">
        <w:tc>
          <w:tcPr>
            <w:tcW w:w="8755" w:type="dxa"/>
          </w:tcPr>
          <w:p w:rsidR="00190531" w:rsidRPr="0044588C" w:rsidRDefault="00190531" w:rsidP="00BD7225">
            <w:pPr>
              <w:rPr>
                <w:lang w:bidi="ar-MA"/>
              </w:rPr>
            </w:pPr>
            <w:r w:rsidRPr="0044588C">
              <w:rPr>
                <w:lang w:bidi="ar-MA"/>
              </w:rPr>
              <w:t>Direction de contrôle et de la Prévention des Risques</w:t>
            </w:r>
          </w:p>
          <w:p w:rsidR="00190531" w:rsidRPr="0044588C" w:rsidRDefault="00190531" w:rsidP="00BD7225">
            <w:r w:rsidRPr="0044588C">
              <w:t>Département de l’Energie et des Mines Ministère de l’Energie, des Mines, de l’Eau et de l’Environnement</w:t>
            </w:r>
          </w:p>
        </w:tc>
      </w:tr>
      <w:tr w:rsidR="00190531" w:rsidRPr="0044588C">
        <w:tc>
          <w:tcPr>
            <w:tcW w:w="8755" w:type="dxa"/>
          </w:tcPr>
          <w:p w:rsidR="00190531" w:rsidRPr="0044588C" w:rsidRDefault="00190531" w:rsidP="00BD7225">
            <w:pPr>
              <w:rPr>
                <w:lang w:bidi="ar-MA"/>
              </w:rPr>
            </w:pPr>
            <w:r w:rsidRPr="0044588C">
              <w:rPr>
                <w:lang w:bidi="ar-MA"/>
              </w:rPr>
              <w:t>Direction des Affaires Techniques et des Relations avec la Profession</w:t>
            </w:r>
          </w:p>
          <w:p w:rsidR="00190531" w:rsidRPr="0044588C" w:rsidRDefault="00190531" w:rsidP="00BD7225">
            <w:r w:rsidRPr="0044588C">
              <w:t>Ministère de l’Equipement et des Transports</w:t>
            </w:r>
          </w:p>
        </w:tc>
      </w:tr>
      <w:tr w:rsidR="00190531" w:rsidRPr="0044588C">
        <w:tc>
          <w:tcPr>
            <w:tcW w:w="8755" w:type="dxa"/>
          </w:tcPr>
          <w:p w:rsidR="00190531" w:rsidRPr="0044588C" w:rsidRDefault="00190531" w:rsidP="00BD7225">
            <w:r w:rsidRPr="0044588C">
              <w:t>Direction du Budget</w:t>
            </w:r>
          </w:p>
          <w:p w:rsidR="00190531" w:rsidRPr="0044588C" w:rsidRDefault="00190531" w:rsidP="00BD7225">
            <w:r w:rsidRPr="0044588C">
              <w:t>Ministère de l’Economie et des Finances</w:t>
            </w:r>
          </w:p>
        </w:tc>
      </w:tr>
      <w:tr w:rsidR="00190531" w:rsidRPr="0044588C">
        <w:tc>
          <w:tcPr>
            <w:tcW w:w="8755" w:type="dxa"/>
          </w:tcPr>
          <w:p w:rsidR="00190531" w:rsidRPr="0044588C" w:rsidRDefault="00190531" w:rsidP="00BD7225">
            <w:pPr>
              <w:rPr>
                <w:lang w:bidi="ar-MA"/>
              </w:rPr>
            </w:pPr>
            <w:r w:rsidRPr="0044588C">
              <w:rPr>
                <w:lang w:bidi="ar-MA"/>
              </w:rPr>
              <w:t>Direction de la Production Industrielle</w:t>
            </w:r>
          </w:p>
          <w:p w:rsidR="00190531" w:rsidRPr="0044588C" w:rsidRDefault="00190531" w:rsidP="00BD7225">
            <w:r w:rsidRPr="0044588C">
              <w:t>Ministère de l’Industrie, du Commerce et des Nouvelles Technologies</w:t>
            </w:r>
          </w:p>
        </w:tc>
      </w:tr>
      <w:tr w:rsidR="00190531" w:rsidRPr="0044588C">
        <w:tc>
          <w:tcPr>
            <w:tcW w:w="8755" w:type="dxa"/>
            <w:tcBorders>
              <w:bottom w:val="single" w:sz="4" w:space="0" w:color="000000"/>
            </w:tcBorders>
          </w:tcPr>
          <w:p w:rsidR="00190531" w:rsidRPr="0044588C" w:rsidRDefault="00190531" w:rsidP="00BD7225">
            <w:pPr>
              <w:rPr>
                <w:lang w:bidi="ar-MA"/>
              </w:rPr>
            </w:pPr>
            <w:r w:rsidRPr="0044588C">
              <w:rPr>
                <w:lang w:bidi="ar-MA"/>
              </w:rPr>
              <w:t>Direction de la Recherche et de la Planification de l’Eau</w:t>
            </w:r>
          </w:p>
          <w:p w:rsidR="00190531" w:rsidRPr="0044588C" w:rsidRDefault="00190531" w:rsidP="00BD7225">
            <w:r w:rsidRPr="0044588C">
              <w:t>Ministère de l’Energie, des Mines, de l’Eau et de l’Environnement</w:t>
            </w:r>
          </w:p>
          <w:p w:rsidR="00190531" w:rsidRPr="0044588C" w:rsidRDefault="00190531" w:rsidP="00BD7225">
            <w:r w:rsidRPr="0044588C">
              <w:t xml:space="preserve">Département de l’Eau </w:t>
            </w:r>
          </w:p>
        </w:tc>
      </w:tr>
      <w:tr w:rsidR="00190531" w:rsidRPr="0044588C">
        <w:tc>
          <w:tcPr>
            <w:tcW w:w="8755" w:type="dxa"/>
            <w:tcBorders>
              <w:bottom w:val="dotted" w:sz="4" w:space="0" w:color="auto"/>
            </w:tcBorders>
          </w:tcPr>
          <w:p w:rsidR="00190531" w:rsidRPr="0044588C" w:rsidRDefault="00190531" w:rsidP="00BD7225">
            <w:pPr>
              <w:rPr>
                <w:lang w:bidi="ar-MA"/>
              </w:rPr>
            </w:pPr>
            <w:r w:rsidRPr="0044588C">
              <w:rPr>
                <w:lang w:bidi="ar-MA"/>
              </w:rPr>
              <w:t>Direction des Régies et des Services Concédés</w:t>
            </w:r>
          </w:p>
          <w:p w:rsidR="00190531" w:rsidRPr="0044588C" w:rsidRDefault="00190531" w:rsidP="00BD7225">
            <w:r w:rsidRPr="0044588C">
              <w:t>Ministère de l’Intérieur</w:t>
            </w:r>
          </w:p>
        </w:tc>
      </w:tr>
      <w:tr w:rsidR="00190531" w:rsidRPr="0044588C">
        <w:trPr>
          <w:trHeight w:val="293"/>
        </w:trPr>
        <w:tc>
          <w:tcPr>
            <w:tcW w:w="8755" w:type="dxa"/>
            <w:tcBorders>
              <w:top w:val="dotted" w:sz="4" w:space="0" w:color="auto"/>
              <w:bottom w:val="dotted" w:sz="4" w:space="0" w:color="auto"/>
            </w:tcBorders>
          </w:tcPr>
          <w:p w:rsidR="00190531" w:rsidRPr="0044588C" w:rsidRDefault="00190531" w:rsidP="00BD7225">
            <w:pPr>
              <w:rPr>
                <w:lang w:bidi="ar-MA"/>
              </w:rPr>
            </w:pPr>
            <w:r w:rsidRPr="0044588C">
              <w:rPr>
                <w:lang w:bidi="ar-MA"/>
              </w:rPr>
              <w:t>La RADEEMA de Marrakech</w:t>
            </w:r>
          </w:p>
        </w:tc>
      </w:tr>
      <w:tr w:rsidR="00190531" w:rsidRPr="0044588C">
        <w:trPr>
          <w:trHeight w:val="292"/>
        </w:trPr>
        <w:tc>
          <w:tcPr>
            <w:tcW w:w="8755" w:type="dxa"/>
            <w:tcBorders>
              <w:top w:val="dotted" w:sz="4" w:space="0" w:color="auto"/>
              <w:bottom w:val="dotted" w:sz="4" w:space="0" w:color="auto"/>
            </w:tcBorders>
          </w:tcPr>
          <w:p w:rsidR="00190531" w:rsidRPr="0044588C" w:rsidRDefault="00190531" w:rsidP="00BD7225">
            <w:r w:rsidRPr="0044588C">
              <w:lastRenderedPageBreak/>
              <w:t>La RADEEF de Fès</w:t>
            </w:r>
          </w:p>
        </w:tc>
      </w:tr>
      <w:tr w:rsidR="00190531" w:rsidRPr="0044588C">
        <w:tc>
          <w:tcPr>
            <w:tcW w:w="8755" w:type="dxa"/>
            <w:tcBorders>
              <w:top w:val="dotted" w:sz="4" w:space="0" w:color="auto"/>
            </w:tcBorders>
          </w:tcPr>
          <w:p w:rsidR="00190531" w:rsidRPr="0044588C" w:rsidRDefault="00190531" w:rsidP="00BD7225">
            <w:r w:rsidRPr="0044588C">
              <w:t>La RADEEJ d’El Jadida</w:t>
            </w:r>
          </w:p>
        </w:tc>
      </w:tr>
      <w:tr w:rsidR="00190531" w:rsidRPr="0044588C">
        <w:tc>
          <w:tcPr>
            <w:tcW w:w="8755" w:type="dxa"/>
          </w:tcPr>
          <w:p w:rsidR="00190531" w:rsidRPr="0044588C" w:rsidRDefault="00190531" w:rsidP="00BD7225">
            <w:r w:rsidRPr="0044588C">
              <w:t>Direction des Affaires Générales</w:t>
            </w:r>
          </w:p>
          <w:p w:rsidR="00190531" w:rsidRPr="0044588C" w:rsidRDefault="00190531" w:rsidP="00BD7225">
            <w:r w:rsidRPr="0044588C">
              <w:t xml:space="preserve">Défense Nationale </w:t>
            </w:r>
          </w:p>
        </w:tc>
      </w:tr>
      <w:tr w:rsidR="00190531" w:rsidRPr="0044588C">
        <w:tc>
          <w:tcPr>
            <w:tcW w:w="8755" w:type="dxa"/>
          </w:tcPr>
          <w:p w:rsidR="00190531" w:rsidRPr="0044588C" w:rsidRDefault="00190531" w:rsidP="00BD7225">
            <w:pPr>
              <w:rPr>
                <w:lang w:bidi="ar-MA"/>
              </w:rPr>
            </w:pPr>
            <w:r w:rsidRPr="0044588C">
              <w:rPr>
                <w:lang w:bidi="ar-MA"/>
              </w:rPr>
              <w:t>Office National de l’Eau Potable</w:t>
            </w:r>
          </w:p>
          <w:p w:rsidR="00190531" w:rsidRPr="0044588C" w:rsidRDefault="00190531" w:rsidP="00BD7225">
            <w:r w:rsidRPr="0044588C">
              <w:t>ONEP</w:t>
            </w:r>
          </w:p>
        </w:tc>
      </w:tr>
      <w:tr w:rsidR="00190531" w:rsidRPr="0044588C">
        <w:tc>
          <w:tcPr>
            <w:tcW w:w="8755" w:type="dxa"/>
            <w:tcBorders>
              <w:bottom w:val="single" w:sz="4" w:space="0" w:color="000000"/>
            </w:tcBorders>
          </w:tcPr>
          <w:p w:rsidR="00190531" w:rsidRPr="0044588C" w:rsidRDefault="00190531" w:rsidP="00BD7225">
            <w:r w:rsidRPr="0044588C">
              <w:rPr>
                <w:lang w:bidi="ar-MA"/>
              </w:rPr>
              <w:t>Office National de l’Electricité</w:t>
            </w:r>
            <w:r w:rsidRPr="0044588C">
              <w:t xml:space="preserve"> ONE </w:t>
            </w:r>
          </w:p>
        </w:tc>
      </w:tr>
      <w:tr w:rsidR="00190531" w:rsidRPr="0044588C">
        <w:tc>
          <w:tcPr>
            <w:tcW w:w="8755" w:type="dxa"/>
            <w:tcBorders>
              <w:bottom w:val="single" w:sz="4" w:space="0" w:color="000000"/>
            </w:tcBorders>
          </w:tcPr>
          <w:p w:rsidR="00190531" w:rsidRPr="0044588C" w:rsidRDefault="00190531" w:rsidP="00BD7225">
            <w:r w:rsidRPr="0044588C">
              <w:t>Direction des Opérations</w:t>
            </w:r>
          </w:p>
          <w:p w:rsidR="00190531" w:rsidRPr="0044588C" w:rsidRDefault="00190531" w:rsidP="00BD7225">
            <w:r w:rsidRPr="0044588C">
              <w:t>REDAL et AMENDIS</w:t>
            </w:r>
          </w:p>
        </w:tc>
      </w:tr>
      <w:tr w:rsidR="00190531" w:rsidRPr="0044588C">
        <w:tc>
          <w:tcPr>
            <w:tcW w:w="8755" w:type="dxa"/>
          </w:tcPr>
          <w:p w:rsidR="00190531" w:rsidRPr="0044588C" w:rsidRDefault="00190531" w:rsidP="00BD7225">
            <w:r w:rsidRPr="0044588C">
              <w:t xml:space="preserve">LYDEC </w:t>
            </w:r>
          </w:p>
        </w:tc>
      </w:tr>
      <w:tr w:rsidR="00190531" w:rsidRPr="0044588C">
        <w:tc>
          <w:tcPr>
            <w:tcW w:w="8755" w:type="dxa"/>
          </w:tcPr>
          <w:p w:rsidR="00190531" w:rsidRPr="0044588C" w:rsidRDefault="00190531" w:rsidP="00BD7225">
            <w:r w:rsidRPr="0044588C">
              <w:t>Direction des Etudes Législatives</w:t>
            </w:r>
          </w:p>
          <w:p w:rsidR="00190531" w:rsidRPr="0044588C" w:rsidRDefault="00190531" w:rsidP="00BD7225">
            <w:r w:rsidRPr="0044588C">
              <w:t xml:space="preserve">Secrétariat Général du Gouvernement </w:t>
            </w:r>
          </w:p>
        </w:tc>
      </w:tr>
    </w:tbl>
    <w:p w:rsidR="00190531" w:rsidRDefault="00190531" w:rsidP="00C7305A">
      <w:pPr>
        <w:pStyle w:val="Sansinterligne"/>
        <w:outlineLvl w:val="2"/>
        <w:rPr>
          <w:rFonts w:ascii="Cambria" w:hAnsi="Cambria"/>
          <w:b/>
        </w:rPr>
      </w:pPr>
    </w:p>
    <w:p w:rsidR="00190531" w:rsidRPr="00D063A1" w:rsidRDefault="00190531" w:rsidP="00774023">
      <w:pPr>
        <w:pStyle w:val="Sansinterligne"/>
        <w:numPr>
          <w:ilvl w:val="2"/>
          <w:numId w:val="1"/>
        </w:numPr>
        <w:ind w:left="851" w:hanging="851"/>
        <w:outlineLvl w:val="2"/>
        <w:rPr>
          <w:rFonts w:ascii="Cambria" w:hAnsi="Cambria"/>
          <w:b/>
        </w:rPr>
      </w:pPr>
      <w:bookmarkStart w:id="1534" w:name="_Toc373844478"/>
      <w:r w:rsidRPr="00D063A1">
        <w:rPr>
          <w:rFonts w:ascii="Cambria" w:hAnsi="Cambria"/>
          <w:b/>
        </w:rPr>
        <w:t>Questionnaire pour l’évaluation des réglementations PCB</w:t>
      </w:r>
      <w:bookmarkEnd w:id="1534"/>
    </w:p>
    <w:p w:rsidR="00190531" w:rsidRPr="00D063A1" w:rsidRDefault="00190531" w:rsidP="00C7305A">
      <w:pPr>
        <w:pStyle w:val="Sansinterligne"/>
        <w:rPr>
          <w:rFonts w:ascii="Cambria" w:hAnsi="Cambria"/>
        </w:rPr>
      </w:pPr>
      <w:r w:rsidRPr="00D063A1">
        <w:rPr>
          <w:rFonts w:ascii="Cambria" w:hAnsi="Cambria"/>
        </w:rPr>
        <w:t>Ce questionnaire a été élaboré pour permettre l’évaluation des réglementations PCB existantes et les éventuels vides juridiques associés.</w:t>
      </w:r>
    </w:p>
    <w:p w:rsidR="00190531" w:rsidRPr="00D063A1" w:rsidRDefault="00190531" w:rsidP="00C7305A">
      <w:pPr>
        <w:pStyle w:val="Sansinterligne"/>
        <w:rPr>
          <w:rFonts w:ascii="Cambria" w:hAnsi="Cambria"/>
        </w:rPr>
      </w:pPr>
      <w:r w:rsidRPr="00D063A1">
        <w:rPr>
          <w:rFonts w:ascii="Cambria" w:hAnsi="Cambria"/>
        </w:rPr>
        <w:t>La matrice d’évaluation proposée a été élaborée à partir de l’analyse du cycle de vie des transformateurs.</w:t>
      </w:r>
    </w:p>
    <w:p w:rsidR="00190531" w:rsidRPr="00D063A1" w:rsidRDefault="00190531" w:rsidP="00C7305A">
      <w:pPr>
        <w:pStyle w:val="Sansinterligne"/>
        <w:rPr>
          <w:rFonts w:ascii="Cambria" w:hAnsi="Cambria"/>
        </w:rPr>
      </w:pPr>
      <w:r w:rsidRPr="00D063A1">
        <w:rPr>
          <w:rFonts w:ascii="Cambria" w:hAnsi="Cambria"/>
        </w:rPr>
        <w:t>Le tableau suivant expose les différents cycles de vie.</w:t>
      </w:r>
    </w:p>
    <w:p w:rsidR="00190531" w:rsidRPr="008506D2" w:rsidRDefault="00190531" w:rsidP="00BD7225"/>
    <w:p w:rsidR="00190531" w:rsidRPr="00D063A1" w:rsidRDefault="00190531" w:rsidP="00BD7225">
      <w:r w:rsidRPr="00D063A1">
        <w:t>Analyse du cycle de vie des PCB</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2"/>
        <w:gridCol w:w="2551"/>
        <w:gridCol w:w="6345"/>
      </w:tblGrid>
      <w:tr w:rsidR="00190531" w:rsidRPr="0044588C">
        <w:tc>
          <w:tcPr>
            <w:tcW w:w="392" w:type="dxa"/>
          </w:tcPr>
          <w:p w:rsidR="00190531" w:rsidRPr="0044588C" w:rsidRDefault="00190531" w:rsidP="00BD7225">
            <w:r w:rsidRPr="0044588C">
              <w:t>1</w:t>
            </w:r>
          </w:p>
        </w:tc>
        <w:tc>
          <w:tcPr>
            <w:tcW w:w="2551" w:type="dxa"/>
          </w:tcPr>
          <w:p w:rsidR="00190531" w:rsidRPr="0044588C" w:rsidRDefault="00190531" w:rsidP="00BD7225">
            <w:r w:rsidRPr="0044588C">
              <w:t>Import - Export</w:t>
            </w:r>
          </w:p>
        </w:tc>
        <w:tc>
          <w:tcPr>
            <w:tcW w:w="6345" w:type="dxa"/>
          </w:tcPr>
          <w:p w:rsidR="00190531" w:rsidRPr="0044588C" w:rsidRDefault="00190531" w:rsidP="00BD7225">
            <w:r w:rsidRPr="0044588C">
              <w:t>Code douanier</w:t>
            </w:r>
          </w:p>
          <w:p w:rsidR="00190531" w:rsidRPr="0044588C" w:rsidRDefault="00190531" w:rsidP="00BD7225">
            <w:r w:rsidRPr="0044588C">
              <w:t>Transposition des AEM en droit national : (Bâle, Stockholm, Rotterdam)</w:t>
            </w:r>
          </w:p>
        </w:tc>
      </w:tr>
      <w:tr w:rsidR="00190531" w:rsidRPr="0044588C">
        <w:tc>
          <w:tcPr>
            <w:tcW w:w="392" w:type="dxa"/>
          </w:tcPr>
          <w:p w:rsidR="00190531" w:rsidRPr="0044588C" w:rsidRDefault="00190531" w:rsidP="00BD7225">
            <w:r w:rsidRPr="0044588C">
              <w:t>2</w:t>
            </w:r>
          </w:p>
        </w:tc>
        <w:tc>
          <w:tcPr>
            <w:tcW w:w="2551" w:type="dxa"/>
          </w:tcPr>
          <w:p w:rsidR="00190531" w:rsidRPr="0044588C" w:rsidRDefault="00190531" w:rsidP="00BD7225">
            <w:r w:rsidRPr="0044588C">
              <w:t>Fabrication - Réparation</w:t>
            </w:r>
          </w:p>
        </w:tc>
        <w:tc>
          <w:tcPr>
            <w:tcW w:w="6345" w:type="dxa"/>
          </w:tcPr>
          <w:p w:rsidR="00190531" w:rsidRPr="0044588C" w:rsidRDefault="00190531" w:rsidP="00BD7225">
            <w:r w:rsidRPr="0044588C">
              <w:t>Loi sur les substances chimiques</w:t>
            </w:r>
          </w:p>
          <w:p w:rsidR="00190531" w:rsidRPr="0044588C" w:rsidRDefault="00190531" w:rsidP="00BD7225">
            <w:r w:rsidRPr="0044588C">
              <w:t>Transposition Stockholm en droit national</w:t>
            </w:r>
          </w:p>
          <w:p w:rsidR="00190531" w:rsidRPr="0044588C" w:rsidRDefault="00190531" w:rsidP="00BD7225">
            <w:r w:rsidRPr="0044588C">
              <w:t>des Installations classées</w:t>
            </w:r>
          </w:p>
        </w:tc>
      </w:tr>
      <w:tr w:rsidR="00190531" w:rsidRPr="0044588C">
        <w:tc>
          <w:tcPr>
            <w:tcW w:w="392" w:type="dxa"/>
          </w:tcPr>
          <w:p w:rsidR="00190531" w:rsidRPr="0044588C" w:rsidRDefault="00190531" w:rsidP="00BD7225">
            <w:r w:rsidRPr="0044588C">
              <w:t>3</w:t>
            </w:r>
          </w:p>
        </w:tc>
        <w:tc>
          <w:tcPr>
            <w:tcW w:w="2551" w:type="dxa"/>
          </w:tcPr>
          <w:p w:rsidR="00190531" w:rsidRPr="0044588C" w:rsidRDefault="00190531" w:rsidP="00BD7225">
            <w:r w:rsidRPr="0044588C">
              <w:t>Utilisation</w:t>
            </w:r>
          </w:p>
        </w:tc>
        <w:tc>
          <w:tcPr>
            <w:tcW w:w="6345" w:type="dxa"/>
          </w:tcPr>
          <w:p w:rsidR="00190531" w:rsidRPr="0044588C" w:rsidRDefault="00190531" w:rsidP="00BD7225">
            <w:r w:rsidRPr="0044588C">
              <w:t>Transposition de la convention de Stockholm en droit national</w:t>
            </w:r>
          </w:p>
        </w:tc>
      </w:tr>
      <w:tr w:rsidR="00190531" w:rsidRPr="0044588C">
        <w:tc>
          <w:tcPr>
            <w:tcW w:w="392" w:type="dxa"/>
          </w:tcPr>
          <w:p w:rsidR="00190531" w:rsidRPr="0044588C" w:rsidRDefault="00190531" w:rsidP="00BD7225">
            <w:r w:rsidRPr="0044588C">
              <w:t>4</w:t>
            </w:r>
          </w:p>
        </w:tc>
        <w:tc>
          <w:tcPr>
            <w:tcW w:w="2551" w:type="dxa"/>
          </w:tcPr>
          <w:p w:rsidR="00190531" w:rsidRPr="0044588C" w:rsidRDefault="00190531" w:rsidP="00BD7225">
            <w:r w:rsidRPr="0044588C">
              <w:t>Transport</w:t>
            </w:r>
          </w:p>
        </w:tc>
        <w:tc>
          <w:tcPr>
            <w:tcW w:w="6345" w:type="dxa"/>
          </w:tcPr>
          <w:p w:rsidR="00190531" w:rsidRPr="0044588C" w:rsidRDefault="00190531" w:rsidP="00BD7225">
            <w:r w:rsidRPr="0044588C">
              <w:t>Réglementation transport matières dangereuses et des déchets dangereux</w:t>
            </w:r>
          </w:p>
        </w:tc>
      </w:tr>
      <w:tr w:rsidR="00190531" w:rsidRPr="0044588C">
        <w:tc>
          <w:tcPr>
            <w:tcW w:w="392" w:type="dxa"/>
          </w:tcPr>
          <w:p w:rsidR="00190531" w:rsidRPr="0044588C" w:rsidRDefault="00190531" w:rsidP="00BD7225">
            <w:r w:rsidRPr="0044588C">
              <w:t>5</w:t>
            </w:r>
          </w:p>
        </w:tc>
        <w:tc>
          <w:tcPr>
            <w:tcW w:w="2551" w:type="dxa"/>
          </w:tcPr>
          <w:p w:rsidR="00190531" w:rsidRPr="0044588C" w:rsidRDefault="00190531" w:rsidP="00BD7225">
            <w:r w:rsidRPr="0044588C">
              <w:t>Stockage</w:t>
            </w:r>
          </w:p>
        </w:tc>
        <w:tc>
          <w:tcPr>
            <w:tcW w:w="6345" w:type="dxa"/>
          </w:tcPr>
          <w:p w:rsidR="00190531" w:rsidRPr="0044588C" w:rsidRDefault="00190531" w:rsidP="00BD7225">
            <w:r w:rsidRPr="0044588C">
              <w:t>Installations classées</w:t>
            </w:r>
          </w:p>
        </w:tc>
      </w:tr>
      <w:tr w:rsidR="00190531" w:rsidRPr="0044588C">
        <w:tc>
          <w:tcPr>
            <w:tcW w:w="392" w:type="dxa"/>
          </w:tcPr>
          <w:p w:rsidR="00190531" w:rsidRPr="0044588C" w:rsidRDefault="00190531" w:rsidP="00BD7225">
            <w:r w:rsidRPr="0044588C">
              <w:t>6</w:t>
            </w:r>
          </w:p>
        </w:tc>
        <w:tc>
          <w:tcPr>
            <w:tcW w:w="2551" w:type="dxa"/>
          </w:tcPr>
          <w:p w:rsidR="00190531" w:rsidRPr="0044588C" w:rsidRDefault="00190531" w:rsidP="00BD7225">
            <w:r w:rsidRPr="0044588C">
              <w:t>Destruction</w:t>
            </w:r>
          </w:p>
        </w:tc>
        <w:tc>
          <w:tcPr>
            <w:tcW w:w="6345" w:type="dxa"/>
          </w:tcPr>
          <w:p w:rsidR="00190531" w:rsidRPr="0044588C" w:rsidRDefault="00190531" w:rsidP="00BD7225">
            <w:r w:rsidRPr="0044588C">
              <w:t>Transposition de la convention de Bâle en droit national</w:t>
            </w:r>
          </w:p>
        </w:tc>
      </w:tr>
      <w:tr w:rsidR="00190531" w:rsidRPr="0044588C">
        <w:tc>
          <w:tcPr>
            <w:tcW w:w="392" w:type="dxa"/>
          </w:tcPr>
          <w:p w:rsidR="00190531" w:rsidRPr="0044588C" w:rsidRDefault="00190531" w:rsidP="00BD7225">
            <w:r w:rsidRPr="0044588C">
              <w:t>7</w:t>
            </w:r>
          </w:p>
        </w:tc>
        <w:tc>
          <w:tcPr>
            <w:tcW w:w="2551" w:type="dxa"/>
          </w:tcPr>
          <w:p w:rsidR="00190531" w:rsidRPr="0044588C" w:rsidRDefault="00190531" w:rsidP="00BD7225">
            <w:r w:rsidRPr="0044588C">
              <w:t>Recyclage</w:t>
            </w:r>
          </w:p>
        </w:tc>
        <w:tc>
          <w:tcPr>
            <w:tcW w:w="6345" w:type="dxa"/>
          </w:tcPr>
          <w:p w:rsidR="00190531" w:rsidRPr="0044588C" w:rsidRDefault="00190531" w:rsidP="00BD7225">
            <w:r w:rsidRPr="0044588C">
              <w:t>Transposition de la convention de Stockholm en droit national</w:t>
            </w:r>
          </w:p>
          <w:p w:rsidR="00190531" w:rsidRPr="0044588C" w:rsidRDefault="00190531" w:rsidP="00BD7225">
            <w:r w:rsidRPr="0044588C">
              <w:t>Installations classées</w:t>
            </w:r>
          </w:p>
        </w:tc>
      </w:tr>
      <w:tr w:rsidR="00190531" w:rsidRPr="0044588C">
        <w:tc>
          <w:tcPr>
            <w:tcW w:w="9288" w:type="dxa"/>
            <w:gridSpan w:val="3"/>
          </w:tcPr>
          <w:p w:rsidR="00190531" w:rsidRPr="0044588C" w:rsidRDefault="00190531" w:rsidP="00BD7225">
            <w:r w:rsidRPr="0044588C">
              <w:t>Evaluation transversale</w:t>
            </w:r>
          </w:p>
        </w:tc>
      </w:tr>
      <w:tr w:rsidR="00190531" w:rsidRPr="0044588C">
        <w:tc>
          <w:tcPr>
            <w:tcW w:w="392" w:type="dxa"/>
            <w:vMerge w:val="restart"/>
          </w:tcPr>
          <w:p w:rsidR="00190531" w:rsidRPr="0044588C" w:rsidRDefault="00190531" w:rsidP="00BD7225">
            <w:r w:rsidRPr="0044588C">
              <w:t>8</w:t>
            </w:r>
          </w:p>
        </w:tc>
        <w:tc>
          <w:tcPr>
            <w:tcW w:w="2551" w:type="dxa"/>
            <w:vMerge w:val="restart"/>
          </w:tcPr>
          <w:p w:rsidR="00190531" w:rsidRPr="0044588C" w:rsidRDefault="00190531" w:rsidP="00BD7225">
            <w:r w:rsidRPr="0044588C">
              <w:t>dispositions juridiques transversales</w:t>
            </w:r>
          </w:p>
        </w:tc>
        <w:tc>
          <w:tcPr>
            <w:tcW w:w="6345" w:type="dxa"/>
          </w:tcPr>
          <w:p w:rsidR="00190531" w:rsidRPr="0044588C" w:rsidRDefault="00190531" w:rsidP="00BD7225">
            <w:r w:rsidRPr="0044588C">
              <w:t>Rapports entre le droit international (AEM) et doit national : primauté du droit international sur le droit national</w:t>
            </w:r>
          </w:p>
        </w:tc>
      </w:tr>
      <w:tr w:rsidR="00190531" w:rsidRPr="0044588C">
        <w:tc>
          <w:tcPr>
            <w:tcW w:w="392" w:type="dxa"/>
            <w:vMerge/>
          </w:tcPr>
          <w:p w:rsidR="00190531" w:rsidRPr="0044588C" w:rsidRDefault="00190531" w:rsidP="00BD7225"/>
        </w:tc>
        <w:tc>
          <w:tcPr>
            <w:tcW w:w="2551" w:type="dxa"/>
            <w:vMerge/>
          </w:tcPr>
          <w:p w:rsidR="00190531" w:rsidRPr="0044588C" w:rsidRDefault="00190531" w:rsidP="00BD7225"/>
        </w:tc>
        <w:tc>
          <w:tcPr>
            <w:tcW w:w="6345" w:type="dxa"/>
          </w:tcPr>
          <w:p w:rsidR="00190531" w:rsidRPr="0044588C" w:rsidRDefault="00190531" w:rsidP="00BD7225">
            <w:r w:rsidRPr="0044588C">
              <w:t xml:space="preserve">Lois environnementales </w:t>
            </w:r>
          </w:p>
        </w:tc>
      </w:tr>
    </w:tbl>
    <w:p w:rsidR="00190531" w:rsidRPr="00D063A1" w:rsidRDefault="00190531" w:rsidP="00BD7225"/>
    <w:p w:rsidR="00190531" w:rsidRPr="00D063A1" w:rsidRDefault="00190531" w:rsidP="00BD7225">
      <w:r w:rsidRPr="00D063A1">
        <w:t>Questionnaire</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5"/>
        <w:gridCol w:w="5881"/>
        <w:gridCol w:w="543"/>
        <w:gridCol w:w="606"/>
        <w:gridCol w:w="1794"/>
      </w:tblGrid>
      <w:tr w:rsidR="00190531" w:rsidRPr="0044588C">
        <w:tc>
          <w:tcPr>
            <w:tcW w:w="495" w:type="dxa"/>
          </w:tcPr>
          <w:p w:rsidR="00190531" w:rsidRPr="0044588C" w:rsidRDefault="00190531" w:rsidP="00BD7225"/>
        </w:tc>
        <w:tc>
          <w:tcPr>
            <w:tcW w:w="5881" w:type="dxa"/>
          </w:tcPr>
          <w:p w:rsidR="00190531" w:rsidRPr="0044588C" w:rsidRDefault="00190531" w:rsidP="00BD7225">
            <w:r w:rsidRPr="0044588C">
              <w:t>Champ d’application de la réglementation</w:t>
            </w:r>
          </w:p>
        </w:tc>
        <w:tc>
          <w:tcPr>
            <w:tcW w:w="528" w:type="dxa"/>
          </w:tcPr>
          <w:p w:rsidR="00190531" w:rsidRPr="0044588C" w:rsidRDefault="00190531" w:rsidP="00BD7225">
            <w:r w:rsidRPr="0044588C">
              <w:t>Oui</w:t>
            </w:r>
          </w:p>
        </w:tc>
        <w:tc>
          <w:tcPr>
            <w:tcW w:w="590" w:type="dxa"/>
          </w:tcPr>
          <w:p w:rsidR="00190531" w:rsidRPr="0044588C" w:rsidRDefault="00190531" w:rsidP="00BD7225">
            <w:r w:rsidRPr="0044588C">
              <w:t>Non</w:t>
            </w:r>
          </w:p>
        </w:tc>
        <w:tc>
          <w:tcPr>
            <w:tcW w:w="1794" w:type="dxa"/>
          </w:tcPr>
          <w:p w:rsidR="00190531" w:rsidRPr="0044588C" w:rsidRDefault="00190531" w:rsidP="00BD7225">
            <w:r w:rsidRPr="0044588C">
              <w:t>Observations</w:t>
            </w:r>
          </w:p>
        </w:tc>
      </w:tr>
      <w:tr w:rsidR="00190531" w:rsidRPr="0044588C">
        <w:tc>
          <w:tcPr>
            <w:tcW w:w="495" w:type="dxa"/>
          </w:tcPr>
          <w:p w:rsidR="00190531" w:rsidRPr="0044588C" w:rsidRDefault="00190531" w:rsidP="00BD7225">
            <w:r w:rsidRPr="0044588C">
              <w:t>1</w:t>
            </w:r>
          </w:p>
        </w:tc>
        <w:tc>
          <w:tcPr>
            <w:tcW w:w="8793" w:type="dxa"/>
            <w:gridSpan w:val="4"/>
          </w:tcPr>
          <w:p w:rsidR="00190531" w:rsidRPr="0044588C" w:rsidRDefault="00190531" w:rsidP="00BD7225">
            <w:r w:rsidRPr="0044588C">
              <w:t>Import / Export</w:t>
            </w:r>
          </w:p>
        </w:tc>
      </w:tr>
      <w:tr w:rsidR="00190531" w:rsidRPr="0044588C">
        <w:tc>
          <w:tcPr>
            <w:tcW w:w="495" w:type="dxa"/>
          </w:tcPr>
          <w:p w:rsidR="00190531" w:rsidRPr="0044588C" w:rsidRDefault="00190531" w:rsidP="00BD7225">
            <w:r w:rsidRPr="0044588C">
              <w:t>1.1</w:t>
            </w:r>
          </w:p>
        </w:tc>
        <w:tc>
          <w:tcPr>
            <w:tcW w:w="5881" w:type="dxa"/>
          </w:tcPr>
          <w:p w:rsidR="00190531" w:rsidRPr="0044588C" w:rsidRDefault="00190531" w:rsidP="00BD7225">
            <w:r w:rsidRPr="0044588C">
              <w:t xml:space="preserve">Le code douanier en vigueur dans le pays prend il en compte les produits ou substances chimiques pouvant contenir des PCBs ?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1.2</w:t>
            </w:r>
          </w:p>
        </w:tc>
        <w:tc>
          <w:tcPr>
            <w:tcW w:w="5881" w:type="dxa"/>
          </w:tcPr>
          <w:p w:rsidR="00190531" w:rsidRPr="0044588C" w:rsidRDefault="00190531" w:rsidP="00BD7225">
            <w:r w:rsidRPr="0044588C">
              <w:t>Existe-t-il des décrets interdisant spécifiquement l’importation et l’exportation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1.3</w:t>
            </w:r>
          </w:p>
        </w:tc>
        <w:tc>
          <w:tcPr>
            <w:tcW w:w="5881" w:type="dxa"/>
          </w:tcPr>
          <w:p w:rsidR="00190531" w:rsidRPr="0044588C" w:rsidRDefault="00190531" w:rsidP="00BD7225">
            <w:r w:rsidRPr="0044588C">
              <w:t>Y a-t-il obligation pour les importateurs et exportateurs de produire des certificats d’analyse sur la concentration en PCB dans les produits ou articles pouvant contenir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2</w:t>
            </w:r>
          </w:p>
        </w:tc>
        <w:tc>
          <w:tcPr>
            <w:tcW w:w="8793" w:type="dxa"/>
            <w:gridSpan w:val="4"/>
          </w:tcPr>
          <w:p w:rsidR="00190531" w:rsidRPr="0044588C" w:rsidRDefault="00190531" w:rsidP="00BD7225">
            <w:r w:rsidRPr="0044588C">
              <w:t>Fabrication - réparation</w:t>
            </w:r>
          </w:p>
        </w:tc>
      </w:tr>
      <w:tr w:rsidR="00190531" w:rsidRPr="0044588C">
        <w:tc>
          <w:tcPr>
            <w:tcW w:w="495" w:type="dxa"/>
          </w:tcPr>
          <w:p w:rsidR="00190531" w:rsidRPr="0044588C" w:rsidRDefault="00190531" w:rsidP="00BD7225">
            <w:r w:rsidRPr="0044588C">
              <w:t>2.1</w:t>
            </w:r>
          </w:p>
        </w:tc>
        <w:tc>
          <w:tcPr>
            <w:tcW w:w="5881" w:type="dxa"/>
          </w:tcPr>
          <w:p w:rsidR="00190531" w:rsidRPr="0044588C" w:rsidRDefault="00190531" w:rsidP="00BD7225">
            <w:r w:rsidRPr="0044588C">
              <w:t>Existe-t-il un régime des installations classées et des dispositions particulières pour les établissements détenant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3</w:t>
            </w:r>
          </w:p>
        </w:tc>
        <w:tc>
          <w:tcPr>
            <w:tcW w:w="8793" w:type="dxa"/>
            <w:gridSpan w:val="4"/>
          </w:tcPr>
          <w:p w:rsidR="00190531" w:rsidRPr="0044588C" w:rsidRDefault="00190531" w:rsidP="00BD7225">
            <w:r w:rsidRPr="0044588C">
              <w:t>Utilisation</w:t>
            </w:r>
          </w:p>
        </w:tc>
      </w:tr>
      <w:tr w:rsidR="00190531" w:rsidRPr="0044588C">
        <w:tc>
          <w:tcPr>
            <w:tcW w:w="495" w:type="dxa"/>
          </w:tcPr>
          <w:p w:rsidR="00190531" w:rsidRPr="0044588C" w:rsidRDefault="00190531" w:rsidP="00BD7225">
            <w:r w:rsidRPr="0044588C">
              <w:t>3.1</w:t>
            </w:r>
          </w:p>
        </w:tc>
        <w:tc>
          <w:tcPr>
            <w:tcW w:w="5881" w:type="dxa"/>
          </w:tcPr>
          <w:p w:rsidR="00190531" w:rsidRPr="0044588C" w:rsidRDefault="00190531" w:rsidP="00BD7225">
            <w:r w:rsidRPr="0044588C">
              <w:t xml:space="preserve">L’utilisation des PCB est elle réglementée dans le droit </w:t>
            </w:r>
            <w:r w:rsidRPr="0044588C">
              <w:lastRenderedPageBreak/>
              <w:t>national pour les appareils en service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lastRenderedPageBreak/>
              <w:t>3.2</w:t>
            </w:r>
          </w:p>
        </w:tc>
        <w:tc>
          <w:tcPr>
            <w:tcW w:w="5881" w:type="dxa"/>
          </w:tcPr>
          <w:p w:rsidR="00190531" w:rsidRPr="0044588C" w:rsidRDefault="00190531" w:rsidP="00BD7225">
            <w:r w:rsidRPr="0044588C">
              <w:t>Existe-t-il dans le droit national une obligation de déclaration de PCB pour les détenteurs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4</w:t>
            </w:r>
          </w:p>
        </w:tc>
        <w:tc>
          <w:tcPr>
            <w:tcW w:w="8793" w:type="dxa"/>
            <w:gridSpan w:val="4"/>
          </w:tcPr>
          <w:p w:rsidR="00190531" w:rsidRPr="0044588C" w:rsidRDefault="00190531" w:rsidP="00BD7225">
            <w:r w:rsidRPr="0044588C">
              <w:t>Transport des PCB</w:t>
            </w:r>
          </w:p>
        </w:tc>
      </w:tr>
      <w:tr w:rsidR="00190531" w:rsidRPr="0044588C">
        <w:tc>
          <w:tcPr>
            <w:tcW w:w="495" w:type="dxa"/>
          </w:tcPr>
          <w:p w:rsidR="00190531" w:rsidRPr="0044588C" w:rsidRDefault="00190531" w:rsidP="00BD7225">
            <w:r w:rsidRPr="0044588C">
              <w:t>4.1</w:t>
            </w:r>
          </w:p>
        </w:tc>
        <w:tc>
          <w:tcPr>
            <w:tcW w:w="5881" w:type="dxa"/>
          </w:tcPr>
          <w:p w:rsidR="00190531" w:rsidRPr="0044588C" w:rsidRDefault="00190531" w:rsidP="00BD7225">
            <w:r w:rsidRPr="0044588C">
              <w:t>Existe t il en droit national une réglementation sur le transport des substances chimiques et produits contenant des substances chimiques et des déchets contenant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5</w:t>
            </w:r>
          </w:p>
        </w:tc>
        <w:tc>
          <w:tcPr>
            <w:tcW w:w="8793" w:type="dxa"/>
            <w:gridSpan w:val="4"/>
          </w:tcPr>
          <w:p w:rsidR="00190531" w:rsidRPr="0044588C" w:rsidRDefault="00190531" w:rsidP="00BD7225">
            <w:r w:rsidRPr="0044588C">
              <w:t>Stockage</w:t>
            </w:r>
          </w:p>
        </w:tc>
      </w:tr>
      <w:tr w:rsidR="00190531" w:rsidRPr="0044588C">
        <w:tc>
          <w:tcPr>
            <w:tcW w:w="495" w:type="dxa"/>
          </w:tcPr>
          <w:p w:rsidR="00190531" w:rsidRPr="0044588C" w:rsidRDefault="00190531" w:rsidP="00BD7225">
            <w:r w:rsidRPr="0044588C">
              <w:t>5.1</w:t>
            </w:r>
          </w:p>
        </w:tc>
        <w:tc>
          <w:tcPr>
            <w:tcW w:w="5881" w:type="dxa"/>
          </w:tcPr>
          <w:p w:rsidR="00190531" w:rsidRPr="0044588C" w:rsidRDefault="00190531" w:rsidP="00BD7225">
            <w:r w:rsidRPr="0044588C">
              <w:t>Existe-t-il en droit national des dispositions réglementaires particulières pour le stockage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5.2</w:t>
            </w:r>
          </w:p>
        </w:tc>
        <w:tc>
          <w:tcPr>
            <w:tcW w:w="5881" w:type="dxa"/>
          </w:tcPr>
          <w:p w:rsidR="00190531" w:rsidRPr="0044588C" w:rsidRDefault="00190531" w:rsidP="00BD7225">
            <w:r w:rsidRPr="0044588C">
              <w:t>Dans le cadre des installations classées, existe-t-il des rubriques de classification applicables au stockage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6</w:t>
            </w:r>
          </w:p>
        </w:tc>
        <w:tc>
          <w:tcPr>
            <w:tcW w:w="5881" w:type="dxa"/>
          </w:tcPr>
          <w:p w:rsidR="00190531" w:rsidRPr="0044588C" w:rsidRDefault="00190531" w:rsidP="00BD7225">
            <w:r w:rsidRPr="0044588C">
              <w:t>Destruction</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6.1</w:t>
            </w:r>
          </w:p>
        </w:tc>
        <w:tc>
          <w:tcPr>
            <w:tcW w:w="5881" w:type="dxa"/>
          </w:tcPr>
          <w:p w:rsidR="00190531" w:rsidRPr="0044588C" w:rsidRDefault="00190531" w:rsidP="00BD7225">
            <w:r w:rsidRPr="0044588C">
              <w:t>Existe-t-il des dispositions réglementaires en droit national pour la destruction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6.2</w:t>
            </w:r>
          </w:p>
        </w:tc>
        <w:tc>
          <w:tcPr>
            <w:tcW w:w="5881" w:type="dxa"/>
          </w:tcPr>
          <w:p w:rsidR="00190531" w:rsidRPr="0044588C" w:rsidRDefault="00190531" w:rsidP="00BD7225">
            <w:r w:rsidRPr="0044588C">
              <w:t>Dans le cadre des installations classées, existe-t-il des rubriques de classification applicables à la destruction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c>
          <w:tcPr>
            <w:tcW w:w="495" w:type="dxa"/>
          </w:tcPr>
          <w:p w:rsidR="00190531" w:rsidRPr="0044588C" w:rsidRDefault="00190531" w:rsidP="00BD7225">
            <w:r w:rsidRPr="0044588C">
              <w:t>7</w:t>
            </w:r>
          </w:p>
        </w:tc>
        <w:tc>
          <w:tcPr>
            <w:tcW w:w="8793" w:type="dxa"/>
            <w:gridSpan w:val="4"/>
          </w:tcPr>
          <w:p w:rsidR="00190531" w:rsidRPr="0044588C" w:rsidRDefault="00190531" w:rsidP="00BD7225">
            <w:r w:rsidRPr="0044588C">
              <w:t>Recyclage des PCB</w:t>
            </w:r>
          </w:p>
        </w:tc>
      </w:tr>
      <w:tr w:rsidR="00190531" w:rsidRPr="0044588C">
        <w:trPr>
          <w:trHeight w:val="71"/>
        </w:trPr>
        <w:tc>
          <w:tcPr>
            <w:tcW w:w="495" w:type="dxa"/>
          </w:tcPr>
          <w:p w:rsidR="00190531" w:rsidRPr="0044588C" w:rsidRDefault="00190531" w:rsidP="00BD7225">
            <w:r w:rsidRPr="0044588C">
              <w:t>7.1</w:t>
            </w:r>
          </w:p>
        </w:tc>
        <w:tc>
          <w:tcPr>
            <w:tcW w:w="5881" w:type="dxa"/>
          </w:tcPr>
          <w:p w:rsidR="00190531" w:rsidRPr="0044588C" w:rsidRDefault="00190531" w:rsidP="00BD7225">
            <w:r w:rsidRPr="0044588C">
              <w:t>Existe-t-il des dispositions réglementaires en droit national pour le recyclage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7.2</w:t>
            </w:r>
          </w:p>
        </w:tc>
        <w:tc>
          <w:tcPr>
            <w:tcW w:w="5881" w:type="dxa"/>
          </w:tcPr>
          <w:p w:rsidR="00190531" w:rsidRPr="0044588C" w:rsidRDefault="00190531" w:rsidP="00BD7225">
            <w:r w:rsidRPr="0044588C">
              <w:t>Dans le cadre des installations classées, existe-t-il des rubriques de classification applicables au recyclage des PCB</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bl>
    <w:p w:rsidR="00190531" w:rsidRPr="00D063A1" w:rsidRDefault="00190531" w:rsidP="00BD7225"/>
    <w:p w:rsidR="00190531" w:rsidRPr="00D063A1" w:rsidRDefault="00190531" w:rsidP="00BD7225">
      <w:r w:rsidRPr="00D063A1">
        <w:t>Questions générales sur le droit environnemental</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5"/>
        <w:gridCol w:w="5881"/>
        <w:gridCol w:w="528"/>
        <w:gridCol w:w="590"/>
        <w:gridCol w:w="1794"/>
      </w:tblGrid>
      <w:tr w:rsidR="00190531" w:rsidRPr="0044588C">
        <w:trPr>
          <w:trHeight w:val="71"/>
        </w:trPr>
        <w:tc>
          <w:tcPr>
            <w:tcW w:w="495" w:type="dxa"/>
          </w:tcPr>
          <w:p w:rsidR="00190531" w:rsidRPr="0044588C" w:rsidRDefault="00190531" w:rsidP="00BD7225">
            <w:r w:rsidRPr="0044588C">
              <w:t>8</w:t>
            </w:r>
          </w:p>
        </w:tc>
        <w:tc>
          <w:tcPr>
            <w:tcW w:w="5881" w:type="dxa"/>
          </w:tcPr>
          <w:p w:rsidR="00190531" w:rsidRPr="0044588C" w:rsidRDefault="00190531" w:rsidP="00BD7225">
            <w:r w:rsidRPr="0044588C">
              <w:t>Le droit international a-t-il la primauté sur le droit national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8.1</w:t>
            </w:r>
          </w:p>
        </w:tc>
        <w:tc>
          <w:tcPr>
            <w:tcW w:w="5881" w:type="dxa"/>
          </w:tcPr>
          <w:p w:rsidR="00190531" w:rsidRPr="0044588C" w:rsidRDefault="00190531" w:rsidP="00BD7225">
            <w:r w:rsidRPr="0044588C">
              <w:t xml:space="preserve">Existe un code de l’environnement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9</w:t>
            </w:r>
          </w:p>
        </w:tc>
        <w:tc>
          <w:tcPr>
            <w:tcW w:w="5881" w:type="dxa"/>
          </w:tcPr>
          <w:p w:rsidR="00190531" w:rsidRPr="0044588C" w:rsidRDefault="00190531" w:rsidP="00BD7225">
            <w:r w:rsidRPr="0044588C">
              <w:t>Transposition des AEM en droit national</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9.1</w:t>
            </w:r>
          </w:p>
        </w:tc>
        <w:tc>
          <w:tcPr>
            <w:tcW w:w="5881" w:type="dxa"/>
          </w:tcPr>
          <w:p w:rsidR="00190531" w:rsidRPr="0044588C" w:rsidRDefault="00190531" w:rsidP="00BD7225">
            <w:r w:rsidRPr="0044588C">
              <w:t>Convention de Bâle</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9.2</w:t>
            </w:r>
          </w:p>
        </w:tc>
        <w:tc>
          <w:tcPr>
            <w:tcW w:w="5881" w:type="dxa"/>
          </w:tcPr>
          <w:p w:rsidR="00190531" w:rsidRPr="0044588C" w:rsidRDefault="00190531" w:rsidP="00BD7225">
            <w:r w:rsidRPr="0044588C">
              <w:t>Convention de Bamako</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9.3</w:t>
            </w:r>
          </w:p>
        </w:tc>
        <w:tc>
          <w:tcPr>
            <w:tcW w:w="5881" w:type="dxa"/>
          </w:tcPr>
          <w:p w:rsidR="00190531" w:rsidRPr="0044588C" w:rsidRDefault="00190531" w:rsidP="00BD7225">
            <w:r w:rsidRPr="0044588C">
              <w:t>Convention de Stockholm</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9.4</w:t>
            </w:r>
          </w:p>
        </w:tc>
        <w:tc>
          <w:tcPr>
            <w:tcW w:w="5881" w:type="dxa"/>
          </w:tcPr>
          <w:p w:rsidR="00190531" w:rsidRPr="0044588C" w:rsidRDefault="00190531" w:rsidP="00BD7225">
            <w:r w:rsidRPr="0044588C">
              <w:t>Convention de Rotterdam</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9.5</w:t>
            </w:r>
          </w:p>
        </w:tc>
        <w:tc>
          <w:tcPr>
            <w:tcW w:w="5881" w:type="dxa"/>
          </w:tcPr>
          <w:p w:rsidR="00190531" w:rsidRPr="0044588C" w:rsidRDefault="00190531" w:rsidP="00BD7225">
            <w:r w:rsidRPr="0044588C">
              <w:t>ADR – IMDG pour le transport</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10</w:t>
            </w:r>
          </w:p>
        </w:tc>
        <w:tc>
          <w:tcPr>
            <w:tcW w:w="5881" w:type="dxa"/>
          </w:tcPr>
          <w:p w:rsidR="00190531" w:rsidRPr="0044588C" w:rsidRDefault="00190531" w:rsidP="00BD7225">
            <w:r w:rsidRPr="0044588C">
              <w:t>Existe-t-il une loi cadre sur les substances et produits chimiques</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11</w:t>
            </w:r>
          </w:p>
        </w:tc>
        <w:tc>
          <w:tcPr>
            <w:tcW w:w="5881" w:type="dxa"/>
          </w:tcPr>
          <w:p w:rsidR="00190531" w:rsidRPr="0044588C" w:rsidRDefault="00190531" w:rsidP="00BD7225">
            <w:r w:rsidRPr="0044588C">
              <w:t xml:space="preserve">Si oui, existe-t-il une nomenclature sur les substances et produits chimiques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12</w:t>
            </w:r>
          </w:p>
        </w:tc>
        <w:tc>
          <w:tcPr>
            <w:tcW w:w="5881" w:type="dxa"/>
          </w:tcPr>
          <w:p w:rsidR="00190531" w:rsidRPr="0044588C" w:rsidRDefault="00190531" w:rsidP="00BD7225">
            <w:r w:rsidRPr="0044588C">
              <w:t>Si oui (10), le PCB est dans la nomenclature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13</w:t>
            </w:r>
          </w:p>
        </w:tc>
        <w:tc>
          <w:tcPr>
            <w:tcW w:w="5881" w:type="dxa"/>
          </w:tcPr>
          <w:p w:rsidR="00190531" w:rsidRPr="0044588C" w:rsidRDefault="00190531" w:rsidP="00BD7225">
            <w:r w:rsidRPr="0044588C">
              <w:t>Existe-t-il u</w:t>
            </w:r>
            <w:r w:rsidR="00C82ABE">
              <w:t>n</w:t>
            </w:r>
            <w:r w:rsidRPr="0044588C">
              <w:t>e</w:t>
            </w:r>
            <w:r w:rsidR="00C82ABE">
              <w:t xml:space="preserve"> </w:t>
            </w:r>
            <w:r w:rsidRPr="0044588C">
              <w:t>loi cadre sur les déchets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14</w:t>
            </w:r>
          </w:p>
        </w:tc>
        <w:tc>
          <w:tcPr>
            <w:tcW w:w="5881" w:type="dxa"/>
          </w:tcPr>
          <w:p w:rsidR="00190531" w:rsidRPr="0044588C" w:rsidRDefault="00190531" w:rsidP="00BD7225">
            <w:r w:rsidRPr="0044588C">
              <w:t>Si oui, existe-t-il une nomenclature nationale sur les déchets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14</w:t>
            </w:r>
          </w:p>
        </w:tc>
        <w:tc>
          <w:tcPr>
            <w:tcW w:w="5881" w:type="dxa"/>
          </w:tcPr>
          <w:p w:rsidR="00190531" w:rsidRPr="0044588C" w:rsidRDefault="00190531" w:rsidP="00BD7225">
            <w:r w:rsidRPr="0044588C">
              <w:t>Existe t –il une loi sur le transport des matières dangereuses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15</w:t>
            </w:r>
          </w:p>
        </w:tc>
        <w:tc>
          <w:tcPr>
            <w:tcW w:w="5881" w:type="dxa"/>
          </w:tcPr>
          <w:p w:rsidR="00190531" w:rsidRPr="0044588C" w:rsidRDefault="00190531" w:rsidP="00BD7225">
            <w:r w:rsidRPr="0044588C">
              <w:t>Existe t –il une loi sur le transport des déchets dangereux ?</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16</w:t>
            </w:r>
          </w:p>
        </w:tc>
        <w:tc>
          <w:tcPr>
            <w:tcW w:w="5881" w:type="dxa"/>
          </w:tcPr>
          <w:p w:rsidR="00190531" w:rsidRPr="0044588C" w:rsidRDefault="00190531" w:rsidP="00BD7225">
            <w:r w:rsidRPr="0044588C">
              <w:t>Existe-t-il une réglementation sur les installations classées</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17</w:t>
            </w:r>
          </w:p>
        </w:tc>
        <w:tc>
          <w:tcPr>
            <w:tcW w:w="5881" w:type="dxa"/>
          </w:tcPr>
          <w:p w:rsidR="00190531" w:rsidRPr="0044588C" w:rsidRDefault="00190531" w:rsidP="00BD7225">
            <w:r w:rsidRPr="0044588C">
              <w:t>Existe-t-il dans le droit national un mécanisme de pollueur / payeur</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18</w:t>
            </w:r>
          </w:p>
        </w:tc>
        <w:tc>
          <w:tcPr>
            <w:tcW w:w="5881" w:type="dxa"/>
          </w:tcPr>
          <w:p w:rsidR="00190531" w:rsidRPr="0044588C" w:rsidRDefault="00190531" w:rsidP="00BD7225">
            <w:r w:rsidRPr="0044588C">
              <w:t>Existe-t-il dans le droit national un mécanisme de responsabilité environnementale</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bl>
    <w:p w:rsidR="00190531" w:rsidRPr="00D063A1" w:rsidRDefault="00190531" w:rsidP="00BD7225"/>
    <w:p w:rsidR="00190531" w:rsidRPr="00D063A1" w:rsidRDefault="00190531" w:rsidP="00BD7225">
      <w:r w:rsidRPr="00D063A1">
        <w:t>Droit environnemental au niveau de la CDEAO</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5"/>
        <w:gridCol w:w="5881"/>
        <w:gridCol w:w="528"/>
        <w:gridCol w:w="590"/>
        <w:gridCol w:w="1794"/>
      </w:tblGrid>
      <w:tr w:rsidR="00190531" w:rsidRPr="0044588C">
        <w:trPr>
          <w:trHeight w:val="71"/>
        </w:trPr>
        <w:tc>
          <w:tcPr>
            <w:tcW w:w="495" w:type="dxa"/>
          </w:tcPr>
          <w:p w:rsidR="00190531" w:rsidRPr="0044588C" w:rsidRDefault="00190531" w:rsidP="00BD7225">
            <w:r w:rsidRPr="0044588C">
              <w:t>19</w:t>
            </w:r>
          </w:p>
        </w:tc>
        <w:tc>
          <w:tcPr>
            <w:tcW w:w="5881" w:type="dxa"/>
          </w:tcPr>
          <w:p w:rsidR="00190531" w:rsidRPr="0044588C" w:rsidRDefault="00190531" w:rsidP="00BD7225">
            <w:r w:rsidRPr="0044588C">
              <w:t>Existe-t-il au niveau régional des directives environnementales</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t>20</w:t>
            </w:r>
          </w:p>
        </w:tc>
        <w:tc>
          <w:tcPr>
            <w:tcW w:w="5881" w:type="dxa"/>
          </w:tcPr>
          <w:p w:rsidR="00190531" w:rsidRPr="0044588C" w:rsidRDefault="00190531" w:rsidP="00BD7225">
            <w:r w:rsidRPr="0044588C">
              <w:t>Si oui, le principe de subsidiarité du droit national aux directives régionales est il</w:t>
            </w:r>
            <w:r w:rsidR="00C82ABE">
              <w:t xml:space="preserve"> </w:t>
            </w:r>
            <w:r w:rsidRPr="0044588C">
              <w:t>appliqué</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r w:rsidR="00190531" w:rsidRPr="0044588C">
        <w:trPr>
          <w:trHeight w:val="71"/>
        </w:trPr>
        <w:tc>
          <w:tcPr>
            <w:tcW w:w="495" w:type="dxa"/>
          </w:tcPr>
          <w:p w:rsidR="00190531" w:rsidRPr="0044588C" w:rsidRDefault="00190531" w:rsidP="00BD7225">
            <w:r w:rsidRPr="0044588C">
              <w:lastRenderedPageBreak/>
              <w:t>21</w:t>
            </w:r>
          </w:p>
        </w:tc>
        <w:tc>
          <w:tcPr>
            <w:tcW w:w="5881" w:type="dxa"/>
          </w:tcPr>
          <w:p w:rsidR="00190531" w:rsidRPr="0044588C" w:rsidRDefault="00190531" w:rsidP="00BD7225">
            <w:r w:rsidRPr="0044588C">
              <w:t>Si oui, les PCB sont ils</w:t>
            </w:r>
            <w:r w:rsidR="00C82ABE">
              <w:t xml:space="preserve"> </w:t>
            </w:r>
            <w:r w:rsidRPr="0044588C">
              <w:t>pris en compte dans ces directives</w:t>
            </w:r>
          </w:p>
        </w:tc>
        <w:tc>
          <w:tcPr>
            <w:tcW w:w="528" w:type="dxa"/>
          </w:tcPr>
          <w:p w:rsidR="00190531" w:rsidRPr="0044588C" w:rsidRDefault="00190531" w:rsidP="00BD7225"/>
        </w:tc>
        <w:tc>
          <w:tcPr>
            <w:tcW w:w="590" w:type="dxa"/>
          </w:tcPr>
          <w:p w:rsidR="00190531" w:rsidRPr="0044588C" w:rsidRDefault="00190531" w:rsidP="00BD7225"/>
        </w:tc>
        <w:tc>
          <w:tcPr>
            <w:tcW w:w="1794" w:type="dxa"/>
          </w:tcPr>
          <w:p w:rsidR="00190531" w:rsidRPr="0044588C" w:rsidRDefault="00190531" w:rsidP="00BD7225"/>
        </w:tc>
      </w:tr>
    </w:tbl>
    <w:p w:rsidR="00190531" w:rsidRDefault="00190531" w:rsidP="00C7305A">
      <w:pPr>
        <w:pStyle w:val="Sansinterligne"/>
        <w:outlineLvl w:val="1"/>
        <w:rPr>
          <w:rFonts w:ascii="Cambria" w:hAnsi="Cambria"/>
          <w:b/>
        </w:rPr>
      </w:pPr>
    </w:p>
    <w:p w:rsidR="00190531" w:rsidRPr="00E34CC4" w:rsidRDefault="00190531" w:rsidP="00407B05">
      <w:pPr>
        <w:pStyle w:val="Sansinterligne"/>
        <w:numPr>
          <w:ilvl w:val="1"/>
          <w:numId w:val="1"/>
        </w:numPr>
        <w:ind w:left="375"/>
        <w:outlineLvl w:val="1"/>
        <w:rPr>
          <w:rFonts w:ascii="Cambria" w:hAnsi="Cambria"/>
          <w:b/>
        </w:rPr>
      </w:pPr>
      <w:bookmarkStart w:id="1535" w:name="_Toc373844479"/>
      <w:r w:rsidRPr="003354BC">
        <w:rPr>
          <w:rFonts w:ascii="Cambria" w:hAnsi="Cambria"/>
          <w:b/>
        </w:rPr>
        <w:t>Développement rédactionnel concernant la définition des PCB</w:t>
      </w:r>
      <w:bookmarkEnd w:id="1535"/>
    </w:p>
    <w:p w:rsidR="00190531" w:rsidRPr="00E34CC4" w:rsidRDefault="00190531" w:rsidP="00407B05">
      <w:r w:rsidRPr="003354BC">
        <w:t xml:space="preserve">Le </w:t>
      </w:r>
      <w:r w:rsidRPr="003354BC">
        <w:rPr>
          <w:u w:val="single"/>
        </w:rPr>
        <w:t>principe de présomption</w:t>
      </w:r>
      <w:r w:rsidRPr="003354BC">
        <w:t xml:space="preserve"> adopté tel que mentionné ci</w:t>
      </w:r>
      <w:r>
        <w:t>-</w:t>
      </w:r>
      <w:r w:rsidRPr="003354BC">
        <w:t>dessus présente des lacunes en terme de management environnemental des PCB et n'est pas cohérent.</w:t>
      </w:r>
    </w:p>
    <w:p w:rsidR="00190531" w:rsidRPr="00E34CC4" w:rsidRDefault="00190531" w:rsidP="00407B05">
      <w:r w:rsidRPr="003354BC">
        <w:t>Sur le plan chimique, l'huile PCB qui est une molécule organique de synthèse contient généralement 60% de PCB et environ 40% de TCB ce qui en fait une substance organo halogénée qui a des impacts plus importants sur la contamination de la chaîne alimentaire et peut générer des quantités importantes de gaz hautement toxiques en cas de décomposition thermique en présence d'oxygènes (PCDD - PCDF).</w:t>
      </w:r>
    </w:p>
    <w:p w:rsidR="00190531" w:rsidRPr="00E34CC4" w:rsidRDefault="00190531" w:rsidP="00407B05">
      <w:r w:rsidRPr="003354BC">
        <w:t>L'huile minérale , issue de la distillation d'hydrocarbure , est constituée d'hydrogène et de carbone et de certains additifs anti oxydants. Lorsqu'elle est contaminée par les PCB , les teneurs en PCB &gt; 50 ppm se répartissent statistiquement de la manière suivante: 80% &lt; 500 ppm et 20% &gt; 500 ppm. Très peu d'appareils dépassent les 10 000 ppm.</w:t>
      </w:r>
    </w:p>
    <w:p w:rsidR="00190531" w:rsidRPr="00E34CC4" w:rsidRDefault="00190531" w:rsidP="00407B05">
      <w:r w:rsidRPr="003354BC">
        <w:t>Pour un transformateur à huile minérale contaminée contenant 200 kg d'huile minérale contaminée à 500 ppm, la quantité de PCB est de 60 g de PCB et 40 g de TCB.</w:t>
      </w:r>
      <w:r>
        <w:rPr>
          <w:rStyle w:val="Appelnotedebasdep"/>
        </w:rPr>
        <w:footnoteReference w:id="12"/>
      </w:r>
    </w:p>
    <w:p w:rsidR="00190531" w:rsidRPr="00E34CC4" w:rsidRDefault="00190531" w:rsidP="00407B05">
      <w:r w:rsidRPr="003354BC">
        <w:t>La différence entre un transformateur contenant de l'huile chlorée PCB et un transformateur contenant de l</w:t>
      </w:r>
      <w:r w:rsidRPr="00DC2EFA">
        <w:t>’</w:t>
      </w:r>
      <w:r w:rsidRPr="003354BC">
        <w:t>huile minérale contaminée à 500 ppm est de 120 kg à 60 g soit un rapport de 2000.</w:t>
      </w:r>
    </w:p>
    <w:p w:rsidR="00190531" w:rsidRPr="00E34CC4" w:rsidRDefault="00190531" w:rsidP="00407B05">
      <w:r w:rsidRPr="003354BC">
        <w:t>Lorsqu'un transformateur est fabriqué avec du PCB et contient de l'huile minérale contaminée, le relargage de PCB est de 10% à chaque rétrofilling. Compte tenu de l'âge de ces transformateurs, au minimum 28 ans, ils ont pu être rétrofillés plusieurs fois pour préserver les qualités diélectriques de l'appareil. Ce qui explique la répartition de la concentration citée plus haut.</w:t>
      </w:r>
    </w:p>
    <w:p w:rsidR="00190531" w:rsidRPr="00E34CC4" w:rsidRDefault="00190531" w:rsidP="00407B05">
      <w:r w:rsidRPr="003354BC">
        <w:t>Si l'on considère le diélectrique du transformateur, on doit considérer d'une manière distincte les transformateurs contenant de l'huile minérale et ceux contenant de l'huile chlorée PCB soit pour des raisons de management environnemental des appareils en service (risques de pollution de sol et risques d'explosion et d'incendie) soit pour définir les filières d'élimination. L'huile chlorée PCB ne peut être détruite que par décomposition thermique à haute température en présence d'oxygène (incinération) ou par pyrolyse avec catalyseur. L'huile minérale peut être déchlorée et/ou incinérée</w:t>
      </w:r>
    </w:p>
    <w:p w:rsidR="00190531" w:rsidRPr="00E34CC4" w:rsidRDefault="00190531" w:rsidP="00407B05">
      <w:r w:rsidRPr="003354BC">
        <w:t xml:space="preserve">En ce qui concerne les masses métalliques, un transformateur fabriqué avec de l'huile PCB et contenant du PCB contient des éléments poreux et des éléments non poreux. </w:t>
      </w:r>
    </w:p>
    <w:p w:rsidR="00190531" w:rsidRPr="00E34CC4" w:rsidRDefault="00190531" w:rsidP="00407B05">
      <w:r w:rsidRPr="003354BC">
        <w:t xml:space="preserve">Les éléments poreux ont une concentration massique en PCB très importante et qui explique le phénomène de relargage en cas de retrofilling. Pour ces matériaux poreux les techniques de décontamination par lavage à base de solvant liquide ne fonctionnent pas. Seuls l'autoclaving (à l'exception des bois de calage) et la décontamination sous vide poussé (10 - 5 mm Hg) permettent d'atteindre des seuils &lt; à 50 ppm. </w:t>
      </w:r>
    </w:p>
    <w:p w:rsidR="00190531" w:rsidRPr="00E34CC4" w:rsidRDefault="00190531" w:rsidP="00407B05">
      <w:r w:rsidRPr="003354BC">
        <w:t>Pour les matériaux non poreux, la contamination est surfacique et les techniques de décontamination par lavage liquide permettent d'atteindre des concentrations &lt; à 50 ppm.</w:t>
      </w:r>
    </w:p>
    <w:p w:rsidR="00190531" w:rsidRPr="00E34CC4" w:rsidRDefault="00190531" w:rsidP="00407B05">
      <w:r w:rsidRPr="003354BC">
        <w:t>Ainsi, la concentration dans les matériaux poreux dans un transformateur fabriqué avec de l'huile PCB et contenant du PCB est très importante.</w:t>
      </w:r>
    </w:p>
    <w:p w:rsidR="00190531" w:rsidRPr="00E34CC4" w:rsidRDefault="00190531" w:rsidP="00407B05">
      <w:r w:rsidRPr="003354BC">
        <w:t>Par contre, la concentration résiduelle de PCB dans un transformateur fabriqué avec du PCB ou de l'huile minérale et contenant de l'huile minérale contaminée est calculée à partir d'une formule d'absorption .</w:t>
      </w:r>
    </w:p>
    <w:p w:rsidR="00190531" w:rsidRPr="00E34CC4" w:rsidRDefault="00190531" w:rsidP="00407B05">
      <w:r w:rsidRPr="003354BC">
        <w:t>La propriété principale qui définit la capacité de rétention des PCB dans les composants d</w:t>
      </w:r>
      <w:r w:rsidRPr="00DC2EFA">
        <w:t>’</w:t>
      </w:r>
      <w:r w:rsidRPr="003354BC">
        <w:t>un transformateur est la porosité volumique de chacun de ses matériaux. Cette porosité définit le volume libre accessible à l</w:t>
      </w:r>
      <w:r w:rsidRPr="00DC2EFA">
        <w:t>’</w:t>
      </w:r>
      <w:r w:rsidRPr="003354BC">
        <w:t>huile permettant de calculer le volume spécifique d</w:t>
      </w:r>
      <w:r w:rsidRPr="00DC2EFA">
        <w:t>’</w:t>
      </w:r>
      <w:r w:rsidRPr="003354BC">
        <w:t>huile piégée dans les interstices. Pour calculer les concentrations dans chaque matériau, il est nécessaire de convertir l</w:t>
      </w:r>
      <w:r w:rsidRPr="00DC2EFA">
        <w:t>’</w:t>
      </w:r>
      <w:r w:rsidRPr="003354BC">
        <w:t>ensemble des volumes en masses par l</w:t>
      </w:r>
      <w:r w:rsidRPr="00DC2EFA">
        <w:t>’</w:t>
      </w:r>
      <w:r w:rsidRPr="003354BC">
        <w:t>intermédiaire des masses volumiques de l</w:t>
      </w:r>
      <w:r w:rsidRPr="00DC2EFA">
        <w:t>’</w:t>
      </w:r>
      <w:r w:rsidRPr="003354BC">
        <w:t>huile et des matériaux.</w:t>
      </w:r>
    </w:p>
    <w:p w:rsidR="00190531" w:rsidRPr="00E34CC4" w:rsidRDefault="00190531" w:rsidP="00407B05"/>
    <w:p w:rsidR="00190531" w:rsidRPr="00E34CC4" w:rsidRDefault="00190531" w:rsidP="00407B05">
      <w:r w:rsidRPr="003354BC">
        <w:t>La relation qui lie la concentration dans l</w:t>
      </w:r>
      <w:r w:rsidRPr="00DC2EFA">
        <w:t>’</w:t>
      </w:r>
      <w:r w:rsidRPr="003354BC">
        <w:t>huile (Ch) à la concentration dans les matériaux (Cm) est la suivante :</w:t>
      </w:r>
    </w:p>
    <w:p w:rsidR="00190531" w:rsidRPr="00E34CC4" w:rsidRDefault="00190531" w:rsidP="00407B05">
      <w:r w:rsidRPr="00D26FEE">
        <w:rPr>
          <w:position w:val="-30"/>
        </w:rPr>
        <w:object w:dxaOrig="2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5.25pt" o:ole="">
            <v:imagedata r:id="rId49" o:title=""/>
          </v:shape>
          <o:OLEObject Type="Embed" ProgID="Equation.3" ShapeID="_x0000_i1025" DrawAspect="Content" ObjectID="_1447602227" r:id="rId50"/>
        </w:object>
      </w:r>
    </w:p>
    <w:p w:rsidR="00190531" w:rsidRPr="00E34CC4" w:rsidRDefault="00190531" w:rsidP="00407B05"/>
    <w:p w:rsidR="00190531" w:rsidRPr="00E34CC4" w:rsidRDefault="00190531" w:rsidP="00407B05">
      <w:r w:rsidRPr="003354BC">
        <w:t>Avec :</w:t>
      </w:r>
    </w:p>
    <w:p w:rsidR="00190531" w:rsidRPr="00E34CC4" w:rsidRDefault="00190531" w:rsidP="00407B05"/>
    <w:p w:rsidR="00190531" w:rsidRPr="00E34CC4" w:rsidRDefault="00190531" w:rsidP="00407B05">
      <w:pPr>
        <w:rPr>
          <w:rFonts w:cs="Calibri"/>
        </w:rPr>
      </w:pPr>
      <w:r w:rsidRPr="003354BC">
        <w:rPr>
          <w:rFonts w:cs="Calibri"/>
        </w:rPr>
        <w:lastRenderedPageBreak/>
        <w:t>i, : la porosité volumique du matériau,</w:t>
      </w:r>
    </w:p>
    <w:p w:rsidR="00190531" w:rsidRPr="00E34CC4" w:rsidRDefault="00190531" w:rsidP="00407B05">
      <w:pPr>
        <w:rPr>
          <w:rFonts w:cs="Calibri"/>
        </w:rPr>
      </w:pPr>
      <w:r w:rsidRPr="003354BC">
        <w:rPr>
          <w:rFonts w:cs="Calibri"/>
        </w:rPr>
        <w:t>h, : masse volumique de l</w:t>
      </w:r>
      <w:r w:rsidRPr="00DC2EFA">
        <w:rPr>
          <w:rFonts w:cs="Calibri"/>
        </w:rPr>
        <w:t>’</w:t>
      </w:r>
      <w:r w:rsidRPr="003354BC">
        <w:rPr>
          <w:rFonts w:cs="Calibri"/>
        </w:rPr>
        <w:t>huile interstitielle (kg/l),</w:t>
      </w:r>
    </w:p>
    <w:p w:rsidR="00190531" w:rsidRPr="00E34CC4" w:rsidRDefault="00190531" w:rsidP="00407B05">
      <w:r w:rsidRPr="003354BC">
        <w:rPr>
          <w:rFonts w:cs="Calibri"/>
        </w:rPr>
        <w:t>m, : la masse volumiqu</w:t>
      </w:r>
      <w:r w:rsidRPr="003354BC">
        <w:t>e du matériau (kg/l),</w:t>
      </w:r>
    </w:p>
    <w:p w:rsidR="00190531" w:rsidRPr="00E34CC4" w:rsidRDefault="00190531" w:rsidP="00407B05">
      <w:r w:rsidRPr="003354BC">
        <w:t>Cm, : la charge massique en PCB dans le matériau (mg/kg),</w:t>
      </w:r>
    </w:p>
    <w:p w:rsidR="00190531" w:rsidRPr="00E34CC4" w:rsidRDefault="00190531" w:rsidP="00407B05">
      <w:r w:rsidRPr="003354BC">
        <w:t>Ch, : la concentration en PCB dans l</w:t>
      </w:r>
      <w:r w:rsidRPr="00DC2EFA">
        <w:t>’</w:t>
      </w:r>
      <w:r w:rsidRPr="003354BC">
        <w:t>huile (mg/kg).</w:t>
      </w:r>
    </w:p>
    <w:p w:rsidR="00190531" w:rsidRPr="00E34CC4" w:rsidRDefault="00190531" w:rsidP="00407B05"/>
    <w:p w:rsidR="00190531" w:rsidRPr="00D26FEE" w:rsidRDefault="00190531" w:rsidP="00407B05">
      <w:r w:rsidRPr="003354BC">
        <w:t>L</w:t>
      </w:r>
      <w:r w:rsidRPr="00DC2EFA">
        <w:t>’</w:t>
      </w:r>
      <w:r w:rsidRPr="003354BC">
        <w:t>application numérique de l</w:t>
      </w:r>
      <w:r w:rsidRPr="00DC2EFA">
        <w:t>’</w:t>
      </w:r>
      <w:r w:rsidRPr="003354BC">
        <w:t>équation nous permet de connaître, pour une concentration d</w:t>
      </w:r>
      <w:r w:rsidRPr="00DC2EFA">
        <w:t>’</w:t>
      </w:r>
      <w:r w:rsidRPr="003354BC">
        <w:t>huile donnée, la concentration dans chaque compartiment d</w:t>
      </w:r>
      <w:r w:rsidRPr="00DC2EFA">
        <w:t>’</w:t>
      </w:r>
      <w:r w:rsidRPr="003354BC">
        <w:t>un transformateur.</w:t>
      </w:r>
    </w:p>
    <w:p w:rsidR="00190531" w:rsidRPr="00D26FEE" w:rsidRDefault="00190531" w:rsidP="00407B05">
      <w:r w:rsidRPr="003354BC">
        <w:t>Si seul un égouttage gravitaire a été opéré sur un transformateur, opération classiquement appelée retrofilling, les concentrations en PCB dans les différent matériaux, associées à une concentration donnée dans l</w:t>
      </w:r>
      <w:r w:rsidRPr="00DC2EFA">
        <w:t>’</w:t>
      </w:r>
      <w:r w:rsidRPr="003354BC">
        <w:t>huile initiale avant opération de retrofilling sont les suivantes</w:t>
      </w:r>
      <w:r w:rsidRPr="00DC2EFA">
        <w:t> </w:t>
      </w:r>
      <w:r w:rsidRPr="003354BC">
        <w:t>:</w:t>
      </w:r>
      <w:r w:rsidRPr="00DC2EFA">
        <w:rPr>
          <w:rStyle w:val="Appelnotedebasdep"/>
        </w:rPr>
        <w:footnoteReference w:id="13"/>
      </w:r>
    </w:p>
    <w:p w:rsidR="00190531" w:rsidRPr="00D26FEE" w:rsidRDefault="00190531" w:rsidP="00407B05"/>
    <w:tbl>
      <w:tblPr>
        <w:tblW w:w="0" w:type="auto"/>
        <w:jc w:val="center"/>
        <w:tblCellMar>
          <w:left w:w="70" w:type="dxa"/>
          <w:right w:w="70" w:type="dxa"/>
        </w:tblCellMar>
        <w:tblLook w:val="0000"/>
      </w:tblPr>
      <w:tblGrid>
        <w:gridCol w:w="684"/>
        <w:gridCol w:w="1632"/>
        <w:gridCol w:w="1935"/>
        <w:gridCol w:w="1845"/>
        <w:gridCol w:w="1915"/>
        <w:gridCol w:w="824"/>
        <w:gridCol w:w="1086"/>
      </w:tblGrid>
      <w:tr w:rsidR="00190531" w:rsidRPr="00D26FEE">
        <w:trPr>
          <w:trHeight w:val="284"/>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E6E6E6"/>
            <w:vAlign w:val="center"/>
          </w:tcPr>
          <w:p w:rsidR="00190531" w:rsidRPr="00D26FEE" w:rsidRDefault="00190531" w:rsidP="00367D5E">
            <w:pPr>
              <w:jc w:val="center"/>
              <w:rPr>
                <w:b/>
                <w:bCs/>
                <w:szCs w:val="20"/>
              </w:rPr>
            </w:pPr>
          </w:p>
        </w:tc>
      </w:tr>
      <w:tr w:rsidR="00190531" w:rsidRPr="00D26FEE">
        <w:trPr>
          <w:trHeight w:val="284"/>
          <w:jc w:val="center"/>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rsidR="00190531" w:rsidRPr="00D26FEE" w:rsidRDefault="00190531" w:rsidP="00367D5E">
            <w:pPr>
              <w:jc w:val="center"/>
              <w:rPr>
                <w:b/>
                <w:bCs/>
                <w:szCs w:val="20"/>
              </w:rPr>
            </w:pPr>
            <w:r w:rsidRPr="002D28BB">
              <w:rPr>
                <w:b/>
                <w:bCs/>
                <w:szCs w:val="20"/>
              </w:rPr>
              <w:t xml:space="preserve">Huile </w:t>
            </w:r>
          </w:p>
        </w:tc>
        <w:tc>
          <w:tcPr>
            <w:tcW w:w="0" w:type="auto"/>
            <w:tcBorders>
              <w:top w:val="single" w:sz="4" w:space="0" w:color="auto"/>
              <w:left w:val="nil"/>
              <w:bottom w:val="single" w:sz="4" w:space="0" w:color="auto"/>
              <w:right w:val="single" w:sz="4" w:space="0" w:color="auto"/>
            </w:tcBorders>
            <w:shd w:val="clear" w:color="auto" w:fill="E6E6E6"/>
            <w:vAlign w:val="center"/>
          </w:tcPr>
          <w:p w:rsidR="00190531" w:rsidRPr="00D26FEE" w:rsidRDefault="00190531" w:rsidP="00367D5E">
            <w:pPr>
              <w:jc w:val="center"/>
              <w:rPr>
                <w:b/>
                <w:bCs/>
                <w:szCs w:val="20"/>
              </w:rPr>
            </w:pPr>
            <w:r w:rsidRPr="002D28BB">
              <w:rPr>
                <w:b/>
                <w:bCs/>
                <w:szCs w:val="20"/>
              </w:rPr>
              <w:t>Circuit primaire</w:t>
            </w:r>
          </w:p>
        </w:tc>
        <w:tc>
          <w:tcPr>
            <w:tcW w:w="0" w:type="auto"/>
            <w:tcBorders>
              <w:top w:val="single" w:sz="4" w:space="0" w:color="auto"/>
              <w:left w:val="nil"/>
              <w:bottom w:val="single" w:sz="4" w:space="0" w:color="auto"/>
              <w:right w:val="single" w:sz="4" w:space="0" w:color="auto"/>
            </w:tcBorders>
            <w:shd w:val="clear" w:color="auto" w:fill="E6E6E6"/>
            <w:vAlign w:val="center"/>
          </w:tcPr>
          <w:p w:rsidR="00190531" w:rsidRPr="00D26FEE" w:rsidRDefault="00190531" w:rsidP="00367D5E">
            <w:pPr>
              <w:jc w:val="center"/>
              <w:rPr>
                <w:b/>
                <w:bCs/>
                <w:szCs w:val="20"/>
              </w:rPr>
            </w:pPr>
            <w:r w:rsidRPr="002D28BB">
              <w:rPr>
                <w:b/>
                <w:bCs/>
                <w:szCs w:val="20"/>
              </w:rPr>
              <w:t>Circuit magnétique</w:t>
            </w:r>
          </w:p>
        </w:tc>
        <w:tc>
          <w:tcPr>
            <w:tcW w:w="0" w:type="auto"/>
            <w:tcBorders>
              <w:top w:val="single" w:sz="4" w:space="0" w:color="auto"/>
              <w:left w:val="nil"/>
              <w:bottom w:val="single" w:sz="4" w:space="0" w:color="auto"/>
              <w:right w:val="single" w:sz="4" w:space="0" w:color="auto"/>
            </w:tcBorders>
            <w:shd w:val="clear" w:color="auto" w:fill="E6E6E6"/>
            <w:vAlign w:val="center"/>
          </w:tcPr>
          <w:p w:rsidR="00190531" w:rsidRPr="00D26FEE" w:rsidRDefault="00190531" w:rsidP="00367D5E">
            <w:pPr>
              <w:jc w:val="center"/>
              <w:rPr>
                <w:b/>
                <w:bCs/>
                <w:szCs w:val="20"/>
              </w:rPr>
            </w:pPr>
            <w:r w:rsidRPr="002D28BB">
              <w:rPr>
                <w:b/>
                <w:bCs/>
                <w:szCs w:val="20"/>
              </w:rPr>
              <w:t>Circuit secondaire</w:t>
            </w:r>
          </w:p>
        </w:tc>
        <w:tc>
          <w:tcPr>
            <w:tcW w:w="0" w:type="auto"/>
            <w:tcBorders>
              <w:top w:val="single" w:sz="4" w:space="0" w:color="auto"/>
              <w:left w:val="nil"/>
              <w:bottom w:val="single" w:sz="4" w:space="0" w:color="auto"/>
              <w:right w:val="single" w:sz="4" w:space="0" w:color="auto"/>
            </w:tcBorders>
            <w:shd w:val="clear" w:color="auto" w:fill="E6E6E6"/>
            <w:vAlign w:val="center"/>
          </w:tcPr>
          <w:p w:rsidR="00190531" w:rsidRPr="00D26FEE" w:rsidRDefault="00190531" w:rsidP="00367D5E">
            <w:pPr>
              <w:jc w:val="center"/>
              <w:rPr>
                <w:b/>
                <w:bCs/>
                <w:szCs w:val="20"/>
              </w:rPr>
            </w:pPr>
            <w:r w:rsidRPr="002D28BB">
              <w:rPr>
                <w:b/>
                <w:bCs/>
                <w:szCs w:val="20"/>
              </w:rPr>
              <w:t>Papier entre couche</w:t>
            </w:r>
          </w:p>
        </w:tc>
        <w:tc>
          <w:tcPr>
            <w:tcW w:w="0" w:type="auto"/>
            <w:tcBorders>
              <w:top w:val="single" w:sz="4" w:space="0" w:color="auto"/>
              <w:left w:val="nil"/>
              <w:bottom w:val="single" w:sz="4" w:space="0" w:color="auto"/>
              <w:right w:val="single" w:sz="4" w:space="0" w:color="auto"/>
            </w:tcBorders>
            <w:shd w:val="clear" w:color="auto" w:fill="E6E6E6"/>
            <w:vAlign w:val="center"/>
          </w:tcPr>
          <w:p w:rsidR="00190531" w:rsidRPr="00D26FEE" w:rsidRDefault="00190531" w:rsidP="00367D5E">
            <w:pPr>
              <w:jc w:val="center"/>
              <w:rPr>
                <w:b/>
                <w:bCs/>
                <w:szCs w:val="20"/>
              </w:rPr>
            </w:pPr>
            <w:r w:rsidRPr="002D28BB">
              <w:rPr>
                <w:b/>
                <w:bCs/>
                <w:szCs w:val="20"/>
              </w:rPr>
              <w:t>Carton</w:t>
            </w:r>
          </w:p>
        </w:tc>
        <w:tc>
          <w:tcPr>
            <w:tcW w:w="0" w:type="auto"/>
            <w:tcBorders>
              <w:top w:val="single" w:sz="4" w:space="0" w:color="auto"/>
              <w:left w:val="nil"/>
              <w:bottom w:val="single" w:sz="4" w:space="0" w:color="auto"/>
              <w:right w:val="single" w:sz="4" w:space="0" w:color="auto"/>
            </w:tcBorders>
            <w:shd w:val="clear" w:color="auto" w:fill="E6E6E6"/>
            <w:vAlign w:val="center"/>
          </w:tcPr>
          <w:p w:rsidR="00190531" w:rsidRPr="00D26FEE" w:rsidRDefault="00190531" w:rsidP="00367D5E">
            <w:pPr>
              <w:jc w:val="center"/>
              <w:rPr>
                <w:b/>
                <w:bCs/>
                <w:szCs w:val="20"/>
              </w:rPr>
            </w:pPr>
            <w:r w:rsidRPr="002D28BB">
              <w:rPr>
                <w:b/>
                <w:bCs/>
                <w:szCs w:val="20"/>
              </w:rPr>
              <w:t>Bride bois</w:t>
            </w:r>
          </w:p>
        </w:tc>
      </w:tr>
      <w:tr w:rsidR="00190531" w:rsidRPr="00D26FEE">
        <w:trPr>
          <w:trHeight w:val="284"/>
          <w:jc w:val="center"/>
        </w:trPr>
        <w:tc>
          <w:tcPr>
            <w:tcW w:w="0" w:type="auto"/>
            <w:tcBorders>
              <w:top w:val="nil"/>
              <w:left w:val="single" w:sz="4" w:space="0" w:color="auto"/>
              <w:bottom w:val="single" w:sz="4" w:space="0" w:color="auto"/>
              <w:right w:val="single" w:sz="4" w:space="0" w:color="auto"/>
            </w:tcBorders>
            <w:vAlign w:val="bottom"/>
          </w:tcPr>
          <w:p w:rsidR="00190531" w:rsidRPr="00D26FEE" w:rsidRDefault="00190531" w:rsidP="00367D5E">
            <w:pPr>
              <w:jc w:val="center"/>
              <w:rPr>
                <w:szCs w:val="20"/>
              </w:rPr>
            </w:pPr>
            <w:r w:rsidRPr="002D28BB">
              <w:rPr>
                <w:szCs w:val="20"/>
              </w:rPr>
              <w:t>100</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1</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1</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2</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37</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35</w:t>
            </w:r>
          </w:p>
        </w:tc>
        <w:tc>
          <w:tcPr>
            <w:tcW w:w="0" w:type="auto"/>
            <w:tcBorders>
              <w:top w:val="nil"/>
              <w:left w:val="nil"/>
              <w:bottom w:val="single" w:sz="4" w:space="0" w:color="auto"/>
              <w:right w:val="single" w:sz="4" w:space="0" w:color="auto"/>
            </w:tcBorders>
            <w:vAlign w:val="center"/>
          </w:tcPr>
          <w:p w:rsidR="00190531" w:rsidRPr="00D26FEE" w:rsidRDefault="00190531" w:rsidP="00367D5E">
            <w:pPr>
              <w:jc w:val="center"/>
              <w:rPr>
                <w:szCs w:val="20"/>
              </w:rPr>
            </w:pPr>
            <w:r w:rsidRPr="002D28BB">
              <w:rPr>
                <w:szCs w:val="20"/>
              </w:rPr>
              <w:t>31</w:t>
            </w:r>
          </w:p>
        </w:tc>
      </w:tr>
      <w:tr w:rsidR="00190531" w:rsidRPr="00D26FEE">
        <w:trPr>
          <w:trHeight w:val="284"/>
          <w:jc w:val="center"/>
        </w:trPr>
        <w:tc>
          <w:tcPr>
            <w:tcW w:w="0" w:type="auto"/>
            <w:tcBorders>
              <w:top w:val="nil"/>
              <w:left w:val="single" w:sz="4" w:space="0" w:color="auto"/>
              <w:bottom w:val="single" w:sz="4" w:space="0" w:color="auto"/>
              <w:right w:val="single" w:sz="4" w:space="0" w:color="auto"/>
            </w:tcBorders>
            <w:vAlign w:val="bottom"/>
          </w:tcPr>
          <w:p w:rsidR="00190531" w:rsidRPr="00D26FEE" w:rsidRDefault="00190531" w:rsidP="00367D5E">
            <w:pPr>
              <w:jc w:val="center"/>
              <w:rPr>
                <w:szCs w:val="20"/>
              </w:rPr>
            </w:pPr>
            <w:r w:rsidRPr="002D28BB">
              <w:rPr>
                <w:szCs w:val="20"/>
              </w:rPr>
              <w:t>200</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1</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1</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4</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74</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69</w:t>
            </w:r>
          </w:p>
        </w:tc>
        <w:tc>
          <w:tcPr>
            <w:tcW w:w="0" w:type="auto"/>
            <w:tcBorders>
              <w:top w:val="nil"/>
              <w:left w:val="nil"/>
              <w:bottom w:val="single" w:sz="4" w:space="0" w:color="auto"/>
              <w:right w:val="single" w:sz="4" w:space="0" w:color="auto"/>
            </w:tcBorders>
            <w:shd w:val="clear" w:color="auto" w:fill="FFFFCC"/>
            <w:vAlign w:val="center"/>
          </w:tcPr>
          <w:p w:rsidR="00190531" w:rsidRPr="00D26FEE" w:rsidRDefault="00190531" w:rsidP="00367D5E">
            <w:pPr>
              <w:jc w:val="center"/>
              <w:rPr>
                <w:szCs w:val="20"/>
              </w:rPr>
            </w:pPr>
            <w:r w:rsidRPr="002D28BB">
              <w:rPr>
                <w:szCs w:val="20"/>
              </w:rPr>
              <w:t>62</w:t>
            </w:r>
          </w:p>
        </w:tc>
      </w:tr>
      <w:tr w:rsidR="00190531" w:rsidRPr="00D26FEE">
        <w:trPr>
          <w:trHeight w:val="284"/>
          <w:jc w:val="center"/>
        </w:trPr>
        <w:tc>
          <w:tcPr>
            <w:tcW w:w="0" w:type="auto"/>
            <w:tcBorders>
              <w:top w:val="nil"/>
              <w:left w:val="single" w:sz="4" w:space="0" w:color="auto"/>
              <w:bottom w:val="single" w:sz="4" w:space="0" w:color="auto"/>
              <w:right w:val="single" w:sz="4" w:space="0" w:color="auto"/>
            </w:tcBorders>
            <w:vAlign w:val="bottom"/>
          </w:tcPr>
          <w:p w:rsidR="00190531" w:rsidRPr="00D26FEE" w:rsidRDefault="00190531" w:rsidP="00367D5E">
            <w:pPr>
              <w:jc w:val="center"/>
              <w:rPr>
                <w:szCs w:val="20"/>
              </w:rPr>
            </w:pPr>
            <w:r w:rsidRPr="002D28BB">
              <w:rPr>
                <w:szCs w:val="20"/>
              </w:rPr>
              <w:t>300</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2</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2</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5</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111</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104</w:t>
            </w:r>
          </w:p>
        </w:tc>
        <w:tc>
          <w:tcPr>
            <w:tcW w:w="0" w:type="auto"/>
            <w:tcBorders>
              <w:top w:val="nil"/>
              <w:left w:val="nil"/>
              <w:bottom w:val="single" w:sz="4" w:space="0" w:color="auto"/>
              <w:right w:val="single" w:sz="4" w:space="0" w:color="auto"/>
            </w:tcBorders>
            <w:shd w:val="clear" w:color="auto" w:fill="FFFFCC"/>
            <w:vAlign w:val="center"/>
          </w:tcPr>
          <w:p w:rsidR="00190531" w:rsidRPr="00D26FEE" w:rsidRDefault="00190531" w:rsidP="00367D5E">
            <w:pPr>
              <w:jc w:val="center"/>
              <w:rPr>
                <w:szCs w:val="20"/>
              </w:rPr>
            </w:pPr>
            <w:r w:rsidRPr="002D28BB">
              <w:rPr>
                <w:szCs w:val="20"/>
              </w:rPr>
              <w:t>93</w:t>
            </w:r>
          </w:p>
        </w:tc>
      </w:tr>
      <w:tr w:rsidR="00190531" w:rsidRPr="00D26FEE">
        <w:trPr>
          <w:trHeight w:val="284"/>
          <w:jc w:val="center"/>
        </w:trPr>
        <w:tc>
          <w:tcPr>
            <w:tcW w:w="0" w:type="auto"/>
            <w:tcBorders>
              <w:top w:val="nil"/>
              <w:left w:val="single" w:sz="4" w:space="0" w:color="auto"/>
              <w:bottom w:val="single" w:sz="4" w:space="0" w:color="auto"/>
              <w:right w:val="single" w:sz="4" w:space="0" w:color="auto"/>
            </w:tcBorders>
            <w:vAlign w:val="bottom"/>
          </w:tcPr>
          <w:p w:rsidR="00190531" w:rsidRPr="00D26FEE" w:rsidRDefault="00190531" w:rsidP="00367D5E">
            <w:pPr>
              <w:jc w:val="center"/>
              <w:rPr>
                <w:szCs w:val="20"/>
              </w:rPr>
            </w:pPr>
            <w:r w:rsidRPr="002D28BB">
              <w:rPr>
                <w:szCs w:val="20"/>
              </w:rPr>
              <w:t>400</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3</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3</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7</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148</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138</w:t>
            </w:r>
          </w:p>
        </w:tc>
        <w:tc>
          <w:tcPr>
            <w:tcW w:w="0" w:type="auto"/>
            <w:tcBorders>
              <w:top w:val="nil"/>
              <w:left w:val="nil"/>
              <w:bottom w:val="single" w:sz="4" w:space="0" w:color="auto"/>
              <w:right w:val="single" w:sz="4" w:space="0" w:color="auto"/>
            </w:tcBorders>
            <w:shd w:val="clear" w:color="auto" w:fill="FFFFCC"/>
            <w:vAlign w:val="center"/>
          </w:tcPr>
          <w:p w:rsidR="00190531" w:rsidRPr="00D26FEE" w:rsidRDefault="00190531" w:rsidP="00367D5E">
            <w:pPr>
              <w:jc w:val="center"/>
              <w:rPr>
                <w:szCs w:val="20"/>
              </w:rPr>
            </w:pPr>
            <w:r w:rsidRPr="002D28BB">
              <w:rPr>
                <w:szCs w:val="20"/>
              </w:rPr>
              <w:t>124</w:t>
            </w:r>
          </w:p>
        </w:tc>
      </w:tr>
      <w:tr w:rsidR="00190531" w:rsidRPr="00D26FEE">
        <w:trPr>
          <w:trHeight w:val="284"/>
          <w:jc w:val="center"/>
        </w:trPr>
        <w:tc>
          <w:tcPr>
            <w:tcW w:w="0" w:type="auto"/>
            <w:tcBorders>
              <w:top w:val="nil"/>
              <w:left w:val="single" w:sz="4" w:space="0" w:color="auto"/>
              <w:bottom w:val="single" w:sz="4" w:space="0" w:color="auto"/>
              <w:right w:val="single" w:sz="4" w:space="0" w:color="auto"/>
            </w:tcBorders>
            <w:vAlign w:val="bottom"/>
          </w:tcPr>
          <w:p w:rsidR="00190531" w:rsidRPr="00D26FEE" w:rsidRDefault="00190531" w:rsidP="00367D5E">
            <w:pPr>
              <w:jc w:val="center"/>
              <w:rPr>
                <w:szCs w:val="20"/>
              </w:rPr>
            </w:pPr>
            <w:r w:rsidRPr="002D28BB">
              <w:rPr>
                <w:szCs w:val="20"/>
              </w:rPr>
              <w:t>500</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4</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4</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9</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185</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173</w:t>
            </w:r>
          </w:p>
        </w:tc>
        <w:tc>
          <w:tcPr>
            <w:tcW w:w="0" w:type="auto"/>
            <w:tcBorders>
              <w:top w:val="nil"/>
              <w:left w:val="nil"/>
              <w:bottom w:val="single" w:sz="4" w:space="0" w:color="auto"/>
              <w:right w:val="single" w:sz="4" w:space="0" w:color="auto"/>
            </w:tcBorders>
            <w:shd w:val="clear" w:color="auto" w:fill="FFFFCC"/>
            <w:vAlign w:val="center"/>
          </w:tcPr>
          <w:p w:rsidR="00190531" w:rsidRPr="00D26FEE" w:rsidRDefault="00190531" w:rsidP="00367D5E">
            <w:pPr>
              <w:jc w:val="center"/>
              <w:rPr>
                <w:szCs w:val="20"/>
              </w:rPr>
            </w:pPr>
            <w:r w:rsidRPr="002D28BB">
              <w:rPr>
                <w:szCs w:val="20"/>
              </w:rPr>
              <w:t>155</w:t>
            </w:r>
          </w:p>
        </w:tc>
      </w:tr>
      <w:tr w:rsidR="00190531" w:rsidRPr="00D26FEE">
        <w:trPr>
          <w:trHeight w:val="284"/>
          <w:jc w:val="center"/>
        </w:trPr>
        <w:tc>
          <w:tcPr>
            <w:tcW w:w="0" w:type="auto"/>
            <w:tcBorders>
              <w:top w:val="nil"/>
              <w:left w:val="single" w:sz="4" w:space="0" w:color="auto"/>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1000</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7</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7</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18</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370</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346</w:t>
            </w:r>
          </w:p>
        </w:tc>
        <w:tc>
          <w:tcPr>
            <w:tcW w:w="0" w:type="auto"/>
            <w:tcBorders>
              <w:top w:val="nil"/>
              <w:left w:val="nil"/>
              <w:bottom w:val="single" w:sz="4" w:space="0" w:color="auto"/>
              <w:right w:val="single" w:sz="4" w:space="0" w:color="auto"/>
            </w:tcBorders>
            <w:shd w:val="clear" w:color="auto" w:fill="FFFFCC"/>
            <w:vAlign w:val="center"/>
          </w:tcPr>
          <w:p w:rsidR="00190531" w:rsidRPr="00D26FEE" w:rsidRDefault="00190531" w:rsidP="00367D5E">
            <w:pPr>
              <w:jc w:val="center"/>
              <w:rPr>
                <w:szCs w:val="20"/>
              </w:rPr>
            </w:pPr>
            <w:r w:rsidRPr="002D28BB">
              <w:rPr>
                <w:szCs w:val="20"/>
              </w:rPr>
              <w:t>310</w:t>
            </w:r>
          </w:p>
        </w:tc>
      </w:tr>
      <w:tr w:rsidR="00190531" w:rsidRPr="00D26FEE">
        <w:trPr>
          <w:trHeight w:val="284"/>
          <w:jc w:val="center"/>
        </w:trPr>
        <w:tc>
          <w:tcPr>
            <w:tcW w:w="0" w:type="auto"/>
            <w:tcBorders>
              <w:top w:val="nil"/>
              <w:left w:val="single" w:sz="4" w:space="0" w:color="auto"/>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2000</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14</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14</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35</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740</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692</w:t>
            </w:r>
          </w:p>
        </w:tc>
        <w:tc>
          <w:tcPr>
            <w:tcW w:w="0" w:type="auto"/>
            <w:tcBorders>
              <w:top w:val="nil"/>
              <w:left w:val="nil"/>
              <w:bottom w:val="single" w:sz="4" w:space="0" w:color="auto"/>
              <w:right w:val="single" w:sz="4" w:space="0" w:color="auto"/>
            </w:tcBorders>
            <w:shd w:val="clear" w:color="auto" w:fill="FFFFCC"/>
            <w:vAlign w:val="center"/>
          </w:tcPr>
          <w:p w:rsidR="00190531" w:rsidRPr="00D26FEE" w:rsidRDefault="00190531" w:rsidP="00367D5E">
            <w:pPr>
              <w:jc w:val="center"/>
              <w:rPr>
                <w:szCs w:val="20"/>
              </w:rPr>
            </w:pPr>
            <w:r w:rsidRPr="002D28BB">
              <w:rPr>
                <w:szCs w:val="20"/>
              </w:rPr>
              <w:t>620</w:t>
            </w:r>
          </w:p>
        </w:tc>
      </w:tr>
      <w:tr w:rsidR="00190531" w:rsidRPr="00D26FEE">
        <w:trPr>
          <w:trHeight w:val="284"/>
          <w:jc w:val="center"/>
        </w:trPr>
        <w:tc>
          <w:tcPr>
            <w:tcW w:w="0" w:type="auto"/>
            <w:tcBorders>
              <w:top w:val="nil"/>
              <w:left w:val="single" w:sz="4" w:space="0" w:color="auto"/>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3000</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21</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21</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53</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1110</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1038</w:t>
            </w:r>
          </w:p>
        </w:tc>
        <w:tc>
          <w:tcPr>
            <w:tcW w:w="0" w:type="auto"/>
            <w:tcBorders>
              <w:top w:val="nil"/>
              <w:left w:val="nil"/>
              <w:bottom w:val="single" w:sz="4" w:space="0" w:color="auto"/>
              <w:right w:val="single" w:sz="4" w:space="0" w:color="auto"/>
            </w:tcBorders>
            <w:shd w:val="clear" w:color="auto" w:fill="FFFFCC"/>
            <w:vAlign w:val="center"/>
          </w:tcPr>
          <w:p w:rsidR="00190531" w:rsidRPr="00D26FEE" w:rsidRDefault="00190531" w:rsidP="00367D5E">
            <w:pPr>
              <w:jc w:val="center"/>
              <w:rPr>
                <w:szCs w:val="20"/>
              </w:rPr>
            </w:pPr>
            <w:r w:rsidRPr="002D28BB">
              <w:rPr>
                <w:szCs w:val="20"/>
              </w:rPr>
              <w:t>930</w:t>
            </w:r>
          </w:p>
        </w:tc>
      </w:tr>
      <w:tr w:rsidR="00190531" w:rsidRPr="00D26FEE">
        <w:trPr>
          <w:trHeight w:val="284"/>
          <w:jc w:val="center"/>
        </w:trPr>
        <w:tc>
          <w:tcPr>
            <w:tcW w:w="0" w:type="auto"/>
            <w:tcBorders>
              <w:top w:val="nil"/>
              <w:left w:val="single" w:sz="4" w:space="0" w:color="auto"/>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4000</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28</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28</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71</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1480</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1384</w:t>
            </w:r>
          </w:p>
        </w:tc>
        <w:tc>
          <w:tcPr>
            <w:tcW w:w="0" w:type="auto"/>
            <w:tcBorders>
              <w:top w:val="nil"/>
              <w:left w:val="nil"/>
              <w:bottom w:val="single" w:sz="4" w:space="0" w:color="auto"/>
              <w:right w:val="single" w:sz="4" w:space="0" w:color="auto"/>
            </w:tcBorders>
            <w:shd w:val="clear" w:color="auto" w:fill="FFFFCC"/>
            <w:vAlign w:val="center"/>
          </w:tcPr>
          <w:p w:rsidR="00190531" w:rsidRPr="00D26FEE" w:rsidRDefault="00190531" w:rsidP="00367D5E">
            <w:pPr>
              <w:jc w:val="center"/>
              <w:rPr>
                <w:szCs w:val="20"/>
              </w:rPr>
            </w:pPr>
            <w:r w:rsidRPr="002D28BB">
              <w:rPr>
                <w:szCs w:val="20"/>
              </w:rPr>
              <w:t>1240</w:t>
            </w:r>
          </w:p>
        </w:tc>
      </w:tr>
      <w:tr w:rsidR="00190531" w:rsidRPr="00D26FEE">
        <w:trPr>
          <w:trHeight w:val="284"/>
          <w:jc w:val="center"/>
        </w:trPr>
        <w:tc>
          <w:tcPr>
            <w:tcW w:w="0" w:type="auto"/>
            <w:tcBorders>
              <w:top w:val="nil"/>
              <w:left w:val="single" w:sz="4" w:space="0" w:color="auto"/>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5000</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35</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35</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89</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1850</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1730</w:t>
            </w:r>
          </w:p>
        </w:tc>
        <w:tc>
          <w:tcPr>
            <w:tcW w:w="0" w:type="auto"/>
            <w:tcBorders>
              <w:top w:val="nil"/>
              <w:left w:val="nil"/>
              <w:bottom w:val="single" w:sz="4" w:space="0" w:color="auto"/>
              <w:right w:val="single" w:sz="4" w:space="0" w:color="auto"/>
            </w:tcBorders>
            <w:shd w:val="clear" w:color="auto" w:fill="FFFFCC"/>
            <w:vAlign w:val="center"/>
          </w:tcPr>
          <w:p w:rsidR="00190531" w:rsidRPr="00D26FEE" w:rsidRDefault="00190531" w:rsidP="00367D5E">
            <w:pPr>
              <w:jc w:val="center"/>
              <w:rPr>
                <w:szCs w:val="20"/>
              </w:rPr>
            </w:pPr>
            <w:r w:rsidRPr="002D28BB">
              <w:rPr>
                <w:szCs w:val="20"/>
              </w:rPr>
              <w:t>1550</w:t>
            </w:r>
          </w:p>
        </w:tc>
      </w:tr>
      <w:tr w:rsidR="00190531" w:rsidRPr="00D26FEE">
        <w:trPr>
          <w:trHeight w:val="284"/>
          <w:jc w:val="center"/>
        </w:trPr>
        <w:tc>
          <w:tcPr>
            <w:tcW w:w="0" w:type="auto"/>
            <w:tcBorders>
              <w:top w:val="nil"/>
              <w:left w:val="single" w:sz="4" w:space="0" w:color="auto"/>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6000</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42</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42</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106</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2220</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2076</w:t>
            </w:r>
          </w:p>
        </w:tc>
        <w:tc>
          <w:tcPr>
            <w:tcW w:w="0" w:type="auto"/>
            <w:tcBorders>
              <w:top w:val="nil"/>
              <w:left w:val="nil"/>
              <w:bottom w:val="single" w:sz="4" w:space="0" w:color="auto"/>
              <w:right w:val="single" w:sz="4" w:space="0" w:color="auto"/>
            </w:tcBorders>
            <w:shd w:val="clear" w:color="auto" w:fill="FFFFCC"/>
            <w:vAlign w:val="center"/>
          </w:tcPr>
          <w:p w:rsidR="00190531" w:rsidRPr="00D26FEE" w:rsidRDefault="00190531" w:rsidP="00367D5E">
            <w:pPr>
              <w:jc w:val="center"/>
              <w:rPr>
                <w:szCs w:val="20"/>
              </w:rPr>
            </w:pPr>
            <w:r w:rsidRPr="002D28BB">
              <w:rPr>
                <w:szCs w:val="20"/>
              </w:rPr>
              <w:t>1860</w:t>
            </w:r>
          </w:p>
        </w:tc>
      </w:tr>
      <w:tr w:rsidR="00190531" w:rsidRPr="00D26FEE">
        <w:trPr>
          <w:trHeight w:val="284"/>
          <w:jc w:val="center"/>
        </w:trPr>
        <w:tc>
          <w:tcPr>
            <w:tcW w:w="0" w:type="auto"/>
            <w:tcBorders>
              <w:top w:val="nil"/>
              <w:left w:val="single" w:sz="4" w:space="0" w:color="auto"/>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7000</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49</w:t>
            </w:r>
          </w:p>
        </w:tc>
        <w:tc>
          <w:tcPr>
            <w:tcW w:w="0" w:type="auto"/>
            <w:tcBorders>
              <w:top w:val="nil"/>
              <w:left w:val="nil"/>
              <w:bottom w:val="single" w:sz="4" w:space="0" w:color="auto"/>
              <w:right w:val="single" w:sz="4" w:space="0" w:color="auto"/>
            </w:tcBorders>
            <w:noWrap/>
            <w:vAlign w:val="bottom"/>
          </w:tcPr>
          <w:p w:rsidR="00190531" w:rsidRPr="00D26FEE" w:rsidRDefault="00190531" w:rsidP="00367D5E">
            <w:pPr>
              <w:jc w:val="center"/>
              <w:rPr>
                <w:szCs w:val="20"/>
              </w:rPr>
            </w:pPr>
            <w:r w:rsidRPr="002D28BB">
              <w:rPr>
                <w:szCs w:val="20"/>
              </w:rPr>
              <w:t>49</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124</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2590</w:t>
            </w:r>
          </w:p>
        </w:tc>
        <w:tc>
          <w:tcPr>
            <w:tcW w:w="0" w:type="auto"/>
            <w:tcBorders>
              <w:top w:val="nil"/>
              <w:left w:val="nil"/>
              <w:bottom w:val="single" w:sz="4" w:space="0" w:color="auto"/>
              <w:right w:val="single" w:sz="4" w:space="0" w:color="auto"/>
            </w:tcBorders>
            <w:shd w:val="clear" w:color="auto" w:fill="FFFFCC"/>
            <w:noWrap/>
            <w:vAlign w:val="bottom"/>
          </w:tcPr>
          <w:p w:rsidR="00190531" w:rsidRPr="00D26FEE" w:rsidRDefault="00190531" w:rsidP="00367D5E">
            <w:pPr>
              <w:jc w:val="center"/>
              <w:rPr>
                <w:szCs w:val="20"/>
              </w:rPr>
            </w:pPr>
            <w:r w:rsidRPr="002D28BB">
              <w:rPr>
                <w:szCs w:val="20"/>
              </w:rPr>
              <w:t>2422</w:t>
            </w:r>
          </w:p>
        </w:tc>
        <w:tc>
          <w:tcPr>
            <w:tcW w:w="0" w:type="auto"/>
            <w:tcBorders>
              <w:top w:val="nil"/>
              <w:left w:val="nil"/>
              <w:bottom w:val="single" w:sz="4" w:space="0" w:color="auto"/>
              <w:right w:val="single" w:sz="4" w:space="0" w:color="auto"/>
            </w:tcBorders>
            <w:shd w:val="clear" w:color="auto" w:fill="FFFFCC"/>
            <w:vAlign w:val="center"/>
          </w:tcPr>
          <w:p w:rsidR="00190531" w:rsidRPr="00D26FEE" w:rsidRDefault="00190531" w:rsidP="00367D5E">
            <w:pPr>
              <w:jc w:val="center"/>
              <w:rPr>
                <w:szCs w:val="20"/>
              </w:rPr>
            </w:pPr>
            <w:r w:rsidRPr="002D28BB">
              <w:rPr>
                <w:szCs w:val="20"/>
              </w:rPr>
              <w:t>2170</w:t>
            </w:r>
          </w:p>
        </w:tc>
      </w:tr>
    </w:tbl>
    <w:p w:rsidR="00190531" w:rsidRPr="00D26FEE" w:rsidRDefault="00190531" w:rsidP="00407B05"/>
    <w:p w:rsidR="00190531" w:rsidRPr="00D26FEE" w:rsidRDefault="00190531" w:rsidP="00407B05">
      <w:r w:rsidRPr="002D28BB">
        <w:t>Compte tenu de ces éléments, la classification des transformateurs se présente de la manière suivante pour les transformateurs en service ou à éliminer:</w:t>
      </w:r>
    </w:p>
    <w:p w:rsidR="00190531" w:rsidRPr="00D26FEE" w:rsidRDefault="00190531" w:rsidP="00407B05">
      <w:r w:rsidRPr="002D28BB">
        <w:t>1 - transformateur fabriqué avec du PCB et contenant du PCB</w:t>
      </w:r>
    </w:p>
    <w:p w:rsidR="00190531" w:rsidRPr="00D26FEE" w:rsidRDefault="00190531" w:rsidP="00407B05">
      <w:r w:rsidRPr="002D28BB">
        <w:t>2 - Transformateur fabriqué avec du PCB et contenant des huiles minérale contaminée</w:t>
      </w:r>
    </w:p>
    <w:p w:rsidR="00190531" w:rsidRPr="00D26FEE" w:rsidRDefault="00190531" w:rsidP="00407B05">
      <w:r w:rsidRPr="002D28BB">
        <w:t>3 - Transformateurs fabriqués avec de l'huile minérale et contenant de l'huile minérale contaminée.</w:t>
      </w:r>
    </w:p>
    <w:p w:rsidR="00190531" w:rsidRPr="00D26FEE" w:rsidRDefault="00190531" w:rsidP="00407B05"/>
    <w:p w:rsidR="00190531" w:rsidRPr="00D26FEE" w:rsidRDefault="00190531" w:rsidP="00407B05">
      <w:r w:rsidRPr="002D28BB">
        <w:t>A ce titre, le classement des transformateurs PCB par présomption sur la base des données de fabrication est insuffisante car elle induit des filières d'élimination qui peuvent pénaliser les couts de traitement.</w:t>
      </w:r>
    </w:p>
    <w:p w:rsidR="00190531" w:rsidRPr="00D26FEE" w:rsidRDefault="00190531" w:rsidP="00407B05"/>
    <w:p w:rsidR="00190531" w:rsidRPr="00D26FEE" w:rsidRDefault="00190531" w:rsidP="00407B05">
      <w:pPr>
        <w:rPr>
          <w:u w:val="single"/>
        </w:rPr>
      </w:pPr>
      <w:r w:rsidRPr="002D28BB">
        <w:rPr>
          <w:u w:val="single"/>
        </w:rPr>
        <w:t xml:space="preserve">L'absence de prélèvement systématique de diélectrique pour faire de la densimétrie est une lacune importante au niveau de la formulation et de la mise en </w:t>
      </w:r>
      <w:r w:rsidR="00C82ABE" w:rsidRPr="002D28BB">
        <w:rPr>
          <w:u w:val="single"/>
        </w:rPr>
        <w:t>œuvre</w:t>
      </w:r>
      <w:r w:rsidRPr="002D28BB">
        <w:rPr>
          <w:u w:val="single"/>
        </w:rPr>
        <w:t xml:space="preserve"> du projet.</w:t>
      </w:r>
    </w:p>
    <w:p w:rsidR="00190531" w:rsidRDefault="00190531" w:rsidP="00407B05">
      <w:r w:rsidRPr="002D28BB">
        <w:t>Elle a également pour conséquence d'élaborer un plan d'élimination présomptif qui peut ne pas correspondre à la réalité.</w:t>
      </w:r>
    </w:p>
    <w:p w:rsidR="00190531" w:rsidRDefault="00190531">
      <w:pPr>
        <w:jc w:val="left"/>
        <w:rPr>
          <w:b/>
        </w:rPr>
      </w:pPr>
      <w:r>
        <w:rPr>
          <w:b/>
        </w:rPr>
        <w:br w:type="page"/>
      </w:r>
    </w:p>
    <w:p w:rsidR="00190531" w:rsidRDefault="00190531" w:rsidP="00774023">
      <w:pPr>
        <w:pStyle w:val="Sansinterligne"/>
        <w:numPr>
          <w:ilvl w:val="1"/>
          <w:numId w:val="1"/>
        </w:numPr>
        <w:ind w:left="375"/>
        <w:outlineLvl w:val="1"/>
        <w:rPr>
          <w:rFonts w:ascii="Cambria" w:hAnsi="Cambria"/>
          <w:b/>
        </w:rPr>
      </w:pPr>
      <w:bookmarkStart w:id="1536" w:name="_Toc373844480"/>
      <w:r w:rsidRPr="00203186">
        <w:rPr>
          <w:rFonts w:ascii="Cambria" w:hAnsi="Cambria"/>
          <w:b/>
        </w:rPr>
        <w:t>Rapports d’activité 2010</w:t>
      </w:r>
      <w:bookmarkEnd w:id="1536"/>
    </w:p>
    <w:p w:rsidR="00190531" w:rsidRPr="00203186" w:rsidRDefault="00190531" w:rsidP="00C7305A">
      <w:pPr>
        <w:pStyle w:val="Sansinterligne"/>
        <w:outlineLvl w:val="1"/>
        <w:rPr>
          <w:rFonts w:ascii="Cambria" w:hAnsi="Cambria"/>
          <w:b/>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7"/>
      </w:tblGrid>
      <w:tr w:rsidR="00190531" w:rsidRPr="0044588C">
        <w:trPr>
          <w:trHeight w:val="883"/>
        </w:trPr>
        <w:tc>
          <w:tcPr>
            <w:tcW w:w="9887" w:type="dxa"/>
          </w:tcPr>
          <w:p w:rsidR="00190531" w:rsidRPr="0044588C" w:rsidRDefault="00190531" w:rsidP="00C7305A">
            <w:pPr>
              <w:pStyle w:val="Sansinterligne"/>
              <w:rPr>
                <w:rFonts w:ascii="Cambria" w:hAnsi="Cambria"/>
              </w:rPr>
            </w:pPr>
            <w:r w:rsidRPr="0044588C">
              <w:rPr>
                <w:rFonts w:ascii="Cambria" w:hAnsi="Cambria"/>
              </w:rPr>
              <w:t>DATE: 23-12-2010</w:t>
            </w:r>
          </w:p>
          <w:p w:rsidR="00190531" w:rsidRPr="0044588C" w:rsidRDefault="00190531" w:rsidP="00C7305A">
            <w:pPr>
              <w:pStyle w:val="Sansinterligne"/>
              <w:rPr>
                <w:rFonts w:ascii="Cambria" w:hAnsi="Cambria"/>
              </w:rPr>
            </w:pPr>
            <w:r w:rsidRPr="0044588C">
              <w:rPr>
                <w:rFonts w:ascii="Cambria" w:hAnsi="Cambria"/>
              </w:rPr>
              <w:t xml:space="preserve">Award ID: </w:t>
            </w:r>
            <w:r w:rsidRPr="0044588C">
              <w:rPr>
                <w:rFonts w:ascii="Cambria" w:hAnsi="Cambria"/>
                <w:bCs/>
              </w:rPr>
              <w:t>00049111</w:t>
            </w:r>
          </w:p>
          <w:p w:rsidR="00190531" w:rsidRPr="0044588C" w:rsidRDefault="00190531" w:rsidP="00C7305A">
            <w:pPr>
              <w:pStyle w:val="Sansinterligne"/>
              <w:rPr>
                <w:rFonts w:ascii="Cambria" w:hAnsi="Cambria"/>
              </w:rPr>
            </w:pPr>
            <w:r w:rsidRPr="0044588C">
              <w:rPr>
                <w:rFonts w:ascii="Cambria" w:hAnsi="Cambria"/>
              </w:rPr>
              <w:t>Nom du projet: Gestion et Elimination Ecologiquement Rationnelles des PCBs- Pilier I</w:t>
            </w:r>
          </w:p>
          <w:p w:rsidR="00190531" w:rsidRPr="004671C8" w:rsidRDefault="00190531" w:rsidP="00C7305A">
            <w:pPr>
              <w:pStyle w:val="Sansinterligne"/>
              <w:rPr>
                <w:rFonts w:ascii="Cambria" w:hAnsi="Cambria"/>
              </w:rPr>
            </w:pPr>
            <w:r w:rsidRPr="0044588C">
              <w:rPr>
                <w:rFonts w:ascii="Cambria" w:hAnsi="Cambria"/>
              </w:rPr>
              <w:t>Partenaire de mise en œuvre</w:t>
            </w:r>
            <w:r w:rsidRPr="004671C8">
              <w:rPr>
                <w:rFonts w:ascii="Cambria" w:hAnsi="Cambria"/>
              </w:rPr>
              <w:t xml:space="preserve">: </w:t>
            </w:r>
            <w:r w:rsidRPr="004671C8">
              <w:rPr>
                <w:rFonts w:ascii="Cambria" w:hAnsi="Cambria"/>
                <w:bCs/>
              </w:rPr>
              <w:t>MEMEE/SEEE/DE/DSPR</w:t>
            </w:r>
          </w:p>
          <w:p w:rsidR="00190531" w:rsidRPr="0044588C" w:rsidRDefault="00190531" w:rsidP="00C7305A">
            <w:pPr>
              <w:pStyle w:val="Sansinterligne"/>
              <w:rPr>
                <w:rFonts w:ascii="Cambria" w:hAnsi="Cambria"/>
              </w:rPr>
            </w:pPr>
            <w:r w:rsidRPr="004671C8">
              <w:rPr>
                <w:rFonts w:ascii="Cambria" w:hAnsi="Cambria"/>
              </w:rPr>
              <w:t xml:space="preserve">Période concernée : </w:t>
            </w:r>
            <w:r w:rsidRPr="004671C8">
              <w:rPr>
                <w:rFonts w:ascii="Cambria" w:hAnsi="Cambria"/>
                <w:bCs/>
              </w:rPr>
              <w:t>Année 2010</w:t>
            </w:r>
          </w:p>
          <w:p w:rsidR="00190531" w:rsidRPr="0044588C" w:rsidRDefault="00190531" w:rsidP="00C7305A">
            <w:pPr>
              <w:pStyle w:val="Sansinterligne"/>
              <w:rPr>
                <w:rFonts w:ascii="Cambria" w:hAnsi="Cambria"/>
              </w:rPr>
            </w:pPr>
          </w:p>
        </w:tc>
      </w:tr>
    </w:tbl>
    <w:p w:rsidR="00190531" w:rsidRPr="00203186" w:rsidRDefault="00190531" w:rsidP="00C7305A">
      <w:pPr>
        <w:pStyle w:val="Sansinterligne"/>
        <w:rPr>
          <w:rFonts w:ascii="Cambria" w:hAnsi="Cambria"/>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7"/>
        <w:gridCol w:w="2940"/>
      </w:tblGrid>
      <w:tr w:rsidR="00190531" w:rsidRPr="0044588C">
        <w:trPr>
          <w:trHeight w:val="272"/>
        </w:trPr>
        <w:tc>
          <w:tcPr>
            <w:tcW w:w="9887" w:type="dxa"/>
            <w:gridSpan w:val="2"/>
          </w:tcPr>
          <w:p w:rsidR="00190531" w:rsidRPr="0044588C" w:rsidRDefault="00190531" w:rsidP="00C7305A">
            <w:pPr>
              <w:pStyle w:val="Sansinterligne"/>
              <w:rPr>
                <w:rFonts w:ascii="Cambria" w:hAnsi="Cambria"/>
              </w:rPr>
            </w:pPr>
            <w:r w:rsidRPr="0044588C">
              <w:rPr>
                <w:rFonts w:ascii="Cambria" w:hAnsi="Cambria"/>
              </w:rPr>
              <w:t>1. Problèmes</w:t>
            </w:r>
          </w:p>
        </w:tc>
      </w:tr>
      <w:tr w:rsidR="00190531" w:rsidRPr="0044588C">
        <w:trPr>
          <w:trHeight w:val="883"/>
        </w:trPr>
        <w:tc>
          <w:tcPr>
            <w:tcW w:w="6947" w:type="dxa"/>
          </w:tcPr>
          <w:p w:rsidR="00190531" w:rsidRPr="0044588C" w:rsidRDefault="00190531" w:rsidP="00C7305A">
            <w:pPr>
              <w:pStyle w:val="Sansinterligne"/>
              <w:rPr>
                <w:rFonts w:ascii="Cambria" w:hAnsi="Cambria"/>
              </w:rPr>
            </w:pPr>
            <w:r w:rsidRPr="0044588C">
              <w:rPr>
                <w:rFonts w:ascii="Cambria" w:hAnsi="Cambria"/>
              </w:rPr>
              <w:t>Etat des risques du projet:</w:t>
            </w:r>
          </w:p>
          <w:p w:rsidR="00190531" w:rsidRPr="0044588C" w:rsidRDefault="00190531" w:rsidP="00C7305A">
            <w:pPr>
              <w:pStyle w:val="Sansinterligne"/>
              <w:rPr>
                <w:rFonts w:ascii="Cambria" w:hAnsi="Cambria"/>
              </w:rPr>
            </w:pPr>
            <w:r w:rsidRPr="0044588C">
              <w:rPr>
                <w:rFonts w:ascii="Cambria" w:hAnsi="Cambria"/>
              </w:rPr>
              <w:t>Retard lié à la désignation officielle des membres de la commission nationale des PCB par certaines institutions ;</w:t>
            </w:r>
          </w:p>
          <w:p w:rsidR="00190531" w:rsidRPr="0044588C" w:rsidRDefault="00190531" w:rsidP="00C7305A">
            <w:pPr>
              <w:pStyle w:val="Sansinterligne"/>
              <w:rPr>
                <w:rFonts w:ascii="Cambria" w:hAnsi="Cambria"/>
              </w:rPr>
            </w:pPr>
            <w:r w:rsidRPr="0044588C">
              <w:rPr>
                <w:rFonts w:ascii="Cambria" w:hAnsi="Cambria"/>
              </w:rPr>
              <w:t>Retard dans la soumission du cadre réglementaire à la commission des PCB pour examen et approbation ;</w:t>
            </w:r>
          </w:p>
          <w:p w:rsidR="00190531" w:rsidRPr="0044588C" w:rsidRDefault="00190531" w:rsidP="00C7305A">
            <w:pPr>
              <w:pStyle w:val="Sansinterligne"/>
              <w:rPr>
                <w:rFonts w:ascii="Cambria" w:hAnsi="Cambria"/>
              </w:rPr>
            </w:pPr>
            <w:r w:rsidRPr="0044588C">
              <w:rPr>
                <w:rFonts w:ascii="Cambria" w:hAnsi="Cambria"/>
              </w:rPr>
              <w:t>Retard lié à la remise des livrables attendus par le Consultant National ;</w:t>
            </w:r>
          </w:p>
          <w:p w:rsidR="00190531" w:rsidRPr="0044588C" w:rsidRDefault="00190531" w:rsidP="00C7305A">
            <w:pPr>
              <w:pStyle w:val="Sansinterligne"/>
              <w:rPr>
                <w:rFonts w:ascii="Cambria" w:hAnsi="Cambria"/>
              </w:rPr>
            </w:pPr>
            <w:r w:rsidRPr="0044588C">
              <w:rPr>
                <w:rFonts w:ascii="Cambria" w:hAnsi="Cambria"/>
              </w:rPr>
              <w:t>Retards dus aux récents changements au niveau de la Direction de la Surveillance et de la Prévention des Risques:</w:t>
            </w:r>
          </w:p>
          <w:p w:rsidR="00190531" w:rsidRPr="0044588C" w:rsidRDefault="00190531" w:rsidP="00C7305A">
            <w:pPr>
              <w:pStyle w:val="Sansinterligne"/>
              <w:rPr>
                <w:rFonts w:ascii="Cambria" w:hAnsi="Cambria"/>
              </w:rPr>
            </w:pPr>
            <w:r w:rsidRPr="0044588C">
              <w:rPr>
                <w:rFonts w:ascii="Cambria" w:hAnsi="Cambria"/>
              </w:rPr>
              <w:t>Changement du Directeur National du Programme ;</w:t>
            </w:r>
          </w:p>
          <w:p w:rsidR="00190531" w:rsidRPr="0044588C" w:rsidRDefault="00190531" w:rsidP="00C7305A">
            <w:pPr>
              <w:pStyle w:val="Sansinterligne"/>
              <w:rPr>
                <w:rFonts w:ascii="Cambria" w:hAnsi="Cambria"/>
              </w:rPr>
            </w:pPr>
            <w:r w:rsidRPr="0044588C">
              <w:rPr>
                <w:rFonts w:ascii="Cambria" w:hAnsi="Cambria"/>
              </w:rPr>
              <w:t>réaffectation du cadre chargé du Suivi du dossier POP dans un autre service. Cette personne était chargée du secrétariat de la commission des POP/PCB ;</w:t>
            </w:r>
          </w:p>
          <w:p w:rsidR="00190531" w:rsidRPr="0044588C" w:rsidRDefault="00190531" w:rsidP="00C7305A">
            <w:pPr>
              <w:pStyle w:val="Sansinterligne"/>
              <w:rPr>
                <w:rFonts w:ascii="Cambria" w:hAnsi="Cambria"/>
              </w:rPr>
            </w:pPr>
            <w:r w:rsidRPr="0044588C">
              <w:rPr>
                <w:rFonts w:ascii="Cambria" w:hAnsi="Cambria"/>
              </w:rPr>
              <w:t>Changement fréquent au niveau de l’Equipe de Gestion du Projet.</w:t>
            </w:r>
          </w:p>
          <w:p w:rsidR="00190531" w:rsidRPr="0044588C" w:rsidRDefault="00190531" w:rsidP="00C7305A">
            <w:pPr>
              <w:pStyle w:val="Sansinterligne"/>
              <w:rPr>
                <w:rFonts w:ascii="Cambria" w:hAnsi="Cambria"/>
              </w:rPr>
            </w:pPr>
            <w:r w:rsidRPr="0044588C">
              <w:rPr>
                <w:rFonts w:ascii="Cambria" w:hAnsi="Cambria"/>
              </w:rPr>
              <w:t>Retards liés à la lenteur au niveau du circuit administratif du DE ;</w:t>
            </w:r>
          </w:p>
          <w:p w:rsidR="00190531" w:rsidRPr="0044588C" w:rsidRDefault="00190531" w:rsidP="00C7305A">
            <w:pPr>
              <w:pStyle w:val="Sansinterligne"/>
              <w:rPr>
                <w:rFonts w:ascii="Cambria" w:hAnsi="Cambria"/>
                <w:bCs/>
              </w:rPr>
            </w:pPr>
            <w:r w:rsidRPr="0044588C">
              <w:rPr>
                <w:rFonts w:ascii="Cambria" w:hAnsi="Cambria"/>
              </w:rPr>
              <w:t>Retards liés au changement des procédures administratives</w:t>
            </w:r>
            <w:r w:rsidRPr="0044588C">
              <w:rPr>
                <w:rFonts w:ascii="Cambria" w:hAnsi="Cambria"/>
                <w:bCs/>
              </w:rPr>
              <w:t>: Depuis octobre 2010</w:t>
            </w:r>
          </w:p>
          <w:p w:rsidR="00190531" w:rsidRPr="0044588C" w:rsidRDefault="00190531" w:rsidP="00C7305A">
            <w:pPr>
              <w:pStyle w:val="Sansinterligne"/>
              <w:rPr>
                <w:rFonts w:ascii="Cambria" w:hAnsi="Cambria"/>
              </w:rPr>
            </w:pPr>
            <w:r w:rsidRPr="0044588C">
              <w:rPr>
                <w:rFonts w:ascii="Cambria" w:hAnsi="Cambria"/>
              </w:rPr>
              <w:t xml:space="preserve">Toutes activités ou actions envisagées doivent être communiquées au Secrétaire Général sous forme d’une </w:t>
            </w:r>
            <w:r w:rsidRPr="0044588C">
              <w:rPr>
                <w:rFonts w:ascii="Cambria" w:hAnsi="Cambria"/>
                <w:u w:val="single"/>
              </w:rPr>
              <w:t>note écrite en Arabe</w:t>
            </w:r>
            <w:r w:rsidRPr="0044588C">
              <w:rPr>
                <w:rFonts w:ascii="Cambria" w:hAnsi="Cambria"/>
              </w:rPr>
              <w:t xml:space="preserve"> pour avoir son accord préalable.</w:t>
            </w:r>
          </w:p>
          <w:p w:rsidR="00190531" w:rsidRPr="0044588C" w:rsidRDefault="00190531" w:rsidP="00C7305A">
            <w:pPr>
              <w:pStyle w:val="Sansinterligne"/>
              <w:rPr>
                <w:rFonts w:ascii="Cambria" w:hAnsi="Cambria"/>
              </w:rPr>
            </w:pPr>
            <w:r w:rsidRPr="0044588C">
              <w:rPr>
                <w:rFonts w:ascii="Cambria" w:hAnsi="Cambria"/>
              </w:rPr>
              <w:t xml:space="preserve">Toutes activités ou actions réalisées doivent faire l’objet d’une note d’information au Secrétaire Général </w:t>
            </w:r>
            <w:r w:rsidRPr="0044588C">
              <w:rPr>
                <w:rFonts w:ascii="Cambria" w:hAnsi="Cambria"/>
                <w:u w:val="single"/>
              </w:rPr>
              <w:t>écrite en Arabe.</w:t>
            </w:r>
          </w:p>
          <w:p w:rsidR="00190531" w:rsidRPr="0044588C" w:rsidRDefault="00190531" w:rsidP="00C7305A">
            <w:pPr>
              <w:pStyle w:val="Sansinterligne"/>
              <w:rPr>
                <w:rFonts w:ascii="Cambria" w:hAnsi="Cambria"/>
              </w:rPr>
            </w:pPr>
            <w:r w:rsidRPr="0044588C">
              <w:rPr>
                <w:rFonts w:ascii="Cambria" w:hAnsi="Cambria"/>
              </w:rPr>
              <w:t xml:space="preserve">Retards liés aux nouvelles exigences relatives à la rédaction de toutes les correspondances en Arabe. </w:t>
            </w:r>
          </w:p>
        </w:tc>
        <w:tc>
          <w:tcPr>
            <w:tcW w:w="2940" w:type="dxa"/>
          </w:tcPr>
          <w:p w:rsidR="00190531" w:rsidRPr="0044588C" w:rsidRDefault="00190531" w:rsidP="00C7305A">
            <w:pPr>
              <w:pStyle w:val="Sansinterligne"/>
              <w:rPr>
                <w:rFonts w:ascii="Cambria" w:hAnsi="Cambria"/>
              </w:rPr>
            </w:pPr>
            <w:r w:rsidRPr="0044588C">
              <w:rPr>
                <w:rFonts w:ascii="Cambria" w:hAnsi="Cambria"/>
              </w:rPr>
              <w:t>Problèmes non résolus:</w:t>
            </w:r>
          </w:p>
        </w:tc>
      </w:tr>
    </w:tbl>
    <w:p w:rsidR="00190531" w:rsidRPr="00203186" w:rsidRDefault="00190531" w:rsidP="00C7305A">
      <w:pPr>
        <w:pStyle w:val="Sansinterligne"/>
        <w:rPr>
          <w:rFonts w:ascii="Cambria" w:hAnsi="Cambria"/>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8"/>
        <w:gridCol w:w="302"/>
        <w:gridCol w:w="9"/>
        <w:gridCol w:w="515"/>
        <w:gridCol w:w="309"/>
        <w:gridCol w:w="53"/>
        <w:gridCol w:w="741"/>
        <w:gridCol w:w="309"/>
        <w:gridCol w:w="78"/>
        <w:gridCol w:w="1044"/>
        <w:gridCol w:w="239"/>
        <w:gridCol w:w="86"/>
        <w:gridCol w:w="1484"/>
        <w:gridCol w:w="173"/>
        <w:gridCol w:w="51"/>
        <w:gridCol w:w="85"/>
        <w:gridCol w:w="1180"/>
        <w:gridCol w:w="69"/>
        <w:gridCol w:w="7"/>
        <w:gridCol w:w="1915"/>
      </w:tblGrid>
      <w:tr w:rsidR="00190531" w:rsidRPr="0044588C">
        <w:tc>
          <w:tcPr>
            <w:tcW w:w="9887" w:type="dxa"/>
            <w:gridSpan w:val="20"/>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Performance</w:t>
            </w:r>
          </w:p>
        </w:tc>
      </w:tr>
      <w:tr w:rsidR="00190531" w:rsidRPr="0044588C">
        <w:tc>
          <w:tcPr>
            <w:tcW w:w="9887" w:type="dxa"/>
            <w:gridSpan w:val="20"/>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PRODUIT 1: Renforcement du Cadre Juridique, Politique et Administratif de gestion et d’évacuation des PCB</w:t>
            </w:r>
          </w:p>
          <w:p w:rsidR="00190531" w:rsidRPr="0044588C" w:rsidRDefault="00190531" w:rsidP="00C7305A">
            <w:pPr>
              <w:pStyle w:val="Sansinterligne"/>
              <w:rPr>
                <w:rFonts w:ascii="Cambria" w:hAnsi="Cambria"/>
                <w:bCs/>
                <w:sz w:val="18"/>
                <w:szCs w:val="18"/>
              </w:rPr>
            </w:pPr>
            <w:r w:rsidRPr="0044588C">
              <w:rPr>
                <w:rFonts w:ascii="Cambria" w:hAnsi="Cambria"/>
                <w:sz w:val="18"/>
                <w:szCs w:val="18"/>
              </w:rPr>
              <w:t>Description: Mise en place d'un cadre réglementaire complet couvrant toutes les étapes du cycle de vie des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Cible 2010: Elaboration et approbation du cadre réglementaire sur les PCB par la Commission des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Réalisation 2010: Cadre réglementaire sur la gestion des PCB élaboré</w:t>
            </w:r>
          </w:p>
        </w:tc>
      </w:tr>
      <w:tr w:rsidR="00190531" w:rsidRPr="0044588C">
        <w:tc>
          <w:tcPr>
            <w:tcW w:w="9887" w:type="dxa"/>
            <w:gridSpan w:val="20"/>
          </w:tcPr>
          <w:p w:rsidR="00190531" w:rsidRPr="0044588C" w:rsidRDefault="00190531" w:rsidP="00C7305A">
            <w:pPr>
              <w:pStyle w:val="Sansinterligne"/>
              <w:rPr>
                <w:rFonts w:ascii="Cambria" w:hAnsi="Cambria"/>
                <w:sz w:val="18"/>
                <w:szCs w:val="18"/>
              </w:rPr>
            </w:pPr>
            <w:r w:rsidRPr="0044588C">
              <w:rPr>
                <w:rFonts w:ascii="Cambria" w:hAnsi="Cambria"/>
                <w:sz w:val="18"/>
                <w:szCs w:val="18"/>
              </w:rPr>
              <w:t>Activité 1: Appui à l’élaboration et à la promulgation d’une réglementation nationale et des directives couvrant toutes les étapes de la gestion des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Préparation de projets de réglementation nationale et de directives sur la gestion des PCB et appui au démarrage des travaux de la commission des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01-01-2010 au 31-12-2010</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d’avancement : 80 %</w:t>
            </w:r>
          </w:p>
        </w:tc>
      </w:tr>
      <w:tr w:rsidR="00190531" w:rsidRPr="0044588C">
        <w:tc>
          <w:tcPr>
            <w:tcW w:w="3476" w:type="dxa"/>
            <w:gridSpan w:val="8"/>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361"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Date</w:t>
            </w:r>
          </w:p>
        </w:tc>
        <w:tc>
          <w:tcPr>
            <w:tcW w:w="5050" w:type="dxa"/>
            <w:gridSpan w:val="9"/>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3476" w:type="dxa"/>
            <w:gridSpan w:val="8"/>
            <w:vMerge/>
          </w:tcPr>
          <w:p w:rsidR="00190531" w:rsidRPr="0044588C" w:rsidRDefault="00190531" w:rsidP="00C7305A">
            <w:pPr>
              <w:pStyle w:val="Sansinterligne"/>
              <w:rPr>
                <w:rFonts w:ascii="Cambria" w:hAnsi="Cambria"/>
                <w:sz w:val="18"/>
                <w:szCs w:val="18"/>
              </w:rPr>
            </w:pPr>
          </w:p>
        </w:tc>
        <w:tc>
          <w:tcPr>
            <w:tcW w:w="1361" w:type="dxa"/>
            <w:gridSpan w:val="3"/>
            <w:vMerge/>
          </w:tcPr>
          <w:p w:rsidR="00190531" w:rsidRPr="0044588C" w:rsidRDefault="00190531" w:rsidP="00C7305A">
            <w:pPr>
              <w:pStyle w:val="Sansinterligne"/>
              <w:rPr>
                <w:rFonts w:ascii="Cambria" w:hAnsi="Cambria"/>
                <w:sz w:val="18"/>
                <w:szCs w:val="18"/>
              </w:rPr>
            </w:pP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Organisation de l’atelier de lancement du programme PCB</w:t>
            </w:r>
          </w:p>
        </w:tc>
        <w:tc>
          <w:tcPr>
            <w:tcW w:w="1361" w:type="dxa"/>
            <w:gridSpan w:val="3"/>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09-02-2010</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Voir le rapport de l’atelier</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6302,36 US$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7 044 US$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7 547 US$</w:t>
            </w:r>
          </w:p>
        </w:tc>
        <w:tc>
          <w:tcPr>
            <w:tcW w:w="1991" w:type="dxa"/>
            <w:gridSpan w:val="3"/>
          </w:tcPr>
          <w:p w:rsidR="00190531" w:rsidRPr="0044588C" w:rsidRDefault="00190531" w:rsidP="00C7305A">
            <w:pPr>
              <w:pStyle w:val="Sansinterligne"/>
              <w:rPr>
                <w:rFonts w:ascii="Cambria" w:hAnsi="Cambria"/>
                <w:sz w:val="18"/>
                <w:szCs w:val="18"/>
              </w:rPr>
            </w:pP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Promulgation et publication du Décret n°2-08-243 instituant la commission des PCB au Bulletin Officiel n° 5826 du 01-04-2010.</w:t>
            </w:r>
          </w:p>
        </w:tc>
        <w:tc>
          <w:tcPr>
            <w:tcW w:w="1361" w:type="dxa"/>
            <w:gridSpan w:val="3"/>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01-04-2010</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La publication de ce décret nous a permis de lancer les travaux de la commission des PCB</w:t>
            </w:r>
          </w:p>
        </w:tc>
        <w:tc>
          <w:tcPr>
            <w:tcW w:w="126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991" w:type="dxa"/>
            <w:gridSpan w:val="3"/>
          </w:tcPr>
          <w:p w:rsidR="00190531" w:rsidRPr="0044588C" w:rsidRDefault="00190531" w:rsidP="00C7305A">
            <w:pPr>
              <w:pStyle w:val="Sansinterligne"/>
              <w:rPr>
                <w:rFonts w:ascii="Cambria" w:hAnsi="Cambria"/>
                <w:sz w:val="18"/>
                <w:szCs w:val="18"/>
              </w:rPr>
            </w:pP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Désignation des membres de la </w:t>
            </w:r>
            <w:r w:rsidRPr="0044588C">
              <w:rPr>
                <w:rFonts w:ascii="Cambria" w:hAnsi="Cambria"/>
                <w:sz w:val="18"/>
                <w:szCs w:val="18"/>
              </w:rPr>
              <w:lastRenderedPageBreak/>
              <w:t>commission:</w:t>
            </w:r>
          </w:p>
          <w:p w:rsidR="00190531" w:rsidRPr="0044588C" w:rsidRDefault="00190531" w:rsidP="00C7305A">
            <w:pPr>
              <w:pStyle w:val="Sansinterligne"/>
              <w:rPr>
                <w:rFonts w:ascii="Cambria" w:hAnsi="Cambria"/>
                <w:sz w:val="18"/>
                <w:szCs w:val="18"/>
              </w:rPr>
            </w:pPr>
            <w:r w:rsidRPr="0044588C">
              <w:rPr>
                <w:rFonts w:ascii="Cambria" w:hAnsi="Cambria"/>
                <w:bCs/>
                <w:sz w:val="18"/>
                <w:szCs w:val="18"/>
              </w:rPr>
              <w:t>-</w:t>
            </w:r>
            <w:r w:rsidRPr="0044588C">
              <w:rPr>
                <w:rFonts w:ascii="Cambria" w:hAnsi="Cambria"/>
                <w:sz w:val="18"/>
                <w:szCs w:val="18"/>
              </w:rPr>
              <w:t xml:space="preserve"> un courrier a été envoyé à toutes les institutions (16) constituant la commission pour la désignation de leurs représentants (membres permanents et suppléants).</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25-07-2010</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 xml:space="preserve">Neuf (9) institutions </w:t>
            </w:r>
            <w:r w:rsidRPr="0044588C">
              <w:rPr>
                <w:rFonts w:ascii="Cambria" w:hAnsi="Cambria"/>
                <w:sz w:val="18"/>
                <w:szCs w:val="18"/>
              </w:rPr>
              <w:lastRenderedPageBreak/>
              <w:t>ont désigné officiellement leurs représentants (un membre permanent et son suppléant) ;</w:t>
            </w:r>
          </w:p>
        </w:tc>
        <w:tc>
          <w:tcPr>
            <w:tcW w:w="126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 xml:space="preserve">Retard lié à la </w:t>
            </w:r>
            <w:r w:rsidRPr="0044588C">
              <w:rPr>
                <w:rFonts w:ascii="Cambria" w:hAnsi="Cambria"/>
                <w:sz w:val="18"/>
                <w:szCs w:val="18"/>
              </w:rPr>
              <w:lastRenderedPageBreak/>
              <w:t>désignation officielle des autres membres de la commission (</w:t>
            </w:r>
            <w:r w:rsidRPr="0044588C">
              <w:rPr>
                <w:rFonts w:ascii="Cambria" w:hAnsi="Cambria"/>
                <w:bCs/>
                <w:sz w:val="18"/>
                <w:szCs w:val="18"/>
              </w:rPr>
              <w:t>sept</w:t>
            </w:r>
            <w:r w:rsidRPr="0044588C">
              <w:rPr>
                <w:rFonts w:ascii="Cambria" w:hAnsi="Cambria"/>
                <w:sz w:val="18"/>
                <w:szCs w:val="18"/>
              </w:rPr>
              <w:t xml:space="preserve"> institutions n’ont pas encore désigné leurs représentants).</w:t>
            </w: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Tenue de la première réunion de la Commission des PCB :</w:t>
            </w:r>
          </w:p>
          <w:p w:rsidR="00190531" w:rsidRPr="0044588C" w:rsidRDefault="00190531" w:rsidP="00C7305A">
            <w:pPr>
              <w:pStyle w:val="Sansinterligne"/>
              <w:rPr>
                <w:rFonts w:ascii="Cambria" w:hAnsi="Cambria"/>
                <w:i/>
                <w:iCs/>
                <w:sz w:val="18"/>
                <w:szCs w:val="18"/>
              </w:rPr>
            </w:pPr>
            <w:r w:rsidRPr="0044588C">
              <w:rPr>
                <w:rFonts w:ascii="Cambria" w:hAnsi="Cambria"/>
                <w:sz w:val="18"/>
                <w:szCs w:val="18"/>
              </w:rPr>
              <w:t>Présentation du décret n°2-08-243 instituant la commission des PCB ;</w:t>
            </w:r>
          </w:p>
          <w:p w:rsidR="00190531" w:rsidRPr="0044588C" w:rsidRDefault="00190531" w:rsidP="00C7305A">
            <w:pPr>
              <w:pStyle w:val="Sansinterligne"/>
              <w:rPr>
                <w:rFonts w:ascii="Cambria" w:hAnsi="Cambria"/>
                <w:i/>
                <w:iCs/>
                <w:sz w:val="18"/>
                <w:szCs w:val="18"/>
              </w:rPr>
            </w:pPr>
            <w:r w:rsidRPr="0044588C">
              <w:rPr>
                <w:rFonts w:ascii="Cambria" w:hAnsi="Cambria"/>
                <w:sz w:val="18"/>
                <w:szCs w:val="18"/>
              </w:rPr>
              <w:t>Présentation des attributions et Plan d’action de la commission ;</w:t>
            </w:r>
          </w:p>
          <w:p w:rsidR="00190531" w:rsidRPr="0044588C" w:rsidRDefault="00190531" w:rsidP="00C7305A">
            <w:pPr>
              <w:pStyle w:val="Sansinterligne"/>
              <w:rPr>
                <w:rFonts w:ascii="Cambria" w:hAnsi="Cambria"/>
                <w:i/>
                <w:iCs/>
                <w:sz w:val="18"/>
                <w:szCs w:val="18"/>
              </w:rPr>
            </w:pPr>
            <w:r w:rsidRPr="0044588C">
              <w:rPr>
                <w:rFonts w:ascii="Cambria" w:hAnsi="Cambria"/>
                <w:sz w:val="18"/>
                <w:szCs w:val="18"/>
              </w:rPr>
              <w:t>Présentation du règlement intérieur de la commission.</w:t>
            </w:r>
          </w:p>
          <w:p w:rsidR="00190531" w:rsidRPr="0044588C" w:rsidRDefault="00190531" w:rsidP="00C7305A">
            <w:pPr>
              <w:pStyle w:val="Sansinterligne"/>
              <w:rPr>
                <w:rFonts w:ascii="Cambria" w:hAnsi="Cambria"/>
                <w:i/>
                <w:iCs/>
                <w:sz w:val="18"/>
                <w:szCs w:val="18"/>
              </w:rPr>
            </w:pPr>
            <w:r w:rsidRPr="0044588C">
              <w:rPr>
                <w:rFonts w:ascii="Cambria" w:hAnsi="Cambria"/>
                <w:sz w:val="18"/>
                <w:szCs w:val="18"/>
              </w:rPr>
              <w:t>PV de l'atelier de lancement des travaux de la commission</w:t>
            </w:r>
          </w:p>
        </w:tc>
        <w:tc>
          <w:tcPr>
            <w:tcW w:w="1361" w:type="dxa"/>
            <w:gridSpan w:val="3"/>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30-09-2010</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 règlement intérieur de la commission a été soumis à l’approbation des membres de la commission</w:t>
            </w:r>
          </w:p>
        </w:tc>
        <w:tc>
          <w:tcPr>
            <w:tcW w:w="126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1 363 US$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1 438 US$</w:t>
            </w:r>
          </w:p>
        </w:tc>
        <w:tc>
          <w:tcPr>
            <w:tcW w:w="1991" w:type="dxa"/>
            <w:gridSpan w:val="3"/>
          </w:tcPr>
          <w:p w:rsidR="00190531" w:rsidRPr="0044588C" w:rsidRDefault="00190531" w:rsidP="00C7305A">
            <w:pPr>
              <w:pStyle w:val="Sansinterligne"/>
              <w:rPr>
                <w:rFonts w:ascii="Cambria" w:hAnsi="Cambria"/>
                <w:sz w:val="18"/>
                <w:szCs w:val="18"/>
              </w:rPr>
            </w:pP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Tenue de la deuxième réunion de la Commission des PCB pour :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Approbation du règlement intérieur de la commission par tous ses membres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Approbation du Programme semestriel de la commission (Janv.- Juin 2011).</w:t>
            </w:r>
          </w:p>
        </w:tc>
        <w:tc>
          <w:tcPr>
            <w:tcW w:w="1361" w:type="dxa"/>
            <w:gridSpan w:val="3"/>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14-12-2010</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 règlement intérieur et le programme de travail du 1</w:t>
            </w:r>
            <w:r w:rsidRPr="0044588C">
              <w:rPr>
                <w:rFonts w:ascii="Cambria" w:hAnsi="Cambria"/>
                <w:sz w:val="18"/>
                <w:szCs w:val="18"/>
                <w:vertAlign w:val="superscript"/>
              </w:rPr>
              <w:t>er</w:t>
            </w:r>
            <w:r w:rsidRPr="0044588C">
              <w:rPr>
                <w:rFonts w:ascii="Cambria" w:hAnsi="Cambria"/>
                <w:sz w:val="18"/>
                <w:szCs w:val="18"/>
              </w:rPr>
              <w:t xml:space="preserve"> semestre 2011 de la Commission ont été approuvés, à l’unanimité, par ses membres. </w:t>
            </w:r>
          </w:p>
        </w:tc>
        <w:tc>
          <w:tcPr>
            <w:tcW w:w="126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991" w:type="dxa"/>
            <w:gridSpan w:val="3"/>
          </w:tcPr>
          <w:p w:rsidR="00190531" w:rsidRPr="0044588C" w:rsidRDefault="00190531" w:rsidP="00C7305A">
            <w:pPr>
              <w:pStyle w:val="Sansinterligne"/>
              <w:rPr>
                <w:rFonts w:ascii="Cambria" w:hAnsi="Cambria"/>
                <w:sz w:val="18"/>
                <w:szCs w:val="18"/>
              </w:rPr>
            </w:pP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Elaboration d’un projet de décret sur la gestion des PCB.</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Décembre 2010</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Il sera examiné d’abord par la DRC/DE (Direction de la Réglementation et du Contrôle) et ensuite par la Commission des PCB en vue de son approbation</w:t>
            </w:r>
          </w:p>
        </w:tc>
        <w:tc>
          <w:tcPr>
            <w:tcW w:w="126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991" w:type="dxa"/>
            <w:gridSpan w:val="3"/>
          </w:tcPr>
          <w:p w:rsidR="00190531" w:rsidRPr="0044588C" w:rsidRDefault="00190531" w:rsidP="00C7305A">
            <w:pPr>
              <w:pStyle w:val="Sansinterligne"/>
              <w:rPr>
                <w:rFonts w:ascii="Cambria" w:hAnsi="Cambria"/>
                <w:sz w:val="18"/>
                <w:szCs w:val="18"/>
              </w:rPr>
            </w:pP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Elaboration d'un projet de Directives Nationales couvrant toutes les étapes de la gestion sécurisée des PCB.</w:t>
            </w:r>
          </w:p>
        </w:tc>
        <w:tc>
          <w:tcPr>
            <w:tcW w:w="1361" w:type="dxa"/>
            <w:gridSpan w:val="3"/>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En attente du livrable finalisé</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Projet de Directives en cours de finalisation. Il sera soumis à l’examen et l’approbation de la commission.</w:t>
            </w:r>
          </w:p>
        </w:tc>
        <w:tc>
          <w:tcPr>
            <w:tcW w:w="126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991" w:type="dxa"/>
            <w:gridSpan w:val="3"/>
          </w:tcPr>
          <w:p w:rsidR="00190531" w:rsidRPr="0044588C" w:rsidRDefault="00190531" w:rsidP="00C7305A">
            <w:pPr>
              <w:pStyle w:val="Sansinterligne"/>
              <w:rPr>
                <w:rFonts w:ascii="Cambria" w:hAnsi="Cambria"/>
                <w:bCs/>
                <w:sz w:val="18"/>
                <w:szCs w:val="18"/>
              </w:rPr>
            </w:pPr>
            <w:r w:rsidRPr="0044588C">
              <w:rPr>
                <w:rFonts w:ascii="Cambria" w:hAnsi="Cambria"/>
                <w:sz w:val="18"/>
                <w:szCs w:val="18"/>
              </w:rPr>
              <w:t>Retard lié à la finalisation du Projet de Directives par le Consultant National</w:t>
            </w: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Edition des outils de communication et de sensibilisation (Guide, Dépliant et Affiche dans les deux versions Arabe et Française)</w:t>
            </w:r>
          </w:p>
        </w:tc>
        <w:tc>
          <w:tcPr>
            <w:tcW w:w="1361" w:type="dxa"/>
            <w:gridSpan w:val="3"/>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Décembre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2010</w:t>
            </w:r>
          </w:p>
        </w:tc>
        <w:tc>
          <w:tcPr>
            <w:tcW w:w="1794" w:type="dxa"/>
            <w:gridSpan w:val="4"/>
          </w:tcPr>
          <w:p w:rsidR="00190531" w:rsidRPr="0044588C" w:rsidRDefault="00190531" w:rsidP="00C7305A">
            <w:pPr>
              <w:pStyle w:val="Sansinterligne"/>
              <w:rPr>
                <w:rFonts w:ascii="Cambria" w:hAnsi="Cambria"/>
                <w:sz w:val="18"/>
                <w:szCs w:val="18"/>
              </w:rPr>
            </w:pPr>
          </w:p>
        </w:tc>
        <w:tc>
          <w:tcPr>
            <w:tcW w:w="126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8622 US$</w:t>
            </w:r>
          </w:p>
        </w:tc>
        <w:tc>
          <w:tcPr>
            <w:tcW w:w="1991" w:type="dxa"/>
            <w:gridSpan w:val="3"/>
          </w:tcPr>
          <w:p w:rsidR="00190531" w:rsidRPr="0044588C" w:rsidRDefault="00190531" w:rsidP="00C7305A">
            <w:pPr>
              <w:pStyle w:val="Sansinterligne"/>
              <w:rPr>
                <w:rFonts w:ascii="Cambria" w:hAnsi="Cambria"/>
                <w:sz w:val="18"/>
                <w:szCs w:val="18"/>
              </w:rPr>
            </w:pP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Actualisation du Site Web sur les POPs.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Refonte totale du site Web existant avec une nouvelle charte graphique, une rubrique entièrement consacrée aux PCB et une gestion dynamique du site.</w:t>
            </w:r>
          </w:p>
        </w:tc>
        <w:tc>
          <w:tcPr>
            <w:tcW w:w="1361" w:type="dxa"/>
            <w:gridSpan w:val="3"/>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Novembre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2010</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Site Web finalisé en attente de son hébergement au niveau du Département de l’Environnement</w:t>
            </w:r>
          </w:p>
        </w:tc>
        <w:tc>
          <w:tcPr>
            <w:tcW w:w="126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6005 US$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 lié à l’hébergement du site Web au niveau du Département de l’Environnement</w:t>
            </w: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Approbation finale du cadre réglementaire</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Le cadre réglementaire et les directives élaborés sur la gestion sécurisée des PCB ne sont pas encore examinés et approuvés par la commission en raison des retards liés à la mise en place et au démarrage des travaux de cette commission.</w:t>
            </w:r>
          </w:p>
        </w:tc>
        <w:tc>
          <w:tcPr>
            <w:tcW w:w="1361" w:type="dxa"/>
            <w:gridSpan w:val="3"/>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Reportée à 2011</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Les 1</w:t>
            </w:r>
            <w:r w:rsidRPr="0044588C">
              <w:rPr>
                <w:rFonts w:ascii="Cambria" w:hAnsi="Cambria"/>
                <w:sz w:val="18"/>
                <w:szCs w:val="18"/>
                <w:vertAlign w:val="superscript"/>
              </w:rPr>
              <w:t>ères</w:t>
            </w:r>
            <w:r w:rsidRPr="0044588C">
              <w:rPr>
                <w:rFonts w:ascii="Cambria" w:hAnsi="Cambria"/>
                <w:sz w:val="18"/>
                <w:szCs w:val="18"/>
              </w:rPr>
              <w:t xml:space="preserve"> et 2</w:t>
            </w:r>
            <w:r w:rsidRPr="0044588C">
              <w:rPr>
                <w:rFonts w:ascii="Cambria" w:hAnsi="Cambria"/>
                <w:sz w:val="18"/>
                <w:szCs w:val="18"/>
                <w:vertAlign w:val="superscript"/>
              </w:rPr>
              <w:t>èmes</w:t>
            </w:r>
            <w:r w:rsidRPr="0044588C">
              <w:rPr>
                <w:rFonts w:ascii="Cambria" w:hAnsi="Cambria"/>
                <w:sz w:val="18"/>
                <w:szCs w:val="18"/>
              </w:rPr>
              <w:t xml:space="preserve"> réunions de la Commission ont été consacrées à l’aspect organisationnel (désignation des membres, approbation du règlement intérieur…etc.)</w:t>
            </w:r>
          </w:p>
        </w:tc>
        <w:tc>
          <w:tcPr>
            <w:tcW w:w="126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Les retards liés à la mise en place de la commission ont fait que le cadre réglementaire n’est pas encore présenté et examiné par la commission en vue de son approbation</w:t>
            </w:r>
          </w:p>
        </w:tc>
      </w:tr>
      <w:tr w:rsidR="00190531" w:rsidRPr="0044588C">
        <w:tc>
          <w:tcPr>
            <w:tcW w:w="9887" w:type="dxa"/>
            <w:gridSpan w:val="20"/>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Fonds</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Donateur</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Partie responsable</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Budget</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Dépenses effectives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Solde</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75700</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6 327 US$</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6 302,36 US$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24,64 US$</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74210</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7 044 US$</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7 044 US$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71300</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7 547 US$</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7 547 US$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75700</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2 000 US$</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1 438 US$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562 US$</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71300</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2 500 US$</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1 363 US$</w:t>
            </w:r>
          </w:p>
        </w:tc>
        <w:tc>
          <w:tcPr>
            <w:tcW w:w="1991" w:type="dxa"/>
            <w:gridSpan w:val="3"/>
          </w:tcPr>
          <w:p w:rsidR="00190531" w:rsidRPr="0044588C" w:rsidRDefault="00190531" w:rsidP="00C7305A">
            <w:pPr>
              <w:pStyle w:val="Sansinterligne"/>
              <w:rPr>
                <w:rFonts w:ascii="Cambria" w:hAnsi="Cambria"/>
                <w:sz w:val="18"/>
                <w:szCs w:val="18"/>
                <w:highlight w:val="yellow"/>
              </w:rPr>
            </w:pPr>
            <w:r w:rsidRPr="0044588C">
              <w:rPr>
                <w:rFonts w:ascii="Cambria" w:hAnsi="Cambria"/>
                <w:sz w:val="18"/>
                <w:szCs w:val="18"/>
              </w:rPr>
              <w:t>1137 US$</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71300</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5 000 US$</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5 000 US$</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71300</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7 000 US$</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7 000 US$</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74210</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10 000 US$</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8622 US$</w:t>
            </w:r>
          </w:p>
        </w:tc>
        <w:tc>
          <w:tcPr>
            <w:tcW w:w="1991" w:type="dxa"/>
            <w:gridSpan w:val="3"/>
          </w:tcPr>
          <w:p w:rsidR="00190531" w:rsidRPr="0044588C" w:rsidRDefault="00190531" w:rsidP="00C7305A">
            <w:pPr>
              <w:pStyle w:val="Sansinterligne"/>
              <w:rPr>
                <w:rFonts w:ascii="Cambria" w:hAnsi="Cambria"/>
                <w:sz w:val="18"/>
                <w:szCs w:val="18"/>
                <w:highlight w:val="yellow"/>
              </w:rPr>
            </w:pPr>
            <w:r w:rsidRPr="0044588C">
              <w:rPr>
                <w:rFonts w:ascii="Cambria" w:hAnsi="Cambria"/>
                <w:sz w:val="18"/>
                <w:szCs w:val="18"/>
              </w:rPr>
              <w:t>1378 US$</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74200</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5 000 US$</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6005 US$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-1005 US$</w:t>
            </w:r>
          </w:p>
        </w:tc>
      </w:tr>
      <w:tr w:rsidR="00190531" w:rsidRPr="0044588C">
        <w:tc>
          <w:tcPr>
            <w:tcW w:w="9887" w:type="dxa"/>
            <w:gridSpan w:val="20"/>
          </w:tcPr>
          <w:p w:rsidR="00190531" w:rsidRPr="0044588C" w:rsidRDefault="00190531" w:rsidP="00C7305A">
            <w:pPr>
              <w:pStyle w:val="Sansinterligne"/>
              <w:rPr>
                <w:rFonts w:ascii="Cambria" w:hAnsi="Cambria"/>
                <w:i/>
                <w:sz w:val="18"/>
                <w:szCs w:val="18"/>
              </w:rPr>
            </w:pPr>
            <w:r w:rsidRPr="0044588C">
              <w:rPr>
                <w:rFonts w:ascii="Cambria" w:hAnsi="Cambria"/>
                <w:i/>
                <w:sz w:val="18"/>
                <w:szCs w:val="18"/>
              </w:rPr>
              <w:t>Activité 2:</w:t>
            </w:r>
            <w:r w:rsidRPr="0044588C">
              <w:rPr>
                <w:rFonts w:ascii="Cambria" w:hAnsi="Cambria"/>
                <w:sz w:val="18"/>
                <w:szCs w:val="18"/>
              </w:rPr>
              <w:t xml:space="preserve"> Développement et approbation des valeurs seuils en matière d’environnement et d’alimentation pour atténuer les risques des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Revue des valeurs seuils internationales et évaluation de leur applicabilité au contexte national</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01-04-2010 au 30-09-2010</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d’avancement : 80%</w:t>
            </w:r>
          </w:p>
        </w:tc>
      </w:tr>
      <w:tr w:rsidR="00190531" w:rsidRPr="0044588C">
        <w:tc>
          <w:tcPr>
            <w:tcW w:w="3476" w:type="dxa"/>
            <w:gridSpan w:val="8"/>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361"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Date</w:t>
            </w:r>
          </w:p>
        </w:tc>
        <w:tc>
          <w:tcPr>
            <w:tcW w:w="5050" w:type="dxa"/>
            <w:gridSpan w:val="9"/>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3476" w:type="dxa"/>
            <w:gridSpan w:val="8"/>
            <w:vMerge/>
          </w:tcPr>
          <w:p w:rsidR="00190531" w:rsidRPr="0044588C" w:rsidRDefault="00190531" w:rsidP="00C7305A">
            <w:pPr>
              <w:pStyle w:val="Sansinterligne"/>
              <w:rPr>
                <w:rFonts w:ascii="Cambria" w:hAnsi="Cambria"/>
                <w:sz w:val="18"/>
                <w:szCs w:val="18"/>
              </w:rPr>
            </w:pPr>
          </w:p>
        </w:tc>
        <w:tc>
          <w:tcPr>
            <w:tcW w:w="1361" w:type="dxa"/>
            <w:gridSpan w:val="3"/>
            <w:vMerge/>
          </w:tcPr>
          <w:p w:rsidR="00190531" w:rsidRPr="0044588C" w:rsidRDefault="00190531" w:rsidP="00C7305A">
            <w:pPr>
              <w:pStyle w:val="Sansinterligne"/>
              <w:rPr>
                <w:rFonts w:ascii="Cambria" w:hAnsi="Cambria"/>
                <w:sz w:val="18"/>
                <w:szCs w:val="18"/>
              </w:rPr>
            </w:pP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Etude comparative des valeurs seuils internationales des PCB pour l’environnement et les produits alimentaires et une proposition des valeurs seuils applicables au contexte national</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Rapport de l'étude</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Septembre 2010</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Cette étude a été préparée et sera soumise à l’examen et l’approbation des membres de la commission des PCB.</w:t>
            </w:r>
          </w:p>
        </w:tc>
        <w:tc>
          <w:tcPr>
            <w:tcW w:w="126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2 272 US$</w:t>
            </w:r>
          </w:p>
        </w:tc>
        <w:tc>
          <w:tcPr>
            <w:tcW w:w="1991" w:type="dxa"/>
            <w:gridSpan w:val="3"/>
          </w:tcPr>
          <w:p w:rsidR="00190531" w:rsidRPr="0044588C" w:rsidRDefault="00190531" w:rsidP="00C7305A">
            <w:pPr>
              <w:pStyle w:val="Sansinterligne"/>
              <w:rPr>
                <w:rFonts w:ascii="Cambria" w:hAnsi="Cambria"/>
                <w:sz w:val="18"/>
                <w:szCs w:val="18"/>
              </w:rPr>
            </w:pP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Approbation des valeurs seuils nationales des PCB par la commission.</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Les valeurs seuils nationales des PCB ne sont pas encore examinées et approuvées par la commission en raison des retards liés à la mise en place et au démarrage des travaux de cette commission. </w:t>
            </w:r>
          </w:p>
        </w:tc>
        <w:tc>
          <w:tcPr>
            <w:tcW w:w="1361" w:type="dxa"/>
            <w:gridSpan w:val="3"/>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Reportée à 2011</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Les 1</w:t>
            </w:r>
            <w:r w:rsidRPr="0044588C">
              <w:rPr>
                <w:rFonts w:ascii="Cambria" w:hAnsi="Cambria"/>
                <w:sz w:val="18"/>
                <w:szCs w:val="18"/>
                <w:vertAlign w:val="superscript"/>
              </w:rPr>
              <w:t>ères</w:t>
            </w:r>
            <w:r w:rsidRPr="0044588C">
              <w:rPr>
                <w:rFonts w:ascii="Cambria" w:hAnsi="Cambria"/>
                <w:sz w:val="18"/>
                <w:szCs w:val="18"/>
              </w:rPr>
              <w:t xml:space="preserve"> et 2</w:t>
            </w:r>
            <w:r w:rsidRPr="0044588C">
              <w:rPr>
                <w:rFonts w:ascii="Cambria" w:hAnsi="Cambria"/>
                <w:sz w:val="18"/>
                <w:szCs w:val="18"/>
                <w:vertAlign w:val="superscript"/>
              </w:rPr>
              <w:t>èmes</w:t>
            </w:r>
            <w:r w:rsidRPr="0044588C">
              <w:rPr>
                <w:rFonts w:ascii="Cambria" w:hAnsi="Cambria"/>
                <w:sz w:val="18"/>
                <w:szCs w:val="18"/>
              </w:rPr>
              <w:t xml:space="preserve"> réunions de la Commission ont été consacrées à l’aspect organisationnel (désignation des membres, approbation du règlement intérieur…etc.)</w:t>
            </w:r>
          </w:p>
        </w:tc>
        <w:tc>
          <w:tcPr>
            <w:tcW w:w="126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Les retards liés à la mise en place de la commission ont fait que le cadre réglementaire n’est pas encore présenté et examiné par la commission en vue de son approbation</w:t>
            </w:r>
          </w:p>
        </w:tc>
      </w:tr>
      <w:tr w:rsidR="00190531" w:rsidRPr="0044588C">
        <w:tc>
          <w:tcPr>
            <w:tcW w:w="9887" w:type="dxa"/>
            <w:gridSpan w:val="20"/>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Fonds</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Donateur</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Partie responsable</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Budget</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Dépenses effectives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Solde</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71300</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2 200 US$</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2 272 US$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-72 US$</w:t>
            </w:r>
          </w:p>
        </w:tc>
      </w:tr>
      <w:tr w:rsidR="00190531" w:rsidRPr="0044588C">
        <w:tc>
          <w:tcPr>
            <w:tcW w:w="9887" w:type="dxa"/>
            <w:gridSpan w:val="20"/>
          </w:tcPr>
          <w:p w:rsidR="00190531" w:rsidRPr="0044588C" w:rsidRDefault="00190531" w:rsidP="00C7305A">
            <w:pPr>
              <w:pStyle w:val="Sansinterligne"/>
              <w:rPr>
                <w:rFonts w:ascii="Cambria" w:hAnsi="Cambria"/>
                <w:sz w:val="18"/>
                <w:szCs w:val="18"/>
              </w:rPr>
            </w:pPr>
            <w:r w:rsidRPr="0044588C">
              <w:rPr>
                <w:rFonts w:ascii="Cambria" w:hAnsi="Cambria"/>
                <w:i/>
                <w:sz w:val="18"/>
                <w:szCs w:val="18"/>
              </w:rPr>
              <w:t>Activité 3:</w:t>
            </w:r>
            <w:r w:rsidRPr="0044588C">
              <w:rPr>
                <w:rFonts w:ascii="Cambria" w:hAnsi="Cambria"/>
                <w:sz w:val="18"/>
                <w:szCs w:val="18"/>
              </w:rPr>
              <w:t xml:space="preserve"> Sensibilisation et information des responsables publics et la population sur les dangers des PCB et les possibles effets adverses de l’exposition aux PCB</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Information et Sensibilisation des responsables publics, population et parties concernées (Autorités, Départements Ministériels, Société civile, Secteur de la recherche et Secteur privé) sur les risques liés aux PCB et l'intérêt d'une gestion sécurisée de ces produits.</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01-04-2010 au 30-06-2010</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 d’avancement : 100%</w:t>
            </w:r>
          </w:p>
        </w:tc>
      </w:tr>
      <w:tr w:rsidR="00190531" w:rsidRPr="0044588C">
        <w:tc>
          <w:tcPr>
            <w:tcW w:w="3476" w:type="dxa"/>
            <w:gridSpan w:val="8"/>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361"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Date</w:t>
            </w:r>
          </w:p>
        </w:tc>
        <w:tc>
          <w:tcPr>
            <w:tcW w:w="5050" w:type="dxa"/>
            <w:gridSpan w:val="9"/>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3476" w:type="dxa"/>
            <w:gridSpan w:val="8"/>
            <w:vMerge/>
          </w:tcPr>
          <w:p w:rsidR="00190531" w:rsidRPr="0044588C" w:rsidRDefault="00190531" w:rsidP="00C7305A">
            <w:pPr>
              <w:pStyle w:val="Sansinterligne"/>
              <w:rPr>
                <w:rFonts w:ascii="Cambria" w:hAnsi="Cambria"/>
                <w:sz w:val="18"/>
                <w:szCs w:val="18"/>
              </w:rPr>
            </w:pPr>
          </w:p>
        </w:tc>
        <w:tc>
          <w:tcPr>
            <w:tcW w:w="1361" w:type="dxa"/>
            <w:gridSpan w:val="3"/>
            <w:vMerge/>
          </w:tcPr>
          <w:p w:rsidR="00190531" w:rsidRPr="0044588C" w:rsidRDefault="00190531" w:rsidP="00C7305A">
            <w:pPr>
              <w:pStyle w:val="Sansinterligne"/>
              <w:rPr>
                <w:rFonts w:ascii="Cambria" w:hAnsi="Cambria"/>
                <w:sz w:val="18"/>
                <w:szCs w:val="18"/>
              </w:rPr>
            </w:pP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Elaboration d’un document de formation complet sur la gestion sécurisée des PCB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Préparation de Quatre modules de formation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Module 1 : Sensibilisation à la problématique des PCB ; Module 2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Gestion des PCB ; Module 3 : Mesures de protection et de prévention ; Module 4 : remplacement et élimination des PCB</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29-03-2010</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Les supports de formation : (Rapport et présentations PowerPoint des quatre modules) ont été élaborés et validés par l’équipe projet </w:t>
            </w:r>
          </w:p>
        </w:tc>
        <w:tc>
          <w:tcPr>
            <w:tcW w:w="126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2 272 US$</w:t>
            </w:r>
          </w:p>
        </w:tc>
        <w:tc>
          <w:tcPr>
            <w:tcW w:w="1991" w:type="dxa"/>
            <w:gridSpan w:val="3"/>
          </w:tcPr>
          <w:p w:rsidR="00190531" w:rsidRPr="0044588C" w:rsidRDefault="00190531" w:rsidP="00C7305A">
            <w:pPr>
              <w:pStyle w:val="Sansinterligne"/>
              <w:rPr>
                <w:rFonts w:ascii="Cambria" w:hAnsi="Cambria"/>
                <w:sz w:val="18"/>
                <w:szCs w:val="18"/>
              </w:rPr>
            </w:pPr>
          </w:p>
        </w:tc>
      </w:tr>
      <w:tr w:rsidR="00190531" w:rsidRPr="0044588C">
        <w:tc>
          <w:tcPr>
            <w:tcW w:w="3476"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 et sensibilisation des responsables publics et la population sur les dangers des PCB lors des huit ateliers régionaux organisés sur tout le territoire national.</w:t>
            </w:r>
          </w:p>
          <w:p w:rsidR="00190531" w:rsidRPr="0044588C" w:rsidRDefault="00190531" w:rsidP="00C7305A">
            <w:pPr>
              <w:pStyle w:val="Sansinterligne"/>
              <w:rPr>
                <w:rFonts w:ascii="Cambria" w:hAnsi="Cambria"/>
                <w:bCs/>
                <w:sz w:val="18"/>
                <w:szCs w:val="18"/>
              </w:rPr>
            </w:pPr>
            <w:r w:rsidRPr="0044588C">
              <w:rPr>
                <w:rFonts w:ascii="Cambria" w:hAnsi="Cambria"/>
                <w:sz w:val="18"/>
                <w:szCs w:val="18"/>
              </w:rPr>
              <w:t xml:space="preserve">Ateliers organisés respectivement à Tanger, Meknès, Rabat, Oujda, Marrakech, </w:t>
            </w:r>
            <w:r w:rsidRPr="0044588C">
              <w:rPr>
                <w:rFonts w:ascii="Cambria" w:hAnsi="Cambria"/>
                <w:sz w:val="18"/>
                <w:szCs w:val="18"/>
              </w:rPr>
              <w:lastRenderedPageBreak/>
              <w:t>Agadir, Casablanca et El Jadida</w:t>
            </w:r>
            <w:r w:rsidRPr="0044588C">
              <w:rPr>
                <w:rFonts w:ascii="Cambria" w:hAnsi="Cambria"/>
                <w:bCs/>
                <w:sz w:val="18"/>
                <w:szCs w:val="18"/>
              </w:rPr>
              <w:t>.</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Rapport des ateliers régionaux</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Du 06-04 au 24-06-2010</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94% des participants affirment avoir connu suffisamment la problématique des PCB et avoir acquis de nouvelles </w:t>
            </w:r>
            <w:r w:rsidRPr="0044588C">
              <w:rPr>
                <w:rFonts w:ascii="Cambria" w:hAnsi="Cambria"/>
                <w:sz w:val="18"/>
                <w:szCs w:val="18"/>
              </w:rPr>
              <w:lastRenderedPageBreak/>
              <w:t>connaissances en matière de gestion des PCB;</w:t>
            </w:r>
          </w:p>
        </w:tc>
        <w:tc>
          <w:tcPr>
            <w:tcW w:w="126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394F63">
            <w:pPr>
              <w:pStyle w:val="Sansinterligne"/>
              <w:ind w:right="-256"/>
              <w:rPr>
                <w:rFonts w:ascii="Cambria" w:hAnsi="Cambria"/>
                <w:sz w:val="18"/>
                <w:szCs w:val="18"/>
              </w:rPr>
            </w:pPr>
            <w:r w:rsidRPr="0044588C">
              <w:rPr>
                <w:rFonts w:ascii="Cambria" w:hAnsi="Cambria"/>
                <w:sz w:val="18"/>
                <w:szCs w:val="18"/>
              </w:rPr>
              <w:t xml:space="preserve">Action réalisée au même titre que l’activité 1 </w:t>
            </w:r>
            <w:r w:rsidRPr="0044588C">
              <w:rPr>
                <w:rFonts w:ascii="Cambria" w:hAnsi="Cambria"/>
                <w:sz w:val="18"/>
                <w:szCs w:val="18"/>
              </w:rPr>
              <w:lastRenderedPageBreak/>
              <w:t>(Produit 2)</w:t>
            </w:r>
          </w:p>
        </w:tc>
        <w:tc>
          <w:tcPr>
            <w:tcW w:w="1991" w:type="dxa"/>
            <w:gridSpan w:val="3"/>
          </w:tcPr>
          <w:p w:rsidR="00190531" w:rsidRPr="0044588C" w:rsidRDefault="00190531" w:rsidP="00C7305A">
            <w:pPr>
              <w:pStyle w:val="Sansinterligne"/>
              <w:rPr>
                <w:rFonts w:ascii="Cambria" w:hAnsi="Cambria"/>
                <w:sz w:val="18"/>
                <w:szCs w:val="18"/>
              </w:rPr>
            </w:pPr>
          </w:p>
        </w:tc>
      </w:tr>
      <w:tr w:rsidR="00190531" w:rsidRPr="0044588C">
        <w:tc>
          <w:tcPr>
            <w:tcW w:w="9887" w:type="dxa"/>
            <w:gridSpan w:val="20"/>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Fonds</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Donateur</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Partie responsable</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Budget</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Dépenses effectives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Solde</w:t>
            </w:r>
          </w:p>
        </w:tc>
      </w:tr>
      <w:tr w:rsidR="00190531" w:rsidRPr="0044588C">
        <w:tc>
          <w:tcPr>
            <w:tcW w:w="15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71300</w:t>
            </w:r>
          </w:p>
        </w:tc>
        <w:tc>
          <w:tcPr>
            <w:tcW w:w="83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2 200 US$</w:t>
            </w:r>
          </w:p>
        </w:tc>
        <w:tc>
          <w:tcPr>
            <w:tcW w:w="126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2 272 US$</w:t>
            </w:r>
          </w:p>
        </w:tc>
        <w:tc>
          <w:tcPr>
            <w:tcW w:w="199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-72 US$</w:t>
            </w:r>
          </w:p>
        </w:tc>
      </w:tr>
      <w:tr w:rsidR="00190531" w:rsidRPr="0044588C">
        <w:tc>
          <w:tcPr>
            <w:tcW w:w="9887" w:type="dxa"/>
            <w:gridSpan w:val="20"/>
          </w:tcPr>
          <w:p w:rsidR="00190531" w:rsidRPr="0044588C" w:rsidRDefault="00190531" w:rsidP="00C7305A">
            <w:pPr>
              <w:pStyle w:val="Sansinterligne"/>
              <w:rPr>
                <w:rFonts w:ascii="Cambria" w:hAnsi="Cambria"/>
                <w:bCs/>
                <w:sz w:val="18"/>
                <w:szCs w:val="18"/>
              </w:rPr>
            </w:pPr>
            <w:r w:rsidRPr="0044588C">
              <w:rPr>
                <w:rFonts w:ascii="Cambria" w:hAnsi="Cambria"/>
                <w:sz w:val="18"/>
                <w:szCs w:val="18"/>
              </w:rPr>
              <w:t>PRODUIT 2: Gestion sécurisée des PCB au niveau des détenteurs et identification de nouvelles sources de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Renforcer les capacités des parties prenantes afin d’assurer une gestion sécurisée des PCB et éviter les risques de contamination</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Cible 2010: Formation, Information et Sensibilisation de tout le personnel concerné : 300 bénéficiaires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Réalisation 2010: 350 personnes ont participé aux travaux des ateliers régionaux de formation, Information et sensibilisation sur la gestion sécurisée des PCB.</w:t>
            </w:r>
          </w:p>
        </w:tc>
      </w:tr>
      <w:tr w:rsidR="00190531" w:rsidRPr="0044588C">
        <w:tc>
          <w:tcPr>
            <w:tcW w:w="9887" w:type="dxa"/>
            <w:gridSpan w:val="20"/>
          </w:tcPr>
          <w:p w:rsidR="00190531" w:rsidRPr="0044588C" w:rsidRDefault="00190531" w:rsidP="00C7305A">
            <w:pPr>
              <w:pStyle w:val="Sansinterligne"/>
              <w:rPr>
                <w:rFonts w:ascii="Cambria" w:hAnsi="Cambria"/>
                <w:i/>
                <w:sz w:val="18"/>
                <w:szCs w:val="18"/>
              </w:rPr>
            </w:pPr>
            <w:r w:rsidRPr="0044588C">
              <w:rPr>
                <w:rFonts w:ascii="Cambria" w:hAnsi="Cambria"/>
                <w:i/>
                <w:sz w:val="18"/>
                <w:szCs w:val="18"/>
              </w:rPr>
              <w:t>Activité 1:</w:t>
            </w:r>
            <w:r w:rsidRPr="0044588C">
              <w:rPr>
                <w:rFonts w:ascii="Cambria" w:hAnsi="Cambria"/>
                <w:sz w:val="18"/>
                <w:szCs w:val="18"/>
              </w:rPr>
              <w:t xml:space="preserve"> Renforcement des capacités pour éviter l’exposition aux PCB lors des opérations de manipulation et de maintenance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Formation, Information et Sensibilisation des parties prenantes du programme sur les risques liés aux PCB et l’intérêt d’une gestion sécurisée de ces substances (Départements ministériels concernés, Inspecteurs de l’environnement, responsables douaniers, sociétés de service, industriels détenteurs d’appareils à PCB,…etc.)</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du 01-04-2010 au 31-12-2010</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d’avancement : 50%</w:t>
            </w:r>
          </w:p>
        </w:tc>
      </w:tr>
      <w:tr w:rsidR="00190531" w:rsidRPr="0044588C">
        <w:tc>
          <w:tcPr>
            <w:tcW w:w="3554" w:type="dxa"/>
            <w:gridSpan w:val="9"/>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369"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Date</w:t>
            </w:r>
          </w:p>
        </w:tc>
        <w:tc>
          <w:tcPr>
            <w:tcW w:w="4964"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3554" w:type="dxa"/>
            <w:gridSpan w:val="9"/>
            <w:vMerge/>
          </w:tcPr>
          <w:p w:rsidR="00190531" w:rsidRPr="0044588C" w:rsidRDefault="00190531" w:rsidP="00C7305A">
            <w:pPr>
              <w:pStyle w:val="Sansinterligne"/>
              <w:rPr>
                <w:rFonts w:ascii="Cambria" w:hAnsi="Cambria"/>
                <w:sz w:val="18"/>
                <w:szCs w:val="18"/>
              </w:rPr>
            </w:pPr>
          </w:p>
        </w:tc>
        <w:tc>
          <w:tcPr>
            <w:tcW w:w="1369" w:type="dxa"/>
            <w:gridSpan w:val="3"/>
            <w:vMerge/>
          </w:tcPr>
          <w:p w:rsidR="00190531" w:rsidRPr="0044588C" w:rsidRDefault="00190531" w:rsidP="00C7305A">
            <w:pPr>
              <w:pStyle w:val="Sansinterligne"/>
              <w:rPr>
                <w:rFonts w:ascii="Cambria" w:hAnsi="Cambria"/>
                <w:sz w:val="18"/>
                <w:szCs w:val="18"/>
              </w:rPr>
            </w:pPr>
          </w:p>
        </w:tc>
        <w:tc>
          <w:tcPr>
            <w:tcW w:w="1793"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256"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9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3554" w:type="dxa"/>
            <w:gridSpan w:val="9"/>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Formation et sensibilisation des parties prenantes (Industriels, Inspecteurs de l’environnement, personnel de maintenance, sociétés de service, régies, etc.) en matière de gestion sécurisée des PCB lors des ateliers régionaux qui ont touché toutes les régions du Royaume.</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Rapport des ateliers régionaux</w:t>
            </w:r>
          </w:p>
        </w:tc>
        <w:tc>
          <w:tcPr>
            <w:tcW w:w="136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Du 06-04 au 24-06-2010</w:t>
            </w:r>
          </w:p>
        </w:tc>
        <w:tc>
          <w:tcPr>
            <w:tcW w:w="1793"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96% confirment que cette formation leur a permis de renforcer leur connaissance sur les aspects pratiques de gestion sécurisée des PCB;</w:t>
            </w:r>
          </w:p>
        </w:tc>
        <w:tc>
          <w:tcPr>
            <w:tcW w:w="1256" w:type="dxa"/>
            <w:gridSpan w:val="3"/>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9 628,84 US$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16 088 US$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4 368,22 US$</w:t>
            </w:r>
          </w:p>
        </w:tc>
        <w:tc>
          <w:tcPr>
            <w:tcW w:w="1915" w:type="dxa"/>
          </w:tcPr>
          <w:p w:rsidR="00190531" w:rsidRPr="0044588C" w:rsidRDefault="00190531" w:rsidP="00C7305A">
            <w:pPr>
              <w:pStyle w:val="Sansinterligne"/>
              <w:rPr>
                <w:rFonts w:ascii="Cambria" w:hAnsi="Cambria"/>
                <w:sz w:val="18"/>
                <w:szCs w:val="18"/>
              </w:rPr>
            </w:pPr>
          </w:p>
        </w:tc>
      </w:tr>
      <w:tr w:rsidR="00190531" w:rsidRPr="0044588C">
        <w:tc>
          <w:tcPr>
            <w:tcW w:w="3554" w:type="dxa"/>
            <w:gridSpan w:val="9"/>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Formation technique et assistance des détenteurs pour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Préparer leurs Plans d’élimination des appareils à PCB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Parer aux situations d’urgence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Les TDR et la liste des experts internationaux spécialisés en gestion des produits chimiques dangereux (POP/PCB) ont été préparés.</w:t>
            </w:r>
          </w:p>
        </w:tc>
        <w:tc>
          <w:tcPr>
            <w:tcW w:w="1369" w:type="dxa"/>
            <w:gridSpan w:val="3"/>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Reportée à 2011</w:t>
            </w:r>
          </w:p>
        </w:tc>
        <w:tc>
          <w:tcPr>
            <w:tcW w:w="1793"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Une consultation restreinte a été lancée auprès des experts sélectionnés et nous n’avons reçu qu’une seule offre valable pour la période souhaitée.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Il a été décidé de relancer la consultation.</w:t>
            </w:r>
          </w:p>
        </w:tc>
        <w:tc>
          <w:tcPr>
            <w:tcW w:w="1256" w:type="dxa"/>
            <w:gridSpan w:val="3"/>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9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 dû à la non-disponibilité des experts internationaux dans la période souhaitée.</w:t>
            </w:r>
          </w:p>
        </w:tc>
      </w:tr>
      <w:tr w:rsidR="00190531" w:rsidRPr="0044588C">
        <w:tc>
          <w:tcPr>
            <w:tcW w:w="9887" w:type="dxa"/>
            <w:gridSpan w:val="20"/>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154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877"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Fonds</w:t>
            </w:r>
          </w:p>
        </w:tc>
        <w:tc>
          <w:tcPr>
            <w:tcW w:w="1128"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Donateur</w:t>
            </w:r>
          </w:p>
        </w:tc>
        <w:tc>
          <w:tcPr>
            <w:tcW w:w="136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Partie responsable</w:t>
            </w:r>
          </w:p>
        </w:tc>
        <w:tc>
          <w:tcPr>
            <w:tcW w:w="1793"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Budget</w:t>
            </w:r>
          </w:p>
        </w:tc>
        <w:tc>
          <w:tcPr>
            <w:tcW w:w="1256"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Dépenses effectives</w:t>
            </w:r>
          </w:p>
        </w:tc>
        <w:tc>
          <w:tcPr>
            <w:tcW w:w="19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Solde</w:t>
            </w:r>
          </w:p>
        </w:tc>
      </w:tr>
      <w:tr w:rsidR="00190531" w:rsidRPr="0044588C">
        <w:tc>
          <w:tcPr>
            <w:tcW w:w="154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75700</w:t>
            </w:r>
          </w:p>
        </w:tc>
        <w:tc>
          <w:tcPr>
            <w:tcW w:w="877"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28"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3"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9149,80 US$</w:t>
            </w:r>
          </w:p>
        </w:tc>
        <w:tc>
          <w:tcPr>
            <w:tcW w:w="1256"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9 628,84 US$</w:t>
            </w:r>
          </w:p>
        </w:tc>
        <w:tc>
          <w:tcPr>
            <w:tcW w:w="19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- 479,04 US$</w:t>
            </w:r>
          </w:p>
        </w:tc>
      </w:tr>
      <w:tr w:rsidR="00190531" w:rsidRPr="0044588C">
        <w:tc>
          <w:tcPr>
            <w:tcW w:w="154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72145</w:t>
            </w:r>
          </w:p>
        </w:tc>
        <w:tc>
          <w:tcPr>
            <w:tcW w:w="877"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28"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3"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16 088 US$</w:t>
            </w:r>
          </w:p>
        </w:tc>
        <w:tc>
          <w:tcPr>
            <w:tcW w:w="1256"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16 088 US$</w:t>
            </w:r>
          </w:p>
        </w:tc>
        <w:tc>
          <w:tcPr>
            <w:tcW w:w="19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r>
      <w:tr w:rsidR="00190531" w:rsidRPr="0044588C">
        <w:tc>
          <w:tcPr>
            <w:tcW w:w="154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71600</w:t>
            </w:r>
          </w:p>
        </w:tc>
        <w:tc>
          <w:tcPr>
            <w:tcW w:w="877"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28"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3"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4368,22 US$</w:t>
            </w:r>
          </w:p>
        </w:tc>
        <w:tc>
          <w:tcPr>
            <w:tcW w:w="1256"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4 368,22 US$</w:t>
            </w:r>
          </w:p>
        </w:tc>
        <w:tc>
          <w:tcPr>
            <w:tcW w:w="19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r>
      <w:tr w:rsidR="00190531" w:rsidRPr="0044588C">
        <w:tc>
          <w:tcPr>
            <w:tcW w:w="154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75 700</w:t>
            </w:r>
          </w:p>
        </w:tc>
        <w:tc>
          <w:tcPr>
            <w:tcW w:w="877"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28"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3"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10 000 US$</w:t>
            </w:r>
          </w:p>
        </w:tc>
        <w:tc>
          <w:tcPr>
            <w:tcW w:w="1256"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c>
          <w:tcPr>
            <w:tcW w:w="19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10 000 US$</w:t>
            </w:r>
          </w:p>
        </w:tc>
      </w:tr>
      <w:tr w:rsidR="00190531" w:rsidRPr="0044588C">
        <w:tc>
          <w:tcPr>
            <w:tcW w:w="154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72145</w:t>
            </w:r>
          </w:p>
        </w:tc>
        <w:tc>
          <w:tcPr>
            <w:tcW w:w="877"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28"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6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93"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20 000 US$</w:t>
            </w:r>
          </w:p>
        </w:tc>
        <w:tc>
          <w:tcPr>
            <w:tcW w:w="1256"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c>
          <w:tcPr>
            <w:tcW w:w="19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20 000 US$</w:t>
            </w:r>
          </w:p>
        </w:tc>
      </w:tr>
      <w:tr w:rsidR="00190531" w:rsidRPr="0044588C">
        <w:tc>
          <w:tcPr>
            <w:tcW w:w="9887" w:type="dxa"/>
            <w:gridSpan w:val="20"/>
          </w:tcPr>
          <w:p w:rsidR="00190531" w:rsidRPr="0044588C" w:rsidRDefault="00190531" w:rsidP="00C7305A">
            <w:pPr>
              <w:pStyle w:val="Sansinterligne"/>
              <w:rPr>
                <w:rFonts w:ascii="Cambria" w:hAnsi="Cambria"/>
                <w:i/>
                <w:sz w:val="18"/>
                <w:szCs w:val="18"/>
              </w:rPr>
            </w:pPr>
            <w:r w:rsidRPr="0044588C">
              <w:rPr>
                <w:rFonts w:ascii="Cambria" w:hAnsi="Cambria"/>
                <w:i/>
                <w:sz w:val="18"/>
                <w:szCs w:val="18"/>
              </w:rPr>
              <w:t>Activité 2:</w:t>
            </w:r>
            <w:r w:rsidRPr="0044588C">
              <w:rPr>
                <w:rFonts w:ascii="Cambria" w:hAnsi="Cambria"/>
                <w:sz w:val="18"/>
                <w:szCs w:val="18"/>
              </w:rPr>
              <w:t xml:space="preserve"> Renforcement des capacités pour identifier les sources et les équipements à PCB à l’entrée du territoire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 Renforcement des capacités des responsables douaniers pour l’identification des sources potentielles de PCB à l’entrée du territoire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Mise à niveau du Laboratoire national du DE pour pouvoir effectuer des analyses de PCB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Elargissement de l’enquête au niveau national pour l’identification de nouvelles sources de PCB.</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Date de début et de fin: </w:t>
            </w:r>
            <w:r w:rsidRPr="0044588C">
              <w:rPr>
                <w:rFonts w:ascii="Cambria" w:hAnsi="Cambria"/>
                <w:bCs/>
                <w:sz w:val="18"/>
                <w:szCs w:val="18"/>
              </w:rPr>
              <w:t>01- 07-2010 au 31-12-2010</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 d’avancement : </w:t>
            </w:r>
            <w:r w:rsidRPr="0044588C">
              <w:rPr>
                <w:rFonts w:ascii="Cambria" w:hAnsi="Cambria"/>
                <w:bCs/>
                <w:sz w:val="18"/>
                <w:szCs w:val="18"/>
              </w:rPr>
              <w:t>100 %</w:t>
            </w:r>
          </w:p>
        </w:tc>
      </w:tr>
      <w:tr w:rsidR="00190531" w:rsidRPr="0044588C">
        <w:tc>
          <w:tcPr>
            <w:tcW w:w="3167" w:type="dxa"/>
            <w:gridSpan w:val="7"/>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431"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Date</w:t>
            </w:r>
          </w:p>
        </w:tc>
        <w:tc>
          <w:tcPr>
            <w:tcW w:w="5289" w:type="dxa"/>
            <w:gridSpan w:val="10"/>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3167" w:type="dxa"/>
            <w:gridSpan w:val="7"/>
            <w:vMerge/>
          </w:tcPr>
          <w:p w:rsidR="00190531" w:rsidRPr="0044588C" w:rsidRDefault="00190531" w:rsidP="00C7305A">
            <w:pPr>
              <w:pStyle w:val="Sansinterligne"/>
              <w:rPr>
                <w:rFonts w:ascii="Cambria" w:hAnsi="Cambria"/>
                <w:sz w:val="18"/>
                <w:szCs w:val="18"/>
              </w:rPr>
            </w:pPr>
          </w:p>
        </w:tc>
        <w:tc>
          <w:tcPr>
            <w:tcW w:w="1431" w:type="dxa"/>
            <w:gridSpan w:val="3"/>
            <w:vMerge/>
          </w:tcPr>
          <w:p w:rsidR="00190531" w:rsidRPr="0044588C" w:rsidRDefault="00190531" w:rsidP="00C7305A">
            <w:pPr>
              <w:pStyle w:val="Sansinterligne"/>
              <w:rPr>
                <w:rFonts w:ascii="Cambria" w:hAnsi="Cambria"/>
                <w:sz w:val="18"/>
                <w:szCs w:val="18"/>
              </w:rPr>
            </w:pPr>
          </w:p>
        </w:tc>
        <w:tc>
          <w:tcPr>
            <w:tcW w:w="1982"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385"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922"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3167"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Tenue d’un atelier de sensibilisation des responsables douaniers pour les informer de leur rôle et responsabilités dans le contrôle et </w:t>
            </w:r>
            <w:r w:rsidRPr="0044588C">
              <w:rPr>
                <w:rFonts w:ascii="Cambria" w:hAnsi="Cambria"/>
                <w:sz w:val="18"/>
                <w:szCs w:val="18"/>
              </w:rPr>
              <w:lastRenderedPageBreak/>
              <w:t>l’identification des sources potentielles de PCB à l’entrée du territoire national</w:t>
            </w:r>
          </w:p>
        </w:tc>
        <w:tc>
          <w:tcPr>
            <w:tcW w:w="143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Décembre 2010</w:t>
            </w:r>
          </w:p>
        </w:tc>
        <w:tc>
          <w:tcPr>
            <w:tcW w:w="1982" w:type="dxa"/>
            <w:gridSpan w:val="4"/>
          </w:tcPr>
          <w:p w:rsidR="00190531" w:rsidRPr="0044588C" w:rsidRDefault="00190531" w:rsidP="00C7305A">
            <w:pPr>
              <w:pStyle w:val="Sansinterligne"/>
              <w:rPr>
                <w:rFonts w:ascii="Cambria" w:hAnsi="Cambria"/>
                <w:sz w:val="18"/>
                <w:szCs w:val="18"/>
              </w:rPr>
            </w:pPr>
          </w:p>
        </w:tc>
        <w:tc>
          <w:tcPr>
            <w:tcW w:w="1385" w:type="dxa"/>
            <w:gridSpan w:val="4"/>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1185,63 US$</w:t>
            </w:r>
          </w:p>
        </w:tc>
        <w:tc>
          <w:tcPr>
            <w:tcW w:w="1922" w:type="dxa"/>
            <w:gridSpan w:val="2"/>
          </w:tcPr>
          <w:p w:rsidR="00190531" w:rsidRPr="0044588C" w:rsidRDefault="00190531" w:rsidP="00C7305A">
            <w:pPr>
              <w:pStyle w:val="Sansinterligne"/>
              <w:rPr>
                <w:rFonts w:ascii="Cambria" w:hAnsi="Cambria"/>
                <w:sz w:val="18"/>
                <w:szCs w:val="18"/>
              </w:rPr>
            </w:pPr>
          </w:p>
        </w:tc>
      </w:tr>
      <w:tr w:rsidR="00190531" w:rsidRPr="0044588C">
        <w:tc>
          <w:tcPr>
            <w:tcW w:w="3167"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Le rapport identifiant les besoins du Laboratoire national en matériel et équipements adaptés à l’analyse des huiles et sols contaminés aux PCB a été élaboré.</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Rapport identifiant les besoins du laboratoire National</w:t>
            </w:r>
          </w:p>
        </w:tc>
        <w:tc>
          <w:tcPr>
            <w:tcW w:w="143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Juin 2010</w:t>
            </w:r>
          </w:p>
        </w:tc>
        <w:tc>
          <w:tcPr>
            <w:tcW w:w="1982"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 rapport a souligné l’absence du personnel qualifié et la logistique nécessaires pour la réalisation des analyses de PCB</w:t>
            </w:r>
          </w:p>
        </w:tc>
        <w:tc>
          <w:tcPr>
            <w:tcW w:w="1385" w:type="dxa"/>
            <w:gridSpan w:val="4"/>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7000 US$</w:t>
            </w:r>
          </w:p>
        </w:tc>
        <w:tc>
          <w:tcPr>
            <w:tcW w:w="1922" w:type="dxa"/>
            <w:gridSpan w:val="2"/>
          </w:tcPr>
          <w:p w:rsidR="00190531" w:rsidRPr="0044588C" w:rsidRDefault="00190531" w:rsidP="00C7305A">
            <w:pPr>
              <w:pStyle w:val="Sansinterligne"/>
              <w:rPr>
                <w:rFonts w:ascii="Cambria" w:hAnsi="Cambria"/>
                <w:sz w:val="18"/>
                <w:szCs w:val="18"/>
              </w:rPr>
            </w:pPr>
          </w:p>
        </w:tc>
      </w:tr>
      <w:tr w:rsidR="00190531" w:rsidRPr="0044588C">
        <w:tc>
          <w:tcPr>
            <w:tcW w:w="3167"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Tenue d’une réunion d’information des responsables des Services Extérieurs du DE de leur rôle et responsabilités dans le cadre de la mise en œuvre du programme.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Ils ont été chargés d’assurer la communication et la sensibilisation sur les PCB au niveau régional et de contribuer à l’actualisation de l’inventaire national des PCB à travers la prise de contact avec les détenteurs et la distribution des formulaires d’inventaire.</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PV de la réunion </w:t>
            </w:r>
          </w:p>
        </w:tc>
        <w:tc>
          <w:tcPr>
            <w:tcW w:w="143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Mai 2010</w:t>
            </w:r>
          </w:p>
        </w:tc>
        <w:tc>
          <w:tcPr>
            <w:tcW w:w="1982"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Action très importante pour élargir l’enquête et actualiser l'inventaire national des PCB</w:t>
            </w:r>
          </w:p>
        </w:tc>
        <w:tc>
          <w:tcPr>
            <w:tcW w:w="1385" w:type="dxa"/>
            <w:gridSpan w:val="4"/>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1000 US$</w:t>
            </w:r>
          </w:p>
        </w:tc>
        <w:tc>
          <w:tcPr>
            <w:tcW w:w="1922" w:type="dxa"/>
            <w:gridSpan w:val="2"/>
          </w:tcPr>
          <w:p w:rsidR="00190531" w:rsidRPr="0044588C" w:rsidRDefault="00190531" w:rsidP="00C7305A">
            <w:pPr>
              <w:pStyle w:val="Sansinterligne"/>
              <w:rPr>
                <w:rFonts w:ascii="Cambria" w:hAnsi="Cambria"/>
                <w:sz w:val="18"/>
                <w:szCs w:val="18"/>
              </w:rPr>
            </w:pPr>
          </w:p>
        </w:tc>
      </w:tr>
      <w:tr w:rsidR="00190531" w:rsidRPr="0044588C">
        <w:tc>
          <w:tcPr>
            <w:tcW w:w="3167"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Envoi d’une lettre officielle aux Autorités Locales (Walis &amp; Gouverneurs) pour les informer du programme et des activités prévues au niveau régional.</w:t>
            </w:r>
          </w:p>
        </w:tc>
        <w:tc>
          <w:tcPr>
            <w:tcW w:w="143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Juin 2010</w:t>
            </w:r>
          </w:p>
        </w:tc>
        <w:tc>
          <w:tcPr>
            <w:tcW w:w="1982"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Tous les Walis et Gouverneurs ont été informés du programme et des activités prévues au niveau régional</w:t>
            </w:r>
          </w:p>
        </w:tc>
        <w:tc>
          <w:tcPr>
            <w:tcW w:w="1385" w:type="dxa"/>
            <w:gridSpan w:val="4"/>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922" w:type="dxa"/>
            <w:gridSpan w:val="2"/>
          </w:tcPr>
          <w:p w:rsidR="00190531" w:rsidRPr="0044588C" w:rsidRDefault="00190531" w:rsidP="00C7305A">
            <w:pPr>
              <w:pStyle w:val="Sansinterligne"/>
              <w:rPr>
                <w:rFonts w:ascii="Cambria" w:hAnsi="Cambria"/>
                <w:sz w:val="18"/>
                <w:szCs w:val="18"/>
              </w:rPr>
            </w:pPr>
          </w:p>
        </w:tc>
      </w:tr>
      <w:tr w:rsidR="00190531" w:rsidRPr="0044588C">
        <w:tc>
          <w:tcPr>
            <w:tcW w:w="3167"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Publication d’un article sur la gestion sécurisée des PCB dans le Magazine de l'Association de la Zone Industrielle de Tanger (AZIT)- Edition Juillet 2010.</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Ce magazine est distribué dans toutes les unités industrielles du Nord et au niveau de toute les administrations Marocaines.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Copie du Magazine de l'AZIT</w:t>
            </w:r>
          </w:p>
        </w:tc>
        <w:tc>
          <w:tcPr>
            <w:tcW w:w="143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Juillet 2010</w:t>
            </w:r>
          </w:p>
        </w:tc>
        <w:tc>
          <w:tcPr>
            <w:tcW w:w="1982"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Action très importante pour élargir le champ de communication sur les PCB et assurer l’information et la sensibilisation de toutes les parties concernées.</w:t>
            </w:r>
          </w:p>
        </w:tc>
        <w:tc>
          <w:tcPr>
            <w:tcW w:w="1385"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448,43 US$</w:t>
            </w:r>
          </w:p>
        </w:tc>
        <w:tc>
          <w:tcPr>
            <w:tcW w:w="1922" w:type="dxa"/>
            <w:gridSpan w:val="2"/>
          </w:tcPr>
          <w:p w:rsidR="00190531" w:rsidRPr="0044588C" w:rsidRDefault="00190531" w:rsidP="00C7305A">
            <w:pPr>
              <w:pStyle w:val="Sansinterligne"/>
              <w:rPr>
                <w:rFonts w:ascii="Cambria" w:hAnsi="Cambria"/>
                <w:sz w:val="18"/>
                <w:szCs w:val="18"/>
              </w:rPr>
            </w:pPr>
          </w:p>
        </w:tc>
      </w:tr>
      <w:tr w:rsidR="00190531" w:rsidRPr="0044588C">
        <w:tc>
          <w:tcPr>
            <w:tcW w:w="9887" w:type="dxa"/>
            <w:gridSpan w:val="20"/>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1238"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826"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Fonds</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Donateur</w:t>
            </w:r>
          </w:p>
        </w:tc>
        <w:tc>
          <w:tcPr>
            <w:tcW w:w="143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Partie responsable</w:t>
            </w:r>
          </w:p>
        </w:tc>
        <w:tc>
          <w:tcPr>
            <w:tcW w:w="180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Budget</w:t>
            </w:r>
          </w:p>
        </w:tc>
        <w:tc>
          <w:tcPr>
            <w:tcW w:w="1558" w:type="dxa"/>
            <w:gridSpan w:val="5"/>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Dépenses effectives</w:t>
            </w:r>
          </w:p>
        </w:tc>
        <w:tc>
          <w:tcPr>
            <w:tcW w:w="1922"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Solde</w:t>
            </w:r>
          </w:p>
        </w:tc>
      </w:tr>
      <w:tr w:rsidR="00190531" w:rsidRPr="0044588C">
        <w:tc>
          <w:tcPr>
            <w:tcW w:w="1238"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75700</w:t>
            </w:r>
          </w:p>
        </w:tc>
        <w:tc>
          <w:tcPr>
            <w:tcW w:w="826"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3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80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5 000 US$</w:t>
            </w:r>
          </w:p>
        </w:tc>
        <w:tc>
          <w:tcPr>
            <w:tcW w:w="1558" w:type="dxa"/>
            <w:gridSpan w:val="5"/>
          </w:tcPr>
          <w:p w:rsidR="00190531" w:rsidRPr="0044588C" w:rsidRDefault="00190531" w:rsidP="00C7305A">
            <w:pPr>
              <w:pStyle w:val="Sansinterligne"/>
              <w:rPr>
                <w:rFonts w:ascii="Cambria" w:hAnsi="Cambria"/>
                <w:sz w:val="18"/>
                <w:szCs w:val="18"/>
              </w:rPr>
            </w:pPr>
            <w:r w:rsidRPr="0044588C">
              <w:rPr>
                <w:rFonts w:ascii="Cambria" w:hAnsi="Cambria"/>
                <w:sz w:val="18"/>
                <w:szCs w:val="18"/>
              </w:rPr>
              <w:t>1185,63 US$</w:t>
            </w:r>
          </w:p>
        </w:tc>
        <w:tc>
          <w:tcPr>
            <w:tcW w:w="1922"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3814,37 US$</w:t>
            </w:r>
          </w:p>
        </w:tc>
      </w:tr>
      <w:tr w:rsidR="00190531" w:rsidRPr="0044588C">
        <w:tc>
          <w:tcPr>
            <w:tcW w:w="1238"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72145</w:t>
            </w:r>
          </w:p>
        </w:tc>
        <w:tc>
          <w:tcPr>
            <w:tcW w:w="826"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3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80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5000 US$</w:t>
            </w:r>
          </w:p>
        </w:tc>
        <w:tc>
          <w:tcPr>
            <w:tcW w:w="1558" w:type="dxa"/>
            <w:gridSpan w:val="5"/>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c>
          <w:tcPr>
            <w:tcW w:w="1922"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5000 US$</w:t>
            </w:r>
          </w:p>
        </w:tc>
      </w:tr>
      <w:tr w:rsidR="00190531" w:rsidRPr="0044588C">
        <w:tc>
          <w:tcPr>
            <w:tcW w:w="1238"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71300</w:t>
            </w:r>
          </w:p>
        </w:tc>
        <w:tc>
          <w:tcPr>
            <w:tcW w:w="826"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3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80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7000 US$</w:t>
            </w:r>
          </w:p>
        </w:tc>
        <w:tc>
          <w:tcPr>
            <w:tcW w:w="1558" w:type="dxa"/>
            <w:gridSpan w:val="5"/>
          </w:tcPr>
          <w:p w:rsidR="00190531" w:rsidRPr="0044588C" w:rsidRDefault="00190531" w:rsidP="00C7305A">
            <w:pPr>
              <w:pStyle w:val="Sansinterligne"/>
              <w:rPr>
                <w:rFonts w:ascii="Cambria" w:hAnsi="Cambria"/>
                <w:sz w:val="18"/>
                <w:szCs w:val="18"/>
              </w:rPr>
            </w:pPr>
            <w:r w:rsidRPr="0044588C">
              <w:rPr>
                <w:rFonts w:ascii="Cambria" w:hAnsi="Cambria"/>
                <w:sz w:val="18"/>
                <w:szCs w:val="18"/>
              </w:rPr>
              <w:t>7000 US$</w:t>
            </w:r>
          </w:p>
        </w:tc>
        <w:tc>
          <w:tcPr>
            <w:tcW w:w="1922"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r>
      <w:tr w:rsidR="00190531" w:rsidRPr="0044588C">
        <w:tc>
          <w:tcPr>
            <w:tcW w:w="1238"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75700</w:t>
            </w:r>
          </w:p>
        </w:tc>
        <w:tc>
          <w:tcPr>
            <w:tcW w:w="826"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3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80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 US$</w:t>
            </w:r>
          </w:p>
        </w:tc>
        <w:tc>
          <w:tcPr>
            <w:tcW w:w="1558" w:type="dxa"/>
            <w:gridSpan w:val="5"/>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 US$</w:t>
            </w:r>
          </w:p>
        </w:tc>
        <w:tc>
          <w:tcPr>
            <w:tcW w:w="1922"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r>
      <w:tr w:rsidR="00190531" w:rsidRPr="0044588C">
        <w:tc>
          <w:tcPr>
            <w:tcW w:w="1238"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74210</w:t>
            </w:r>
          </w:p>
        </w:tc>
        <w:tc>
          <w:tcPr>
            <w:tcW w:w="826"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0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31"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80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448,43 US$</w:t>
            </w:r>
          </w:p>
        </w:tc>
        <w:tc>
          <w:tcPr>
            <w:tcW w:w="1558" w:type="dxa"/>
            <w:gridSpan w:val="5"/>
          </w:tcPr>
          <w:p w:rsidR="00190531" w:rsidRPr="0044588C" w:rsidRDefault="00190531" w:rsidP="00C7305A">
            <w:pPr>
              <w:pStyle w:val="Sansinterligne"/>
              <w:rPr>
                <w:rFonts w:ascii="Cambria" w:hAnsi="Cambria"/>
                <w:sz w:val="18"/>
                <w:szCs w:val="18"/>
              </w:rPr>
            </w:pPr>
            <w:r w:rsidRPr="0044588C">
              <w:rPr>
                <w:rFonts w:ascii="Cambria" w:hAnsi="Cambria"/>
                <w:sz w:val="18"/>
                <w:szCs w:val="18"/>
              </w:rPr>
              <w:t>448,43 US$</w:t>
            </w:r>
          </w:p>
        </w:tc>
        <w:tc>
          <w:tcPr>
            <w:tcW w:w="1922"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r>
    </w:tbl>
    <w:p w:rsidR="00190531" w:rsidRPr="00203186" w:rsidRDefault="00190531" w:rsidP="00C7305A">
      <w:pPr>
        <w:pStyle w:val="Sansinterligne"/>
        <w:rPr>
          <w:rFonts w:ascii="Cambria" w:hAnsi="Cambria"/>
        </w:rPr>
      </w:pPr>
    </w:p>
    <w:tbl>
      <w:tblPr>
        <w:tblW w:w="98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1"/>
        <w:gridCol w:w="1238"/>
        <w:gridCol w:w="933"/>
        <w:gridCol w:w="242"/>
        <w:gridCol w:w="160"/>
        <w:gridCol w:w="1112"/>
        <w:gridCol w:w="67"/>
        <w:gridCol w:w="183"/>
        <w:gridCol w:w="1258"/>
        <w:gridCol w:w="236"/>
        <w:gridCol w:w="1259"/>
        <w:gridCol w:w="271"/>
        <w:gridCol w:w="1400"/>
      </w:tblGrid>
      <w:tr w:rsidR="00190531" w:rsidRPr="0044588C">
        <w:tc>
          <w:tcPr>
            <w:tcW w:w="9880" w:type="dxa"/>
            <w:gridSpan w:val="13"/>
          </w:tcPr>
          <w:p w:rsidR="00190531" w:rsidRPr="0044588C" w:rsidRDefault="00190531" w:rsidP="00C7305A">
            <w:pPr>
              <w:pStyle w:val="Sansinterligne"/>
              <w:rPr>
                <w:rFonts w:ascii="Cambria" w:hAnsi="Cambria"/>
                <w:sz w:val="18"/>
                <w:szCs w:val="18"/>
              </w:rPr>
            </w:pPr>
            <w:r w:rsidRPr="0044588C">
              <w:rPr>
                <w:rFonts w:ascii="Cambria" w:hAnsi="Cambria"/>
                <w:i/>
                <w:sz w:val="18"/>
                <w:szCs w:val="18"/>
              </w:rPr>
              <w:t xml:space="preserve">PRODUIT 3: </w:t>
            </w:r>
            <w:r w:rsidRPr="0044588C">
              <w:rPr>
                <w:rFonts w:ascii="Cambria" w:hAnsi="Cambria"/>
                <w:sz w:val="18"/>
                <w:szCs w:val="18"/>
              </w:rPr>
              <w:t>Remplacement et évacuation écologiquement rationnelle des PCB à l’état pur des partenaires industriels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Remplacer les appareils fabriqué avec du PCB et contenant de l’huile PCB par des équipements exempts de PCB et procéder à l’évacuation sécurisée des PCB pur inventoriés au niveau national.</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Cible 2010: Tous les détenteurs identifiés sont formés sur les procédures de gestion sécurisée des PCB (Démantèlement, Stockage, évacuation, transport..etc.).</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Réalisation 2010: 0%</w:t>
            </w:r>
          </w:p>
        </w:tc>
      </w:tr>
      <w:tr w:rsidR="00190531" w:rsidRPr="0044588C">
        <w:tc>
          <w:tcPr>
            <w:tcW w:w="9880" w:type="dxa"/>
            <w:gridSpan w:val="13"/>
          </w:tcPr>
          <w:p w:rsidR="00190531" w:rsidRPr="0044588C" w:rsidRDefault="00190531" w:rsidP="00C7305A">
            <w:pPr>
              <w:pStyle w:val="Sansinterligne"/>
              <w:rPr>
                <w:rFonts w:ascii="Cambria" w:hAnsi="Cambria"/>
                <w:i/>
                <w:sz w:val="18"/>
                <w:szCs w:val="18"/>
              </w:rPr>
            </w:pPr>
            <w:r w:rsidRPr="0044588C">
              <w:rPr>
                <w:rFonts w:ascii="Cambria" w:hAnsi="Cambria"/>
                <w:i/>
                <w:sz w:val="18"/>
                <w:szCs w:val="18"/>
              </w:rPr>
              <w:t xml:space="preserve">Activité 1: </w:t>
            </w:r>
            <w:r w:rsidRPr="0044588C">
              <w:rPr>
                <w:rFonts w:ascii="Cambria" w:hAnsi="Cambria"/>
                <w:sz w:val="18"/>
                <w:szCs w:val="18"/>
              </w:rPr>
              <w:t>Renforcement des capacités pour éviter l’exposition aux PCB durant le démantèlement, le transport et le stockage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Formation et assistance des détenteurs de PCB sur les procédures de gestion sécurisée des PCB (Démantèlement, Stockage, Etiquetage, Evacuation, Transport…etc.)</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du 01-07-2010 au 31-12-2010</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d’avancement : 0%</w:t>
            </w:r>
          </w:p>
        </w:tc>
      </w:tr>
      <w:tr w:rsidR="00190531" w:rsidRPr="0044588C">
        <w:tc>
          <w:tcPr>
            <w:tcW w:w="3934" w:type="dxa"/>
            <w:gridSpan w:val="4"/>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272" w:type="dxa"/>
            <w:gridSpan w:val="2"/>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Date </w:t>
            </w:r>
          </w:p>
        </w:tc>
        <w:tc>
          <w:tcPr>
            <w:tcW w:w="4674"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3934" w:type="dxa"/>
            <w:gridSpan w:val="4"/>
            <w:vMerge/>
          </w:tcPr>
          <w:p w:rsidR="00190531" w:rsidRPr="0044588C" w:rsidRDefault="00190531" w:rsidP="00C7305A">
            <w:pPr>
              <w:pStyle w:val="Sansinterligne"/>
              <w:rPr>
                <w:rFonts w:ascii="Cambria" w:hAnsi="Cambria"/>
                <w:sz w:val="18"/>
                <w:szCs w:val="18"/>
              </w:rPr>
            </w:pPr>
          </w:p>
        </w:tc>
        <w:tc>
          <w:tcPr>
            <w:tcW w:w="1272" w:type="dxa"/>
            <w:gridSpan w:val="2"/>
            <w:vMerge/>
          </w:tcPr>
          <w:p w:rsidR="00190531" w:rsidRPr="0044588C" w:rsidRDefault="00190531" w:rsidP="00C7305A">
            <w:pPr>
              <w:pStyle w:val="Sansinterligne"/>
              <w:rPr>
                <w:rFonts w:ascii="Cambria" w:hAnsi="Cambria"/>
                <w:sz w:val="18"/>
                <w:szCs w:val="18"/>
              </w:rPr>
            </w:pPr>
          </w:p>
        </w:tc>
        <w:tc>
          <w:tcPr>
            <w:tcW w:w="1508"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49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671"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3934"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Formation technique et assistance des détenteurs pour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Le remplacement et l’évacuation sécurisée de </w:t>
            </w:r>
            <w:r w:rsidRPr="0044588C">
              <w:rPr>
                <w:rFonts w:ascii="Cambria" w:hAnsi="Cambria"/>
                <w:sz w:val="18"/>
                <w:szCs w:val="18"/>
              </w:rPr>
              <w:lastRenderedPageBreak/>
              <w:t>leurs appareils à PCB;</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Les TDR et la liste des experts internationaux spécialisés en gestion des produits chimiques dangereux (POP/PCB) ont été préparés.</w:t>
            </w:r>
          </w:p>
        </w:tc>
        <w:tc>
          <w:tcPr>
            <w:tcW w:w="1272"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Reporté à 2011</w:t>
            </w:r>
          </w:p>
        </w:tc>
        <w:tc>
          <w:tcPr>
            <w:tcW w:w="1508"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Une consultation restreinte a été </w:t>
            </w:r>
            <w:r w:rsidRPr="0044588C">
              <w:rPr>
                <w:rFonts w:ascii="Cambria" w:hAnsi="Cambria"/>
                <w:sz w:val="18"/>
                <w:szCs w:val="18"/>
              </w:rPr>
              <w:lastRenderedPageBreak/>
              <w:t>lancée auprès des experts sélectionnés et nous n’avons reçu qu’une seule offre valable pour la période souhaitée.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Il a été décidé de relancer la consultation.</w:t>
            </w:r>
          </w:p>
        </w:tc>
        <w:tc>
          <w:tcPr>
            <w:tcW w:w="149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Activité </w:t>
            </w:r>
            <w:r w:rsidRPr="0044588C">
              <w:rPr>
                <w:rFonts w:ascii="Cambria" w:hAnsi="Cambria"/>
                <w:sz w:val="18"/>
                <w:szCs w:val="18"/>
              </w:rPr>
              <w:lastRenderedPageBreak/>
              <w:t>programmée au même titre que l’activité 1du Produit 2</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671"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 xml:space="preserve">Retard dû à la non-disponibilité des experts </w:t>
            </w:r>
            <w:r w:rsidRPr="0044588C">
              <w:rPr>
                <w:rFonts w:ascii="Cambria" w:hAnsi="Cambria"/>
                <w:sz w:val="18"/>
                <w:szCs w:val="18"/>
              </w:rPr>
              <w:lastRenderedPageBreak/>
              <w:t>internationaux dans la période souhaitée.</w:t>
            </w:r>
          </w:p>
        </w:tc>
      </w:tr>
      <w:tr w:rsidR="00190531" w:rsidRPr="0044588C">
        <w:tc>
          <w:tcPr>
            <w:tcW w:w="9880" w:type="dxa"/>
            <w:gridSpan w:val="13"/>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Informations financières</w:t>
            </w:r>
          </w:p>
        </w:tc>
      </w:tr>
      <w:tr w:rsidR="00190531" w:rsidRPr="0044588C">
        <w:tc>
          <w:tcPr>
            <w:tcW w:w="15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238"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335"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36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494"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53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40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r>
      <w:tr w:rsidR="00190531" w:rsidRPr="0044588C">
        <w:tc>
          <w:tcPr>
            <w:tcW w:w="1521" w:type="dxa"/>
          </w:tcPr>
          <w:p w:rsidR="00190531" w:rsidRPr="0044588C" w:rsidRDefault="00190531" w:rsidP="00C7305A">
            <w:pPr>
              <w:pStyle w:val="Sansinterligne"/>
              <w:rPr>
                <w:rFonts w:ascii="Cambria" w:hAnsi="Cambria"/>
                <w:sz w:val="18"/>
                <w:szCs w:val="18"/>
              </w:rPr>
            </w:pPr>
          </w:p>
        </w:tc>
        <w:tc>
          <w:tcPr>
            <w:tcW w:w="1238" w:type="dxa"/>
          </w:tcPr>
          <w:p w:rsidR="00190531" w:rsidRPr="0044588C" w:rsidRDefault="00190531" w:rsidP="00C7305A">
            <w:pPr>
              <w:pStyle w:val="Sansinterligne"/>
              <w:rPr>
                <w:rFonts w:ascii="Cambria" w:hAnsi="Cambria"/>
                <w:sz w:val="18"/>
                <w:szCs w:val="18"/>
              </w:rPr>
            </w:pPr>
          </w:p>
        </w:tc>
        <w:tc>
          <w:tcPr>
            <w:tcW w:w="1335" w:type="dxa"/>
            <w:gridSpan w:val="3"/>
          </w:tcPr>
          <w:p w:rsidR="00190531" w:rsidRPr="0044588C" w:rsidRDefault="00190531" w:rsidP="00C7305A">
            <w:pPr>
              <w:pStyle w:val="Sansinterligne"/>
              <w:rPr>
                <w:rFonts w:ascii="Cambria" w:hAnsi="Cambria"/>
                <w:sz w:val="18"/>
                <w:szCs w:val="18"/>
              </w:rPr>
            </w:pPr>
          </w:p>
        </w:tc>
        <w:tc>
          <w:tcPr>
            <w:tcW w:w="1362" w:type="dxa"/>
            <w:gridSpan w:val="3"/>
          </w:tcPr>
          <w:p w:rsidR="00190531" w:rsidRPr="0044588C" w:rsidRDefault="00190531" w:rsidP="00C7305A">
            <w:pPr>
              <w:pStyle w:val="Sansinterligne"/>
              <w:rPr>
                <w:rFonts w:ascii="Cambria" w:hAnsi="Cambria"/>
                <w:sz w:val="18"/>
                <w:szCs w:val="18"/>
              </w:rPr>
            </w:pPr>
          </w:p>
        </w:tc>
        <w:tc>
          <w:tcPr>
            <w:tcW w:w="1494" w:type="dxa"/>
            <w:gridSpan w:val="2"/>
          </w:tcPr>
          <w:p w:rsidR="00190531" w:rsidRPr="0044588C" w:rsidRDefault="00190531" w:rsidP="00C7305A">
            <w:pPr>
              <w:pStyle w:val="Sansinterligne"/>
              <w:rPr>
                <w:rFonts w:ascii="Cambria" w:hAnsi="Cambria"/>
                <w:sz w:val="18"/>
                <w:szCs w:val="18"/>
              </w:rPr>
            </w:pPr>
          </w:p>
        </w:tc>
        <w:tc>
          <w:tcPr>
            <w:tcW w:w="1530" w:type="dxa"/>
            <w:gridSpan w:val="2"/>
          </w:tcPr>
          <w:p w:rsidR="00190531" w:rsidRPr="0044588C" w:rsidRDefault="00190531" w:rsidP="00C7305A">
            <w:pPr>
              <w:pStyle w:val="Sansinterligne"/>
              <w:rPr>
                <w:rFonts w:ascii="Cambria" w:hAnsi="Cambria"/>
                <w:sz w:val="18"/>
                <w:szCs w:val="18"/>
              </w:rPr>
            </w:pPr>
          </w:p>
        </w:tc>
        <w:tc>
          <w:tcPr>
            <w:tcW w:w="1400" w:type="dxa"/>
          </w:tcPr>
          <w:p w:rsidR="00190531" w:rsidRPr="0044588C" w:rsidRDefault="00190531" w:rsidP="00C7305A">
            <w:pPr>
              <w:pStyle w:val="Sansinterligne"/>
              <w:rPr>
                <w:rFonts w:ascii="Cambria" w:hAnsi="Cambria"/>
                <w:sz w:val="18"/>
                <w:szCs w:val="18"/>
              </w:rPr>
            </w:pPr>
          </w:p>
        </w:tc>
      </w:tr>
      <w:tr w:rsidR="00190531" w:rsidRPr="0044588C">
        <w:tc>
          <w:tcPr>
            <w:tcW w:w="9880" w:type="dxa"/>
            <w:gridSpan w:val="13"/>
          </w:tcPr>
          <w:p w:rsidR="00190531" w:rsidRPr="0044588C" w:rsidRDefault="00190531" w:rsidP="00331995">
            <w:pPr>
              <w:pStyle w:val="Sansinterligne"/>
              <w:jc w:val="both"/>
              <w:rPr>
                <w:rFonts w:ascii="Cambria" w:hAnsi="Cambria"/>
                <w:sz w:val="18"/>
                <w:szCs w:val="18"/>
              </w:rPr>
            </w:pPr>
            <w:r w:rsidRPr="0044588C">
              <w:rPr>
                <w:rFonts w:ascii="Cambria" w:hAnsi="Cambria"/>
                <w:i/>
                <w:sz w:val="18"/>
                <w:szCs w:val="18"/>
              </w:rPr>
              <w:t xml:space="preserve">Activité 2: </w:t>
            </w:r>
            <w:r w:rsidRPr="0044588C">
              <w:rPr>
                <w:rFonts w:ascii="Cambria" w:hAnsi="Cambria"/>
                <w:sz w:val="18"/>
                <w:szCs w:val="18"/>
              </w:rPr>
              <w:t>Accélération du remplacement des équipements aux PCB à travers les instruments économiques</w:t>
            </w:r>
          </w:p>
          <w:p w:rsidR="00190531" w:rsidRPr="0044588C" w:rsidRDefault="00190531" w:rsidP="00331995">
            <w:pPr>
              <w:pStyle w:val="Sansinterligne"/>
              <w:jc w:val="both"/>
              <w:rPr>
                <w:rFonts w:ascii="Cambria" w:hAnsi="Cambria"/>
                <w:sz w:val="18"/>
                <w:szCs w:val="18"/>
              </w:rPr>
            </w:pPr>
            <w:r w:rsidRPr="0044588C">
              <w:rPr>
                <w:rFonts w:ascii="Cambria" w:hAnsi="Cambria"/>
                <w:sz w:val="18"/>
                <w:szCs w:val="18"/>
              </w:rPr>
              <w:t>Description: Evaluation des prix des équipements (transformateurs et condensateurs) au niveau national et leur effet sur le taux de remplacement des équipements à PCB par de nouveaux appareils.</w:t>
            </w:r>
          </w:p>
          <w:p w:rsidR="00190531" w:rsidRPr="0044588C" w:rsidRDefault="00190531" w:rsidP="00331995">
            <w:pPr>
              <w:pStyle w:val="Sansinterligne"/>
              <w:jc w:val="both"/>
              <w:rPr>
                <w:rFonts w:ascii="Cambria" w:hAnsi="Cambria"/>
                <w:sz w:val="18"/>
                <w:szCs w:val="18"/>
              </w:rPr>
            </w:pPr>
            <w:r w:rsidRPr="0044588C">
              <w:rPr>
                <w:rFonts w:ascii="Cambria" w:hAnsi="Cambria"/>
                <w:sz w:val="18"/>
                <w:szCs w:val="18"/>
              </w:rPr>
              <w:t>Date de début et de fin: du 01-07-2010 au 31-12-2010</w:t>
            </w:r>
          </w:p>
          <w:p w:rsidR="00190531" w:rsidRPr="0044588C" w:rsidRDefault="00190531" w:rsidP="00331995">
            <w:pPr>
              <w:pStyle w:val="Sansinterligne"/>
              <w:jc w:val="both"/>
              <w:rPr>
                <w:rFonts w:ascii="Cambria" w:hAnsi="Cambria"/>
                <w:sz w:val="18"/>
                <w:szCs w:val="18"/>
              </w:rPr>
            </w:pPr>
            <w:r w:rsidRPr="0044588C">
              <w:rPr>
                <w:rFonts w:ascii="Cambria" w:hAnsi="Cambria"/>
                <w:sz w:val="18"/>
                <w:szCs w:val="18"/>
              </w:rPr>
              <w:t>% d’avancement : 0%</w:t>
            </w:r>
          </w:p>
        </w:tc>
      </w:tr>
      <w:tr w:rsidR="00190531" w:rsidRPr="0044588C">
        <w:tc>
          <w:tcPr>
            <w:tcW w:w="3692"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581" w:type="dxa"/>
            <w:gridSpan w:val="4"/>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Date</w:t>
            </w:r>
          </w:p>
        </w:tc>
        <w:tc>
          <w:tcPr>
            <w:tcW w:w="4607" w:type="dxa"/>
            <w:gridSpan w:val="6"/>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3692" w:type="dxa"/>
            <w:gridSpan w:val="3"/>
            <w:vMerge/>
          </w:tcPr>
          <w:p w:rsidR="00190531" w:rsidRPr="0044588C" w:rsidRDefault="00190531" w:rsidP="00C7305A">
            <w:pPr>
              <w:pStyle w:val="Sansinterligne"/>
              <w:rPr>
                <w:rFonts w:ascii="Cambria" w:hAnsi="Cambria"/>
                <w:sz w:val="18"/>
                <w:szCs w:val="18"/>
              </w:rPr>
            </w:pPr>
          </w:p>
        </w:tc>
        <w:tc>
          <w:tcPr>
            <w:tcW w:w="1581" w:type="dxa"/>
            <w:gridSpan w:val="4"/>
            <w:vMerge/>
          </w:tcPr>
          <w:p w:rsidR="00190531" w:rsidRPr="0044588C" w:rsidRDefault="00190531" w:rsidP="00C7305A">
            <w:pPr>
              <w:pStyle w:val="Sansinterligne"/>
              <w:rPr>
                <w:rFonts w:ascii="Cambria" w:hAnsi="Cambria"/>
                <w:sz w:val="18"/>
                <w:szCs w:val="18"/>
              </w:rPr>
            </w:pPr>
          </w:p>
        </w:tc>
        <w:tc>
          <w:tcPr>
            <w:tcW w:w="1441"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495"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671"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369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Etudes et évaluation des prix des transformateurs et condensateurs au Maroc et effet des niveaux des prix sur le taux de remplacement</w:t>
            </w:r>
          </w:p>
        </w:tc>
        <w:tc>
          <w:tcPr>
            <w:tcW w:w="1581"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Reporté à 2011</w:t>
            </w:r>
          </w:p>
        </w:tc>
        <w:tc>
          <w:tcPr>
            <w:tcW w:w="1441"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Etude reportée à 2011</w:t>
            </w:r>
          </w:p>
        </w:tc>
        <w:tc>
          <w:tcPr>
            <w:tcW w:w="1495"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671" w:type="dxa"/>
            <w:gridSpan w:val="2"/>
          </w:tcPr>
          <w:p w:rsidR="00190531" w:rsidRPr="0044588C" w:rsidRDefault="00190531" w:rsidP="00C7305A">
            <w:pPr>
              <w:pStyle w:val="Sansinterligne"/>
              <w:rPr>
                <w:rFonts w:ascii="Cambria" w:hAnsi="Cambria"/>
                <w:sz w:val="18"/>
                <w:szCs w:val="18"/>
              </w:rPr>
            </w:pPr>
          </w:p>
        </w:tc>
      </w:tr>
      <w:tr w:rsidR="00190531" w:rsidRPr="0044588C">
        <w:tc>
          <w:tcPr>
            <w:tcW w:w="9880" w:type="dxa"/>
            <w:gridSpan w:val="13"/>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671C8">
        <w:tc>
          <w:tcPr>
            <w:tcW w:w="1521"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Compte budgétaire</w:t>
            </w:r>
          </w:p>
        </w:tc>
        <w:tc>
          <w:tcPr>
            <w:tcW w:w="1238"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Fonds</w:t>
            </w:r>
          </w:p>
        </w:tc>
        <w:tc>
          <w:tcPr>
            <w:tcW w:w="1335" w:type="dxa"/>
            <w:gridSpan w:val="3"/>
          </w:tcPr>
          <w:p w:rsidR="00190531" w:rsidRPr="004671C8" w:rsidRDefault="00190531" w:rsidP="00C7305A">
            <w:pPr>
              <w:pStyle w:val="Sansinterligne"/>
              <w:rPr>
                <w:rFonts w:ascii="Cambria" w:hAnsi="Cambria"/>
                <w:sz w:val="18"/>
                <w:szCs w:val="18"/>
              </w:rPr>
            </w:pPr>
            <w:r w:rsidRPr="004671C8">
              <w:rPr>
                <w:rFonts w:ascii="Cambria" w:hAnsi="Cambria"/>
                <w:sz w:val="18"/>
                <w:szCs w:val="18"/>
              </w:rPr>
              <w:t>Donateur</w:t>
            </w:r>
          </w:p>
        </w:tc>
        <w:tc>
          <w:tcPr>
            <w:tcW w:w="1362" w:type="dxa"/>
            <w:gridSpan w:val="3"/>
          </w:tcPr>
          <w:p w:rsidR="00190531" w:rsidRPr="004671C8" w:rsidRDefault="00190531" w:rsidP="00C7305A">
            <w:pPr>
              <w:pStyle w:val="Sansinterligne"/>
              <w:rPr>
                <w:rFonts w:ascii="Cambria" w:hAnsi="Cambria"/>
                <w:sz w:val="18"/>
                <w:szCs w:val="18"/>
              </w:rPr>
            </w:pPr>
            <w:r w:rsidRPr="004671C8">
              <w:rPr>
                <w:rFonts w:ascii="Cambria" w:hAnsi="Cambria"/>
                <w:sz w:val="18"/>
                <w:szCs w:val="18"/>
              </w:rPr>
              <w:t>Partie responsable</w:t>
            </w:r>
          </w:p>
        </w:tc>
        <w:tc>
          <w:tcPr>
            <w:tcW w:w="1494" w:type="dxa"/>
            <w:gridSpan w:val="2"/>
          </w:tcPr>
          <w:p w:rsidR="00190531" w:rsidRPr="004671C8" w:rsidRDefault="00190531" w:rsidP="00C7305A">
            <w:pPr>
              <w:pStyle w:val="Sansinterligne"/>
              <w:rPr>
                <w:rFonts w:ascii="Cambria" w:hAnsi="Cambria"/>
                <w:sz w:val="18"/>
                <w:szCs w:val="18"/>
              </w:rPr>
            </w:pPr>
            <w:r w:rsidRPr="004671C8">
              <w:rPr>
                <w:rFonts w:ascii="Cambria" w:hAnsi="Cambria"/>
                <w:sz w:val="18"/>
                <w:szCs w:val="18"/>
              </w:rPr>
              <w:t>Budget</w:t>
            </w:r>
          </w:p>
        </w:tc>
        <w:tc>
          <w:tcPr>
            <w:tcW w:w="1530" w:type="dxa"/>
            <w:gridSpan w:val="2"/>
          </w:tcPr>
          <w:p w:rsidR="00190531" w:rsidRPr="004671C8" w:rsidRDefault="00190531" w:rsidP="00C7305A">
            <w:pPr>
              <w:pStyle w:val="Sansinterligne"/>
              <w:rPr>
                <w:rFonts w:ascii="Cambria" w:hAnsi="Cambria"/>
                <w:sz w:val="18"/>
                <w:szCs w:val="18"/>
              </w:rPr>
            </w:pPr>
            <w:r w:rsidRPr="004671C8">
              <w:rPr>
                <w:rFonts w:ascii="Cambria" w:hAnsi="Cambria"/>
                <w:sz w:val="18"/>
                <w:szCs w:val="18"/>
              </w:rPr>
              <w:t>Dépenses effectives</w:t>
            </w:r>
          </w:p>
        </w:tc>
        <w:tc>
          <w:tcPr>
            <w:tcW w:w="1400"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Solde</w:t>
            </w:r>
          </w:p>
        </w:tc>
      </w:tr>
      <w:tr w:rsidR="00190531" w:rsidRPr="004671C8">
        <w:tc>
          <w:tcPr>
            <w:tcW w:w="1521"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71 300</w:t>
            </w:r>
          </w:p>
        </w:tc>
        <w:tc>
          <w:tcPr>
            <w:tcW w:w="1238"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62000</w:t>
            </w:r>
          </w:p>
        </w:tc>
        <w:tc>
          <w:tcPr>
            <w:tcW w:w="1335" w:type="dxa"/>
            <w:gridSpan w:val="3"/>
          </w:tcPr>
          <w:p w:rsidR="00190531" w:rsidRPr="004671C8" w:rsidRDefault="00190531" w:rsidP="00C7305A">
            <w:pPr>
              <w:pStyle w:val="Sansinterligne"/>
              <w:rPr>
                <w:rFonts w:ascii="Cambria" w:hAnsi="Cambria"/>
                <w:sz w:val="18"/>
                <w:szCs w:val="18"/>
              </w:rPr>
            </w:pPr>
            <w:r w:rsidRPr="004671C8">
              <w:rPr>
                <w:rFonts w:ascii="Cambria" w:hAnsi="Cambria"/>
                <w:sz w:val="18"/>
                <w:szCs w:val="18"/>
              </w:rPr>
              <w:t>10003</w:t>
            </w:r>
          </w:p>
        </w:tc>
        <w:tc>
          <w:tcPr>
            <w:tcW w:w="1362" w:type="dxa"/>
            <w:gridSpan w:val="3"/>
          </w:tcPr>
          <w:p w:rsidR="00190531" w:rsidRPr="004671C8" w:rsidRDefault="00190531" w:rsidP="00C7305A">
            <w:pPr>
              <w:pStyle w:val="Sansinterligne"/>
              <w:rPr>
                <w:rFonts w:ascii="Cambria" w:hAnsi="Cambria"/>
                <w:sz w:val="18"/>
                <w:szCs w:val="18"/>
              </w:rPr>
            </w:pPr>
            <w:r w:rsidRPr="004671C8">
              <w:rPr>
                <w:rFonts w:ascii="Cambria" w:hAnsi="Cambria"/>
                <w:sz w:val="18"/>
                <w:szCs w:val="18"/>
              </w:rPr>
              <w:t>DSPR/EGP</w:t>
            </w:r>
          </w:p>
        </w:tc>
        <w:tc>
          <w:tcPr>
            <w:tcW w:w="1494" w:type="dxa"/>
            <w:gridSpan w:val="2"/>
          </w:tcPr>
          <w:p w:rsidR="00190531" w:rsidRPr="004671C8" w:rsidRDefault="00190531" w:rsidP="00C7305A">
            <w:pPr>
              <w:pStyle w:val="Sansinterligne"/>
              <w:rPr>
                <w:rFonts w:ascii="Cambria" w:hAnsi="Cambria"/>
                <w:sz w:val="18"/>
                <w:szCs w:val="18"/>
              </w:rPr>
            </w:pPr>
            <w:r w:rsidRPr="004671C8">
              <w:rPr>
                <w:rFonts w:ascii="Cambria" w:hAnsi="Cambria"/>
                <w:sz w:val="18"/>
                <w:szCs w:val="18"/>
              </w:rPr>
              <w:t>7000 US$</w:t>
            </w:r>
          </w:p>
        </w:tc>
        <w:tc>
          <w:tcPr>
            <w:tcW w:w="1530" w:type="dxa"/>
            <w:gridSpan w:val="2"/>
          </w:tcPr>
          <w:p w:rsidR="00190531" w:rsidRPr="004671C8" w:rsidRDefault="00190531" w:rsidP="00C7305A">
            <w:pPr>
              <w:pStyle w:val="Sansinterligne"/>
              <w:rPr>
                <w:rFonts w:ascii="Cambria" w:hAnsi="Cambria"/>
                <w:sz w:val="18"/>
                <w:szCs w:val="18"/>
              </w:rPr>
            </w:pPr>
            <w:r w:rsidRPr="004671C8">
              <w:rPr>
                <w:rFonts w:ascii="Cambria" w:hAnsi="Cambria"/>
                <w:sz w:val="18"/>
                <w:szCs w:val="18"/>
              </w:rPr>
              <w:t>0 US$</w:t>
            </w:r>
          </w:p>
        </w:tc>
        <w:tc>
          <w:tcPr>
            <w:tcW w:w="1400"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7000 US$</w:t>
            </w:r>
          </w:p>
        </w:tc>
      </w:tr>
    </w:tbl>
    <w:p w:rsidR="00190531" w:rsidRPr="004671C8" w:rsidRDefault="00190531" w:rsidP="00C7305A">
      <w:pPr>
        <w:pStyle w:val="Sansinterligne"/>
        <w:rPr>
          <w:rFonts w:ascii="Cambria" w:hAnsi="Cambria"/>
        </w:rPr>
      </w:pP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3"/>
        <w:gridCol w:w="1073"/>
        <w:gridCol w:w="1183"/>
        <w:gridCol w:w="1372"/>
        <w:gridCol w:w="1721"/>
        <w:gridCol w:w="119"/>
        <w:gridCol w:w="1461"/>
        <w:gridCol w:w="1801"/>
      </w:tblGrid>
      <w:tr w:rsidR="00190531" w:rsidRPr="0044588C">
        <w:tc>
          <w:tcPr>
            <w:tcW w:w="9923" w:type="dxa"/>
            <w:gridSpan w:val="8"/>
          </w:tcPr>
          <w:p w:rsidR="00190531" w:rsidRPr="004671C8" w:rsidRDefault="00190531" w:rsidP="00331995">
            <w:pPr>
              <w:pStyle w:val="Sansinterligne"/>
              <w:jc w:val="both"/>
              <w:rPr>
                <w:rFonts w:ascii="Cambria" w:hAnsi="Cambria"/>
                <w:sz w:val="18"/>
                <w:szCs w:val="18"/>
              </w:rPr>
            </w:pPr>
            <w:r w:rsidRPr="004671C8">
              <w:rPr>
                <w:rFonts w:ascii="Cambria" w:hAnsi="Cambria"/>
                <w:i/>
                <w:sz w:val="18"/>
                <w:szCs w:val="18"/>
              </w:rPr>
              <w:t xml:space="preserve">PRODUIT 4: </w:t>
            </w:r>
            <w:r w:rsidRPr="004671C8">
              <w:rPr>
                <w:rFonts w:ascii="Cambria" w:hAnsi="Cambria"/>
                <w:sz w:val="18"/>
                <w:szCs w:val="18"/>
              </w:rPr>
              <w:t>Suivi, apprentissage, gestion adaptive et évaluation</w:t>
            </w:r>
          </w:p>
          <w:p w:rsidR="00190531" w:rsidRPr="004671C8" w:rsidRDefault="00190531" w:rsidP="00331995">
            <w:pPr>
              <w:pStyle w:val="Sansinterligne"/>
              <w:jc w:val="both"/>
              <w:rPr>
                <w:rFonts w:ascii="Cambria" w:hAnsi="Cambria"/>
                <w:sz w:val="18"/>
                <w:szCs w:val="18"/>
              </w:rPr>
            </w:pPr>
            <w:r w:rsidRPr="004671C8">
              <w:rPr>
                <w:rFonts w:ascii="Cambria" w:hAnsi="Cambria"/>
                <w:sz w:val="18"/>
                <w:szCs w:val="18"/>
              </w:rPr>
              <w:t>Description: Elaboration d’un système de suivi et d’évaluation du Programme</w:t>
            </w:r>
          </w:p>
          <w:p w:rsidR="00190531" w:rsidRPr="004671C8" w:rsidRDefault="00190531" w:rsidP="00331995">
            <w:pPr>
              <w:pStyle w:val="Sansinterligne"/>
              <w:jc w:val="both"/>
              <w:rPr>
                <w:rFonts w:ascii="Cambria" w:hAnsi="Cambria"/>
                <w:sz w:val="18"/>
                <w:szCs w:val="18"/>
              </w:rPr>
            </w:pPr>
            <w:r w:rsidRPr="004671C8">
              <w:rPr>
                <w:rFonts w:ascii="Cambria" w:hAnsi="Cambria"/>
                <w:sz w:val="18"/>
                <w:szCs w:val="18"/>
              </w:rPr>
              <w:t xml:space="preserve">Cible 2010: Système de suivi et d’évaluation du Programme élaboré et mis en œuvre </w:t>
            </w:r>
          </w:p>
          <w:p w:rsidR="00190531" w:rsidRPr="0044588C" w:rsidRDefault="00190531" w:rsidP="00331995">
            <w:pPr>
              <w:pStyle w:val="Sansinterligne"/>
              <w:jc w:val="both"/>
              <w:rPr>
                <w:rFonts w:ascii="Cambria" w:hAnsi="Cambria"/>
                <w:sz w:val="18"/>
                <w:szCs w:val="18"/>
              </w:rPr>
            </w:pPr>
            <w:r w:rsidRPr="004671C8">
              <w:rPr>
                <w:rFonts w:ascii="Cambria" w:hAnsi="Cambria"/>
                <w:sz w:val="18"/>
                <w:szCs w:val="18"/>
              </w:rPr>
              <w:t>Réalisation 2010:</w:t>
            </w:r>
          </w:p>
        </w:tc>
      </w:tr>
      <w:tr w:rsidR="00190531" w:rsidRPr="0044588C">
        <w:tc>
          <w:tcPr>
            <w:tcW w:w="9923" w:type="dxa"/>
            <w:gridSpan w:val="8"/>
          </w:tcPr>
          <w:p w:rsidR="00190531" w:rsidRPr="0044588C" w:rsidRDefault="00190531" w:rsidP="00331995">
            <w:pPr>
              <w:pStyle w:val="Sansinterligne"/>
              <w:jc w:val="both"/>
              <w:rPr>
                <w:rFonts w:ascii="Cambria" w:hAnsi="Cambria"/>
                <w:sz w:val="18"/>
                <w:szCs w:val="18"/>
              </w:rPr>
            </w:pPr>
            <w:r w:rsidRPr="0044588C">
              <w:rPr>
                <w:rFonts w:ascii="Cambria" w:hAnsi="Cambria"/>
                <w:i/>
                <w:sz w:val="18"/>
                <w:szCs w:val="18"/>
              </w:rPr>
              <w:t xml:space="preserve">Activité 1: </w:t>
            </w:r>
            <w:r w:rsidRPr="0044588C">
              <w:rPr>
                <w:rFonts w:ascii="Cambria" w:hAnsi="Cambria"/>
                <w:sz w:val="18"/>
                <w:szCs w:val="18"/>
              </w:rPr>
              <w:t>Elaboration et mise en œuvre des outils et systèmes de suivi et d’évaluation du Programme</w:t>
            </w:r>
          </w:p>
          <w:p w:rsidR="00190531" w:rsidRPr="0044588C" w:rsidRDefault="00190531" w:rsidP="00331995">
            <w:pPr>
              <w:pStyle w:val="Sansinterligne"/>
              <w:jc w:val="both"/>
              <w:rPr>
                <w:rFonts w:ascii="Cambria" w:hAnsi="Cambria"/>
                <w:sz w:val="18"/>
                <w:szCs w:val="18"/>
              </w:rPr>
            </w:pPr>
            <w:r w:rsidRPr="0044588C">
              <w:rPr>
                <w:rFonts w:ascii="Cambria" w:hAnsi="Cambria"/>
                <w:sz w:val="18"/>
                <w:szCs w:val="18"/>
              </w:rPr>
              <w:t>Description: Elaboration et mise en œuvre d’un système de suivi et d’évaluation du Programme et diffusion des résultats et expériences.</w:t>
            </w:r>
          </w:p>
          <w:p w:rsidR="00190531" w:rsidRPr="0044588C" w:rsidRDefault="00190531" w:rsidP="00331995">
            <w:pPr>
              <w:pStyle w:val="Sansinterligne"/>
              <w:jc w:val="both"/>
              <w:rPr>
                <w:rFonts w:ascii="Cambria" w:hAnsi="Cambria"/>
                <w:sz w:val="18"/>
                <w:szCs w:val="18"/>
              </w:rPr>
            </w:pPr>
            <w:r w:rsidRPr="0044588C">
              <w:rPr>
                <w:rFonts w:ascii="Cambria" w:hAnsi="Cambria"/>
                <w:sz w:val="18"/>
                <w:szCs w:val="18"/>
              </w:rPr>
              <w:t>Date de début et de fin: du 01-01-2010 au 31-12-2010</w:t>
            </w:r>
          </w:p>
          <w:p w:rsidR="00190531" w:rsidRPr="0044588C" w:rsidRDefault="00190531" w:rsidP="00331995">
            <w:pPr>
              <w:pStyle w:val="Sansinterligne"/>
              <w:jc w:val="both"/>
              <w:rPr>
                <w:rFonts w:ascii="Cambria" w:hAnsi="Cambria"/>
                <w:sz w:val="18"/>
                <w:szCs w:val="18"/>
              </w:rPr>
            </w:pPr>
            <w:r w:rsidRPr="0044588C">
              <w:rPr>
                <w:rFonts w:ascii="Cambria" w:hAnsi="Cambria"/>
                <w:sz w:val="18"/>
                <w:szCs w:val="18"/>
              </w:rPr>
              <w:t>% d’avancement : 50%</w:t>
            </w:r>
          </w:p>
        </w:tc>
      </w:tr>
      <w:tr w:rsidR="00190531" w:rsidRPr="0044588C">
        <w:tc>
          <w:tcPr>
            <w:tcW w:w="3449"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372"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Date </w:t>
            </w:r>
          </w:p>
        </w:tc>
        <w:tc>
          <w:tcPr>
            <w:tcW w:w="5102"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3449" w:type="dxa"/>
            <w:gridSpan w:val="3"/>
            <w:vMerge/>
          </w:tcPr>
          <w:p w:rsidR="00190531" w:rsidRPr="0044588C" w:rsidRDefault="00190531" w:rsidP="00C7305A">
            <w:pPr>
              <w:pStyle w:val="Sansinterligne"/>
              <w:rPr>
                <w:rFonts w:ascii="Cambria" w:hAnsi="Cambria"/>
                <w:sz w:val="18"/>
                <w:szCs w:val="18"/>
              </w:rPr>
            </w:pPr>
          </w:p>
        </w:tc>
        <w:tc>
          <w:tcPr>
            <w:tcW w:w="1372" w:type="dxa"/>
            <w:vMerge/>
          </w:tcPr>
          <w:p w:rsidR="00190531" w:rsidRPr="0044588C" w:rsidRDefault="00190531" w:rsidP="00C7305A">
            <w:pPr>
              <w:pStyle w:val="Sansinterligne"/>
              <w:rPr>
                <w:rFonts w:ascii="Cambria" w:hAnsi="Cambria"/>
                <w:sz w:val="18"/>
                <w:szCs w:val="18"/>
              </w:rPr>
            </w:pPr>
          </w:p>
        </w:tc>
        <w:tc>
          <w:tcPr>
            <w:tcW w:w="18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46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80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344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Elaboration d’un tableau de bord du programme incluant des indicateurs de performance permettant de mesurer l’avancement réel du programme, des cibles annuelles à atteindre, une matrice des risques et mesures de gestion de ces risques ainsi que les moyens de mesures des indicateurs sélectionnés</w:t>
            </w:r>
          </w:p>
        </w:tc>
        <w:tc>
          <w:tcPr>
            <w:tcW w:w="1372"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En attente du livrable finalisé</w:t>
            </w:r>
          </w:p>
        </w:tc>
        <w:tc>
          <w:tcPr>
            <w:tcW w:w="18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Le système d’évaluation et de suivi est en cours de finalisation par le Consultant national </w:t>
            </w:r>
          </w:p>
        </w:tc>
        <w:tc>
          <w:tcPr>
            <w:tcW w:w="1461"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80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 lié à la remise de la version finalisée du système de suivi et d’évaluation élaboré par le Consultant National</w:t>
            </w:r>
          </w:p>
        </w:tc>
      </w:tr>
      <w:tr w:rsidR="00190531" w:rsidRPr="0044588C">
        <w:tc>
          <w:tcPr>
            <w:tcW w:w="344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Tenue de la première réunion du Comité de suivi pour l’évaluation de l’état d’avancement du Programme</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PV de la réunion du Comité de Suivi</w:t>
            </w:r>
          </w:p>
        </w:tc>
        <w:tc>
          <w:tcPr>
            <w:tcW w:w="1372"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Novembre 2010</w:t>
            </w:r>
          </w:p>
        </w:tc>
        <w:tc>
          <w:tcPr>
            <w:tcW w:w="184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La réunion a permis d’évaluer l’avancement du Programme à ce jour et de statuer sur les activités réalisées conformément à AWP 2010 et celles envisagées pour le quatrième trimestre 2010.</w:t>
            </w:r>
          </w:p>
        </w:tc>
        <w:tc>
          <w:tcPr>
            <w:tcW w:w="1461"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801" w:type="dxa"/>
          </w:tcPr>
          <w:p w:rsidR="00190531" w:rsidRPr="0044588C" w:rsidRDefault="00190531" w:rsidP="00C7305A">
            <w:pPr>
              <w:pStyle w:val="Sansinterligne"/>
              <w:rPr>
                <w:rFonts w:ascii="Cambria" w:hAnsi="Cambria"/>
                <w:sz w:val="18"/>
                <w:szCs w:val="18"/>
              </w:rPr>
            </w:pPr>
          </w:p>
        </w:tc>
      </w:tr>
      <w:tr w:rsidR="00190531" w:rsidRPr="0044588C">
        <w:tc>
          <w:tcPr>
            <w:tcW w:w="9923"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1193"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Compte budgétaire</w:t>
            </w:r>
          </w:p>
        </w:tc>
        <w:tc>
          <w:tcPr>
            <w:tcW w:w="1073"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Fonds</w:t>
            </w:r>
          </w:p>
        </w:tc>
        <w:tc>
          <w:tcPr>
            <w:tcW w:w="1183"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Donateur</w:t>
            </w:r>
          </w:p>
        </w:tc>
        <w:tc>
          <w:tcPr>
            <w:tcW w:w="1372"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Partie responsable</w:t>
            </w:r>
          </w:p>
        </w:tc>
        <w:tc>
          <w:tcPr>
            <w:tcW w:w="1721"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Budget</w:t>
            </w:r>
          </w:p>
        </w:tc>
        <w:tc>
          <w:tcPr>
            <w:tcW w:w="1580" w:type="dxa"/>
            <w:gridSpan w:val="2"/>
          </w:tcPr>
          <w:p w:rsidR="00190531" w:rsidRPr="004671C8" w:rsidRDefault="00190531" w:rsidP="00C7305A">
            <w:pPr>
              <w:pStyle w:val="Sansinterligne"/>
              <w:rPr>
                <w:rFonts w:ascii="Cambria" w:hAnsi="Cambria"/>
                <w:sz w:val="18"/>
                <w:szCs w:val="18"/>
              </w:rPr>
            </w:pPr>
            <w:r w:rsidRPr="004671C8">
              <w:rPr>
                <w:rFonts w:ascii="Cambria" w:hAnsi="Cambria"/>
                <w:sz w:val="18"/>
                <w:szCs w:val="18"/>
              </w:rPr>
              <w:t>Dépenses effectives</w:t>
            </w:r>
          </w:p>
        </w:tc>
        <w:tc>
          <w:tcPr>
            <w:tcW w:w="1801"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Solde</w:t>
            </w:r>
          </w:p>
        </w:tc>
      </w:tr>
      <w:tr w:rsidR="00190531" w:rsidRPr="0044588C">
        <w:tc>
          <w:tcPr>
            <w:tcW w:w="1193"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lastRenderedPageBreak/>
              <w:t>71 300</w:t>
            </w:r>
          </w:p>
        </w:tc>
        <w:tc>
          <w:tcPr>
            <w:tcW w:w="1073"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62000</w:t>
            </w:r>
          </w:p>
        </w:tc>
        <w:tc>
          <w:tcPr>
            <w:tcW w:w="1183"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10003</w:t>
            </w:r>
          </w:p>
        </w:tc>
        <w:tc>
          <w:tcPr>
            <w:tcW w:w="1372"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DSPR/EGP</w:t>
            </w:r>
          </w:p>
        </w:tc>
        <w:tc>
          <w:tcPr>
            <w:tcW w:w="1721"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2 200 US$</w:t>
            </w:r>
          </w:p>
        </w:tc>
        <w:tc>
          <w:tcPr>
            <w:tcW w:w="1580" w:type="dxa"/>
            <w:gridSpan w:val="2"/>
          </w:tcPr>
          <w:p w:rsidR="00190531" w:rsidRPr="004671C8" w:rsidRDefault="00190531" w:rsidP="00C7305A">
            <w:pPr>
              <w:pStyle w:val="Sansinterligne"/>
              <w:rPr>
                <w:rFonts w:ascii="Cambria" w:hAnsi="Cambria"/>
                <w:sz w:val="18"/>
                <w:szCs w:val="18"/>
              </w:rPr>
            </w:pPr>
            <w:r w:rsidRPr="004671C8">
              <w:rPr>
                <w:rFonts w:ascii="Cambria" w:hAnsi="Cambria"/>
                <w:sz w:val="18"/>
                <w:szCs w:val="18"/>
              </w:rPr>
              <w:t>0 US$</w:t>
            </w:r>
          </w:p>
        </w:tc>
        <w:tc>
          <w:tcPr>
            <w:tcW w:w="1801" w:type="dxa"/>
          </w:tcPr>
          <w:p w:rsidR="00190531" w:rsidRPr="004671C8" w:rsidRDefault="00190531" w:rsidP="00C7305A">
            <w:pPr>
              <w:pStyle w:val="Sansinterligne"/>
              <w:rPr>
                <w:rFonts w:ascii="Cambria" w:hAnsi="Cambria"/>
                <w:sz w:val="18"/>
                <w:szCs w:val="18"/>
              </w:rPr>
            </w:pPr>
            <w:r w:rsidRPr="004671C8">
              <w:rPr>
                <w:rFonts w:ascii="Cambria" w:hAnsi="Cambria"/>
                <w:sz w:val="18"/>
                <w:szCs w:val="18"/>
              </w:rPr>
              <w:t>2 200 US$</w:t>
            </w:r>
          </w:p>
        </w:tc>
      </w:tr>
      <w:tr w:rsidR="00190531" w:rsidRPr="0044588C">
        <w:tc>
          <w:tcPr>
            <w:tcW w:w="9923" w:type="dxa"/>
            <w:gridSpan w:val="8"/>
          </w:tcPr>
          <w:p w:rsidR="00190531" w:rsidRPr="004671C8" w:rsidRDefault="00190531" w:rsidP="00C7305A">
            <w:pPr>
              <w:pStyle w:val="Sansinterligne"/>
              <w:rPr>
                <w:rFonts w:ascii="Cambria" w:hAnsi="Cambria"/>
                <w:sz w:val="18"/>
                <w:szCs w:val="18"/>
              </w:rPr>
            </w:pPr>
            <w:r w:rsidRPr="004671C8">
              <w:rPr>
                <w:rFonts w:ascii="Cambria" w:hAnsi="Cambria"/>
                <w:i/>
                <w:sz w:val="18"/>
                <w:szCs w:val="18"/>
              </w:rPr>
              <w:t xml:space="preserve">PRODUIT 5: </w:t>
            </w:r>
            <w:r w:rsidRPr="004671C8">
              <w:rPr>
                <w:rFonts w:ascii="Cambria" w:hAnsi="Cambria"/>
                <w:sz w:val="18"/>
                <w:szCs w:val="18"/>
              </w:rPr>
              <w:t>Gestion du Projet</w:t>
            </w:r>
          </w:p>
          <w:p w:rsidR="00190531" w:rsidRPr="004671C8" w:rsidRDefault="00190531" w:rsidP="00C7305A">
            <w:pPr>
              <w:pStyle w:val="Sansinterligne"/>
              <w:rPr>
                <w:rFonts w:ascii="Cambria" w:hAnsi="Cambria"/>
                <w:sz w:val="18"/>
                <w:szCs w:val="18"/>
              </w:rPr>
            </w:pPr>
            <w:r w:rsidRPr="004671C8">
              <w:rPr>
                <w:rFonts w:ascii="Cambria" w:hAnsi="Cambria"/>
                <w:sz w:val="18"/>
                <w:szCs w:val="18"/>
              </w:rPr>
              <w:t>Description: Gestion quotidienne des activités du Programme</w:t>
            </w:r>
          </w:p>
          <w:p w:rsidR="00190531" w:rsidRPr="004671C8" w:rsidRDefault="00190531" w:rsidP="00C7305A">
            <w:pPr>
              <w:pStyle w:val="Sansinterligne"/>
              <w:rPr>
                <w:rFonts w:ascii="Cambria" w:hAnsi="Cambria"/>
                <w:sz w:val="18"/>
                <w:szCs w:val="18"/>
              </w:rPr>
            </w:pPr>
            <w:r w:rsidRPr="004671C8">
              <w:rPr>
                <w:rFonts w:ascii="Cambria" w:hAnsi="Cambria"/>
                <w:sz w:val="18"/>
                <w:szCs w:val="18"/>
              </w:rPr>
              <w:t xml:space="preserve">Cible 2010: Recrutement du personnel chargé de la gestion et du suivi de la mise en œuvre du Programme </w:t>
            </w:r>
          </w:p>
          <w:p w:rsidR="00190531" w:rsidRPr="004671C8" w:rsidRDefault="00190531" w:rsidP="00C7305A">
            <w:pPr>
              <w:pStyle w:val="Sansinterligne"/>
              <w:rPr>
                <w:rFonts w:ascii="Cambria" w:hAnsi="Cambria"/>
                <w:sz w:val="18"/>
                <w:szCs w:val="18"/>
              </w:rPr>
            </w:pPr>
            <w:r w:rsidRPr="004671C8">
              <w:rPr>
                <w:rFonts w:ascii="Cambria" w:hAnsi="Cambria"/>
                <w:sz w:val="18"/>
                <w:szCs w:val="18"/>
              </w:rPr>
              <w:t>Réalisation 2010: - Coordonnateur national du Programme recruté ;</w:t>
            </w:r>
          </w:p>
          <w:p w:rsidR="00190531" w:rsidRPr="004671C8" w:rsidRDefault="00190531" w:rsidP="00C7305A">
            <w:pPr>
              <w:pStyle w:val="Sansinterligne"/>
              <w:rPr>
                <w:rFonts w:ascii="Cambria" w:hAnsi="Cambria"/>
                <w:sz w:val="18"/>
                <w:szCs w:val="18"/>
              </w:rPr>
            </w:pPr>
            <w:r w:rsidRPr="004671C8">
              <w:rPr>
                <w:rFonts w:ascii="Cambria" w:hAnsi="Cambria"/>
                <w:sz w:val="18"/>
                <w:szCs w:val="18"/>
              </w:rPr>
              <w:t>Fournitures du bureau et matériels informatique achetés ;</w:t>
            </w:r>
          </w:p>
          <w:p w:rsidR="00190531" w:rsidRPr="004671C8" w:rsidRDefault="00190531" w:rsidP="00C7305A">
            <w:pPr>
              <w:pStyle w:val="Sansinterligne"/>
              <w:rPr>
                <w:rFonts w:ascii="Cambria" w:hAnsi="Cambria"/>
                <w:sz w:val="18"/>
                <w:szCs w:val="18"/>
              </w:rPr>
            </w:pPr>
            <w:r w:rsidRPr="004671C8">
              <w:rPr>
                <w:rFonts w:ascii="Cambria" w:hAnsi="Cambria"/>
                <w:sz w:val="18"/>
                <w:szCs w:val="18"/>
              </w:rPr>
              <w:t>Trois nouvelles lignes téléphoniques installées sur le compte du Programme.</w:t>
            </w:r>
          </w:p>
        </w:tc>
      </w:tr>
      <w:tr w:rsidR="00190531" w:rsidRPr="0044588C">
        <w:tc>
          <w:tcPr>
            <w:tcW w:w="9923" w:type="dxa"/>
            <w:gridSpan w:val="8"/>
          </w:tcPr>
          <w:p w:rsidR="00190531" w:rsidRPr="0044588C" w:rsidRDefault="00190531" w:rsidP="00C7305A">
            <w:pPr>
              <w:pStyle w:val="Sansinterligne"/>
              <w:rPr>
                <w:rFonts w:ascii="Cambria" w:hAnsi="Cambria"/>
                <w:sz w:val="18"/>
                <w:szCs w:val="18"/>
              </w:rPr>
            </w:pPr>
            <w:r w:rsidRPr="0044588C">
              <w:rPr>
                <w:rFonts w:ascii="Cambria" w:hAnsi="Cambria"/>
                <w:i/>
                <w:sz w:val="18"/>
                <w:szCs w:val="18"/>
              </w:rPr>
              <w:t xml:space="preserve">Activité 1: </w:t>
            </w:r>
            <w:r w:rsidRPr="0044588C">
              <w:rPr>
                <w:rFonts w:ascii="Cambria" w:hAnsi="Cambria"/>
                <w:sz w:val="18"/>
                <w:szCs w:val="18"/>
              </w:rPr>
              <w:t>Recrutement du personnel et mise en place de la logistique nécessaire pour la gestion du programme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Recrutement du personnel et mise en place de la logistique de gestion du programme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du 01-01-2010 au 31-12-2010</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d’avancement : 100%</w:t>
            </w:r>
          </w:p>
        </w:tc>
      </w:tr>
      <w:tr w:rsidR="00190531" w:rsidRPr="0044588C">
        <w:tc>
          <w:tcPr>
            <w:tcW w:w="3449"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372"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Date </w:t>
            </w:r>
          </w:p>
        </w:tc>
        <w:tc>
          <w:tcPr>
            <w:tcW w:w="5102"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3449" w:type="dxa"/>
            <w:gridSpan w:val="3"/>
            <w:vMerge/>
          </w:tcPr>
          <w:p w:rsidR="00190531" w:rsidRPr="0044588C" w:rsidRDefault="00190531" w:rsidP="00C7305A">
            <w:pPr>
              <w:pStyle w:val="Sansinterligne"/>
              <w:rPr>
                <w:rFonts w:ascii="Cambria" w:hAnsi="Cambria"/>
                <w:sz w:val="18"/>
                <w:szCs w:val="18"/>
              </w:rPr>
            </w:pPr>
          </w:p>
        </w:tc>
        <w:tc>
          <w:tcPr>
            <w:tcW w:w="1372" w:type="dxa"/>
            <w:vMerge/>
          </w:tcPr>
          <w:p w:rsidR="00190531" w:rsidRPr="0044588C" w:rsidRDefault="00190531" w:rsidP="00C7305A">
            <w:pPr>
              <w:pStyle w:val="Sansinterligne"/>
              <w:rPr>
                <w:rFonts w:ascii="Cambria" w:hAnsi="Cambria"/>
                <w:sz w:val="18"/>
                <w:szCs w:val="18"/>
              </w:rPr>
            </w:pP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58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80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rPr>
          <w:trHeight w:val="770"/>
        </w:trPr>
        <w:tc>
          <w:tcPr>
            <w:tcW w:w="3449" w:type="dxa"/>
            <w:gridSpan w:val="3"/>
            <w:tcBorders>
              <w:bottom w:val="dashSmallGap" w:sz="4" w:space="0" w:color="auto"/>
            </w:tcBorders>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Recrutement du Coordonnateur National du Programme </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tc>
        <w:tc>
          <w:tcPr>
            <w:tcW w:w="1372" w:type="dxa"/>
            <w:tcBorders>
              <w:bottom w:val="dashSmallGap" w:sz="4" w:space="0" w:color="auto"/>
            </w:tcBorders>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01-12-2009</w:t>
            </w:r>
          </w:p>
        </w:tc>
        <w:tc>
          <w:tcPr>
            <w:tcW w:w="1721"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Coordonnateur recruté pour la gestion du Programme (Pilier I et II)</w:t>
            </w:r>
          </w:p>
        </w:tc>
        <w:tc>
          <w:tcPr>
            <w:tcW w:w="1580" w:type="dxa"/>
            <w:gridSpan w:val="2"/>
            <w:tcBorders>
              <w:bottom w:val="dashSmallGap" w:sz="4" w:space="0" w:color="auto"/>
            </w:tcBorders>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42 383,5 US$</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tc>
        <w:tc>
          <w:tcPr>
            <w:tcW w:w="1801" w:type="dxa"/>
            <w:vMerge w:val="restart"/>
          </w:tcPr>
          <w:p w:rsidR="00190531" w:rsidRPr="0044588C" w:rsidRDefault="00190531" w:rsidP="00C7305A">
            <w:pPr>
              <w:pStyle w:val="Sansinterligne"/>
              <w:rPr>
                <w:rFonts w:ascii="Cambria" w:hAnsi="Cambria"/>
                <w:sz w:val="18"/>
                <w:szCs w:val="18"/>
              </w:rPr>
            </w:pPr>
          </w:p>
        </w:tc>
      </w:tr>
      <w:tr w:rsidR="00190531" w:rsidRPr="0044588C">
        <w:trPr>
          <w:trHeight w:val="770"/>
        </w:trPr>
        <w:tc>
          <w:tcPr>
            <w:tcW w:w="3449" w:type="dxa"/>
            <w:gridSpan w:val="3"/>
            <w:tcBorders>
              <w:top w:val="dashSmallGap" w:sz="4" w:space="0" w:color="auto"/>
            </w:tcBorders>
          </w:tcPr>
          <w:p w:rsidR="00190531" w:rsidRPr="0044588C" w:rsidRDefault="00190531" w:rsidP="00C7305A">
            <w:pPr>
              <w:pStyle w:val="Sansinterligne"/>
              <w:rPr>
                <w:rFonts w:ascii="Cambria" w:hAnsi="Cambria"/>
                <w:sz w:val="18"/>
                <w:szCs w:val="18"/>
              </w:rPr>
            </w:pPr>
            <w:r w:rsidRPr="0044588C">
              <w:rPr>
                <w:rFonts w:ascii="Cambria" w:hAnsi="Cambria"/>
                <w:sz w:val="18"/>
                <w:szCs w:val="18"/>
              </w:rPr>
              <w:t>Publication de l'Appel à candidature pour le recrutement du coordonnateur national du Programme de Gestion Sécurisée et Elimination des PCB (Pilier I et II) sur le Site Web de Tanmia</w:t>
            </w:r>
          </w:p>
        </w:tc>
        <w:tc>
          <w:tcPr>
            <w:tcW w:w="1372" w:type="dxa"/>
            <w:tcBorders>
              <w:top w:val="dashSmallGap" w:sz="4" w:space="0" w:color="auto"/>
            </w:tcBorders>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Septembre 2010</w:t>
            </w:r>
          </w:p>
        </w:tc>
        <w:tc>
          <w:tcPr>
            <w:tcW w:w="1721" w:type="dxa"/>
            <w:vMerge/>
          </w:tcPr>
          <w:p w:rsidR="00190531" w:rsidRPr="0044588C" w:rsidRDefault="00190531" w:rsidP="00C7305A">
            <w:pPr>
              <w:pStyle w:val="Sansinterligne"/>
              <w:rPr>
                <w:rFonts w:ascii="Cambria" w:hAnsi="Cambria"/>
                <w:sz w:val="18"/>
                <w:szCs w:val="18"/>
              </w:rPr>
            </w:pPr>
          </w:p>
        </w:tc>
        <w:tc>
          <w:tcPr>
            <w:tcW w:w="1580" w:type="dxa"/>
            <w:gridSpan w:val="2"/>
            <w:tcBorders>
              <w:top w:val="dashSmallGap" w:sz="4" w:space="0" w:color="auto"/>
            </w:tcBorders>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119,76 US$</w:t>
            </w:r>
          </w:p>
        </w:tc>
        <w:tc>
          <w:tcPr>
            <w:tcW w:w="1801" w:type="dxa"/>
            <w:vMerge/>
          </w:tcPr>
          <w:p w:rsidR="00190531" w:rsidRPr="0044588C" w:rsidRDefault="00190531" w:rsidP="00C7305A">
            <w:pPr>
              <w:pStyle w:val="Sansinterligne"/>
              <w:rPr>
                <w:rFonts w:ascii="Cambria" w:hAnsi="Cambria"/>
                <w:sz w:val="18"/>
                <w:szCs w:val="18"/>
              </w:rPr>
            </w:pPr>
          </w:p>
        </w:tc>
      </w:tr>
      <w:tr w:rsidR="00190531" w:rsidRPr="0044588C">
        <w:trPr>
          <w:trHeight w:val="770"/>
        </w:trPr>
        <w:tc>
          <w:tcPr>
            <w:tcW w:w="3449" w:type="dxa"/>
            <w:gridSpan w:val="3"/>
            <w:tcBorders>
              <w:top w:val="dashSmallGap" w:sz="4" w:space="0" w:color="auto"/>
            </w:tcBorders>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Création d'une adresse E-mail PNUD pour le Coordonnateur National</w:t>
            </w:r>
          </w:p>
        </w:tc>
        <w:tc>
          <w:tcPr>
            <w:tcW w:w="1372" w:type="dxa"/>
            <w:tcBorders>
              <w:top w:val="dashSmallGap" w:sz="4" w:space="0" w:color="auto"/>
            </w:tcBorders>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Décembre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2010</w:t>
            </w:r>
          </w:p>
        </w:tc>
        <w:tc>
          <w:tcPr>
            <w:tcW w:w="1721" w:type="dxa"/>
            <w:vMerge/>
          </w:tcPr>
          <w:p w:rsidR="00190531" w:rsidRPr="0044588C" w:rsidRDefault="00190531" w:rsidP="00C7305A">
            <w:pPr>
              <w:pStyle w:val="Sansinterligne"/>
              <w:rPr>
                <w:rFonts w:ascii="Cambria" w:hAnsi="Cambria"/>
                <w:sz w:val="18"/>
                <w:szCs w:val="18"/>
              </w:rPr>
            </w:pPr>
          </w:p>
        </w:tc>
        <w:tc>
          <w:tcPr>
            <w:tcW w:w="1580" w:type="dxa"/>
            <w:gridSpan w:val="2"/>
            <w:tcBorders>
              <w:top w:val="dashSmallGap" w:sz="4" w:space="0" w:color="auto"/>
            </w:tcBorders>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288 US$</w:t>
            </w:r>
          </w:p>
        </w:tc>
        <w:tc>
          <w:tcPr>
            <w:tcW w:w="1801" w:type="dxa"/>
          </w:tcPr>
          <w:p w:rsidR="00190531" w:rsidRPr="0044588C" w:rsidRDefault="00190531" w:rsidP="00C7305A">
            <w:pPr>
              <w:pStyle w:val="Sansinterligne"/>
              <w:rPr>
                <w:rFonts w:ascii="Cambria" w:hAnsi="Cambria"/>
                <w:sz w:val="18"/>
                <w:szCs w:val="18"/>
              </w:rPr>
            </w:pPr>
          </w:p>
        </w:tc>
      </w:tr>
      <w:tr w:rsidR="00190531" w:rsidRPr="0044588C">
        <w:tc>
          <w:tcPr>
            <w:tcW w:w="344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Recrutement de l'assistante chargé du suivi administratif et financier du Programme</w:t>
            </w:r>
          </w:p>
        </w:tc>
        <w:tc>
          <w:tcPr>
            <w:tcW w:w="137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Octobre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2010</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 contrat de l'assistante est établi avec l'ONUDI pour les deux Piliers</w:t>
            </w:r>
          </w:p>
        </w:tc>
        <w:tc>
          <w:tcPr>
            <w:tcW w:w="1580"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801" w:type="dxa"/>
          </w:tcPr>
          <w:p w:rsidR="00190531" w:rsidRPr="0044588C" w:rsidRDefault="00190531" w:rsidP="00C7305A">
            <w:pPr>
              <w:pStyle w:val="Sansinterligne"/>
              <w:rPr>
                <w:rFonts w:ascii="Cambria" w:hAnsi="Cambria"/>
                <w:sz w:val="18"/>
                <w:szCs w:val="18"/>
              </w:rPr>
            </w:pPr>
          </w:p>
        </w:tc>
      </w:tr>
      <w:tr w:rsidR="00190531" w:rsidRPr="0044588C">
        <w:tc>
          <w:tcPr>
            <w:tcW w:w="3449" w:type="dxa"/>
            <w:gridSpan w:val="3"/>
            <w:tcBorders>
              <w:bottom w:val="dashSmallGap" w:sz="4" w:space="0" w:color="auto"/>
            </w:tcBorders>
          </w:tcPr>
          <w:p w:rsidR="00190531" w:rsidRPr="0044588C" w:rsidRDefault="00190531" w:rsidP="00C7305A">
            <w:pPr>
              <w:pStyle w:val="Sansinterligne"/>
              <w:rPr>
                <w:rFonts w:ascii="Cambria" w:hAnsi="Cambria"/>
                <w:sz w:val="18"/>
                <w:szCs w:val="18"/>
              </w:rPr>
            </w:pPr>
            <w:r w:rsidRPr="0044588C">
              <w:rPr>
                <w:rFonts w:ascii="Cambria" w:hAnsi="Cambria"/>
                <w:sz w:val="18"/>
                <w:szCs w:val="18"/>
              </w:rPr>
              <w:t>Achat de fournitures de bureau</w:t>
            </w:r>
          </w:p>
        </w:tc>
        <w:tc>
          <w:tcPr>
            <w:tcW w:w="1372" w:type="dxa"/>
            <w:tcBorders>
              <w:bottom w:val="dashSmallGap" w:sz="4" w:space="0" w:color="auto"/>
            </w:tcBorders>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Février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2010</w:t>
            </w:r>
          </w:p>
        </w:tc>
        <w:tc>
          <w:tcPr>
            <w:tcW w:w="1721" w:type="dxa"/>
            <w:tcBorders>
              <w:bottom w:val="dashSmallGap" w:sz="4" w:space="0" w:color="auto"/>
            </w:tcBorders>
          </w:tcPr>
          <w:p w:rsidR="00190531" w:rsidRPr="0044588C" w:rsidRDefault="00190531" w:rsidP="00C7305A">
            <w:pPr>
              <w:pStyle w:val="Sansinterligne"/>
              <w:rPr>
                <w:rFonts w:ascii="Cambria" w:hAnsi="Cambria"/>
                <w:sz w:val="18"/>
                <w:szCs w:val="18"/>
              </w:rPr>
            </w:pPr>
          </w:p>
        </w:tc>
        <w:tc>
          <w:tcPr>
            <w:tcW w:w="1580" w:type="dxa"/>
            <w:gridSpan w:val="2"/>
            <w:tcBorders>
              <w:bottom w:val="dashSmallGap" w:sz="4" w:space="0" w:color="auto"/>
            </w:tcBorders>
          </w:tcPr>
          <w:p w:rsidR="00190531" w:rsidRPr="0044588C" w:rsidRDefault="00190531" w:rsidP="00C7305A">
            <w:pPr>
              <w:pStyle w:val="Sansinterligne"/>
              <w:rPr>
                <w:rFonts w:ascii="Cambria" w:hAnsi="Cambria"/>
                <w:sz w:val="18"/>
                <w:szCs w:val="18"/>
              </w:rPr>
            </w:pPr>
            <w:r w:rsidRPr="0044588C">
              <w:rPr>
                <w:rFonts w:ascii="Cambria" w:hAnsi="Cambria"/>
                <w:sz w:val="18"/>
                <w:szCs w:val="18"/>
              </w:rPr>
              <w:t>1370,31 US$</w:t>
            </w:r>
          </w:p>
        </w:tc>
        <w:tc>
          <w:tcPr>
            <w:tcW w:w="1801" w:type="dxa"/>
            <w:tcBorders>
              <w:bottom w:val="dashSmallGap" w:sz="4" w:space="0" w:color="auto"/>
            </w:tcBorders>
          </w:tcPr>
          <w:p w:rsidR="00190531" w:rsidRPr="0044588C" w:rsidRDefault="00190531" w:rsidP="00C7305A">
            <w:pPr>
              <w:pStyle w:val="Sansinterligne"/>
              <w:rPr>
                <w:rFonts w:ascii="Cambria" w:hAnsi="Cambria"/>
                <w:sz w:val="18"/>
                <w:szCs w:val="18"/>
              </w:rPr>
            </w:pPr>
          </w:p>
        </w:tc>
      </w:tr>
      <w:tr w:rsidR="00190531" w:rsidRPr="0044588C">
        <w:tc>
          <w:tcPr>
            <w:tcW w:w="3449" w:type="dxa"/>
            <w:gridSpan w:val="3"/>
            <w:tcBorders>
              <w:top w:val="dashSmallGap" w:sz="4" w:space="0" w:color="auto"/>
            </w:tcBorders>
          </w:tcPr>
          <w:p w:rsidR="00190531" w:rsidRPr="0044588C" w:rsidRDefault="00190531" w:rsidP="00C7305A">
            <w:pPr>
              <w:pStyle w:val="Sansinterligne"/>
              <w:rPr>
                <w:rFonts w:ascii="Cambria" w:hAnsi="Cambria"/>
                <w:sz w:val="18"/>
                <w:szCs w:val="18"/>
              </w:rPr>
            </w:pPr>
            <w:r w:rsidRPr="0044588C">
              <w:rPr>
                <w:rFonts w:ascii="Cambria" w:hAnsi="Cambria"/>
                <w:sz w:val="18"/>
                <w:szCs w:val="18"/>
              </w:rPr>
              <w:t>Achat d'Annuaires téléphoniques Trombino Maroc</w:t>
            </w:r>
          </w:p>
        </w:tc>
        <w:tc>
          <w:tcPr>
            <w:tcW w:w="1372" w:type="dxa"/>
            <w:tcBorders>
              <w:top w:val="dashSmallGap" w:sz="4" w:space="0" w:color="auto"/>
            </w:tcBorders>
          </w:tcPr>
          <w:p w:rsidR="00190531" w:rsidRPr="0044588C" w:rsidRDefault="00190531" w:rsidP="00C7305A">
            <w:pPr>
              <w:pStyle w:val="Sansinterligne"/>
              <w:rPr>
                <w:rFonts w:ascii="Cambria" w:hAnsi="Cambria"/>
                <w:sz w:val="18"/>
                <w:szCs w:val="18"/>
              </w:rPr>
            </w:pPr>
            <w:r w:rsidRPr="0044588C">
              <w:rPr>
                <w:rFonts w:ascii="Cambria" w:hAnsi="Cambria"/>
                <w:sz w:val="18"/>
                <w:szCs w:val="18"/>
              </w:rPr>
              <w:t>Octobre 2010</w:t>
            </w:r>
          </w:p>
        </w:tc>
        <w:tc>
          <w:tcPr>
            <w:tcW w:w="1721" w:type="dxa"/>
            <w:tcBorders>
              <w:top w:val="dashSmallGap" w:sz="4" w:space="0" w:color="auto"/>
            </w:tcBorders>
          </w:tcPr>
          <w:p w:rsidR="00190531" w:rsidRPr="0044588C" w:rsidRDefault="00190531" w:rsidP="00C7305A">
            <w:pPr>
              <w:pStyle w:val="Sansinterligne"/>
              <w:rPr>
                <w:rFonts w:ascii="Cambria" w:hAnsi="Cambria"/>
                <w:sz w:val="18"/>
                <w:szCs w:val="18"/>
              </w:rPr>
            </w:pPr>
          </w:p>
        </w:tc>
        <w:tc>
          <w:tcPr>
            <w:tcW w:w="1580" w:type="dxa"/>
            <w:gridSpan w:val="2"/>
            <w:tcBorders>
              <w:top w:val="dashSmallGap" w:sz="4" w:space="0" w:color="auto"/>
            </w:tcBorders>
          </w:tcPr>
          <w:p w:rsidR="00190531" w:rsidRPr="0044588C" w:rsidRDefault="00190531" w:rsidP="00C7305A">
            <w:pPr>
              <w:pStyle w:val="Sansinterligne"/>
              <w:rPr>
                <w:rFonts w:ascii="Cambria" w:hAnsi="Cambria"/>
                <w:sz w:val="18"/>
                <w:szCs w:val="18"/>
              </w:rPr>
            </w:pPr>
            <w:r w:rsidRPr="0044588C">
              <w:rPr>
                <w:rFonts w:ascii="Cambria" w:hAnsi="Cambria"/>
                <w:sz w:val="18"/>
                <w:szCs w:val="18"/>
              </w:rPr>
              <w:t>707,43 US$</w:t>
            </w:r>
          </w:p>
        </w:tc>
        <w:tc>
          <w:tcPr>
            <w:tcW w:w="1801" w:type="dxa"/>
            <w:tcBorders>
              <w:top w:val="dashSmallGap" w:sz="4" w:space="0" w:color="auto"/>
            </w:tcBorders>
          </w:tcPr>
          <w:p w:rsidR="00190531" w:rsidRPr="0044588C" w:rsidRDefault="00190531" w:rsidP="00C7305A">
            <w:pPr>
              <w:pStyle w:val="Sansinterligne"/>
              <w:rPr>
                <w:rFonts w:ascii="Cambria" w:hAnsi="Cambria"/>
                <w:sz w:val="18"/>
                <w:szCs w:val="18"/>
              </w:rPr>
            </w:pPr>
          </w:p>
        </w:tc>
      </w:tr>
      <w:tr w:rsidR="00190531" w:rsidRPr="0044588C">
        <w:tc>
          <w:tcPr>
            <w:tcW w:w="344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Acquisition du matériel informatique</w:t>
            </w:r>
          </w:p>
        </w:tc>
        <w:tc>
          <w:tcPr>
            <w:tcW w:w="137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Octobre 2010</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Matériel informatique acheté</w:t>
            </w:r>
          </w:p>
        </w:tc>
        <w:tc>
          <w:tcPr>
            <w:tcW w:w="158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8 961,51 US$</w:t>
            </w:r>
          </w:p>
        </w:tc>
        <w:tc>
          <w:tcPr>
            <w:tcW w:w="1801" w:type="dxa"/>
          </w:tcPr>
          <w:p w:rsidR="00190531" w:rsidRPr="0044588C" w:rsidRDefault="00190531" w:rsidP="00C7305A">
            <w:pPr>
              <w:pStyle w:val="Sansinterligne"/>
              <w:rPr>
                <w:rFonts w:ascii="Cambria" w:hAnsi="Cambria"/>
                <w:sz w:val="18"/>
                <w:szCs w:val="18"/>
              </w:rPr>
            </w:pPr>
          </w:p>
        </w:tc>
      </w:tr>
      <w:tr w:rsidR="00190531" w:rsidRPr="0044588C">
        <w:tc>
          <w:tcPr>
            <w:tcW w:w="344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Installation des lignes téléphoniques</w:t>
            </w:r>
          </w:p>
        </w:tc>
        <w:tc>
          <w:tcPr>
            <w:tcW w:w="137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Août</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2010</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Trois nouvelles lignes téléphoniques ont été installées</w:t>
            </w:r>
          </w:p>
        </w:tc>
        <w:tc>
          <w:tcPr>
            <w:tcW w:w="158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583 US$</w:t>
            </w:r>
          </w:p>
        </w:tc>
        <w:tc>
          <w:tcPr>
            <w:tcW w:w="1801" w:type="dxa"/>
          </w:tcPr>
          <w:p w:rsidR="00190531" w:rsidRPr="0044588C" w:rsidRDefault="00190531" w:rsidP="00C7305A">
            <w:pPr>
              <w:pStyle w:val="Sansinterligne"/>
              <w:rPr>
                <w:rFonts w:ascii="Cambria" w:hAnsi="Cambria"/>
                <w:sz w:val="18"/>
                <w:szCs w:val="18"/>
              </w:rPr>
            </w:pPr>
          </w:p>
        </w:tc>
      </w:tr>
      <w:tr w:rsidR="00190531" w:rsidRPr="0044588C">
        <w:tc>
          <w:tcPr>
            <w:tcW w:w="344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Frais de déplacement national et international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National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Participation à Pollutec Maroc</w:t>
            </w:r>
            <w:r w:rsidR="009460B5">
              <w:rPr>
                <w:rFonts w:ascii="Cambria" w:hAnsi="Cambria"/>
                <w:sz w:val="18"/>
                <w:szCs w:val="18"/>
              </w:rPr>
              <w:t xml:space="preserve"> </w:t>
            </w:r>
            <w:r w:rsidRPr="0044588C">
              <w:rPr>
                <w:rFonts w:ascii="Cambria" w:hAnsi="Cambria"/>
                <w:sz w:val="18"/>
                <w:szCs w:val="18"/>
              </w:rPr>
              <w:t>International</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Visite des sites spécialisés dans le traitement des PCB en France et en Hollande</w:t>
            </w:r>
          </w:p>
        </w:tc>
        <w:tc>
          <w:tcPr>
            <w:tcW w:w="1372"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Octobre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2010</w:t>
            </w:r>
          </w:p>
        </w:tc>
        <w:tc>
          <w:tcPr>
            <w:tcW w:w="1721" w:type="dxa"/>
          </w:tcPr>
          <w:p w:rsidR="00190531" w:rsidRPr="0044588C" w:rsidRDefault="00190531" w:rsidP="00C7305A">
            <w:pPr>
              <w:pStyle w:val="Sansinterligne"/>
              <w:rPr>
                <w:rFonts w:ascii="Cambria" w:hAnsi="Cambria"/>
                <w:sz w:val="18"/>
                <w:szCs w:val="18"/>
              </w:rPr>
            </w:pPr>
          </w:p>
        </w:tc>
        <w:tc>
          <w:tcPr>
            <w:tcW w:w="1580" w:type="dxa"/>
            <w:gridSpan w:val="2"/>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209,24 US$</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10 382,15 US$</w:t>
            </w:r>
          </w:p>
        </w:tc>
        <w:tc>
          <w:tcPr>
            <w:tcW w:w="1801" w:type="dxa"/>
          </w:tcPr>
          <w:p w:rsidR="00190531" w:rsidRPr="0044588C" w:rsidRDefault="00190531" w:rsidP="00C7305A">
            <w:pPr>
              <w:pStyle w:val="Sansinterligne"/>
              <w:rPr>
                <w:rFonts w:ascii="Cambria" w:hAnsi="Cambria"/>
                <w:sz w:val="18"/>
                <w:szCs w:val="18"/>
              </w:rPr>
            </w:pPr>
          </w:p>
        </w:tc>
      </w:tr>
      <w:tr w:rsidR="00190531" w:rsidRPr="0044588C">
        <w:tc>
          <w:tcPr>
            <w:tcW w:w="9923"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119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07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Fonds</w:t>
            </w:r>
          </w:p>
        </w:tc>
        <w:tc>
          <w:tcPr>
            <w:tcW w:w="118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Donateur</w:t>
            </w:r>
          </w:p>
        </w:tc>
        <w:tc>
          <w:tcPr>
            <w:tcW w:w="137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Partie responsable</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Budget</w:t>
            </w:r>
          </w:p>
        </w:tc>
        <w:tc>
          <w:tcPr>
            <w:tcW w:w="158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Dépenses effectives</w:t>
            </w:r>
          </w:p>
        </w:tc>
        <w:tc>
          <w:tcPr>
            <w:tcW w:w="180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Solde</w:t>
            </w:r>
          </w:p>
        </w:tc>
      </w:tr>
      <w:tr w:rsidR="00190531" w:rsidRPr="0044588C">
        <w:tc>
          <w:tcPr>
            <w:tcW w:w="119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71 400</w:t>
            </w:r>
          </w:p>
        </w:tc>
        <w:tc>
          <w:tcPr>
            <w:tcW w:w="107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8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7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40 000 US$</w:t>
            </w:r>
          </w:p>
        </w:tc>
        <w:tc>
          <w:tcPr>
            <w:tcW w:w="158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42 791,26 US$</w:t>
            </w:r>
          </w:p>
        </w:tc>
        <w:tc>
          <w:tcPr>
            <w:tcW w:w="180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2 791,26 US$</w:t>
            </w:r>
          </w:p>
        </w:tc>
      </w:tr>
      <w:tr w:rsidR="00190531" w:rsidRPr="0044588C">
        <w:tc>
          <w:tcPr>
            <w:tcW w:w="119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72 500</w:t>
            </w:r>
          </w:p>
        </w:tc>
        <w:tc>
          <w:tcPr>
            <w:tcW w:w="107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8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7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3 000 US$</w:t>
            </w:r>
          </w:p>
        </w:tc>
        <w:tc>
          <w:tcPr>
            <w:tcW w:w="158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2077,74 US$</w:t>
            </w:r>
          </w:p>
        </w:tc>
        <w:tc>
          <w:tcPr>
            <w:tcW w:w="180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922 ,26 US$</w:t>
            </w:r>
          </w:p>
        </w:tc>
      </w:tr>
      <w:tr w:rsidR="00190531" w:rsidRPr="0044588C">
        <w:tc>
          <w:tcPr>
            <w:tcW w:w="119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72 800</w:t>
            </w:r>
          </w:p>
        </w:tc>
        <w:tc>
          <w:tcPr>
            <w:tcW w:w="107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8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7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9 000 US$</w:t>
            </w:r>
          </w:p>
        </w:tc>
        <w:tc>
          <w:tcPr>
            <w:tcW w:w="158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8961,51 US$</w:t>
            </w:r>
          </w:p>
        </w:tc>
        <w:tc>
          <w:tcPr>
            <w:tcW w:w="180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38,49 US$</w:t>
            </w:r>
          </w:p>
        </w:tc>
      </w:tr>
      <w:tr w:rsidR="00190531" w:rsidRPr="0044588C">
        <w:tc>
          <w:tcPr>
            <w:tcW w:w="119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72 400</w:t>
            </w:r>
          </w:p>
        </w:tc>
        <w:tc>
          <w:tcPr>
            <w:tcW w:w="107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8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7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2 000 US$</w:t>
            </w:r>
          </w:p>
        </w:tc>
        <w:tc>
          <w:tcPr>
            <w:tcW w:w="158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583 US$</w:t>
            </w:r>
          </w:p>
        </w:tc>
        <w:tc>
          <w:tcPr>
            <w:tcW w:w="180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1417 US$</w:t>
            </w:r>
          </w:p>
        </w:tc>
      </w:tr>
      <w:tr w:rsidR="00190531" w:rsidRPr="0044588C">
        <w:tc>
          <w:tcPr>
            <w:tcW w:w="119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71 600</w:t>
            </w:r>
          </w:p>
        </w:tc>
        <w:tc>
          <w:tcPr>
            <w:tcW w:w="107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8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7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6 000 US$</w:t>
            </w:r>
          </w:p>
        </w:tc>
        <w:tc>
          <w:tcPr>
            <w:tcW w:w="158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10591,39 US$</w:t>
            </w:r>
          </w:p>
        </w:tc>
        <w:tc>
          <w:tcPr>
            <w:tcW w:w="180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-4 591,39 US$</w:t>
            </w:r>
          </w:p>
        </w:tc>
      </w:tr>
      <w:tr w:rsidR="00190531" w:rsidRPr="0044588C">
        <w:tc>
          <w:tcPr>
            <w:tcW w:w="119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74 500</w:t>
            </w:r>
          </w:p>
        </w:tc>
        <w:tc>
          <w:tcPr>
            <w:tcW w:w="107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8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7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10 000 US$</w:t>
            </w:r>
          </w:p>
        </w:tc>
        <w:tc>
          <w:tcPr>
            <w:tcW w:w="1580"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c>
          <w:tcPr>
            <w:tcW w:w="180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10 000 US$</w:t>
            </w:r>
          </w:p>
        </w:tc>
      </w:tr>
      <w:tr w:rsidR="00190531" w:rsidRPr="0044588C">
        <w:trPr>
          <w:trHeight w:val="283"/>
        </w:trPr>
        <w:tc>
          <w:tcPr>
            <w:tcW w:w="9644"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3. Leçons apprises</w:t>
            </w:r>
          </w:p>
        </w:tc>
      </w:tr>
      <w:tr w:rsidR="00190531" w:rsidRPr="0044588C">
        <w:trPr>
          <w:trHeight w:val="1110"/>
        </w:trPr>
        <w:tc>
          <w:tcPr>
            <w:tcW w:w="9644" w:type="dxa"/>
            <w:gridSpan w:val="8"/>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La planification des achats de bien et de services requis dans le cadre du Programme à l’avance pour ne plus rencontrer le problème de non disponibilité des experts ou autres ;</w:t>
            </w:r>
          </w:p>
          <w:p w:rsidR="00190531" w:rsidRPr="0044588C" w:rsidRDefault="00190531" w:rsidP="00C7305A">
            <w:pPr>
              <w:pStyle w:val="Sansinterligne"/>
              <w:rPr>
                <w:rFonts w:ascii="Cambria" w:hAnsi="Cambria"/>
                <w:sz w:val="18"/>
                <w:szCs w:val="18"/>
              </w:rPr>
            </w:pPr>
          </w:p>
        </w:tc>
      </w:tr>
    </w:tbl>
    <w:p w:rsidR="00190531" w:rsidRPr="00203186" w:rsidRDefault="00190531" w:rsidP="00C7305A">
      <w:pPr>
        <w:pStyle w:val="Sansinterligne"/>
        <w:rPr>
          <w:rFonts w:ascii="Cambria" w:hAnsi="Cambria"/>
        </w:rPr>
      </w:pPr>
    </w:p>
    <w:p w:rsidR="00190531" w:rsidRPr="00203186" w:rsidRDefault="00190531" w:rsidP="00C7305A">
      <w:pPr>
        <w:pStyle w:val="Sansinterligne"/>
        <w:rPr>
          <w:rFonts w:ascii="Cambria" w:hAnsi="Cambria"/>
        </w:rPr>
      </w:pPr>
      <w:r w:rsidRPr="00203186">
        <w:rPr>
          <w:rFonts w:ascii="Cambria" w:hAnsi="Cambria"/>
        </w:rPr>
        <w:lastRenderedPageBreak/>
        <w:t>Rapport d’activité 2011</w:t>
      </w:r>
    </w:p>
    <w:p w:rsidR="00190531" w:rsidRPr="00203186" w:rsidRDefault="00190531" w:rsidP="00C7305A">
      <w:pPr>
        <w:pStyle w:val="Sansinterligne"/>
        <w:rPr>
          <w:rFonts w:ascii="Cambria" w:hAnsi="Cambria"/>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9"/>
      </w:tblGrid>
      <w:tr w:rsidR="00190531" w:rsidRPr="0044588C">
        <w:trPr>
          <w:trHeight w:val="883"/>
        </w:trPr>
        <w:tc>
          <w:tcPr>
            <w:tcW w:w="10029"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DATE: 10-01-2012</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Award ID: </w:t>
            </w:r>
            <w:r w:rsidRPr="0044588C">
              <w:rPr>
                <w:rFonts w:ascii="Cambria" w:hAnsi="Cambria"/>
                <w:bCs/>
                <w:sz w:val="18"/>
                <w:szCs w:val="18"/>
              </w:rPr>
              <w:t>00049111</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Nom du projet: Gestion et Elimination Ecologiquement Rationnelles des PCBs- Pilier I</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Partenaire de mise en œuvre: </w:t>
            </w:r>
            <w:r w:rsidRPr="0044588C">
              <w:rPr>
                <w:rFonts w:ascii="Cambria" w:hAnsi="Cambria"/>
                <w:bCs/>
                <w:sz w:val="18"/>
                <w:szCs w:val="18"/>
              </w:rPr>
              <w:t>MEMEE/SEEE/DE/DSPR</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Période concernée : </w:t>
            </w:r>
            <w:r w:rsidRPr="0044588C">
              <w:rPr>
                <w:rFonts w:ascii="Cambria" w:hAnsi="Cambria"/>
                <w:bCs/>
                <w:sz w:val="18"/>
                <w:szCs w:val="18"/>
              </w:rPr>
              <w:t>Année 2011</w:t>
            </w:r>
          </w:p>
        </w:tc>
      </w:tr>
    </w:tbl>
    <w:p w:rsidR="00190531" w:rsidRPr="00203186" w:rsidRDefault="00190531" w:rsidP="00C7305A">
      <w:pPr>
        <w:pStyle w:val="Sansinterligne"/>
        <w:rPr>
          <w:rFonts w:ascii="Cambria" w:hAnsi="Cambria"/>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0"/>
        <w:gridCol w:w="2799"/>
      </w:tblGrid>
      <w:tr w:rsidR="00190531" w:rsidRPr="0044588C">
        <w:trPr>
          <w:trHeight w:val="272"/>
        </w:trPr>
        <w:tc>
          <w:tcPr>
            <w:tcW w:w="10029"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1. Problèmes</w:t>
            </w:r>
          </w:p>
        </w:tc>
      </w:tr>
      <w:tr w:rsidR="00190531" w:rsidRPr="0044588C">
        <w:trPr>
          <w:trHeight w:val="883"/>
        </w:trPr>
        <w:tc>
          <w:tcPr>
            <w:tcW w:w="723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risques du projet:</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Risque de non adhésion des parties prenantes concernées par le projet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Faible impact de la sensibilisation aux dangers des PCB sur les responsables publics et la population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Retard dans le remplacement des équipements à PCB par de nouveaux exempts de PCB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Le nombre d’appareils fabriqué avec du PCB et contenant de l’huile PCB déclarés dépasse le budget planifié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Les contrôles au niveau des douanes n’intègre pas les PCB, le commerce illicite n’est pas arrêté.</w:t>
            </w:r>
          </w:p>
        </w:tc>
        <w:tc>
          <w:tcPr>
            <w:tcW w:w="2799"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Problèmes non résolus:</w:t>
            </w:r>
          </w:p>
        </w:tc>
      </w:tr>
    </w:tbl>
    <w:p w:rsidR="00190531" w:rsidRPr="00203186" w:rsidRDefault="00190531" w:rsidP="00C7305A">
      <w:pPr>
        <w:pStyle w:val="Sansinterligne"/>
        <w:rPr>
          <w:rFonts w:ascii="Cambria" w:hAnsi="Cambria"/>
        </w:rPr>
      </w:pPr>
    </w:p>
    <w:p w:rsidR="00190531" w:rsidRPr="00203186" w:rsidRDefault="00190531" w:rsidP="00C7305A">
      <w:pPr>
        <w:pStyle w:val="Sansinterligne"/>
        <w:rPr>
          <w:rFonts w:ascii="Cambria" w:hAnsi="Cambria"/>
        </w:rPr>
      </w:pPr>
    </w:p>
    <w:tbl>
      <w:tblPr>
        <w:tblW w:w="100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8"/>
        <w:gridCol w:w="990"/>
        <w:gridCol w:w="1160"/>
        <w:gridCol w:w="1380"/>
        <w:gridCol w:w="1721"/>
        <w:gridCol w:w="1633"/>
        <w:gridCol w:w="1945"/>
      </w:tblGrid>
      <w:tr w:rsidR="00190531" w:rsidRPr="0044588C">
        <w:tc>
          <w:tcPr>
            <w:tcW w:w="10067"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Performance</w:t>
            </w:r>
          </w:p>
        </w:tc>
      </w:tr>
      <w:tr w:rsidR="00190531" w:rsidRPr="0044588C">
        <w:tc>
          <w:tcPr>
            <w:tcW w:w="10067"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PRODUIT 1: Renforcement du Cadre Juridique, Politique et Administratif de gestion et d’évacuation des PCB</w:t>
            </w:r>
          </w:p>
          <w:p w:rsidR="00190531" w:rsidRPr="0044588C" w:rsidRDefault="00190531" w:rsidP="00C7305A">
            <w:pPr>
              <w:pStyle w:val="Sansinterligne"/>
              <w:rPr>
                <w:rFonts w:ascii="Cambria" w:hAnsi="Cambria"/>
                <w:bCs/>
                <w:sz w:val="18"/>
                <w:szCs w:val="18"/>
              </w:rPr>
            </w:pPr>
            <w:r w:rsidRPr="0044588C">
              <w:rPr>
                <w:rFonts w:ascii="Cambria" w:hAnsi="Cambria"/>
                <w:sz w:val="18"/>
                <w:szCs w:val="18"/>
              </w:rPr>
              <w:t>Description: Mise en place d'un cadre réglementaire complet couvrant toutes les étapes du cycle de vie des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Cible 2011: Examen et approbation du cadre réglementaire sur les PCB par la Commission nationale (CN) des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Réalisation 2011: Le projet de cadre réglementaire sur la gestion des PCB examiné et approuvé par la CN des PCB</w:t>
            </w:r>
          </w:p>
        </w:tc>
      </w:tr>
      <w:tr w:rsidR="00190531" w:rsidRPr="0044588C">
        <w:tc>
          <w:tcPr>
            <w:tcW w:w="10067"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Activité 1: Appui à l’élaboration et à l’édiction d’une réglementation nationale et des directives couvrant toutes les étapes de la gestion des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Finalisation des projets de réglementation et de directives de gestion des PCB et leur approbation par la commission des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01-01-2011 au 31-12-2011</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 d’avancement : </w:t>
            </w:r>
            <w:r w:rsidRPr="0044588C">
              <w:rPr>
                <w:rFonts w:ascii="Cambria" w:hAnsi="Cambria"/>
                <w:bCs/>
                <w:sz w:val="18"/>
                <w:szCs w:val="18"/>
              </w:rPr>
              <w:t>90 %</w:t>
            </w:r>
          </w:p>
        </w:tc>
      </w:tr>
      <w:tr w:rsidR="00190531" w:rsidRPr="0044588C">
        <w:tc>
          <w:tcPr>
            <w:tcW w:w="3388"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380"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Date</w:t>
            </w:r>
          </w:p>
        </w:tc>
        <w:tc>
          <w:tcPr>
            <w:tcW w:w="5299"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3388" w:type="dxa"/>
            <w:gridSpan w:val="3"/>
            <w:vMerge/>
          </w:tcPr>
          <w:p w:rsidR="00190531" w:rsidRPr="0044588C" w:rsidRDefault="00190531" w:rsidP="00C7305A">
            <w:pPr>
              <w:pStyle w:val="Sansinterligne"/>
              <w:rPr>
                <w:rFonts w:ascii="Cambria" w:hAnsi="Cambria"/>
                <w:sz w:val="18"/>
                <w:szCs w:val="18"/>
              </w:rPr>
            </w:pPr>
          </w:p>
        </w:tc>
        <w:tc>
          <w:tcPr>
            <w:tcW w:w="1380" w:type="dxa"/>
            <w:vMerge/>
          </w:tcPr>
          <w:p w:rsidR="00190531" w:rsidRPr="0044588C" w:rsidRDefault="00190531" w:rsidP="00C7305A">
            <w:pPr>
              <w:pStyle w:val="Sansinterligne"/>
              <w:rPr>
                <w:rFonts w:ascii="Cambria" w:hAnsi="Cambria"/>
                <w:sz w:val="18"/>
                <w:szCs w:val="18"/>
              </w:rPr>
            </w:pP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63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94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3388" w:type="dxa"/>
            <w:gridSpan w:val="3"/>
          </w:tcPr>
          <w:p w:rsidR="00190531" w:rsidRPr="0044588C" w:rsidRDefault="00190531" w:rsidP="003154E1">
            <w:pPr>
              <w:pStyle w:val="Sansinterligne"/>
              <w:rPr>
                <w:rFonts w:ascii="Cambria" w:hAnsi="Cambria"/>
                <w:sz w:val="18"/>
                <w:szCs w:val="18"/>
              </w:rPr>
            </w:pPr>
            <w:r w:rsidRPr="0044588C">
              <w:rPr>
                <w:rFonts w:ascii="Cambria" w:hAnsi="Cambria"/>
                <w:sz w:val="18"/>
                <w:szCs w:val="18"/>
              </w:rPr>
              <w:t>Finalisation du projet de Directives Nationales couvrant toutes les étapes de la gestion sécurisée des PCB.</w:t>
            </w:r>
          </w:p>
        </w:tc>
        <w:tc>
          <w:tcPr>
            <w:tcW w:w="1380" w:type="dxa"/>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17-01-2011</w:t>
            </w:r>
          </w:p>
        </w:tc>
        <w:tc>
          <w:tcPr>
            <w:tcW w:w="1721" w:type="dxa"/>
          </w:tcPr>
          <w:p w:rsidR="00190531" w:rsidRPr="0044588C" w:rsidRDefault="00190531" w:rsidP="00C7305A">
            <w:pPr>
              <w:pStyle w:val="Sansinterligne"/>
              <w:rPr>
                <w:rFonts w:ascii="Cambria" w:hAnsi="Cambria"/>
                <w:sz w:val="18"/>
                <w:szCs w:val="18"/>
              </w:rPr>
            </w:pPr>
          </w:p>
        </w:tc>
        <w:tc>
          <w:tcPr>
            <w:tcW w:w="163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7 500 US$ (Consultant national)</w:t>
            </w:r>
          </w:p>
        </w:tc>
        <w:tc>
          <w:tcPr>
            <w:tcW w:w="1945" w:type="dxa"/>
          </w:tcPr>
          <w:p w:rsidR="00190531" w:rsidRPr="0044588C" w:rsidRDefault="00190531" w:rsidP="00C7305A">
            <w:pPr>
              <w:pStyle w:val="Sansinterligne"/>
              <w:rPr>
                <w:rFonts w:ascii="Cambria" w:hAnsi="Cambria"/>
                <w:sz w:val="18"/>
                <w:szCs w:val="18"/>
              </w:rPr>
            </w:pPr>
          </w:p>
        </w:tc>
      </w:tr>
      <w:tr w:rsidR="00190531" w:rsidRPr="0044588C">
        <w:tc>
          <w:tcPr>
            <w:tcW w:w="3388" w:type="dxa"/>
            <w:gridSpan w:val="3"/>
          </w:tcPr>
          <w:p w:rsidR="00190531" w:rsidRPr="0044588C" w:rsidRDefault="00190531" w:rsidP="003154E1">
            <w:pPr>
              <w:pStyle w:val="Sansinterligne"/>
              <w:rPr>
                <w:rFonts w:ascii="Cambria" w:hAnsi="Cambria"/>
                <w:sz w:val="18"/>
                <w:szCs w:val="18"/>
              </w:rPr>
            </w:pPr>
            <w:r w:rsidRPr="0044588C">
              <w:rPr>
                <w:rFonts w:ascii="Cambria" w:hAnsi="Cambria"/>
                <w:sz w:val="18"/>
                <w:szCs w:val="18"/>
              </w:rPr>
              <w:t>Installation du Site Web POPs/PCB :</w:t>
            </w:r>
          </w:p>
          <w:p w:rsidR="00190531" w:rsidRPr="0044588C" w:rsidRDefault="00190531" w:rsidP="003154E1">
            <w:pPr>
              <w:pStyle w:val="Sansinterligne"/>
              <w:rPr>
                <w:rFonts w:ascii="Cambria" w:hAnsi="Cambria"/>
                <w:sz w:val="18"/>
                <w:szCs w:val="18"/>
              </w:rPr>
            </w:pPr>
            <w:r w:rsidRPr="0044588C">
              <w:rPr>
                <w:rFonts w:ascii="Cambria" w:hAnsi="Cambria"/>
                <w:sz w:val="18"/>
                <w:szCs w:val="18"/>
              </w:rPr>
              <w:t>Le serveur du DE a été configuré pour héberger le nouveau site web :</w:t>
            </w:r>
            <w:hyperlink r:id="rId51" w:history="1">
              <w:r w:rsidRPr="0044588C">
                <w:rPr>
                  <w:rStyle w:val="Lienhypertexte"/>
                  <w:rFonts w:ascii="Cambria" w:hAnsi="Cambria" w:cs="Arial"/>
                  <w:bCs/>
                  <w:sz w:val="18"/>
                  <w:szCs w:val="18"/>
                </w:rPr>
                <w:t>www.popmaroc.gov.ma</w:t>
              </w:r>
            </w:hyperlink>
          </w:p>
        </w:tc>
        <w:tc>
          <w:tcPr>
            <w:tcW w:w="1380" w:type="dxa"/>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23-03-2011</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Site Web installé et Mis en ligne.</w:t>
            </w:r>
          </w:p>
        </w:tc>
        <w:tc>
          <w:tcPr>
            <w:tcW w:w="163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1 454,08 US$ (Frais de configuration du site web)</w:t>
            </w:r>
          </w:p>
        </w:tc>
        <w:tc>
          <w:tcPr>
            <w:tcW w:w="1945" w:type="dxa"/>
          </w:tcPr>
          <w:p w:rsidR="00190531" w:rsidRPr="0044588C" w:rsidRDefault="00190531" w:rsidP="00C7305A">
            <w:pPr>
              <w:pStyle w:val="Sansinterligne"/>
              <w:rPr>
                <w:rFonts w:ascii="Cambria" w:hAnsi="Cambria"/>
                <w:sz w:val="18"/>
                <w:szCs w:val="18"/>
              </w:rPr>
            </w:pPr>
          </w:p>
        </w:tc>
      </w:tr>
      <w:tr w:rsidR="00190531" w:rsidRPr="0044588C">
        <w:tc>
          <w:tcPr>
            <w:tcW w:w="3388" w:type="dxa"/>
            <w:gridSpan w:val="3"/>
          </w:tcPr>
          <w:p w:rsidR="00190531" w:rsidRPr="0044588C" w:rsidRDefault="00190531" w:rsidP="003154E1">
            <w:pPr>
              <w:pStyle w:val="Sansinterligne"/>
              <w:rPr>
                <w:rFonts w:ascii="Cambria" w:hAnsi="Cambria"/>
                <w:sz w:val="18"/>
                <w:szCs w:val="18"/>
              </w:rPr>
            </w:pPr>
            <w:r w:rsidRPr="0044588C">
              <w:rPr>
                <w:rFonts w:ascii="Cambria" w:hAnsi="Cambria"/>
                <w:sz w:val="18"/>
                <w:szCs w:val="18"/>
              </w:rPr>
              <w:t>Réunion d’examen des projets de réglementation par la commission.</w:t>
            </w:r>
          </w:p>
          <w:p w:rsidR="00190531" w:rsidRPr="0044588C" w:rsidRDefault="00190531" w:rsidP="003154E1">
            <w:pPr>
              <w:pStyle w:val="Sansinterligne"/>
              <w:rPr>
                <w:rFonts w:ascii="Cambria" w:hAnsi="Cambria"/>
                <w:sz w:val="18"/>
                <w:szCs w:val="18"/>
              </w:rPr>
            </w:pPr>
            <w:r w:rsidRPr="0044588C">
              <w:rPr>
                <w:rFonts w:ascii="Cambria" w:hAnsi="Cambria"/>
                <w:sz w:val="18"/>
                <w:szCs w:val="18"/>
              </w:rPr>
              <w:t>Présentation et examen du projet de Directives techniques de gestion des PCB.</w:t>
            </w:r>
          </w:p>
        </w:tc>
        <w:tc>
          <w:tcPr>
            <w:tcW w:w="1380" w:type="dxa"/>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19-04-2011</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Ce projet de réglementation a été examiné par la commission des PCB séance tenante et ensuite soumis à l’approbation de leurs départements respectifs</w:t>
            </w:r>
          </w:p>
        </w:tc>
        <w:tc>
          <w:tcPr>
            <w:tcW w:w="1633"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1836,7US$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(Achat de portes documents)</w:t>
            </w:r>
          </w:p>
        </w:tc>
        <w:tc>
          <w:tcPr>
            <w:tcW w:w="1945" w:type="dxa"/>
          </w:tcPr>
          <w:p w:rsidR="00190531" w:rsidRPr="0044588C" w:rsidRDefault="00190531" w:rsidP="00C7305A">
            <w:pPr>
              <w:pStyle w:val="Sansinterligne"/>
              <w:rPr>
                <w:rFonts w:ascii="Cambria" w:hAnsi="Cambria"/>
                <w:sz w:val="18"/>
                <w:szCs w:val="18"/>
              </w:rPr>
            </w:pPr>
          </w:p>
        </w:tc>
      </w:tr>
      <w:tr w:rsidR="00190531" w:rsidRPr="0044588C">
        <w:tc>
          <w:tcPr>
            <w:tcW w:w="3388" w:type="dxa"/>
            <w:gridSpan w:val="3"/>
          </w:tcPr>
          <w:p w:rsidR="00190531" w:rsidRPr="0044588C" w:rsidRDefault="00190531" w:rsidP="003154E1">
            <w:pPr>
              <w:pStyle w:val="Sansinterligne"/>
              <w:rPr>
                <w:rFonts w:ascii="Cambria" w:hAnsi="Cambria"/>
                <w:sz w:val="18"/>
                <w:szCs w:val="18"/>
              </w:rPr>
            </w:pPr>
            <w:r w:rsidRPr="0044588C">
              <w:rPr>
                <w:rFonts w:ascii="Cambria" w:hAnsi="Cambria"/>
                <w:sz w:val="18"/>
                <w:szCs w:val="18"/>
              </w:rPr>
              <w:t>Analyse de l’applicabilité du cadre réglementaire sur les PCB :</w:t>
            </w:r>
          </w:p>
          <w:p w:rsidR="00190531" w:rsidRPr="0044588C" w:rsidRDefault="00190531" w:rsidP="003154E1">
            <w:pPr>
              <w:pStyle w:val="Sansinterligne"/>
              <w:rPr>
                <w:rFonts w:ascii="Cambria" w:hAnsi="Cambria"/>
                <w:sz w:val="18"/>
                <w:szCs w:val="18"/>
              </w:rPr>
            </w:pPr>
            <w:r w:rsidRPr="0044588C">
              <w:rPr>
                <w:rFonts w:ascii="Cambria" w:hAnsi="Cambria"/>
                <w:sz w:val="18"/>
                <w:szCs w:val="18"/>
              </w:rPr>
              <w:t>Elaboration des TDR en collaboration avec la Direction de la réglementation et du Contrôle (DE) et lancement de la consultation.</w:t>
            </w:r>
          </w:p>
        </w:tc>
        <w:tc>
          <w:tcPr>
            <w:tcW w:w="1380" w:type="dxa"/>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Sep 2011</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Aucune offre n’a été reçue probablement du fait que cette analyse est une première au niveau national</w:t>
            </w:r>
          </w:p>
        </w:tc>
        <w:tc>
          <w:tcPr>
            <w:tcW w:w="1633" w:type="dxa"/>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120,7 US$ (Publication sur Tanmia)</w:t>
            </w:r>
          </w:p>
        </w:tc>
        <w:tc>
          <w:tcPr>
            <w:tcW w:w="194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Il a été décidé de revoir les TDR et relancer la consultation en 2012.</w:t>
            </w:r>
          </w:p>
        </w:tc>
      </w:tr>
      <w:tr w:rsidR="00190531" w:rsidRPr="0044588C">
        <w:tc>
          <w:tcPr>
            <w:tcW w:w="3388" w:type="dxa"/>
            <w:gridSpan w:val="3"/>
          </w:tcPr>
          <w:p w:rsidR="00190531" w:rsidRPr="0044588C" w:rsidRDefault="00190531" w:rsidP="003154E1">
            <w:pPr>
              <w:pStyle w:val="Sansinterligne"/>
              <w:rPr>
                <w:rFonts w:ascii="Cambria" w:hAnsi="Cambria"/>
                <w:sz w:val="18"/>
                <w:szCs w:val="18"/>
              </w:rPr>
            </w:pPr>
            <w:r w:rsidRPr="0044588C">
              <w:rPr>
                <w:rFonts w:ascii="Cambria" w:hAnsi="Cambria"/>
                <w:sz w:val="18"/>
                <w:szCs w:val="18"/>
              </w:rPr>
              <w:t>Réunion de préparation du cadre juridique sur la gestion des produits chimiques dont les PCB organisé par le DE dans le cadre de la mission TAIX (PNUE)</w:t>
            </w:r>
          </w:p>
        </w:tc>
        <w:tc>
          <w:tcPr>
            <w:tcW w:w="1380" w:type="dxa"/>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28- 09-2011</w:t>
            </w:r>
          </w:p>
        </w:tc>
        <w:tc>
          <w:tcPr>
            <w:tcW w:w="1721" w:type="dxa"/>
          </w:tcPr>
          <w:p w:rsidR="00190531" w:rsidRPr="0044588C" w:rsidRDefault="00190531" w:rsidP="00C7305A">
            <w:pPr>
              <w:pStyle w:val="Sansinterligne"/>
              <w:rPr>
                <w:rFonts w:ascii="Cambria" w:hAnsi="Cambria"/>
                <w:sz w:val="18"/>
                <w:szCs w:val="18"/>
              </w:rPr>
            </w:pPr>
          </w:p>
        </w:tc>
        <w:tc>
          <w:tcPr>
            <w:tcW w:w="163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427,18US$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(Frais de la pause café)</w:t>
            </w:r>
          </w:p>
        </w:tc>
        <w:tc>
          <w:tcPr>
            <w:tcW w:w="1945" w:type="dxa"/>
          </w:tcPr>
          <w:p w:rsidR="00190531" w:rsidRPr="0044588C" w:rsidRDefault="00190531" w:rsidP="00C7305A">
            <w:pPr>
              <w:pStyle w:val="Sansinterligne"/>
              <w:rPr>
                <w:rFonts w:ascii="Cambria" w:hAnsi="Cambria"/>
                <w:sz w:val="18"/>
                <w:szCs w:val="18"/>
              </w:rPr>
            </w:pPr>
          </w:p>
        </w:tc>
      </w:tr>
      <w:tr w:rsidR="00190531" w:rsidRPr="0044588C">
        <w:tc>
          <w:tcPr>
            <w:tcW w:w="3388" w:type="dxa"/>
            <w:gridSpan w:val="3"/>
          </w:tcPr>
          <w:p w:rsidR="00190531" w:rsidRPr="0044588C" w:rsidRDefault="00190531" w:rsidP="003154E1">
            <w:pPr>
              <w:pStyle w:val="Sansinterligne"/>
              <w:rPr>
                <w:rFonts w:ascii="Cambria" w:hAnsi="Cambria"/>
                <w:sz w:val="18"/>
                <w:szCs w:val="18"/>
              </w:rPr>
            </w:pPr>
            <w:r w:rsidRPr="0044588C">
              <w:rPr>
                <w:rFonts w:ascii="Cambria" w:hAnsi="Cambria"/>
                <w:sz w:val="18"/>
                <w:szCs w:val="18"/>
              </w:rPr>
              <w:t>Approbation finale du cadre réglementaire sur les PCB par la commission :</w:t>
            </w:r>
          </w:p>
          <w:p w:rsidR="00190531" w:rsidRPr="0044588C" w:rsidRDefault="00190531" w:rsidP="003154E1">
            <w:pPr>
              <w:pStyle w:val="Sansinterligne"/>
              <w:rPr>
                <w:rFonts w:ascii="Cambria" w:hAnsi="Cambria"/>
                <w:sz w:val="18"/>
                <w:szCs w:val="18"/>
              </w:rPr>
            </w:pPr>
            <w:r w:rsidRPr="0044588C">
              <w:rPr>
                <w:rFonts w:ascii="Cambria" w:hAnsi="Cambria"/>
                <w:sz w:val="18"/>
                <w:szCs w:val="18"/>
              </w:rPr>
              <w:t>Réunion de validation finale tenue le 15-12-2011</w:t>
            </w:r>
          </w:p>
        </w:tc>
        <w:tc>
          <w:tcPr>
            <w:tcW w:w="138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15-12-2011</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Approbation des projets de cadre réglementaire par tous les membres de la Commission</w:t>
            </w:r>
          </w:p>
        </w:tc>
        <w:tc>
          <w:tcPr>
            <w:tcW w:w="163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298,8 US$ (Frais de la pause café)</w:t>
            </w:r>
          </w:p>
        </w:tc>
        <w:tc>
          <w:tcPr>
            <w:tcW w:w="1945" w:type="dxa"/>
          </w:tcPr>
          <w:p w:rsidR="00190531" w:rsidRPr="0044588C" w:rsidRDefault="00190531" w:rsidP="00C7305A">
            <w:pPr>
              <w:pStyle w:val="Sansinterligne"/>
              <w:rPr>
                <w:rFonts w:ascii="Cambria" w:hAnsi="Cambria"/>
                <w:sz w:val="18"/>
                <w:szCs w:val="18"/>
              </w:rPr>
            </w:pPr>
          </w:p>
        </w:tc>
      </w:tr>
      <w:tr w:rsidR="00190531" w:rsidRPr="0044588C">
        <w:tc>
          <w:tcPr>
            <w:tcW w:w="10067"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Informations financières</w:t>
            </w:r>
          </w:p>
        </w:tc>
      </w:tr>
      <w:tr w:rsidR="00190531" w:rsidRPr="0044588C">
        <w:tc>
          <w:tcPr>
            <w:tcW w:w="1238"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99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Fonds</w:t>
            </w:r>
          </w:p>
        </w:tc>
        <w:tc>
          <w:tcPr>
            <w:tcW w:w="11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Donateur</w:t>
            </w:r>
          </w:p>
        </w:tc>
        <w:tc>
          <w:tcPr>
            <w:tcW w:w="138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Partie responsable</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Budget</w:t>
            </w:r>
          </w:p>
        </w:tc>
        <w:tc>
          <w:tcPr>
            <w:tcW w:w="163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Dépenses effectives</w:t>
            </w:r>
          </w:p>
        </w:tc>
        <w:tc>
          <w:tcPr>
            <w:tcW w:w="194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Solde</w:t>
            </w:r>
          </w:p>
        </w:tc>
      </w:tr>
      <w:tr w:rsidR="00190531" w:rsidRPr="0044588C">
        <w:tc>
          <w:tcPr>
            <w:tcW w:w="1238"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71300</w:t>
            </w:r>
          </w:p>
        </w:tc>
        <w:tc>
          <w:tcPr>
            <w:tcW w:w="99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8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7 000 US$</w:t>
            </w:r>
          </w:p>
        </w:tc>
        <w:tc>
          <w:tcPr>
            <w:tcW w:w="163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7500 US$</w:t>
            </w:r>
          </w:p>
        </w:tc>
        <w:tc>
          <w:tcPr>
            <w:tcW w:w="194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-500 US$</w:t>
            </w:r>
          </w:p>
        </w:tc>
      </w:tr>
      <w:tr w:rsidR="00190531" w:rsidRPr="0044588C">
        <w:tc>
          <w:tcPr>
            <w:tcW w:w="1238"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74205</w:t>
            </w:r>
          </w:p>
        </w:tc>
        <w:tc>
          <w:tcPr>
            <w:tcW w:w="99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8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w:t>
            </w:r>
          </w:p>
        </w:tc>
        <w:tc>
          <w:tcPr>
            <w:tcW w:w="172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1454 US$</w:t>
            </w:r>
          </w:p>
        </w:tc>
        <w:tc>
          <w:tcPr>
            <w:tcW w:w="163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1 454,08 US$</w:t>
            </w:r>
          </w:p>
        </w:tc>
        <w:tc>
          <w:tcPr>
            <w:tcW w:w="1945"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-0,08 US$</w:t>
            </w:r>
          </w:p>
        </w:tc>
      </w:tr>
      <w:tr w:rsidR="00190531" w:rsidRPr="0044588C">
        <w:tc>
          <w:tcPr>
            <w:tcW w:w="1238"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75700</w:t>
            </w:r>
          </w:p>
        </w:tc>
        <w:tc>
          <w:tcPr>
            <w:tcW w:w="990"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62000</w:t>
            </w:r>
          </w:p>
        </w:tc>
        <w:tc>
          <w:tcPr>
            <w:tcW w:w="1160"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10003</w:t>
            </w:r>
          </w:p>
        </w:tc>
        <w:tc>
          <w:tcPr>
            <w:tcW w:w="1380"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DSPR</w:t>
            </w:r>
          </w:p>
        </w:tc>
        <w:tc>
          <w:tcPr>
            <w:tcW w:w="1721"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2 300 US$</w:t>
            </w:r>
          </w:p>
        </w:tc>
        <w:tc>
          <w:tcPr>
            <w:tcW w:w="1633"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427,18 US$</w:t>
            </w:r>
          </w:p>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1836,7US$</w:t>
            </w:r>
          </w:p>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298,8 US$</w:t>
            </w:r>
          </w:p>
        </w:tc>
        <w:tc>
          <w:tcPr>
            <w:tcW w:w="1945"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-262,7 US$</w:t>
            </w:r>
          </w:p>
        </w:tc>
      </w:tr>
      <w:tr w:rsidR="00190531" w:rsidRPr="0044588C">
        <w:tc>
          <w:tcPr>
            <w:tcW w:w="1238"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74210</w:t>
            </w:r>
          </w:p>
        </w:tc>
        <w:tc>
          <w:tcPr>
            <w:tcW w:w="990"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62000</w:t>
            </w:r>
          </w:p>
        </w:tc>
        <w:tc>
          <w:tcPr>
            <w:tcW w:w="1160"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10003</w:t>
            </w:r>
          </w:p>
        </w:tc>
        <w:tc>
          <w:tcPr>
            <w:tcW w:w="1380"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DSPR</w:t>
            </w:r>
          </w:p>
        </w:tc>
        <w:tc>
          <w:tcPr>
            <w:tcW w:w="1721"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300 US$</w:t>
            </w:r>
          </w:p>
        </w:tc>
        <w:tc>
          <w:tcPr>
            <w:tcW w:w="1633"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120,7 US$</w:t>
            </w:r>
          </w:p>
        </w:tc>
        <w:tc>
          <w:tcPr>
            <w:tcW w:w="194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179,3 US$</w:t>
            </w:r>
          </w:p>
        </w:tc>
      </w:tr>
    </w:tbl>
    <w:p w:rsidR="00190531" w:rsidRPr="00203186" w:rsidRDefault="00190531" w:rsidP="00C7305A">
      <w:pPr>
        <w:pStyle w:val="Sansinterligne"/>
        <w:rPr>
          <w:rFonts w:ascii="Cambria" w:hAnsi="Cambria"/>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9"/>
        <w:gridCol w:w="903"/>
        <w:gridCol w:w="1130"/>
        <w:gridCol w:w="1370"/>
        <w:gridCol w:w="1727"/>
        <w:gridCol w:w="1460"/>
        <w:gridCol w:w="2200"/>
      </w:tblGrid>
      <w:tr w:rsidR="00190531" w:rsidRPr="0044588C">
        <w:tc>
          <w:tcPr>
            <w:tcW w:w="10029" w:type="dxa"/>
            <w:gridSpan w:val="7"/>
          </w:tcPr>
          <w:p w:rsidR="00190531" w:rsidRPr="0044588C" w:rsidRDefault="00190531" w:rsidP="00C7305A">
            <w:pPr>
              <w:pStyle w:val="Sansinterligne"/>
              <w:rPr>
                <w:rFonts w:ascii="Cambria" w:hAnsi="Cambria"/>
                <w:i/>
                <w:sz w:val="18"/>
                <w:szCs w:val="18"/>
              </w:rPr>
            </w:pPr>
            <w:r w:rsidRPr="0044588C">
              <w:rPr>
                <w:rFonts w:ascii="Cambria" w:hAnsi="Cambria"/>
                <w:i/>
                <w:sz w:val="18"/>
                <w:szCs w:val="18"/>
              </w:rPr>
              <w:t>Activité 2:</w:t>
            </w:r>
            <w:r w:rsidRPr="0044588C">
              <w:rPr>
                <w:rFonts w:ascii="Cambria" w:hAnsi="Cambria"/>
                <w:sz w:val="18"/>
                <w:szCs w:val="18"/>
              </w:rPr>
              <w:t xml:space="preserve"> Développement et approbation des valeurs seuils en matière d’environnement et d’alimentation pour atténuer les risques des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Description: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Examen des valeurs seuils internationales et approbation des valeurs seuils nationales des PCB par la commission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Estimation de la contamination aux PCB des sols et sites industriels.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01-04-2011 au 31-12-2011</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 d’avancement : </w:t>
            </w:r>
            <w:r w:rsidRPr="0044588C">
              <w:rPr>
                <w:rFonts w:ascii="Cambria" w:hAnsi="Cambria"/>
                <w:bCs/>
                <w:sz w:val="18"/>
                <w:szCs w:val="18"/>
              </w:rPr>
              <w:t>80%</w:t>
            </w:r>
          </w:p>
        </w:tc>
      </w:tr>
      <w:tr w:rsidR="00190531" w:rsidRPr="0044588C">
        <w:tc>
          <w:tcPr>
            <w:tcW w:w="3272"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370"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Date</w:t>
            </w:r>
          </w:p>
        </w:tc>
        <w:tc>
          <w:tcPr>
            <w:tcW w:w="5387"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3272" w:type="dxa"/>
            <w:gridSpan w:val="3"/>
            <w:vMerge/>
          </w:tcPr>
          <w:p w:rsidR="00190531" w:rsidRPr="0044588C" w:rsidRDefault="00190531" w:rsidP="00C7305A">
            <w:pPr>
              <w:pStyle w:val="Sansinterligne"/>
              <w:rPr>
                <w:rFonts w:ascii="Cambria" w:hAnsi="Cambria"/>
                <w:sz w:val="18"/>
                <w:szCs w:val="18"/>
              </w:rPr>
            </w:pPr>
          </w:p>
        </w:tc>
        <w:tc>
          <w:tcPr>
            <w:tcW w:w="1370" w:type="dxa"/>
            <w:vMerge/>
          </w:tcPr>
          <w:p w:rsidR="00190531" w:rsidRPr="0044588C" w:rsidRDefault="00190531" w:rsidP="00C7305A">
            <w:pPr>
              <w:pStyle w:val="Sansinterligne"/>
              <w:rPr>
                <w:rFonts w:ascii="Cambria" w:hAnsi="Cambria"/>
                <w:sz w:val="18"/>
                <w:szCs w:val="18"/>
              </w:rPr>
            </w:pPr>
          </w:p>
        </w:tc>
        <w:tc>
          <w:tcPr>
            <w:tcW w:w="17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220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32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Réunion d’examen des projets de réglementation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Présentation et examen du projet de valeurs seuils des PCB dans l’environnement et les produits alimentaires.</w:t>
            </w:r>
          </w:p>
        </w:tc>
        <w:tc>
          <w:tcPr>
            <w:tcW w:w="1370" w:type="dxa"/>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19-04-2011</w:t>
            </w:r>
          </w:p>
        </w:tc>
        <w:tc>
          <w:tcPr>
            <w:tcW w:w="17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Ce projet de valeurs seuils a été examiné par la commission des PCB séance tenante et ensuite soumis à l’approbation de leurs départements respectifs.</w:t>
            </w:r>
          </w:p>
        </w:tc>
        <w:tc>
          <w:tcPr>
            <w:tcW w:w="1460"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2 500 US $ (consultant national)</w:t>
            </w:r>
          </w:p>
        </w:tc>
        <w:tc>
          <w:tcPr>
            <w:tcW w:w="2200" w:type="dxa"/>
          </w:tcPr>
          <w:p w:rsidR="00190531" w:rsidRPr="0044588C" w:rsidRDefault="00190531" w:rsidP="00C7305A">
            <w:pPr>
              <w:pStyle w:val="Sansinterligne"/>
              <w:rPr>
                <w:rFonts w:ascii="Cambria" w:hAnsi="Cambria"/>
                <w:sz w:val="18"/>
                <w:szCs w:val="18"/>
              </w:rPr>
            </w:pPr>
          </w:p>
        </w:tc>
      </w:tr>
      <w:tr w:rsidR="00190531" w:rsidRPr="0044588C">
        <w:tc>
          <w:tcPr>
            <w:tcW w:w="32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Préparation des TDR pour la</w:t>
            </w:r>
            <w:r w:rsidR="009460B5">
              <w:rPr>
                <w:rFonts w:ascii="Cambria" w:hAnsi="Cambria"/>
                <w:sz w:val="18"/>
                <w:szCs w:val="18"/>
              </w:rPr>
              <w:t xml:space="preserve"> </w:t>
            </w:r>
            <w:r w:rsidRPr="0044588C">
              <w:rPr>
                <w:rFonts w:ascii="Cambria" w:hAnsi="Cambria"/>
                <w:sz w:val="18"/>
                <w:szCs w:val="18"/>
              </w:rPr>
              <w:t>détermination du degré de contamination aux PCB des sites à haut risque et réalisation d’une cartographie.</w:t>
            </w:r>
          </w:p>
        </w:tc>
        <w:tc>
          <w:tcPr>
            <w:tcW w:w="1370" w:type="dxa"/>
            <w:vAlign w:val="center"/>
          </w:tcPr>
          <w:p w:rsidR="00190531" w:rsidRPr="0044588C" w:rsidRDefault="00190531" w:rsidP="00C7305A">
            <w:pPr>
              <w:pStyle w:val="Sansinterligne"/>
              <w:rPr>
                <w:rFonts w:ascii="Cambria" w:hAnsi="Cambria"/>
                <w:sz w:val="18"/>
                <w:szCs w:val="18"/>
              </w:rPr>
            </w:pPr>
            <w:r w:rsidRPr="0044588C">
              <w:rPr>
                <w:rFonts w:ascii="Cambria" w:hAnsi="Cambria"/>
                <w:sz w:val="18"/>
                <w:szCs w:val="18"/>
              </w:rPr>
              <w:t>Sept 2011</w:t>
            </w:r>
          </w:p>
        </w:tc>
        <w:tc>
          <w:tcPr>
            <w:tcW w:w="17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TDR élaboré. </w:t>
            </w:r>
          </w:p>
        </w:tc>
        <w:tc>
          <w:tcPr>
            <w:tcW w:w="1460" w:type="dxa"/>
          </w:tcPr>
          <w:p w:rsidR="00190531" w:rsidRPr="0044588C" w:rsidRDefault="00190531" w:rsidP="00C7305A">
            <w:pPr>
              <w:pStyle w:val="Sansinterligne"/>
              <w:rPr>
                <w:rFonts w:ascii="Cambria" w:hAnsi="Cambria"/>
                <w:sz w:val="18"/>
                <w:szCs w:val="18"/>
              </w:rPr>
            </w:pPr>
          </w:p>
        </w:tc>
        <w:tc>
          <w:tcPr>
            <w:tcW w:w="2200" w:type="dxa"/>
          </w:tcPr>
          <w:p w:rsidR="00190531" w:rsidRPr="0044588C" w:rsidRDefault="00190531" w:rsidP="00C7305A">
            <w:pPr>
              <w:pStyle w:val="Sansinterligne"/>
              <w:rPr>
                <w:rFonts w:ascii="Cambria" w:hAnsi="Cambria"/>
                <w:bCs/>
                <w:sz w:val="18"/>
                <w:szCs w:val="18"/>
              </w:rPr>
            </w:pPr>
            <w:r w:rsidRPr="0044588C">
              <w:rPr>
                <w:rFonts w:ascii="Cambria" w:hAnsi="Cambria"/>
                <w:sz w:val="18"/>
                <w:szCs w:val="18"/>
              </w:rPr>
              <w:t xml:space="preserve">Prestation volontairement décalée à 2012 en vue de son interdépendance du résultat 3 relatif à la collecte et l’évacuation des PCB. </w:t>
            </w:r>
          </w:p>
        </w:tc>
      </w:tr>
      <w:tr w:rsidR="00190531" w:rsidRPr="0044588C">
        <w:tc>
          <w:tcPr>
            <w:tcW w:w="10029"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1239"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90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Fonds</w:t>
            </w:r>
          </w:p>
        </w:tc>
        <w:tc>
          <w:tcPr>
            <w:tcW w:w="113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Donateur</w:t>
            </w:r>
          </w:p>
        </w:tc>
        <w:tc>
          <w:tcPr>
            <w:tcW w:w="137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Partie responsable</w:t>
            </w:r>
          </w:p>
        </w:tc>
        <w:tc>
          <w:tcPr>
            <w:tcW w:w="17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Budget</w:t>
            </w:r>
          </w:p>
        </w:tc>
        <w:tc>
          <w:tcPr>
            <w:tcW w:w="1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Dépenses effectives</w:t>
            </w:r>
          </w:p>
        </w:tc>
        <w:tc>
          <w:tcPr>
            <w:tcW w:w="220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Solde</w:t>
            </w:r>
          </w:p>
        </w:tc>
      </w:tr>
      <w:tr w:rsidR="00190531" w:rsidRPr="0044588C">
        <w:tc>
          <w:tcPr>
            <w:tcW w:w="1239"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71300</w:t>
            </w:r>
          </w:p>
        </w:tc>
        <w:tc>
          <w:tcPr>
            <w:tcW w:w="90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3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7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w:t>
            </w:r>
          </w:p>
        </w:tc>
        <w:tc>
          <w:tcPr>
            <w:tcW w:w="17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2 000 US$</w:t>
            </w:r>
          </w:p>
        </w:tc>
        <w:tc>
          <w:tcPr>
            <w:tcW w:w="1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2 500 US$</w:t>
            </w:r>
          </w:p>
        </w:tc>
        <w:tc>
          <w:tcPr>
            <w:tcW w:w="220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-500 US$</w:t>
            </w:r>
          </w:p>
        </w:tc>
      </w:tr>
      <w:tr w:rsidR="00190531" w:rsidRPr="0044588C">
        <w:tc>
          <w:tcPr>
            <w:tcW w:w="10029" w:type="dxa"/>
            <w:gridSpan w:val="7"/>
          </w:tcPr>
          <w:p w:rsidR="00190531" w:rsidRPr="0044588C" w:rsidRDefault="00190531" w:rsidP="00C7305A">
            <w:pPr>
              <w:pStyle w:val="Sansinterligne"/>
              <w:rPr>
                <w:rFonts w:ascii="Cambria" w:hAnsi="Cambria"/>
                <w:sz w:val="18"/>
                <w:szCs w:val="18"/>
              </w:rPr>
            </w:pPr>
            <w:r w:rsidRPr="0044588C">
              <w:rPr>
                <w:rFonts w:ascii="Cambria" w:hAnsi="Cambria"/>
                <w:i/>
                <w:sz w:val="18"/>
                <w:szCs w:val="18"/>
              </w:rPr>
              <w:t>Activité 3:</w:t>
            </w:r>
            <w:r w:rsidRPr="0044588C">
              <w:rPr>
                <w:rFonts w:ascii="Cambria" w:hAnsi="Cambria"/>
                <w:sz w:val="18"/>
                <w:szCs w:val="18"/>
              </w:rPr>
              <w:t xml:space="preserve"> Sensibilisation et information des responsables publics et la population sur les dangers des PCB et les possibles effets adverses de l’exposition aux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Description: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Elaboration des modules de formation pour le niveau universitaire et l’enseignement secondaires sur les PCB, leurs effets, leurs sources, etc.</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Elaboration d’une stratégie et un Plan de communication et préparation d’un support de communication sur la gestion sécurisée des PCB.</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01-07-2011 au 31-12-2011</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 d’avancement : </w:t>
            </w:r>
            <w:r w:rsidRPr="0044588C">
              <w:rPr>
                <w:rFonts w:ascii="Cambria" w:hAnsi="Cambria"/>
                <w:bCs/>
                <w:sz w:val="18"/>
                <w:szCs w:val="18"/>
              </w:rPr>
              <w:t>80%</w:t>
            </w:r>
          </w:p>
        </w:tc>
      </w:tr>
      <w:tr w:rsidR="00190531" w:rsidRPr="0044588C">
        <w:tc>
          <w:tcPr>
            <w:tcW w:w="3272"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370"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Date</w:t>
            </w:r>
          </w:p>
        </w:tc>
        <w:tc>
          <w:tcPr>
            <w:tcW w:w="5387"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3272" w:type="dxa"/>
            <w:gridSpan w:val="3"/>
            <w:vMerge/>
          </w:tcPr>
          <w:p w:rsidR="00190531" w:rsidRPr="0044588C" w:rsidRDefault="00190531" w:rsidP="00C7305A">
            <w:pPr>
              <w:pStyle w:val="Sansinterligne"/>
              <w:rPr>
                <w:rFonts w:ascii="Cambria" w:hAnsi="Cambria"/>
                <w:sz w:val="18"/>
                <w:szCs w:val="18"/>
              </w:rPr>
            </w:pPr>
          </w:p>
        </w:tc>
        <w:tc>
          <w:tcPr>
            <w:tcW w:w="1370" w:type="dxa"/>
            <w:vMerge/>
          </w:tcPr>
          <w:p w:rsidR="00190531" w:rsidRPr="0044588C" w:rsidRDefault="00190531" w:rsidP="00C7305A">
            <w:pPr>
              <w:pStyle w:val="Sansinterligne"/>
              <w:rPr>
                <w:rFonts w:ascii="Cambria" w:hAnsi="Cambria"/>
                <w:sz w:val="18"/>
                <w:szCs w:val="18"/>
              </w:rPr>
            </w:pPr>
          </w:p>
        </w:tc>
        <w:tc>
          <w:tcPr>
            <w:tcW w:w="17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220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32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Les TDR pour l’élaboration d’une stratégie et un Plan de communication préparés.</w:t>
            </w:r>
          </w:p>
        </w:tc>
        <w:tc>
          <w:tcPr>
            <w:tcW w:w="137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Mars 2011</w:t>
            </w:r>
          </w:p>
        </w:tc>
        <w:tc>
          <w:tcPr>
            <w:tcW w:w="1727" w:type="dxa"/>
          </w:tcPr>
          <w:p w:rsidR="00190531" w:rsidRPr="0044588C" w:rsidRDefault="00190531" w:rsidP="00C7305A">
            <w:pPr>
              <w:pStyle w:val="Sansinterligne"/>
              <w:rPr>
                <w:rFonts w:ascii="Cambria" w:hAnsi="Cambria"/>
                <w:sz w:val="18"/>
                <w:szCs w:val="18"/>
              </w:rPr>
            </w:pPr>
          </w:p>
        </w:tc>
        <w:tc>
          <w:tcPr>
            <w:tcW w:w="1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2200" w:type="dxa"/>
          </w:tcPr>
          <w:p w:rsidR="00190531" w:rsidRPr="0044588C" w:rsidRDefault="00190531" w:rsidP="00C7305A">
            <w:pPr>
              <w:pStyle w:val="Sansinterligne"/>
              <w:rPr>
                <w:rFonts w:ascii="Cambria" w:hAnsi="Cambria"/>
                <w:sz w:val="18"/>
                <w:szCs w:val="18"/>
              </w:rPr>
            </w:pPr>
          </w:p>
        </w:tc>
      </w:tr>
      <w:tr w:rsidR="00190531" w:rsidRPr="0044588C">
        <w:tc>
          <w:tcPr>
            <w:tcW w:w="32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Elaboration d’une stratégie et un Plan de communication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Consultation lancée en mai 2011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Offres examinées en juin 2011 ;</w:t>
            </w:r>
          </w:p>
          <w:p w:rsidR="00190531" w:rsidRPr="0044588C" w:rsidRDefault="00190531" w:rsidP="00C7305A">
            <w:pPr>
              <w:pStyle w:val="Sansinterligne"/>
              <w:rPr>
                <w:rFonts w:ascii="Cambria" w:hAnsi="Cambria"/>
                <w:bCs/>
                <w:sz w:val="18"/>
                <w:szCs w:val="18"/>
              </w:rPr>
            </w:pPr>
            <w:r w:rsidRPr="0044588C">
              <w:rPr>
                <w:rFonts w:ascii="Cambria" w:hAnsi="Cambria"/>
                <w:sz w:val="18"/>
                <w:szCs w:val="18"/>
              </w:rPr>
              <w:t xml:space="preserve">- L’Agence </w:t>
            </w:r>
            <w:r w:rsidRPr="0044588C">
              <w:rPr>
                <w:rFonts w:ascii="Cambria" w:hAnsi="Cambria"/>
                <w:bCs/>
                <w:sz w:val="18"/>
                <w:szCs w:val="18"/>
              </w:rPr>
              <w:t>AS2COM</w:t>
            </w:r>
            <w:r w:rsidRPr="0044588C">
              <w:rPr>
                <w:rFonts w:ascii="Cambria" w:hAnsi="Cambria"/>
                <w:sz w:val="18"/>
                <w:szCs w:val="18"/>
              </w:rPr>
              <w:t xml:space="preserve"> a été retenue pour l’élaboration d’une stratégie et un Plan de communication pour le programme</w:t>
            </w:r>
            <w:r w:rsidRPr="0044588C">
              <w:rPr>
                <w:rFonts w:ascii="Cambria" w:hAnsi="Cambria"/>
                <w:bCs/>
                <w:sz w:val="18"/>
                <w:szCs w:val="18"/>
              </w:rPr>
              <w:t>.</w:t>
            </w:r>
          </w:p>
        </w:tc>
        <w:tc>
          <w:tcPr>
            <w:tcW w:w="1370"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Juin 2011</w:t>
            </w:r>
          </w:p>
        </w:tc>
        <w:tc>
          <w:tcPr>
            <w:tcW w:w="1727" w:type="dxa"/>
          </w:tcPr>
          <w:p w:rsidR="00190531" w:rsidRPr="0044588C" w:rsidRDefault="00190531" w:rsidP="00C7305A">
            <w:pPr>
              <w:pStyle w:val="Sansinterligne"/>
              <w:rPr>
                <w:rFonts w:ascii="Cambria" w:hAnsi="Cambria"/>
                <w:sz w:val="18"/>
                <w:szCs w:val="18"/>
              </w:rPr>
            </w:pPr>
          </w:p>
        </w:tc>
        <w:tc>
          <w:tcPr>
            <w:tcW w:w="1460"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125,94 US$ coût de publication de l’annonce sur Tanmia</w:t>
            </w:r>
          </w:p>
        </w:tc>
        <w:tc>
          <w:tcPr>
            <w:tcW w:w="2200" w:type="dxa"/>
          </w:tcPr>
          <w:p w:rsidR="00190531" w:rsidRPr="0044588C" w:rsidRDefault="00190531" w:rsidP="00C7305A">
            <w:pPr>
              <w:pStyle w:val="Sansinterligne"/>
              <w:rPr>
                <w:rFonts w:ascii="Cambria" w:hAnsi="Cambria"/>
                <w:sz w:val="18"/>
                <w:szCs w:val="18"/>
              </w:rPr>
            </w:pPr>
          </w:p>
        </w:tc>
      </w:tr>
      <w:tr w:rsidR="00190531" w:rsidRPr="0044588C">
        <w:tc>
          <w:tcPr>
            <w:tcW w:w="32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Préparation des TDR pour l’engagement d’un consultant national chargé de l’élaboration des modules de formation à intégrer dans les Curricula </w:t>
            </w:r>
            <w:r w:rsidRPr="0044588C">
              <w:rPr>
                <w:rFonts w:ascii="Cambria" w:hAnsi="Cambria"/>
                <w:sz w:val="18"/>
                <w:szCs w:val="18"/>
              </w:rPr>
              <w:lastRenderedPageBreak/>
              <w:t>de l’enseignement scolaire et universitaire.</w:t>
            </w:r>
          </w:p>
        </w:tc>
        <w:tc>
          <w:tcPr>
            <w:tcW w:w="137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Sept 2011</w:t>
            </w:r>
          </w:p>
        </w:tc>
        <w:tc>
          <w:tcPr>
            <w:tcW w:w="17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TDR préparés en collaboration avec la Direction du Partenariat, de la </w:t>
            </w:r>
            <w:r w:rsidRPr="0044588C">
              <w:rPr>
                <w:rFonts w:ascii="Cambria" w:hAnsi="Cambria"/>
                <w:sz w:val="18"/>
                <w:szCs w:val="18"/>
              </w:rPr>
              <w:lastRenderedPageBreak/>
              <w:t>coopération et de la Communication DPCC/DE</w:t>
            </w:r>
          </w:p>
        </w:tc>
        <w:tc>
          <w:tcPr>
            <w:tcW w:w="1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w:t>
            </w:r>
          </w:p>
        </w:tc>
        <w:tc>
          <w:tcPr>
            <w:tcW w:w="220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 dû à la non disponibilité temporaire des partenaires concernés</w:t>
            </w:r>
          </w:p>
        </w:tc>
      </w:tr>
      <w:tr w:rsidR="00190531" w:rsidRPr="0044588C">
        <w:tc>
          <w:tcPr>
            <w:tcW w:w="32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Elaboration d’une stratégie et un Plan de communication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Elaboration d’une stratégie de communication pour le programme PCB.</w:t>
            </w:r>
          </w:p>
        </w:tc>
        <w:tc>
          <w:tcPr>
            <w:tcW w:w="1370"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Sept 2011</w:t>
            </w:r>
          </w:p>
        </w:tc>
        <w:tc>
          <w:tcPr>
            <w:tcW w:w="17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La stratégie de communication élaborée par AS2COM et validée par EGP</w:t>
            </w:r>
          </w:p>
        </w:tc>
        <w:tc>
          <w:tcPr>
            <w:tcW w:w="1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5072,46 US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(1</w:t>
            </w:r>
            <w:r w:rsidRPr="0044588C">
              <w:rPr>
                <w:rFonts w:ascii="Cambria" w:hAnsi="Cambria"/>
                <w:sz w:val="18"/>
                <w:szCs w:val="18"/>
                <w:vertAlign w:val="superscript"/>
              </w:rPr>
              <w:t>er</w:t>
            </w:r>
            <w:r w:rsidRPr="0044588C">
              <w:rPr>
                <w:rFonts w:ascii="Cambria" w:hAnsi="Cambria"/>
                <w:sz w:val="18"/>
                <w:szCs w:val="18"/>
              </w:rPr>
              <w:t xml:space="preserve"> versement AS2COM, élaboration de la stratégie de com) </w:t>
            </w:r>
          </w:p>
        </w:tc>
        <w:tc>
          <w:tcPr>
            <w:tcW w:w="2200" w:type="dxa"/>
          </w:tcPr>
          <w:p w:rsidR="00190531" w:rsidRPr="0044588C" w:rsidRDefault="00190531" w:rsidP="00C7305A">
            <w:pPr>
              <w:pStyle w:val="Sansinterligne"/>
              <w:rPr>
                <w:rFonts w:ascii="Cambria" w:hAnsi="Cambria"/>
                <w:sz w:val="18"/>
                <w:szCs w:val="18"/>
              </w:rPr>
            </w:pPr>
          </w:p>
        </w:tc>
      </w:tr>
      <w:tr w:rsidR="00190531" w:rsidRPr="0044588C">
        <w:tc>
          <w:tcPr>
            <w:tcW w:w="32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Préparation des TDR et lancement d’une consultation pour l’engagement d’une agence de com. chargée de la réalisation </w:t>
            </w:r>
            <w:r w:rsidRPr="0044588C">
              <w:rPr>
                <w:rFonts w:ascii="Cambria" w:hAnsi="Cambria"/>
                <w:bCs/>
                <w:sz w:val="18"/>
                <w:szCs w:val="18"/>
              </w:rPr>
              <w:t>des supports audiovisuels pour le Programme</w:t>
            </w:r>
            <w:r w:rsidRPr="0044588C">
              <w:rPr>
                <w:rFonts w:ascii="Cambria" w:hAnsi="Cambria"/>
                <w:sz w:val="18"/>
                <w:szCs w:val="18"/>
              </w:rPr>
              <w:t xml:space="preserve"> (Film et capsule).</w:t>
            </w:r>
          </w:p>
        </w:tc>
        <w:tc>
          <w:tcPr>
            <w:tcW w:w="1370"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Sept 2011</w:t>
            </w:r>
          </w:p>
        </w:tc>
        <w:tc>
          <w:tcPr>
            <w:tcW w:w="17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Deux offres valables ont été examinées par EGP</w:t>
            </w:r>
          </w:p>
        </w:tc>
        <w:tc>
          <w:tcPr>
            <w:tcW w:w="1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121,36 US$ (Frais de lancement de la consultation sur Tanmia)</w:t>
            </w:r>
          </w:p>
        </w:tc>
        <w:tc>
          <w:tcPr>
            <w:tcW w:w="2200" w:type="dxa"/>
          </w:tcPr>
          <w:p w:rsidR="00190531" w:rsidRPr="0044588C" w:rsidRDefault="00190531" w:rsidP="00C7305A">
            <w:pPr>
              <w:pStyle w:val="Sansinterligne"/>
              <w:rPr>
                <w:rFonts w:ascii="Cambria" w:hAnsi="Cambria"/>
                <w:sz w:val="18"/>
                <w:szCs w:val="18"/>
              </w:rPr>
            </w:pPr>
          </w:p>
        </w:tc>
      </w:tr>
      <w:tr w:rsidR="00190531" w:rsidRPr="0044588C">
        <w:tc>
          <w:tcPr>
            <w:tcW w:w="32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Engagement de l’agence Créatis Com chargée de la réalisation </w:t>
            </w:r>
            <w:r w:rsidRPr="0044588C">
              <w:rPr>
                <w:rFonts w:ascii="Cambria" w:hAnsi="Cambria"/>
                <w:bCs/>
                <w:sz w:val="18"/>
                <w:szCs w:val="18"/>
              </w:rPr>
              <w:t>des supports audiovisuels pour le Programme</w:t>
            </w:r>
            <w:r w:rsidRPr="0044588C">
              <w:rPr>
                <w:rFonts w:ascii="Cambria" w:hAnsi="Cambria"/>
                <w:sz w:val="18"/>
                <w:szCs w:val="18"/>
              </w:rPr>
              <w:t xml:space="preserve"> (Film et capsule).</w:t>
            </w:r>
          </w:p>
        </w:tc>
        <w:tc>
          <w:tcPr>
            <w:tcW w:w="1370"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Nov 2011</w:t>
            </w:r>
          </w:p>
        </w:tc>
        <w:tc>
          <w:tcPr>
            <w:tcW w:w="17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Support de communication (film &amp; capsule) sur la gestion des PCB en cours de finalisation </w:t>
            </w:r>
          </w:p>
        </w:tc>
        <w:tc>
          <w:tcPr>
            <w:tcW w:w="1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2200" w:type="dxa"/>
          </w:tcPr>
          <w:p w:rsidR="00190531" w:rsidRPr="0044588C" w:rsidRDefault="00190531" w:rsidP="00C7305A">
            <w:pPr>
              <w:pStyle w:val="Sansinterligne"/>
              <w:rPr>
                <w:rFonts w:ascii="Cambria" w:hAnsi="Cambria"/>
                <w:bCs/>
                <w:sz w:val="18"/>
                <w:szCs w:val="18"/>
              </w:rPr>
            </w:pPr>
            <w:r w:rsidRPr="0044588C">
              <w:rPr>
                <w:rFonts w:ascii="Cambria" w:hAnsi="Cambria"/>
                <w:sz w:val="18"/>
                <w:szCs w:val="18"/>
              </w:rPr>
              <w:t>Prévue pour fin janvier 2012.</w:t>
            </w:r>
          </w:p>
        </w:tc>
      </w:tr>
      <w:tr w:rsidR="00190531" w:rsidRPr="0044588C">
        <w:tc>
          <w:tcPr>
            <w:tcW w:w="10029"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1239"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90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Fonds</w:t>
            </w:r>
          </w:p>
        </w:tc>
        <w:tc>
          <w:tcPr>
            <w:tcW w:w="113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Donateur</w:t>
            </w:r>
          </w:p>
        </w:tc>
        <w:tc>
          <w:tcPr>
            <w:tcW w:w="137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Partie responsable</w:t>
            </w:r>
          </w:p>
        </w:tc>
        <w:tc>
          <w:tcPr>
            <w:tcW w:w="17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Budget</w:t>
            </w:r>
          </w:p>
        </w:tc>
        <w:tc>
          <w:tcPr>
            <w:tcW w:w="1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Dépenses effectives</w:t>
            </w:r>
          </w:p>
        </w:tc>
        <w:tc>
          <w:tcPr>
            <w:tcW w:w="220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Solde</w:t>
            </w:r>
          </w:p>
        </w:tc>
      </w:tr>
      <w:tr w:rsidR="00190531" w:rsidRPr="0044588C">
        <w:tc>
          <w:tcPr>
            <w:tcW w:w="1239" w:type="dxa"/>
          </w:tcPr>
          <w:p w:rsidR="00190531" w:rsidRPr="0044588C" w:rsidRDefault="00190531" w:rsidP="00C7305A">
            <w:pPr>
              <w:pStyle w:val="Sansinterligne"/>
              <w:rPr>
                <w:rFonts w:ascii="Cambria" w:hAnsi="Cambria"/>
                <w:sz w:val="18"/>
                <w:szCs w:val="18"/>
                <w:highlight w:val="yellow"/>
              </w:rPr>
            </w:pPr>
            <w:r w:rsidRPr="0044588C">
              <w:rPr>
                <w:rFonts w:ascii="Cambria" w:hAnsi="Cambria"/>
                <w:sz w:val="18"/>
                <w:szCs w:val="18"/>
              </w:rPr>
              <w:t>74210</w:t>
            </w:r>
          </w:p>
        </w:tc>
        <w:tc>
          <w:tcPr>
            <w:tcW w:w="90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3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7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w:t>
            </w:r>
          </w:p>
        </w:tc>
        <w:tc>
          <w:tcPr>
            <w:tcW w:w="1727" w:type="dxa"/>
          </w:tcPr>
          <w:p w:rsidR="00190531" w:rsidRPr="0044588C" w:rsidRDefault="00190531" w:rsidP="00C7305A">
            <w:pPr>
              <w:pStyle w:val="Sansinterligne"/>
              <w:rPr>
                <w:rFonts w:ascii="Cambria" w:hAnsi="Cambria"/>
                <w:sz w:val="18"/>
                <w:szCs w:val="18"/>
                <w:highlight w:val="yellow"/>
              </w:rPr>
            </w:pPr>
            <w:r w:rsidRPr="0044588C">
              <w:rPr>
                <w:rFonts w:ascii="Cambria" w:hAnsi="Cambria"/>
                <w:sz w:val="18"/>
                <w:szCs w:val="18"/>
              </w:rPr>
              <w:t>179,3 US$</w:t>
            </w:r>
          </w:p>
        </w:tc>
        <w:tc>
          <w:tcPr>
            <w:tcW w:w="1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125,94 US$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121,36 US$</w:t>
            </w:r>
          </w:p>
        </w:tc>
        <w:tc>
          <w:tcPr>
            <w:tcW w:w="220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-68 US$</w:t>
            </w:r>
          </w:p>
        </w:tc>
      </w:tr>
      <w:tr w:rsidR="00190531" w:rsidRPr="0044588C">
        <w:tc>
          <w:tcPr>
            <w:tcW w:w="1239"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71300</w:t>
            </w:r>
          </w:p>
        </w:tc>
        <w:tc>
          <w:tcPr>
            <w:tcW w:w="90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13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37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w:t>
            </w:r>
          </w:p>
        </w:tc>
        <w:tc>
          <w:tcPr>
            <w:tcW w:w="17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50 000 US$</w:t>
            </w:r>
          </w:p>
        </w:tc>
        <w:tc>
          <w:tcPr>
            <w:tcW w:w="1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5072,46 US$</w:t>
            </w:r>
          </w:p>
        </w:tc>
        <w:tc>
          <w:tcPr>
            <w:tcW w:w="220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44 927,5US$</w:t>
            </w:r>
          </w:p>
        </w:tc>
      </w:tr>
    </w:tbl>
    <w:p w:rsidR="00190531" w:rsidRPr="00203186" w:rsidRDefault="00190531" w:rsidP="00C7305A">
      <w:pPr>
        <w:pStyle w:val="Sansinterligne"/>
        <w:rPr>
          <w:rFonts w:ascii="Cambria" w:hAnsi="Cambria"/>
        </w:rPr>
      </w:pPr>
    </w:p>
    <w:tbl>
      <w:tblPr>
        <w:tblW w:w="96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1139"/>
        <w:gridCol w:w="1188"/>
        <w:gridCol w:w="1358"/>
        <w:gridCol w:w="1681"/>
        <w:gridCol w:w="1711"/>
        <w:gridCol w:w="1514"/>
      </w:tblGrid>
      <w:tr w:rsidR="00190531" w:rsidRPr="0044588C">
        <w:tc>
          <w:tcPr>
            <w:tcW w:w="9644" w:type="dxa"/>
            <w:gridSpan w:val="7"/>
          </w:tcPr>
          <w:p w:rsidR="00190531" w:rsidRPr="0044588C" w:rsidRDefault="00190531" w:rsidP="00C7305A">
            <w:pPr>
              <w:pStyle w:val="Sansinterligne"/>
              <w:rPr>
                <w:rFonts w:ascii="Cambria" w:hAnsi="Cambria"/>
                <w:bCs/>
                <w:sz w:val="18"/>
                <w:szCs w:val="18"/>
              </w:rPr>
            </w:pPr>
            <w:r w:rsidRPr="0044588C">
              <w:rPr>
                <w:rFonts w:ascii="Cambria" w:hAnsi="Cambria"/>
                <w:sz w:val="18"/>
                <w:szCs w:val="18"/>
              </w:rPr>
              <w:t>PRODUIT 2: Gestion sécurisée des PCB au niveau des détenteurs et identification de nouvelles sources de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Renforcer les capacités des parties prenantes afin d’assurer une gestion sécurisée des PCB et éviter les risques de contamination</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Cible 2011: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Formation de tous les détenteurs identifiés (25 entreprises)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Formation des responsables douaniers des principaux postes frontaliers (20 responsables)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Plan de renforcement des capacités établi et mis en œuvre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Renforcement des capacités du réseau de laboratoires nationaux en matière d’analyse des PCB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Identification de nouvelles sources de PCB (7 nouvelles déclarations).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Réalisation 2011: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7 ateliers de formation technique organisés, 25 entreprises détentrices et entreprises de services concernées, 240 personnes formées.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26 responsables douaniers ont bénéficié de la formation technique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Plan de renforcement de capacité élaboré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Réseau des laboratoires nationaux institué et ses besoins en formation identifiés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21 nouvelles déclarations en 2011.</w:t>
            </w:r>
          </w:p>
        </w:tc>
      </w:tr>
      <w:tr w:rsidR="00190531" w:rsidRPr="0044588C">
        <w:tc>
          <w:tcPr>
            <w:tcW w:w="9644" w:type="dxa"/>
            <w:gridSpan w:val="7"/>
          </w:tcPr>
          <w:p w:rsidR="00190531" w:rsidRPr="0044588C" w:rsidRDefault="00190531" w:rsidP="00C7305A">
            <w:pPr>
              <w:pStyle w:val="Sansinterligne"/>
              <w:rPr>
                <w:rFonts w:ascii="Cambria" w:hAnsi="Cambria"/>
                <w:i/>
                <w:sz w:val="18"/>
                <w:szCs w:val="18"/>
              </w:rPr>
            </w:pPr>
            <w:r w:rsidRPr="0044588C">
              <w:rPr>
                <w:rFonts w:ascii="Cambria" w:hAnsi="Cambria"/>
                <w:i/>
                <w:sz w:val="18"/>
                <w:szCs w:val="18"/>
              </w:rPr>
              <w:t>Activité 1:</w:t>
            </w:r>
            <w:r w:rsidRPr="0044588C">
              <w:rPr>
                <w:rFonts w:ascii="Cambria" w:hAnsi="Cambria"/>
                <w:sz w:val="18"/>
                <w:szCs w:val="18"/>
              </w:rPr>
              <w:t xml:space="preserve"> Renforcement des capacités pour éviter l’exposition aux PCB lors des opérations de manipulation et de maintenance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Formation et assistance aux détenteurs de PCB en matière de gestion sécurisée des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01-04-2011 au 30-06-2011</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d’avancement </w:t>
            </w:r>
            <w:r w:rsidRPr="0044588C">
              <w:rPr>
                <w:rFonts w:ascii="Cambria" w:hAnsi="Cambria"/>
                <w:bCs/>
                <w:sz w:val="18"/>
                <w:szCs w:val="18"/>
              </w:rPr>
              <w:t>: 100%</w:t>
            </w:r>
          </w:p>
        </w:tc>
      </w:tr>
      <w:tr w:rsidR="00190531" w:rsidRPr="0044588C">
        <w:tc>
          <w:tcPr>
            <w:tcW w:w="2972"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415"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Date</w:t>
            </w:r>
          </w:p>
        </w:tc>
        <w:tc>
          <w:tcPr>
            <w:tcW w:w="5257"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2972" w:type="dxa"/>
            <w:gridSpan w:val="3"/>
            <w:vMerge/>
          </w:tcPr>
          <w:p w:rsidR="00190531" w:rsidRPr="0044588C" w:rsidRDefault="00190531" w:rsidP="00C7305A">
            <w:pPr>
              <w:pStyle w:val="Sansinterligne"/>
              <w:rPr>
                <w:rFonts w:ascii="Cambria" w:hAnsi="Cambria"/>
                <w:sz w:val="18"/>
                <w:szCs w:val="18"/>
              </w:rPr>
            </w:pPr>
          </w:p>
        </w:tc>
        <w:tc>
          <w:tcPr>
            <w:tcW w:w="1415" w:type="dxa"/>
            <w:vMerge/>
          </w:tcPr>
          <w:p w:rsidR="00190531" w:rsidRPr="0044588C" w:rsidRDefault="00190531" w:rsidP="00C7305A">
            <w:pPr>
              <w:pStyle w:val="Sansinterligne"/>
              <w:rPr>
                <w:rFonts w:ascii="Cambria" w:hAnsi="Cambria"/>
                <w:sz w:val="18"/>
                <w:szCs w:val="18"/>
              </w:rPr>
            </w:pP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Les TDR et la liste des experts internationaux spécialisés en gestion des produits chimiques dangereux (POP/PCB) sont préparés.</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Mars 2011</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Réunion d’échange d’informations avec les fournisseurs de technologies et de services.</w:t>
            </w:r>
          </w:p>
          <w:p w:rsidR="00190531" w:rsidRPr="0044588C" w:rsidRDefault="00190531" w:rsidP="00C7305A">
            <w:pPr>
              <w:pStyle w:val="Sansinterligne"/>
              <w:rPr>
                <w:rFonts w:ascii="Cambria" w:hAnsi="Cambria"/>
                <w:sz w:val="18"/>
                <w:szCs w:val="18"/>
              </w:rPr>
            </w:pP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17&amp;18- 05-2011</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Réunion organisé par l’ONUDI</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151,13 US$ (photographe)</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Organisation d’une réunion de coordination avec les détenteurs de PCB identifiés.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Objectifs de la réunion:</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Mise à jour des inventaires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Préparation de leurs Plans de gestion et d’élimination des appareils à PCB ;</w:t>
            </w:r>
          </w:p>
        </w:tc>
        <w:tc>
          <w:tcPr>
            <w:tcW w:w="1415"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21-04-2011</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Participation d’une vingtaine d’entreprises concernées </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492,42 US$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(Frais de la pause Café)</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Organisation de sept ateliers régionaux de formation technique sur la gestion sécurisée des PCB au profit du personnel </w:t>
            </w:r>
            <w:r w:rsidRPr="0044588C">
              <w:rPr>
                <w:rFonts w:ascii="Cambria" w:hAnsi="Cambria"/>
                <w:sz w:val="18"/>
                <w:szCs w:val="18"/>
              </w:rPr>
              <w:lastRenderedPageBreak/>
              <w:t>technique opérant directement sur les équipements à PCB.</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Du 30-05 au 10-06-2011</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Ces ateliers régionaux de formation </w:t>
            </w:r>
            <w:r w:rsidRPr="0044588C">
              <w:rPr>
                <w:rFonts w:ascii="Cambria" w:hAnsi="Cambria"/>
                <w:sz w:val="18"/>
                <w:szCs w:val="18"/>
              </w:rPr>
              <w:lastRenderedPageBreak/>
              <w:t>technique ont vu la participation de 240 personnes concernées. (détenteurs, sociétés de services, responsables douaniers, Autorités locales, etc.)</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11 093,27 US$ (ateliers régionaux)</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27 826US $ (contrat de formation)</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1 896US$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(frais de déplacement)</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Visite de terrain effectuée à la Faculté des Sciences Semlalia (FSS) à Marrakech qui dispose de 3 transformateurs à PCB et qui a sollicité l’appui et l’assistance du Programme pour l’élimination sécurisée de leurs appareils.</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09-09-2011</w:t>
            </w:r>
          </w:p>
        </w:tc>
        <w:tc>
          <w:tcPr>
            <w:tcW w:w="1804" w:type="dxa"/>
          </w:tcPr>
          <w:p w:rsidR="00190531" w:rsidRPr="0044588C" w:rsidRDefault="00190531" w:rsidP="00C7305A">
            <w:pPr>
              <w:pStyle w:val="Sansinterligne"/>
              <w:rPr>
                <w:rFonts w:ascii="Cambria" w:hAnsi="Cambria"/>
                <w:sz w:val="18"/>
                <w:szCs w:val="18"/>
              </w:rPr>
            </w:pP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430 US$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(Frais de déplacement)</w:t>
            </w:r>
          </w:p>
          <w:p w:rsidR="00190531" w:rsidRPr="0044588C" w:rsidRDefault="00190531" w:rsidP="00C7305A">
            <w:pPr>
              <w:pStyle w:val="Sansinterligne"/>
              <w:rPr>
                <w:rFonts w:ascii="Cambria" w:hAnsi="Cambria"/>
                <w:sz w:val="18"/>
                <w:szCs w:val="18"/>
              </w:rPr>
            </w:pP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Réunion préparatoire au lacement des travaux d'évacuation des appareils fabriqué avec du PCB et contenant de l’huile PCB déposés.</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01-12-2011</w:t>
            </w:r>
          </w:p>
        </w:tc>
        <w:tc>
          <w:tcPr>
            <w:tcW w:w="1804" w:type="dxa"/>
          </w:tcPr>
          <w:p w:rsidR="00190531" w:rsidRPr="0044588C" w:rsidRDefault="00190531" w:rsidP="00C7305A">
            <w:pPr>
              <w:pStyle w:val="Sansinterligne"/>
              <w:rPr>
                <w:rFonts w:ascii="Cambria" w:hAnsi="Cambria"/>
                <w:sz w:val="18"/>
                <w:szCs w:val="18"/>
              </w:rPr>
            </w:pP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347,83 US$ (Frais de la pause café) </w:t>
            </w:r>
          </w:p>
          <w:p w:rsidR="00190531" w:rsidRPr="0044588C" w:rsidRDefault="00190531" w:rsidP="00C7305A">
            <w:pPr>
              <w:pStyle w:val="Sansinterligne"/>
              <w:rPr>
                <w:rFonts w:ascii="Cambria" w:hAnsi="Cambria"/>
                <w:sz w:val="18"/>
                <w:szCs w:val="18"/>
              </w:rPr>
            </w:pP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9644"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Fonds</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Donateur</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Partie responsable</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Budget</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Dépenses effectives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Solde</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75 700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12 087 US$</w:t>
            </w:r>
          </w:p>
        </w:tc>
        <w:tc>
          <w:tcPr>
            <w:tcW w:w="1812"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12084,6 US$</w:t>
            </w:r>
          </w:p>
        </w:tc>
        <w:tc>
          <w:tcPr>
            <w:tcW w:w="1641"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2,4 US$</w:t>
            </w:r>
          </w:p>
        </w:tc>
      </w:tr>
      <w:tr w:rsidR="00190531" w:rsidRPr="0044588C">
        <w:tc>
          <w:tcPr>
            <w:tcW w:w="460"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72 145</w:t>
            </w:r>
          </w:p>
        </w:tc>
        <w:tc>
          <w:tcPr>
            <w:tcW w:w="1256"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62000</w:t>
            </w:r>
          </w:p>
        </w:tc>
        <w:tc>
          <w:tcPr>
            <w:tcW w:w="1256"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10003</w:t>
            </w:r>
          </w:p>
        </w:tc>
        <w:tc>
          <w:tcPr>
            <w:tcW w:w="1415"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DSPR</w:t>
            </w:r>
          </w:p>
        </w:tc>
        <w:tc>
          <w:tcPr>
            <w:tcW w:w="1804"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27 826 US$</w:t>
            </w:r>
          </w:p>
        </w:tc>
        <w:tc>
          <w:tcPr>
            <w:tcW w:w="1812"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27 826 US$</w:t>
            </w:r>
          </w:p>
        </w:tc>
        <w:tc>
          <w:tcPr>
            <w:tcW w:w="1641"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0 US$</w:t>
            </w:r>
          </w:p>
        </w:tc>
      </w:tr>
      <w:tr w:rsidR="00190531" w:rsidRPr="0044588C">
        <w:tc>
          <w:tcPr>
            <w:tcW w:w="460"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71 600</w:t>
            </w:r>
          </w:p>
        </w:tc>
        <w:tc>
          <w:tcPr>
            <w:tcW w:w="1256"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62000</w:t>
            </w:r>
          </w:p>
        </w:tc>
        <w:tc>
          <w:tcPr>
            <w:tcW w:w="1256"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10003</w:t>
            </w:r>
          </w:p>
        </w:tc>
        <w:tc>
          <w:tcPr>
            <w:tcW w:w="1415"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DSPR</w:t>
            </w:r>
          </w:p>
        </w:tc>
        <w:tc>
          <w:tcPr>
            <w:tcW w:w="1804" w:type="dxa"/>
          </w:tcPr>
          <w:p w:rsidR="00190531" w:rsidRPr="0044588C" w:rsidRDefault="00190531" w:rsidP="00C7305A">
            <w:pPr>
              <w:pStyle w:val="Sansinterligne"/>
              <w:rPr>
                <w:rFonts w:ascii="Cambria" w:hAnsi="Cambria"/>
                <w:sz w:val="18"/>
                <w:szCs w:val="18"/>
                <w:lang w:val="en-US"/>
              </w:rPr>
            </w:pPr>
            <w:r w:rsidRPr="0044588C">
              <w:rPr>
                <w:rFonts w:ascii="Cambria" w:hAnsi="Cambria"/>
                <w:sz w:val="18"/>
                <w:szCs w:val="18"/>
                <w:lang w:val="en-US"/>
              </w:rPr>
              <w:t>2326 US$</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lang w:val="en-US"/>
              </w:rPr>
              <w:t>2326US</w:t>
            </w:r>
            <w:r w:rsidRPr="0044588C">
              <w:rPr>
                <w:rFonts w:ascii="Cambria" w:hAnsi="Cambria"/>
                <w:sz w:val="18"/>
                <w:szCs w:val="18"/>
              </w:rPr>
              <w:t>$</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r>
    </w:tbl>
    <w:p w:rsidR="00190531" w:rsidRPr="00203186" w:rsidRDefault="00190531" w:rsidP="00C7305A">
      <w:pPr>
        <w:pStyle w:val="Sansinterligne"/>
        <w:rPr>
          <w:rFonts w:ascii="Cambria" w:hAnsi="Cambria"/>
        </w:rPr>
      </w:pPr>
    </w:p>
    <w:tbl>
      <w:tblPr>
        <w:tblW w:w="96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2"/>
        <w:gridCol w:w="1152"/>
        <w:gridCol w:w="1196"/>
        <w:gridCol w:w="1365"/>
        <w:gridCol w:w="1676"/>
        <w:gridCol w:w="157"/>
        <w:gridCol w:w="1517"/>
        <w:gridCol w:w="1529"/>
      </w:tblGrid>
      <w:tr w:rsidR="00190531" w:rsidRPr="0044588C">
        <w:tc>
          <w:tcPr>
            <w:tcW w:w="9644" w:type="dxa"/>
            <w:gridSpan w:val="8"/>
          </w:tcPr>
          <w:p w:rsidR="00190531" w:rsidRPr="0044588C" w:rsidRDefault="00190531" w:rsidP="00C7305A">
            <w:pPr>
              <w:pStyle w:val="Sansinterligne"/>
              <w:rPr>
                <w:rFonts w:ascii="Cambria" w:hAnsi="Cambria"/>
                <w:i/>
                <w:sz w:val="18"/>
                <w:szCs w:val="18"/>
              </w:rPr>
            </w:pPr>
            <w:r w:rsidRPr="0044588C">
              <w:rPr>
                <w:rFonts w:ascii="Cambria" w:hAnsi="Cambria"/>
                <w:i/>
                <w:sz w:val="18"/>
                <w:szCs w:val="18"/>
              </w:rPr>
              <w:t>Activité 2:</w:t>
            </w:r>
            <w:r w:rsidRPr="0044588C">
              <w:rPr>
                <w:rFonts w:ascii="Cambria" w:hAnsi="Cambria"/>
                <w:sz w:val="18"/>
                <w:szCs w:val="18"/>
              </w:rPr>
              <w:t xml:space="preserve"> Renforcement des capacités pour identifier les sources et les équipements à PCB à l’entrée du territoire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Description: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Renforcement des capacités des responsables douaniers pour l’identification des sources potentielles de PCB à l’entrée du territoire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Renforcement des capacités du réseau des laboratoires nationaux en matière d’échantillonnage et d’analyse des PCB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Elargissement de l’enquête au niveau national pour l’identification de nouvelles sources de PCB.</w:t>
            </w: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01-01-2011 au 31-12-2011</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 d’avancement : </w:t>
            </w:r>
            <w:r w:rsidRPr="0044588C">
              <w:rPr>
                <w:rFonts w:ascii="Cambria" w:hAnsi="Cambria"/>
                <w:bCs/>
                <w:sz w:val="18"/>
                <w:szCs w:val="18"/>
              </w:rPr>
              <w:t>80 %</w:t>
            </w:r>
          </w:p>
        </w:tc>
      </w:tr>
      <w:tr w:rsidR="00190531" w:rsidRPr="0044588C">
        <w:tc>
          <w:tcPr>
            <w:tcW w:w="2972"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415"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Date</w:t>
            </w:r>
          </w:p>
        </w:tc>
        <w:tc>
          <w:tcPr>
            <w:tcW w:w="5257" w:type="dxa"/>
            <w:gridSpan w:val="4"/>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2972" w:type="dxa"/>
            <w:gridSpan w:val="3"/>
            <w:vMerge/>
          </w:tcPr>
          <w:p w:rsidR="00190531" w:rsidRPr="0044588C" w:rsidRDefault="00190531" w:rsidP="00C7305A">
            <w:pPr>
              <w:pStyle w:val="Sansinterligne"/>
              <w:rPr>
                <w:rFonts w:ascii="Cambria" w:hAnsi="Cambria"/>
                <w:sz w:val="18"/>
                <w:szCs w:val="18"/>
              </w:rPr>
            </w:pPr>
          </w:p>
        </w:tc>
        <w:tc>
          <w:tcPr>
            <w:tcW w:w="1415" w:type="dxa"/>
            <w:vMerge/>
          </w:tcPr>
          <w:p w:rsidR="00190531" w:rsidRPr="0044588C" w:rsidRDefault="00190531" w:rsidP="00C7305A">
            <w:pPr>
              <w:pStyle w:val="Sansinterligne"/>
              <w:rPr>
                <w:rFonts w:ascii="Cambria" w:hAnsi="Cambria"/>
                <w:sz w:val="18"/>
                <w:szCs w:val="18"/>
              </w:rPr>
            </w:pPr>
          </w:p>
        </w:tc>
        <w:tc>
          <w:tcPr>
            <w:tcW w:w="1993"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62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Organisation d’une réunion d’échange d’informations avec le réseau des laboratoires nationaux pour identifier leurs besoins de renforcement de capacité en matière d’échantillonnage et d’analyse des PCB.</w:t>
            </w:r>
          </w:p>
        </w:tc>
        <w:tc>
          <w:tcPr>
            <w:tcW w:w="1415"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24-03- 2011</w:t>
            </w:r>
          </w:p>
        </w:tc>
        <w:tc>
          <w:tcPr>
            <w:tcW w:w="1993"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Réseau des laboratoires nationaux institué et leurs besoins en formation identifiés ;</w:t>
            </w:r>
          </w:p>
          <w:p w:rsidR="00190531" w:rsidRPr="0044588C" w:rsidRDefault="00190531" w:rsidP="00C7305A">
            <w:pPr>
              <w:pStyle w:val="Sansinterligne"/>
              <w:rPr>
                <w:rFonts w:ascii="Cambria" w:hAnsi="Cambria"/>
                <w:sz w:val="18"/>
                <w:szCs w:val="18"/>
              </w:rPr>
            </w:pPr>
          </w:p>
        </w:tc>
        <w:tc>
          <w:tcPr>
            <w:tcW w:w="1623"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350, 06 US $(Frais de la pause café)</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La formation des membres du réseau sur les techniques d’analyse des PCB est reportée pour 2012. </w:t>
            </w: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Achat d’un espace de publication sur le Magazine Environnement diffusé auprès des administrations et associations et vendu sur l’ensemble du territoire national.</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Juin 2011</w:t>
            </w:r>
          </w:p>
        </w:tc>
        <w:tc>
          <w:tcPr>
            <w:tcW w:w="1993"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Publication de l’affiche sur les PCB (versions Arabe et Française) </w:t>
            </w:r>
          </w:p>
        </w:tc>
        <w:tc>
          <w:tcPr>
            <w:tcW w:w="162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2 518,89 US$ (Edition du N°8)</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2415,46 US$ (Edition du N°9&amp;10)</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9644" w:type="dxa"/>
            <w:gridSpan w:val="8"/>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Fonds</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Donateur</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Partie responsable</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Budget</w:t>
            </w:r>
          </w:p>
        </w:tc>
        <w:tc>
          <w:tcPr>
            <w:tcW w:w="1812"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Dépenses effectives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Solde</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74210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68 US$</w:t>
            </w:r>
          </w:p>
        </w:tc>
        <w:tc>
          <w:tcPr>
            <w:tcW w:w="1812"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350,06 US$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-282,06 US$</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74 200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5 000 US$</w:t>
            </w:r>
          </w:p>
        </w:tc>
        <w:tc>
          <w:tcPr>
            <w:tcW w:w="1812" w:type="dxa"/>
            <w:gridSpan w:val="2"/>
          </w:tcPr>
          <w:p w:rsidR="00190531" w:rsidRPr="0044588C" w:rsidRDefault="00190531" w:rsidP="00C7305A">
            <w:pPr>
              <w:pStyle w:val="Sansinterligne"/>
              <w:rPr>
                <w:rFonts w:ascii="Cambria" w:hAnsi="Cambria"/>
                <w:sz w:val="18"/>
                <w:szCs w:val="18"/>
              </w:rPr>
            </w:pPr>
            <w:r w:rsidRPr="0044588C">
              <w:rPr>
                <w:rFonts w:ascii="Cambria" w:hAnsi="Cambria"/>
                <w:sz w:val="18"/>
                <w:szCs w:val="18"/>
              </w:rPr>
              <w:t>4934,35 US$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 65,65 US$</w:t>
            </w:r>
          </w:p>
        </w:tc>
      </w:tr>
    </w:tbl>
    <w:p w:rsidR="00190531" w:rsidRPr="00203186" w:rsidRDefault="00190531" w:rsidP="00C7305A">
      <w:pPr>
        <w:pStyle w:val="Sansinterligne"/>
        <w:rPr>
          <w:rFonts w:ascii="Cambria" w:hAnsi="Cambria"/>
        </w:rPr>
      </w:pPr>
    </w:p>
    <w:tbl>
      <w:tblPr>
        <w:tblW w:w="96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2"/>
        <w:gridCol w:w="1230"/>
        <w:gridCol w:w="1231"/>
        <w:gridCol w:w="1328"/>
        <w:gridCol w:w="1627"/>
        <w:gridCol w:w="1571"/>
        <w:gridCol w:w="1465"/>
      </w:tblGrid>
      <w:tr w:rsidR="00190531" w:rsidRPr="0044588C">
        <w:tc>
          <w:tcPr>
            <w:tcW w:w="9644" w:type="dxa"/>
            <w:gridSpan w:val="7"/>
          </w:tcPr>
          <w:p w:rsidR="00190531" w:rsidRPr="0044588C" w:rsidRDefault="00190531" w:rsidP="00C7305A">
            <w:pPr>
              <w:pStyle w:val="Sansinterligne"/>
              <w:rPr>
                <w:rFonts w:ascii="Cambria" w:hAnsi="Cambria"/>
                <w:sz w:val="18"/>
                <w:szCs w:val="18"/>
              </w:rPr>
            </w:pPr>
            <w:r w:rsidRPr="0044588C">
              <w:rPr>
                <w:rFonts w:ascii="Cambria" w:hAnsi="Cambria"/>
                <w:i/>
                <w:sz w:val="18"/>
                <w:szCs w:val="18"/>
              </w:rPr>
              <w:t xml:space="preserve">PRODUIT 3: </w:t>
            </w:r>
            <w:r w:rsidRPr="0044588C">
              <w:rPr>
                <w:rFonts w:ascii="Cambria" w:hAnsi="Cambria"/>
                <w:sz w:val="18"/>
                <w:szCs w:val="18"/>
              </w:rPr>
              <w:t>Remplacement et évacuation écologiquement rationnelle des PCB à l’état pur des partenaires industriels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Remplacer les appareils fabriqué avec du PCB et contenant de l’huile PCB par des équipements exempts de PCB et procéder à l’évacuation sécurisée et l’exportation des PCB pur inventoriés au niveau national.</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Cible 2011: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Remplacement des équipements aux PCB à travers les instruments économiques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Lancement des opérations d’évacuation des appareils et déchets de PCB déposés.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Réalisation 2011:</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Inventaire des appareils fabriqué avec du PCB et contenant de l’huile PCB (Déposés/en service) actualisé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Engagement du groupement Univers Electrique et Trédi pour l’évacuation et l’exportation des appareils à PCB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Démarrage des travaux d’évacuation en fin décembre 2011 (visites préliminaires effectuées)</w:t>
            </w:r>
          </w:p>
        </w:tc>
      </w:tr>
      <w:tr w:rsidR="00190531" w:rsidRPr="0044588C">
        <w:tc>
          <w:tcPr>
            <w:tcW w:w="9644" w:type="dxa"/>
            <w:gridSpan w:val="7"/>
          </w:tcPr>
          <w:p w:rsidR="00190531" w:rsidRPr="0044588C" w:rsidRDefault="00190531" w:rsidP="00C7305A">
            <w:pPr>
              <w:pStyle w:val="Sansinterligne"/>
              <w:rPr>
                <w:rFonts w:ascii="Cambria" w:hAnsi="Cambria"/>
                <w:sz w:val="18"/>
                <w:szCs w:val="18"/>
              </w:rPr>
            </w:pPr>
            <w:r w:rsidRPr="0044588C">
              <w:rPr>
                <w:rFonts w:ascii="Cambria" w:hAnsi="Cambria"/>
                <w:i/>
                <w:sz w:val="18"/>
                <w:szCs w:val="18"/>
              </w:rPr>
              <w:lastRenderedPageBreak/>
              <w:t xml:space="preserve">Activité 2: </w:t>
            </w:r>
            <w:r w:rsidRPr="0044588C">
              <w:rPr>
                <w:rFonts w:ascii="Cambria" w:hAnsi="Cambria"/>
                <w:sz w:val="18"/>
                <w:szCs w:val="18"/>
              </w:rPr>
              <w:t>Accélération du remplacement des équipements aux PCB à travers les instruments économiques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Description: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Evaluation des prix des équipements (transformateurs et condensateurs) au niveau national et leur effet sur le taux de remplacement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Développement de politiques sur l’utilisation d’instruments économiques pour accélérer le remplacement des équipements à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du 01-07-2011 au 31-12-2011</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 d’avancement : </w:t>
            </w:r>
            <w:r w:rsidRPr="0044588C">
              <w:rPr>
                <w:rFonts w:ascii="Cambria" w:hAnsi="Cambria"/>
                <w:bCs/>
                <w:sz w:val="18"/>
                <w:szCs w:val="18"/>
              </w:rPr>
              <w:t>20%</w:t>
            </w:r>
          </w:p>
        </w:tc>
      </w:tr>
      <w:tr w:rsidR="00190531" w:rsidRPr="0044588C">
        <w:tc>
          <w:tcPr>
            <w:tcW w:w="3653"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328"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Date </w:t>
            </w:r>
          </w:p>
        </w:tc>
        <w:tc>
          <w:tcPr>
            <w:tcW w:w="466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3653" w:type="dxa"/>
            <w:gridSpan w:val="3"/>
            <w:vMerge/>
          </w:tcPr>
          <w:p w:rsidR="00190531" w:rsidRPr="0044588C" w:rsidRDefault="00190531" w:rsidP="00C7305A">
            <w:pPr>
              <w:pStyle w:val="Sansinterligne"/>
              <w:rPr>
                <w:rFonts w:ascii="Cambria" w:hAnsi="Cambria"/>
                <w:sz w:val="18"/>
                <w:szCs w:val="18"/>
              </w:rPr>
            </w:pPr>
          </w:p>
        </w:tc>
        <w:tc>
          <w:tcPr>
            <w:tcW w:w="1328" w:type="dxa"/>
            <w:vMerge/>
          </w:tcPr>
          <w:p w:rsidR="00190531" w:rsidRPr="0044588C" w:rsidRDefault="00190531" w:rsidP="00C7305A">
            <w:pPr>
              <w:pStyle w:val="Sansinterligne"/>
              <w:rPr>
                <w:rFonts w:ascii="Cambria" w:hAnsi="Cambria"/>
                <w:sz w:val="18"/>
                <w:szCs w:val="18"/>
              </w:rPr>
            </w:pPr>
          </w:p>
        </w:tc>
        <w:tc>
          <w:tcPr>
            <w:tcW w:w="16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57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46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3653"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Préparation des TDR pour l’engagement d’un Consultant national chargé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d’évaluer l’effet des niveaux des prix des transformateurs et condensateurs industriels au Maroc sur le taux de remplacement des appareils à PCB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 développer des instruments incitatifs pour accélérer le remplacement des appareils à PCB.</w:t>
            </w:r>
          </w:p>
        </w:tc>
        <w:tc>
          <w:tcPr>
            <w:tcW w:w="1328"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Sept 2011</w:t>
            </w:r>
          </w:p>
        </w:tc>
        <w:tc>
          <w:tcPr>
            <w:tcW w:w="16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Consultation lancée en deux fois, mais aucune offre n’a été reçue.</w:t>
            </w:r>
          </w:p>
        </w:tc>
        <w:tc>
          <w:tcPr>
            <w:tcW w:w="1571" w:type="dxa"/>
          </w:tcPr>
          <w:p w:rsidR="00190531" w:rsidRPr="0044588C" w:rsidRDefault="00190531" w:rsidP="00C7305A">
            <w:pPr>
              <w:pStyle w:val="Sansinterligne"/>
              <w:rPr>
                <w:rFonts w:ascii="Cambria" w:hAnsi="Cambria"/>
                <w:sz w:val="18"/>
                <w:szCs w:val="18"/>
              </w:rPr>
            </w:pPr>
          </w:p>
        </w:tc>
        <w:tc>
          <w:tcPr>
            <w:tcW w:w="146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Les TDR ont été révisés et la prestation sera réalisée en 2012</w:t>
            </w:r>
          </w:p>
        </w:tc>
      </w:tr>
      <w:tr w:rsidR="00190531" w:rsidRPr="0044588C">
        <w:tc>
          <w:tcPr>
            <w:tcW w:w="9644"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119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23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23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328"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627"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57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46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r>
      <w:tr w:rsidR="00190531" w:rsidRPr="0044588C">
        <w:tc>
          <w:tcPr>
            <w:tcW w:w="1192" w:type="dxa"/>
          </w:tcPr>
          <w:p w:rsidR="00190531" w:rsidRPr="0044588C" w:rsidRDefault="00190531" w:rsidP="00C7305A">
            <w:pPr>
              <w:pStyle w:val="Sansinterligne"/>
              <w:rPr>
                <w:rFonts w:ascii="Cambria" w:hAnsi="Cambria"/>
                <w:sz w:val="18"/>
                <w:szCs w:val="18"/>
              </w:rPr>
            </w:pPr>
          </w:p>
        </w:tc>
        <w:tc>
          <w:tcPr>
            <w:tcW w:w="1230" w:type="dxa"/>
          </w:tcPr>
          <w:p w:rsidR="00190531" w:rsidRPr="0044588C" w:rsidRDefault="00190531" w:rsidP="00C7305A">
            <w:pPr>
              <w:pStyle w:val="Sansinterligne"/>
              <w:rPr>
                <w:rFonts w:ascii="Cambria" w:hAnsi="Cambria"/>
                <w:sz w:val="18"/>
                <w:szCs w:val="18"/>
              </w:rPr>
            </w:pPr>
          </w:p>
        </w:tc>
        <w:tc>
          <w:tcPr>
            <w:tcW w:w="1231" w:type="dxa"/>
          </w:tcPr>
          <w:p w:rsidR="00190531" w:rsidRPr="0044588C" w:rsidRDefault="00190531" w:rsidP="00C7305A">
            <w:pPr>
              <w:pStyle w:val="Sansinterligne"/>
              <w:rPr>
                <w:rFonts w:ascii="Cambria" w:hAnsi="Cambria"/>
                <w:sz w:val="18"/>
                <w:szCs w:val="18"/>
              </w:rPr>
            </w:pPr>
          </w:p>
        </w:tc>
        <w:tc>
          <w:tcPr>
            <w:tcW w:w="1328" w:type="dxa"/>
          </w:tcPr>
          <w:p w:rsidR="00190531" w:rsidRPr="0044588C" w:rsidRDefault="00190531" w:rsidP="00C7305A">
            <w:pPr>
              <w:pStyle w:val="Sansinterligne"/>
              <w:rPr>
                <w:rFonts w:ascii="Cambria" w:hAnsi="Cambria"/>
                <w:sz w:val="18"/>
                <w:szCs w:val="18"/>
              </w:rPr>
            </w:pPr>
          </w:p>
        </w:tc>
        <w:tc>
          <w:tcPr>
            <w:tcW w:w="1627" w:type="dxa"/>
          </w:tcPr>
          <w:p w:rsidR="00190531" w:rsidRPr="0044588C" w:rsidRDefault="00190531" w:rsidP="00C7305A">
            <w:pPr>
              <w:pStyle w:val="Sansinterligne"/>
              <w:rPr>
                <w:rFonts w:ascii="Cambria" w:hAnsi="Cambria"/>
                <w:sz w:val="18"/>
                <w:szCs w:val="18"/>
              </w:rPr>
            </w:pPr>
          </w:p>
        </w:tc>
        <w:tc>
          <w:tcPr>
            <w:tcW w:w="1571" w:type="dxa"/>
          </w:tcPr>
          <w:p w:rsidR="00190531" w:rsidRPr="0044588C" w:rsidRDefault="00190531" w:rsidP="00C7305A">
            <w:pPr>
              <w:pStyle w:val="Sansinterligne"/>
              <w:rPr>
                <w:rFonts w:ascii="Cambria" w:hAnsi="Cambria"/>
                <w:sz w:val="18"/>
                <w:szCs w:val="18"/>
              </w:rPr>
            </w:pPr>
          </w:p>
        </w:tc>
        <w:tc>
          <w:tcPr>
            <w:tcW w:w="1465" w:type="dxa"/>
          </w:tcPr>
          <w:p w:rsidR="00190531" w:rsidRPr="0044588C" w:rsidRDefault="00190531" w:rsidP="00C7305A">
            <w:pPr>
              <w:pStyle w:val="Sansinterligne"/>
              <w:rPr>
                <w:rFonts w:ascii="Cambria" w:hAnsi="Cambria"/>
                <w:sz w:val="18"/>
                <w:szCs w:val="18"/>
              </w:rPr>
            </w:pPr>
          </w:p>
        </w:tc>
      </w:tr>
    </w:tbl>
    <w:p w:rsidR="00190531" w:rsidRPr="00203186" w:rsidRDefault="00190531" w:rsidP="00C7305A">
      <w:pPr>
        <w:pStyle w:val="Sansinterligne"/>
        <w:rPr>
          <w:rFonts w:ascii="Cambria" w:hAnsi="Cambria"/>
        </w:rPr>
      </w:pPr>
    </w:p>
    <w:tbl>
      <w:tblPr>
        <w:tblW w:w="96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2"/>
        <w:gridCol w:w="1205"/>
        <w:gridCol w:w="1206"/>
        <w:gridCol w:w="1325"/>
        <w:gridCol w:w="1727"/>
        <w:gridCol w:w="1633"/>
        <w:gridCol w:w="1496"/>
      </w:tblGrid>
      <w:tr w:rsidR="00190531" w:rsidRPr="0044588C">
        <w:tc>
          <w:tcPr>
            <w:tcW w:w="9644" w:type="dxa"/>
            <w:gridSpan w:val="7"/>
          </w:tcPr>
          <w:p w:rsidR="00190531" w:rsidRPr="0044588C" w:rsidRDefault="00190531" w:rsidP="00C7305A">
            <w:pPr>
              <w:pStyle w:val="Sansinterligne"/>
              <w:rPr>
                <w:rFonts w:ascii="Cambria" w:hAnsi="Cambria"/>
                <w:sz w:val="18"/>
                <w:szCs w:val="18"/>
              </w:rPr>
            </w:pPr>
            <w:r w:rsidRPr="0044588C">
              <w:rPr>
                <w:rFonts w:ascii="Cambria" w:hAnsi="Cambria"/>
                <w:i/>
                <w:sz w:val="18"/>
                <w:szCs w:val="18"/>
              </w:rPr>
              <w:t xml:space="preserve">Activité 3: </w:t>
            </w:r>
            <w:r w:rsidRPr="0044588C">
              <w:rPr>
                <w:rFonts w:ascii="Cambria" w:hAnsi="Cambria"/>
                <w:sz w:val="18"/>
                <w:szCs w:val="18"/>
              </w:rPr>
              <w:t xml:space="preserve">Préparation des opérations d’évacuation des déchets et appareils à PCB déposés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Préparation au lancement des opérations de collecte, d’évacuation et d’exportation des PCB déposés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du 01-07-2011 au 31-12-2011</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 d’avancement : </w:t>
            </w:r>
            <w:r w:rsidRPr="0044588C">
              <w:rPr>
                <w:rFonts w:ascii="Cambria" w:hAnsi="Cambria"/>
                <w:bCs/>
                <w:sz w:val="18"/>
                <w:szCs w:val="18"/>
              </w:rPr>
              <w:t>100%</w:t>
            </w:r>
          </w:p>
        </w:tc>
      </w:tr>
      <w:tr w:rsidR="00190531" w:rsidRPr="0044588C">
        <w:tc>
          <w:tcPr>
            <w:tcW w:w="2972"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415"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Date </w:t>
            </w:r>
          </w:p>
        </w:tc>
        <w:tc>
          <w:tcPr>
            <w:tcW w:w="5257"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2972" w:type="dxa"/>
            <w:gridSpan w:val="3"/>
            <w:vMerge/>
          </w:tcPr>
          <w:p w:rsidR="00190531" w:rsidRPr="0044588C" w:rsidRDefault="00190531" w:rsidP="00C7305A">
            <w:pPr>
              <w:pStyle w:val="Sansinterligne"/>
              <w:rPr>
                <w:rFonts w:ascii="Cambria" w:hAnsi="Cambria"/>
                <w:sz w:val="18"/>
                <w:szCs w:val="18"/>
              </w:rPr>
            </w:pPr>
          </w:p>
        </w:tc>
        <w:tc>
          <w:tcPr>
            <w:tcW w:w="1415" w:type="dxa"/>
            <w:vMerge/>
          </w:tcPr>
          <w:p w:rsidR="00190531" w:rsidRPr="0044588C" w:rsidRDefault="00190531" w:rsidP="00C7305A">
            <w:pPr>
              <w:pStyle w:val="Sansinterligne"/>
              <w:rPr>
                <w:rFonts w:ascii="Cambria" w:hAnsi="Cambria"/>
                <w:sz w:val="18"/>
                <w:szCs w:val="18"/>
              </w:rPr>
            </w:pP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Actualisation et finalisation de l’inventaire national des appareils à PCB déposés</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Juil/Août 2011</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Inventaire convenablement mis à jour </w:t>
            </w:r>
          </w:p>
        </w:tc>
        <w:tc>
          <w:tcPr>
            <w:tcW w:w="1812" w:type="dxa"/>
          </w:tcPr>
          <w:p w:rsidR="00190531" w:rsidRPr="0044588C" w:rsidRDefault="00190531" w:rsidP="00C7305A">
            <w:pPr>
              <w:pStyle w:val="Sansinterligne"/>
              <w:rPr>
                <w:rFonts w:ascii="Cambria" w:hAnsi="Cambria"/>
                <w:sz w:val="18"/>
                <w:szCs w:val="18"/>
              </w:rPr>
            </w:pP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Préparation et lancement de l’AO relatif à la collecte, l’évacuation, le conditionnement et l’exportation des appareils fabriqué avec du PCB et contenant de l’huile PCB déposés ;</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Août/sept 2011</w:t>
            </w:r>
          </w:p>
        </w:tc>
        <w:tc>
          <w:tcPr>
            <w:tcW w:w="1804" w:type="dxa"/>
          </w:tcPr>
          <w:p w:rsidR="00190531" w:rsidRPr="0044588C" w:rsidRDefault="00190531" w:rsidP="00C7305A">
            <w:pPr>
              <w:pStyle w:val="Sansinterligne"/>
              <w:rPr>
                <w:rFonts w:ascii="Cambria" w:hAnsi="Cambria"/>
                <w:sz w:val="18"/>
                <w:szCs w:val="18"/>
              </w:rPr>
            </w:pP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2626,14 US$ (Frais de publication sur l’Opinion et Akhbar Alyaoum)</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Engagement du groupement Univers Electrique et Trédi chargé de l’évacuation et l’exportation des déchets et appareils à PCB déposés en vue de leur élimination dans un centre de traitement agréé</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Nov. 2011</w:t>
            </w:r>
          </w:p>
        </w:tc>
        <w:tc>
          <w:tcPr>
            <w:tcW w:w="1804" w:type="dxa"/>
          </w:tcPr>
          <w:p w:rsidR="00190531" w:rsidRPr="0044588C" w:rsidRDefault="00190531" w:rsidP="00C7305A">
            <w:pPr>
              <w:pStyle w:val="Sansinterligne"/>
              <w:rPr>
                <w:rFonts w:ascii="Cambria" w:hAnsi="Cambria"/>
                <w:sz w:val="18"/>
                <w:szCs w:val="18"/>
              </w:rPr>
            </w:pP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9644"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74210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-282,06 US$</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2626,14 US$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-2908,2 US$</w:t>
            </w:r>
          </w:p>
        </w:tc>
      </w:tr>
    </w:tbl>
    <w:p w:rsidR="00190531" w:rsidRPr="00203186" w:rsidRDefault="00190531" w:rsidP="00C7305A">
      <w:pPr>
        <w:pStyle w:val="Sansinterligne"/>
        <w:rPr>
          <w:rFonts w:ascii="Cambria" w:hAnsi="Cambria"/>
        </w:rPr>
      </w:pPr>
    </w:p>
    <w:tbl>
      <w:tblPr>
        <w:tblW w:w="96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1151"/>
        <w:gridCol w:w="1195"/>
        <w:gridCol w:w="1364"/>
        <w:gridCol w:w="1833"/>
        <w:gridCol w:w="1521"/>
        <w:gridCol w:w="1527"/>
      </w:tblGrid>
      <w:tr w:rsidR="00190531" w:rsidRPr="0044588C">
        <w:tc>
          <w:tcPr>
            <w:tcW w:w="9644" w:type="dxa"/>
            <w:gridSpan w:val="7"/>
          </w:tcPr>
          <w:p w:rsidR="00190531" w:rsidRPr="0044588C" w:rsidRDefault="00190531" w:rsidP="00C7305A">
            <w:pPr>
              <w:pStyle w:val="Sansinterligne"/>
              <w:rPr>
                <w:rFonts w:ascii="Cambria" w:hAnsi="Cambria"/>
                <w:sz w:val="18"/>
                <w:szCs w:val="18"/>
              </w:rPr>
            </w:pPr>
            <w:r w:rsidRPr="0044588C">
              <w:rPr>
                <w:rFonts w:ascii="Cambria" w:hAnsi="Cambria"/>
                <w:i/>
                <w:sz w:val="18"/>
                <w:szCs w:val="18"/>
              </w:rPr>
              <w:t xml:space="preserve">PRODUIT 4: </w:t>
            </w:r>
            <w:r w:rsidRPr="0044588C">
              <w:rPr>
                <w:rFonts w:ascii="Cambria" w:hAnsi="Cambria"/>
                <w:sz w:val="18"/>
                <w:szCs w:val="18"/>
              </w:rPr>
              <w:t>Suivi, apprentissage, gestion adaptive et évaluation</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Elaboration et mise en œuvre d’un système de suivi et d’évaluation du Programme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Cible 2011: Système de suivi et d’évaluation du Programme élaboré et mise en œuvre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Réalisation 2011: Système de suivi et d’évaluation du Programme élaboré et en cours de mise en œuvre</w:t>
            </w:r>
          </w:p>
        </w:tc>
      </w:tr>
      <w:tr w:rsidR="00190531" w:rsidRPr="0044588C">
        <w:tc>
          <w:tcPr>
            <w:tcW w:w="9644" w:type="dxa"/>
            <w:gridSpan w:val="7"/>
          </w:tcPr>
          <w:p w:rsidR="00190531" w:rsidRPr="0044588C" w:rsidRDefault="00190531" w:rsidP="00C7305A">
            <w:pPr>
              <w:pStyle w:val="Sansinterligne"/>
              <w:rPr>
                <w:rFonts w:ascii="Cambria" w:hAnsi="Cambria"/>
                <w:sz w:val="18"/>
                <w:szCs w:val="18"/>
              </w:rPr>
            </w:pPr>
            <w:r w:rsidRPr="0044588C">
              <w:rPr>
                <w:rFonts w:ascii="Cambria" w:hAnsi="Cambria"/>
                <w:i/>
                <w:sz w:val="18"/>
                <w:szCs w:val="18"/>
              </w:rPr>
              <w:t xml:space="preserve">Activité 1: </w:t>
            </w:r>
            <w:r w:rsidRPr="0044588C">
              <w:rPr>
                <w:rFonts w:ascii="Cambria" w:hAnsi="Cambria"/>
                <w:sz w:val="18"/>
                <w:szCs w:val="18"/>
              </w:rPr>
              <w:t>Elaboration et mise en œuvre des outils et systèmes de suivi et d’évaluation du Programme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Elaboration et mise en œuvre d’un système de suivi et d’évaluation du Programme et diffusion des résultats et expériences.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du 01-01-2010 au 31-12-2010</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 d’avancement : </w:t>
            </w:r>
            <w:r w:rsidRPr="0044588C">
              <w:rPr>
                <w:rFonts w:ascii="Cambria" w:hAnsi="Cambria"/>
                <w:bCs/>
                <w:sz w:val="18"/>
                <w:szCs w:val="18"/>
              </w:rPr>
              <w:t>70%</w:t>
            </w:r>
          </w:p>
        </w:tc>
      </w:tr>
      <w:tr w:rsidR="00190531" w:rsidRPr="0044588C">
        <w:tc>
          <w:tcPr>
            <w:tcW w:w="2972"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415"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Date </w:t>
            </w:r>
          </w:p>
        </w:tc>
        <w:tc>
          <w:tcPr>
            <w:tcW w:w="5257"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2972" w:type="dxa"/>
            <w:gridSpan w:val="3"/>
            <w:vMerge/>
          </w:tcPr>
          <w:p w:rsidR="00190531" w:rsidRPr="0044588C" w:rsidRDefault="00190531" w:rsidP="00C7305A">
            <w:pPr>
              <w:pStyle w:val="Sansinterligne"/>
              <w:rPr>
                <w:rFonts w:ascii="Cambria" w:hAnsi="Cambria"/>
                <w:sz w:val="18"/>
                <w:szCs w:val="18"/>
              </w:rPr>
            </w:pPr>
          </w:p>
        </w:tc>
        <w:tc>
          <w:tcPr>
            <w:tcW w:w="1415" w:type="dxa"/>
            <w:vMerge/>
          </w:tcPr>
          <w:p w:rsidR="00190531" w:rsidRPr="0044588C" w:rsidRDefault="00190531" w:rsidP="00C7305A">
            <w:pPr>
              <w:pStyle w:val="Sansinterligne"/>
              <w:rPr>
                <w:rFonts w:ascii="Cambria" w:hAnsi="Cambria"/>
                <w:sz w:val="18"/>
                <w:szCs w:val="18"/>
              </w:rPr>
            </w:pPr>
          </w:p>
        </w:tc>
        <w:tc>
          <w:tcPr>
            <w:tcW w:w="199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62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Elaboration d’un système de suivi et d’évaluation du programme incluant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des indicateurs de suivi permettant de </w:t>
            </w:r>
            <w:r w:rsidRPr="0044588C">
              <w:rPr>
                <w:rFonts w:ascii="Cambria" w:hAnsi="Cambria"/>
                <w:sz w:val="18"/>
                <w:szCs w:val="18"/>
              </w:rPr>
              <w:lastRenderedPageBreak/>
              <w:t>mesurer l’avancement réel du programme, des cibles annuelles à atteindre.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une matrice des risques et mesures de gestion de ces risques.</w:t>
            </w:r>
          </w:p>
        </w:tc>
        <w:tc>
          <w:tcPr>
            <w:tcW w:w="1415"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Avril 2011</w:t>
            </w:r>
          </w:p>
        </w:tc>
        <w:tc>
          <w:tcPr>
            <w:tcW w:w="1993" w:type="dxa"/>
          </w:tcPr>
          <w:p w:rsidR="00190531" w:rsidRPr="0044588C" w:rsidRDefault="00190531" w:rsidP="00C7305A">
            <w:pPr>
              <w:pStyle w:val="Sansinterligne"/>
              <w:rPr>
                <w:rFonts w:ascii="Cambria" w:hAnsi="Cambria"/>
                <w:sz w:val="18"/>
                <w:szCs w:val="18"/>
              </w:rPr>
            </w:pPr>
          </w:p>
        </w:tc>
        <w:tc>
          <w:tcPr>
            <w:tcW w:w="1623"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2 200 US$ (consultant </w:t>
            </w:r>
            <w:r w:rsidRPr="0044588C">
              <w:rPr>
                <w:rFonts w:ascii="Cambria" w:hAnsi="Cambria"/>
                <w:sz w:val="18"/>
                <w:szCs w:val="18"/>
              </w:rPr>
              <w:lastRenderedPageBreak/>
              <w:t>national)</w:t>
            </w:r>
          </w:p>
          <w:p w:rsidR="00190531" w:rsidRPr="0044588C" w:rsidRDefault="00190531" w:rsidP="00C7305A">
            <w:pPr>
              <w:pStyle w:val="Sansinterligne"/>
              <w:rPr>
                <w:rFonts w:ascii="Cambria" w:hAnsi="Cambria"/>
                <w:sz w:val="18"/>
                <w:szCs w:val="18"/>
              </w:rPr>
            </w:pP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lastRenderedPageBreak/>
              <w:t>Tenue de la réunion annuelle du comité de pilotage du Programme pour l’évaluation des réalisations 2010 et la présentation des perspectives 2011.</w:t>
            </w:r>
          </w:p>
        </w:tc>
        <w:tc>
          <w:tcPr>
            <w:tcW w:w="1415"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01-03-2011</w:t>
            </w:r>
          </w:p>
        </w:tc>
        <w:tc>
          <w:tcPr>
            <w:tcW w:w="199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La réunion a permis d’évaluer les réalisations 2010 et d’approuver les plans de travail 2011</w:t>
            </w:r>
          </w:p>
        </w:tc>
        <w:tc>
          <w:tcPr>
            <w:tcW w:w="1623"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401,03 US $ (Frais de la pause café)</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9644"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Fonds</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Donateur</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Partie responsable</w:t>
            </w:r>
          </w:p>
        </w:tc>
        <w:tc>
          <w:tcPr>
            <w:tcW w:w="199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Budget</w:t>
            </w:r>
          </w:p>
        </w:tc>
        <w:tc>
          <w:tcPr>
            <w:tcW w:w="162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Dépenses effectives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Solde</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71300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99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2 200 US$</w:t>
            </w:r>
          </w:p>
        </w:tc>
        <w:tc>
          <w:tcPr>
            <w:tcW w:w="162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2 200 US$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 0 US$</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75700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99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500 US$</w:t>
            </w:r>
          </w:p>
        </w:tc>
        <w:tc>
          <w:tcPr>
            <w:tcW w:w="1623"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401,03 US$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98,97 US$</w:t>
            </w:r>
          </w:p>
        </w:tc>
      </w:tr>
    </w:tbl>
    <w:p w:rsidR="00190531" w:rsidRPr="00203186" w:rsidRDefault="00190531" w:rsidP="00C7305A">
      <w:pPr>
        <w:pStyle w:val="Sansinterligne"/>
        <w:rPr>
          <w:rFonts w:ascii="Cambria" w:hAnsi="Cambria"/>
        </w:rPr>
      </w:pPr>
    </w:p>
    <w:tbl>
      <w:tblPr>
        <w:tblW w:w="96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2"/>
        <w:gridCol w:w="1154"/>
        <w:gridCol w:w="1197"/>
        <w:gridCol w:w="1366"/>
        <w:gridCol w:w="1672"/>
        <w:gridCol w:w="1672"/>
        <w:gridCol w:w="1531"/>
      </w:tblGrid>
      <w:tr w:rsidR="00190531" w:rsidRPr="0044588C">
        <w:tc>
          <w:tcPr>
            <w:tcW w:w="9644" w:type="dxa"/>
            <w:gridSpan w:val="7"/>
          </w:tcPr>
          <w:p w:rsidR="00190531" w:rsidRPr="0044588C" w:rsidRDefault="00190531" w:rsidP="00C7305A">
            <w:pPr>
              <w:pStyle w:val="Sansinterligne"/>
              <w:rPr>
                <w:rFonts w:ascii="Cambria" w:hAnsi="Cambria"/>
                <w:sz w:val="18"/>
                <w:szCs w:val="18"/>
              </w:rPr>
            </w:pPr>
            <w:r w:rsidRPr="0044588C">
              <w:rPr>
                <w:rFonts w:ascii="Cambria" w:hAnsi="Cambria"/>
                <w:i/>
                <w:sz w:val="18"/>
                <w:szCs w:val="18"/>
              </w:rPr>
              <w:t xml:space="preserve">PRODUIT 5: </w:t>
            </w:r>
            <w:r w:rsidRPr="0044588C">
              <w:rPr>
                <w:rFonts w:ascii="Cambria" w:hAnsi="Cambria"/>
                <w:sz w:val="18"/>
                <w:szCs w:val="18"/>
              </w:rPr>
              <w:t>Gestion du Projet</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Gestion quotidienne des activités du Programme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Cible 2011: Assurer la mise en œuvre efficace du Programme conformément au Plan de travail annuel 2011</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Réalisation 2011:- Mise en œuvre efficace du programme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Fournitures du bureau et matériels informatique achetés ;</w:t>
            </w:r>
          </w:p>
        </w:tc>
      </w:tr>
      <w:tr w:rsidR="00190531" w:rsidRPr="0044588C">
        <w:tc>
          <w:tcPr>
            <w:tcW w:w="9644" w:type="dxa"/>
            <w:gridSpan w:val="7"/>
          </w:tcPr>
          <w:p w:rsidR="00190531" w:rsidRPr="0044588C" w:rsidRDefault="00190531" w:rsidP="00C7305A">
            <w:pPr>
              <w:pStyle w:val="Sansinterligne"/>
              <w:rPr>
                <w:rFonts w:ascii="Cambria" w:hAnsi="Cambria"/>
                <w:sz w:val="18"/>
                <w:szCs w:val="18"/>
              </w:rPr>
            </w:pPr>
            <w:r w:rsidRPr="0044588C">
              <w:rPr>
                <w:rFonts w:ascii="Cambria" w:hAnsi="Cambria"/>
                <w:i/>
                <w:sz w:val="18"/>
                <w:szCs w:val="18"/>
              </w:rPr>
              <w:t xml:space="preserve">Activité 1: </w:t>
            </w:r>
            <w:r w:rsidRPr="0044588C">
              <w:rPr>
                <w:rFonts w:ascii="Cambria" w:hAnsi="Cambria"/>
                <w:sz w:val="18"/>
                <w:szCs w:val="18"/>
              </w:rPr>
              <w:t>Recrutement du personnel et mise en place de la logistique nécessaire pour la gestion du programme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Description: Recrutement de la nouvelle assistante administrative et financière du programme et mis en place de la logistique de gestion du programme.</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Date de début et de fin: du 01-01-2011 au 31-12-2011</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 d’avancement : </w:t>
            </w:r>
            <w:r w:rsidRPr="0044588C">
              <w:rPr>
                <w:rFonts w:ascii="Cambria" w:hAnsi="Cambria"/>
                <w:bCs/>
                <w:sz w:val="18"/>
                <w:szCs w:val="18"/>
              </w:rPr>
              <w:t>100%</w:t>
            </w:r>
          </w:p>
        </w:tc>
      </w:tr>
      <w:tr w:rsidR="00190531" w:rsidRPr="0044588C">
        <w:tc>
          <w:tcPr>
            <w:tcW w:w="2972" w:type="dxa"/>
            <w:gridSpan w:val="3"/>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Critères de qualité</w:t>
            </w:r>
          </w:p>
        </w:tc>
        <w:tc>
          <w:tcPr>
            <w:tcW w:w="1415" w:type="dxa"/>
            <w:vMerge w:val="restart"/>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Date </w:t>
            </w:r>
          </w:p>
        </w:tc>
        <w:tc>
          <w:tcPr>
            <w:tcW w:w="5257"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Résultats liés à l’activité</w:t>
            </w:r>
          </w:p>
        </w:tc>
      </w:tr>
      <w:tr w:rsidR="00190531" w:rsidRPr="0044588C">
        <w:tc>
          <w:tcPr>
            <w:tcW w:w="2972" w:type="dxa"/>
            <w:gridSpan w:val="3"/>
            <w:vMerge/>
          </w:tcPr>
          <w:p w:rsidR="00190531" w:rsidRPr="0044588C" w:rsidRDefault="00190531" w:rsidP="00C7305A">
            <w:pPr>
              <w:pStyle w:val="Sansinterligne"/>
              <w:rPr>
                <w:rFonts w:ascii="Cambria" w:hAnsi="Cambria"/>
                <w:sz w:val="18"/>
                <w:szCs w:val="18"/>
              </w:rPr>
            </w:pPr>
          </w:p>
        </w:tc>
        <w:tc>
          <w:tcPr>
            <w:tcW w:w="1415" w:type="dxa"/>
            <w:vMerge/>
          </w:tcPr>
          <w:p w:rsidR="00190531" w:rsidRPr="0044588C" w:rsidRDefault="00190531" w:rsidP="00C7305A">
            <w:pPr>
              <w:pStyle w:val="Sansinterligne"/>
              <w:rPr>
                <w:rFonts w:ascii="Cambria" w:hAnsi="Cambria"/>
                <w:sz w:val="18"/>
                <w:szCs w:val="18"/>
              </w:rPr>
            </w:pP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Point de vue de l’utilisateur</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Etat des ressources financières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Retards rencontrés</w:t>
            </w: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Recrutement de la nouvelle assistante chargée du suivi administratif et financier du Programme</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Avril 2011</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Le contrat de l'assistante est établi avec l'ONUDI pour les deux Piliers</w:t>
            </w:r>
          </w:p>
        </w:tc>
        <w:tc>
          <w:tcPr>
            <w:tcW w:w="1812" w:type="dxa"/>
          </w:tcPr>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p>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 xml:space="preserve">Salaire du coordonnateur </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(juin – Déc. 2011)</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Contrat de service PNUD</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29947,66 US$</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Achat de fournitures de bureau</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Février 2011</w:t>
            </w:r>
          </w:p>
        </w:tc>
        <w:tc>
          <w:tcPr>
            <w:tcW w:w="1804" w:type="dxa"/>
          </w:tcPr>
          <w:p w:rsidR="00190531" w:rsidRPr="0044588C" w:rsidRDefault="00190531" w:rsidP="00C7305A">
            <w:pPr>
              <w:pStyle w:val="Sansinterligne"/>
              <w:rPr>
                <w:rFonts w:ascii="Cambria" w:hAnsi="Cambria"/>
                <w:sz w:val="18"/>
                <w:szCs w:val="18"/>
              </w:rPr>
            </w:pP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5548,13 US$</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Frais de Téléphone</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(jan. – Déc. 2011)</w:t>
            </w:r>
          </w:p>
        </w:tc>
        <w:tc>
          <w:tcPr>
            <w:tcW w:w="1804" w:type="dxa"/>
          </w:tcPr>
          <w:p w:rsidR="00190531" w:rsidRPr="0044588C" w:rsidRDefault="00190531" w:rsidP="00C7305A">
            <w:pPr>
              <w:pStyle w:val="Sansinterligne"/>
              <w:rPr>
                <w:rFonts w:ascii="Cambria" w:hAnsi="Cambria"/>
                <w:sz w:val="18"/>
                <w:szCs w:val="18"/>
              </w:rPr>
            </w:pP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3737,6 US$</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Publication de l'annonce relative au recrutement du coordonateur National du Programme PCB Pilier I, publié le mardi 5 mai 2009.</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Omission du règlement de cette facture en 2009</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795, 45 US$</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2972" w:type="dxa"/>
            <w:gridSpan w:val="3"/>
          </w:tcPr>
          <w:p w:rsidR="00190531" w:rsidRPr="0044588C" w:rsidRDefault="00190531" w:rsidP="00C7305A">
            <w:pPr>
              <w:pStyle w:val="Sansinterligne"/>
              <w:rPr>
                <w:rFonts w:ascii="Cambria" w:hAnsi="Cambria"/>
                <w:sz w:val="18"/>
                <w:szCs w:val="18"/>
              </w:rPr>
            </w:pPr>
            <w:r w:rsidRPr="0044588C">
              <w:rPr>
                <w:rFonts w:ascii="Cambria" w:hAnsi="Cambria"/>
                <w:sz w:val="18"/>
                <w:szCs w:val="18"/>
              </w:rPr>
              <w:t>Création d'une adresse Email-PNUD pour le coordonnateur National frais d'activation du compte (2010/2011)</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w:t>
            </w:r>
          </w:p>
        </w:tc>
        <w:tc>
          <w:tcPr>
            <w:tcW w:w="1804" w:type="dxa"/>
          </w:tcPr>
          <w:p w:rsidR="00190531" w:rsidRPr="0044588C" w:rsidRDefault="00190531" w:rsidP="00C7305A">
            <w:pPr>
              <w:pStyle w:val="Sansinterligne"/>
              <w:rPr>
                <w:rFonts w:ascii="Cambria" w:hAnsi="Cambria"/>
                <w:sz w:val="18"/>
                <w:szCs w:val="18"/>
              </w:rPr>
            </w:pP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576,00 US$</w:t>
            </w:r>
          </w:p>
        </w:tc>
        <w:tc>
          <w:tcPr>
            <w:tcW w:w="1641" w:type="dxa"/>
          </w:tcPr>
          <w:p w:rsidR="00190531" w:rsidRPr="0044588C" w:rsidRDefault="00190531" w:rsidP="00C7305A">
            <w:pPr>
              <w:pStyle w:val="Sansinterligne"/>
              <w:rPr>
                <w:rFonts w:ascii="Cambria" w:hAnsi="Cambria"/>
                <w:sz w:val="18"/>
                <w:szCs w:val="18"/>
              </w:rPr>
            </w:pPr>
          </w:p>
        </w:tc>
      </w:tr>
      <w:tr w:rsidR="00190531" w:rsidRPr="0044588C">
        <w:tc>
          <w:tcPr>
            <w:tcW w:w="9644" w:type="dxa"/>
            <w:gridSpan w:val="7"/>
          </w:tcPr>
          <w:p w:rsidR="00190531" w:rsidRPr="0044588C" w:rsidRDefault="00190531" w:rsidP="00C7305A">
            <w:pPr>
              <w:pStyle w:val="Sansinterligne"/>
              <w:rPr>
                <w:rFonts w:ascii="Cambria" w:hAnsi="Cambria"/>
                <w:sz w:val="18"/>
                <w:szCs w:val="18"/>
              </w:rPr>
            </w:pPr>
            <w:r w:rsidRPr="0044588C">
              <w:rPr>
                <w:rFonts w:ascii="Cambria" w:hAnsi="Cambria"/>
                <w:sz w:val="18"/>
                <w:szCs w:val="18"/>
              </w:rPr>
              <w:t>Informations financières</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Compte budgétaire</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Fonds</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Donateur</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Partie responsable</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Budget</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Dépenses effectives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Solde</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71400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45 000 US$</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29947,66 US$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15052,34 US$</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72500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3 000 US$</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5548,13 US$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-2548,13 US$</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72400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4 000 US$</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3737,6 US$</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576,00 US$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-313,6 US$</w:t>
            </w:r>
          </w:p>
        </w:tc>
      </w:tr>
      <w:tr w:rsidR="00190531" w:rsidRPr="0044588C">
        <w:tc>
          <w:tcPr>
            <w:tcW w:w="460"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72510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62000</w:t>
            </w:r>
          </w:p>
        </w:tc>
        <w:tc>
          <w:tcPr>
            <w:tcW w:w="1256"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10003</w:t>
            </w:r>
          </w:p>
        </w:tc>
        <w:tc>
          <w:tcPr>
            <w:tcW w:w="1415"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DSPR/EGP</w:t>
            </w:r>
          </w:p>
        </w:tc>
        <w:tc>
          <w:tcPr>
            <w:tcW w:w="180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0 US$</w:t>
            </w:r>
          </w:p>
        </w:tc>
        <w:tc>
          <w:tcPr>
            <w:tcW w:w="1812"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795, 45 US$</w:t>
            </w:r>
          </w:p>
        </w:tc>
        <w:tc>
          <w:tcPr>
            <w:tcW w:w="1641"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-795, 45 US$</w:t>
            </w:r>
          </w:p>
        </w:tc>
      </w:tr>
    </w:tbl>
    <w:p w:rsidR="00190531" w:rsidRPr="00203186" w:rsidRDefault="00190531" w:rsidP="00C7305A">
      <w:pPr>
        <w:pStyle w:val="Sansinterligne"/>
        <w:rPr>
          <w:rFonts w:ascii="Cambria" w:hAnsi="Cambria"/>
        </w:rPr>
      </w:pPr>
    </w:p>
    <w:tbl>
      <w:tblPr>
        <w:tblW w:w="96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4"/>
      </w:tblGrid>
      <w:tr w:rsidR="00190531" w:rsidRPr="0044588C">
        <w:trPr>
          <w:trHeight w:val="286"/>
        </w:trPr>
        <w:tc>
          <w:tcPr>
            <w:tcW w:w="964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3. Leçons apprises</w:t>
            </w:r>
          </w:p>
        </w:tc>
      </w:tr>
      <w:tr w:rsidR="00190531" w:rsidRPr="0044588C">
        <w:trPr>
          <w:trHeight w:val="508"/>
        </w:trPr>
        <w:tc>
          <w:tcPr>
            <w:tcW w:w="9644" w:type="dxa"/>
          </w:tcPr>
          <w:p w:rsidR="00190531" w:rsidRPr="0044588C" w:rsidRDefault="00190531" w:rsidP="00C7305A">
            <w:pPr>
              <w:pStyle w:val="Sansinterligne"/>
              <w:rPr>
                <w:rFonts w:ascii="Cambria" w:hAnsi="Cambria"/>
                <w:sz w:val="18"/>
                <w:szCs w:val="18"/>
              </w:rPr>
            </w:pPr>
            <w:r w:rsidRPr="0044588C">
              <w:rPr>
                <w:rFonts w:ascii="Cambria" w:hAnsi="Cambria"/>
                <w:sz w:val="18"/>
                <w:szCs w:val="18"/>
              </w:rPr>
              <w:t>L’importance d’adhérer à des réseaux d’échange d’informations comme le réseau d’élimination des PCB (PEN) :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Profiter de l’expérience et des avancées internationales en matière de gestion des PCB;</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Partager l’expérience nationale en matière d’inventaire des PCB et de renforcement des capacités ;</w:t>
            </w:r>
          </w:p>
          <w:p w:rsidR="00190531" w:rsidRPr="0044588C" w:rsidRDefault="00190531" w:rsidP="00C7305A">
            <w:pPr>
              <w:pStyle w:val="Sansinterligne"/>
              <w:rPr>
                <w:rFonts w:ascii="Cambria" w:hAnsi="Cambria"/>
                <w:sz w:val="18"/>
                <w:szCs w:val="18"/>
              </w:rPr>
            </w:pPr>
            <w:r w:rsidRPr="0044588C">
              <w:rPr>
                <w:rFonts w:ascii="Cambria" w:hAnsi="Cambria"/>
                <w:sz w:val="18"/>
                <w:szCs w:val="18"/>
              </w:rPr>
              <w:t>Distinguer les avancées réalisées par le Maroc en matière de gestion des PCB.</w:t>
            </w:r>
          </w:p>
        </w:tc>
      </w:tr>
    </w:tbl>
    <w:p w:rsidR="00190531" w:rsidRPr="00074FFC" w:rsidRDefault="00190531" w:rsidP="00BD7225"/>
    <w:p w:rsidR="00190531" w:rsidRDefault="00190531" w:rsidP="00774023">
      <w:pPr>
        <w:pStyle w:val="Sansinterligne"/>
        <w:numPr>
          <w:ilvl w:val="1"/>
          <w:numId w:val="1"/>
        </w:numPr>
        <w:ind w:left="375"/>
        <w:outlineLvl w:val="1"/>
        <w:rPr>
          <w:rFonts w:ascii="Cambria" w:hAnsi="Cambria"/>
          <w:b/>
        </w:rPr>
        <w:sectPr w:rsidR="00190531" w:rsidSect="00F418BC">
          <w:type w:val="continuous"/>
          <w:pgSz w:w="11906" w:h="16838"/>
          <w:pgMar w:top="851" w:right="991" w:bottom="993" w:left="1134" w:header="708" w:footer="579" w:gutter="0"/>
          <w:cols w:space="708"/>
          <w:docGrid w:linePitch="360"/>
        </w:sectPr>
      </w:pPr>
    </w:p>
    <w:p w:rsidR="00190531" w:rsidRDefault="00190531" w:rsidP="00774023">
      <w:pPr>
        <w:pStyle w:val="Sansinterligne"/>
        <w:numPr>
          <w:ilvl w:val="1"/>
          <w:numId w:val="1"/>
        </w:numPr>
        <w:ind w:left="375"/>
        <w:outlineLvl w:val="1"/>
        <w:rPr>
          <w:rFonts w:ascii="Cambria" w:hAnsi="Cambria"/>
          <w:b/>
        </w:rPr>
      </w:pPr>
      <w:bookmarkStart w:id="1537" w:name="_Toc373844481"/>
      <w:r w:rsidRPr="00F5046F">
        <w:rPr>
          <w:rFonts w:ascii="Cambria" w:hAnsi="Cambria"/>
          <w:b/>
        </w:rPr>
        <w:lastRenderedPageBreak/>
        <w:t>Cadre logique du projet</w:t>
      </w:r>
      <w:bookmarkEnd w:id="1537"/>
    </w:p>
    <w:p w:rsidR="00190531" w:rsidRDefault="00190531" w:rsidP="00C7305A">
      <w:pPr>
        <w:pStyle w:val="Sansinterligne"/>
        <w:outlineLvl w:val="1"/>
        <w:rPr>
          <w:rFonts w:ascii="Cambria" w:hAnsi="Cambria"/>
          <w:b/>
        </w:rPr>
      </w:pPr>
    </w:p>
    <w:tbl>
      <w:tblPr>
        <w:tblpPr w:leftFromText="180" w:rightFromText="180" w:horzAnchor="margin" w:tblpX="-432" w:tblpY="900"/>
        <w:tblW w:w="1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958"/>
        <w:gridCol w:w="3379"/>
        <w:gridCol w:w="3000"/>
        <w:gridCol w:w="2400"/>
        <w:gridCol w:w="3461"/>
      </w:tblGrid>
      <w:tr w:rsidR="00190531" w:rsidRPr="001B4C85">
        <w:trPr>
          <w:cantSplit/>
          <w:trHeight w:val="600"/>
        </w:trPr>
        <w:tc>
          <w:tcPr>
            <w:tcW w:w="1908" w:type="dxa"/>
            <w:shd w:val="clear" w:color="auto" w:fill="E6E6E6"/>
          </w:tcPr>
          <w:p w:rsidR="00190531" w:rsidRPr="001B4C85" w:rsidRDefault="00190531" w:rsidP="00BD7225">
            <w:pPr>
              <w:rPr>
                <w:sz w:val="20"/>
                <w:szCs w:val="20"/>
              </w:rPr>
            </w:pPr>
            <w:r w:rsidRPr="003354BC">
              <w:rPr>
                <w:sz w:val="20"/>
                <w:szCs w:val="20"/>
              </w:rPr>
              <w:t>Project Strategy</w:t>
            </w:r>
          </w:p>
        </w:tc>
        <w:tc>
          <w:tcPr>
            <w:tcW w:w="14198" w:type="dxa"/>
            <w:gridSpan w:val="5"/>
            <w:shd w:val="clear" w:color="auto" w:fill="E6E6E6"/>
          </w:tcPr>
          <w:p w:rsidR="00190531" w:rsidRPr="001B4C85" w:rsidRDefault="00190531" w:rsidP="00385E67">
            <w:pPr>
              <w:jc w:val="center"/>
              <w:rPr>
                <w:b/>
                <w:sz w:val="20"/>
                <w:szCs w:val="20"/>
              </w:rPr>
            </w:pPr>
            <w:bookmarkStart w:id="1538" w:name="_Toc355942064"/>
            <w:bookmarkStart w:id="1539" w:name="_Toc355943035"/>
            <w:r w:rsidRPr="003354BC">
              <w:rPr>
                <w:b/>
                <w:sz w:val="20"/>
                <w:szCs w:val="20"/>
              </w:rPr>
              <w:t>Objectively</w:t>
            </w:r>
            <w:r w:rsidR="00C82ABE">
              <w:rPr>
                <w:b/>
                <w:sz w:val="20"/>
                <w:szCs w:val="20"/>
              </w:rPr>
              <w:t xml:space="preserve"> </w:t>
            </w:r>
            <w:r w:rsidRPr="003354BC">
              <w:rPr>
                <w:b/>
                <w:sz w:val="20"/>
                <w:szCs w:val="20"/>
              </w:rPr>
              <w:t>verifiable</w:t>
            </w:r>
            <w:r w:rsidR="00C82ABE">
              <w:rPr>
                <w:b/>
                <w:sz w:val="20"/>
                <w:szCs w:val="20"/>
              </w:rPr>
              <w:t xml:space="preserve"> </w:t>
            </w:r>
            <w:r w:rsidRPr="003354BC">
              <w:rPr>
                <w:b/>
                <w:sz w:val="20"/>
                <w:szCs w:val="20"/>
              </w:rPr>
              <w:t>indicators</w:t>
            </w:r>
            <w:bookmarkEnd w:id="1538"/>
            <w:bookmarkEnd w:id="1539"/>
          </w:p>
        </w:tc>
      </w:tr>
      <w:tr w:rsidR="00190531" w:rsidRPr="001B4C85">
        <w:trPr>
          <w:cantSplit/>
          <w:trHeight w:val="1354"/>
        </w:trPr>
        <w:tc>
          <w:tcPr>
            <w:tcW w:w="1908" w:type="dxa"/>
          </w:tcPr>
          <w:p w:rsidR="00190531" w:rsidRPr="001B4C85" w:rsidRDefault="00190531" w:rsidP="00BD7225">
            <w:pPr>
              <w:keepNext/>
              <w:keepLines/>
              <w:spacing w:before="480"/>
              <w:outlineLvl w:val="0"/>
              <w:rPr>
                <w:sz w:val="20"/>
                <w:szCs w:val="20"/>
              </w:rPr>
            </w:pPr>
          </w:p>
          <w:p w:rsidR="00190531" w:rsidRPr="001B4C85" w:rsidRDefault="00190531" w:rsidP="00BD7225">
            <w:pPr>
              <w:keepNext/>
              <w:keepLines/>
              <w:spacing w:before="480"/>
              <w:outlineLvl w:val="0"/>
              <w:rPr>
                <w:sz w:val="20"/>
                <w:szCs w:val="20"/>
              </w:rPr>
            </w:pPr>
          </w:p>
          <w:p w:rsidR="00190531" w:rsidRPr="001B4C85" w:rsidRDefault="00190531" w:rsidP="00BD7225">
            <w:pPr>
              <w:rPr>
                <w:bCs/>
                <w:sz w:val="20"/>
                <w:szCs w:val="20"/>
              </w:rPr>
            </w:pPr>
            <w:r w:rsidRPr="003354BC">
              <w:rPr>
                <w:sz w:val="20"/>
                <w:szCs w:val="20"/>
              </w:rPr>
              <w:t>Goal</w:t>
            </w:r>
          </w:p>
        </w:tc>
        <w:tc>
          <w:tcPr>
            <w:tcW w:w="14198" w:type="dxa"/>
            <w:gridSpan w:val="5"/>
          </w:tcPr>
          <w:p w:rsidR="00190531" w:rsidRPr="001B4C85" w:rsidRDefault="00190531" w:rsidP="00BD7225">
            <w:pPr>
              <w:rPr>
                <w:b/>
                <w:bCs/>
                <w:sz w:val="20"/>
                <w:szCs w:val="20"/>
              </w:rPr>
            </w:pPr>
            <w:r w:rsidRPr="003354BC">
              <w:rPr>
                <w:sz w:val="20"/>
                <w:szCs w:val="20"/>
                <w:lang w:val="en-US"/>
              </w:rPr>
              <w:t>The Goal of the project is to protect human health and deterioration of the environmental quality by avoiding human and environmental exposure of PCB oils and PCB contaminated oils, particularly in industrial sized equipment. Despite their technical benefits, PCBs are known to have deleterious effects on human health and the environment. Further PCBs are bio-accumulative and prone for long range global transport . Consequently PCBs are listed as POPs slated for elimi</w:t>
            </w:r>
            <w:r w:rsidRPr="003354BC">
              <w:rPr>
                <w:sz w:val="20"/>
                <w:szCs w:val="20"/>
                <w:lang w:val="en-US"/>
              </w:rPr>
              <w:softHyphen/>
              <w:t>na</w:t>
            </w:r>
            <w:r w:rsidRPr="003354BC">
              <w:rPr>
                <w:sz w:val="20"/>
                <w:szCs w:val="20"/>
                <w:lang w:val="en-US"/>
              </w:rPr>
              <w:softHyphen/>
              <w:t xml:space="preserve">tion in the Stockholm Convention. While Morocco is committed to eliminate PCBs the elimination needs to happen in a controlled manner and by minimizing releases of and exposure to the chemicals at all stages. </w:t>
            </w:r>
            <w:r w:rsidRPr="003354BC">
              <w:rPr>
                <w:sz w:val="20"/>
                <w:szCs w:val="20"/>
              </w:rPr>
              <w:t>This constitutes the goal of the project</w:t>
            </w:r>
            <w:r w:rsidRPr="003354BC">
              <w:rPr>
                <w:b/>
                <w:bCs/>
                <w:sz w:val="20"/>
                <w:szCs w:val="20"/>
              </w:rPr>
              <w:t>.</w:t>
            </w:r>
          </w:p>
        </w:tc>
      </w:tr>
      <w:tr w:rsidR="00190531" w:rsidRPr="001B4C85">
        <w:trPr>
          <w:cantSplit/>
          <w:trHeight w:val="499"/>
        </w:trPr>
        <w:tc>
          <w:tcPr>
            <w:tcW w:w="1908" w:type="dxa"/>
            <w:shd w:val="clear" w:color="auto" w:fill="E6E6E6"/>
          </w:tcPr>
          <w:p w:rsidR="00190531" w:rsidRPr="001B4C85" w:rsidRDefault="00190531" w:rsidP="00BD7225">
            <w:pPr>
              <w:keepNext/>
              <w:keepLines/>
              <w:spacing w:before="200"/>
              <w:outlineLvl w:val="2"/>
              <w:rPr>
                <w:sz w:val="20"/>
                <w:szCs w:val="20"/>
              </w:rPr>
            </w:pPr>
          </w:p>
        </w:tc>
        <w:tc>
          <w:tcPr>
            <w:tcW w:w="1958" w:type="dxa"/>
            <w:shd w:val="clear" w:color="auto" w:fill="E6E6E6"/>
          </w:tcPr>
          <w:p w:rsidR="00190531" w:rsidRPr="001B4C85" w:rsidRDefault="00190531" w:rsidP="00385E67">
            <w:pPr>
              <w:jc w:val="center"/>
              <w:rPr>
                <w:b/>
                <w:sz w:val="20"/>
                <w:szCs w:val="20"/>
              </w:rPr>
            </w:pPr>
            <w:r w:rsidRPr="003354BC">
              <w:rPr>
                <w:b/>
                <w:sz w:val="20"/>
                <w:szCs w:val="20"/>
              </w:rPr>
              <w:t>Indicator</w:t>
            </w:r>
          </w:p>
          <w:p w:rsidR="00190531" w:rsidRPr="001B4C85" w:rsidRDefault="00190531" w:rsidP="00385E67">
            <w:pPr>
              <w:keepNext/>
              <w:keepLines/>
              <w:spacing w:before="480"/>
              <w:jc w:val="center"/>
              <w:outlineLvl w:val="0"/>
              <w:rPr>
                <w:b/>
                <w:sz w:val="20"/>
                <w:szCs w:val="20"/>
              </w:rPr>
            </w:pPr>
          </w:p>
        </w:tc>
        <w:tc>
          <w:tcPr>
            <w:tcW w:w="3379" w:type="dxa"/>
            <w:shd w:val="clear" w:color="auto" w:fill="E6E6E6"/>
          </w:tcPr>
          <w:p w:rsidR="00190531" w:rsidRPr="001B4C85" w:rsidRDefault="00190531" w:rsidP="00385E67">
            <w:pPr>
              <w:jc w:val="center"/>
              <w:rPr>
                <w:b/>
                <w:sz w:val="20"/>
                <w:szCs w:val="20"/>
              </w:rPr>
            </w:pPr>
            <w:bookmarkStart w:id="1540" w:name="_Toc355942065"/>
            <w:bookmarkStart w:id="1541" w:name="_Toc355943036"/>
            <w:r w:rsidRPr="003354BC">
              <w:rPr>
                <w:b/>
                <w:sz w:val="20"/>
                <w:szCs w:val="20"/>
              </w:rPr>
              <w:t>Baseline</w:t>
            </w:r>
            <w:bookmarkEnd w:id="1540"/>
            <w:bookmarkEnd w:id="1541"/>
          </w:p>
        </w:tc>
        <w:tc>
          <w:tcPr>
            <w:tcW w:w="3000" w:type="dxa"/>
            <w:shd w:val="clear" w:color="auto" w:fill="E6E6E6"/>
          </w:tcPr>
          <w:p w:rsidR="00190531" w:rsidRPr="001B4C85" w:rsidRDefault="00190531" w:rsidP="00385E67">
            <w:pPr>
              <w:jc w:val="center"/>
              <w:rPr>
                <w:b/>
                <w:sz w:val="20"/>
                <w:szCs w:val="20"/>
              </w:rPr>
            </w:pPr>
            <w:bookmarkStart w:id="1542" w:name="_Toc355942066"/>
            <w:bookmarkStart w:id="1543" w:name="_Toc355943037"/>
            <w:r w:rsidRPr="003354BC">
              <w:rPr>
                <w:b/>
                <w:sz w:val="20"/>
                <w:szCs w:val="20"/>
              </w:rPr>
              <w:t>Target</w:t>
            </w:r>
            <w:bookmarkEnd w:id="1542"/>
            <w:bookmarkEnd w:id="1543"/>
          </w:p>
        </w:tc>
        <w:tc>
          <w:tcPr>
            <w:tcW w:w="2400" w:type="dxa"/>
            <w:shd w:val="clear" w:color="auto" w:fill="E6E6E6"/>
          </w:tcPr>
          <w:p w:rsidR="00190531" w:rsidRPr="001B4C85" w:rsidRDefault="00190531" w:rsidP="00385E67">
            <w:pPr>
              <w:jc w:val="center"/>
              <w:rPr>
                <w:b/>
                <w:sz w:val="20"/>
                <w:szCs w:val="20"/>
              </w:rPr>
            </w:pPr>
            <w:r w:rsidRPr="003354BC">
              <w:rPr>
                <w:b/>
                <w:sz w:val="20"/>
                <w:szCs w:val="20"/>
              </w:rPr>
              <w:t>Sources of verification</w:t>
            </w:r>
          </w:p>
        </w:tc>
        <w:tc>
          <w:tcPr>
            <w:tcW w:w="3461" w:type="dxa"/>
            <w:shd w:val="clear" w:color="auto" w:fill="E6E6E6"/>
          </w:tcPr>
          <w:p w:rsidR="00190531" w:rsidRPr="001B4C85" w:rsidRDefault="00190531" w:rsidP="00385E67">
            <w:pPr>
              <w:jc w:val="center"/>
              <w:rPr>
                <w:b/>
                <w:sz w:val="20"/>
                <w:szCs w:val="20"/>
              </w:rPr>
            </w:pPr>
            <w:r w:rsidRPr="003354BC">
              <w:rPr>
                <w:b/>
                <w:sz w:val="20"/>
                <w:szCs w:val="20"/>
              </w:rPr>
              <w:t>Risks and Assumptions</w:t>
            </w:r>
          </w:p>
          <w:p w:rsidR="00190531" w:rsidRPr="001B4C85" w:rsidRDefault="00190531" w:rsidP="00385E67">
            <w:pPr>
              <w:keepNext/>
              <w:keepLines/>
              <w:spacing w:before="480"/>
              <w:jc w:val="center"/>
              <w:outlineLvl w:val="0"/>
              <w:rPr>
                <w:b/>
                <w:sz w:val="20"/>
                <w:szCs w:val="20"/>
              </w:rPr>
            </w:pPr>
          </w:p>
        </w:tc>
      </w:tr>
      <w:tr w:rsidR="00190531" w:rsidRPr="00D23BB7">
        <w:trPr>
          <w:cantSplit/>
          <w:trHeight w:val="1320"/>
        </w:trPr>
        <w:tc>
          <w:tcPr>
            <w:tcW w:w="1908" w:type="dxa"/>
            <w:vMerge w:val="restart"/>
            <w:shd w:val="clear" w:color="auto" w:fill="CCCCCC"/>
            <w:vAlign w:val="center"/>
          </w:tcPr>
          <w:p w:rsidR="00190531" w:rsidRPr="001B4C85" w:rsidRDefault="00190531" w:rsidP="00BD7225">
            <w:pPr>
              <w:rPr>
                <w:sz w:val="20"/>
                <w:szCs w:val="20"/>
                <w:lang w:val="en-US"/>
              </w:rPr>
            </w:pPr>
            <w:r w:rsidRPr="003354BC">
              <w:rPr>
                <w:b/>
                <w:bCs/>
                <w:sz w:val="20"/>
                <w:szCs w:val="20"/>
                <w:lang w:val="en-US"/>
              </w:rPr>
              <w:t xml:space="preserve">Objective of the project </w:t>
            </w:r>
            <w:r w:rsidRPr="003354BC">
              <w:rPr>
                <w:sz w:val="20"/>
                <w:szCs w:val="20"/>
                <w:lang w:val="en-US"/>
              </w:rPr>
              <w:t>is to enhance the capacity for safe management of PCB oils and PCB containing equipment at all stages of PCB management cycle.</w:t>
            </w:r>
          </w:p>
          <w:p w:rsidR="00190531" w:rsidRPr="001B4C85" w:rsidRDefault="00190531" w:rsidP="00BD7225">
            <w:pPr>
              <w:keepNext/>
              <w:keepLines/>
              <w:spacing w:before="200"/>
              <w:outlineLvl w:val="2"/>
              <w:rPr>
                <w:sz w:val="20"/>
                <w:szCs w:val="20"/>
                <w:lang w:val="en-US"/>
              </w:rPr>
            </w:pPr>
          </w:p>
        </w:tc>
        <w:tc>
          <w:tcPr>
            <w:tcW w:w="1958" w:type="dxa"/>
          </w:tcPr>
          <w:p w:rsidR="00190531" w:rsidRPr="001B4C85" w:rsidRDefault="00190531" w:rsidP="00BD7225">
            <w:pPr>
              <w:rPr>
                <w:sz w:val="20"/>
                <w:szCs w:val="20"/>
                <w:lang w:val="en-US"/>
              </w:rPr>
            </w:pPr>
            <w:r w:rsidRPr="003354BC">
              <w:rPr>
                <w:sz w:val="20"/>
                <w:szCs w:val="20"/>
                <w:lang w:val="en-US"/>
              </w:rPr>
              <w:t>Strengthened legal and administrative framework for PCBs.</w:t>
            </w:r>
          </w:p>
        </w:tc>
        <w:tc>
          <w:tcPr>
            <w:tcW w:w="3379" w:type="dxa"/>
          </w:tcPr>
          <w:p w:rsidR="00190531" w:rsidRPr="001B4C85" w:rsidRDefault="00190531" w:rsidP="00BD7225">
            <w:pPr>
              <w:rPr>
                <w:sz w:val="20"/>
                <w:szCs w:val="20"/>
                <w:lang w:val="en-US"/>
              </w:rPr>
            </w:pPr>
            <w:r w:rsidRPr="003354BC">
              <w:rPr>
                <w:sz w:val="20"/>
                <w:szCs w:val="20"/>
                <w:lang w:val="en-US"/>
              </w:rPr>
              <w:t>1.PCB framework law discussed</w:t>
            </w:r>
          </w:p>
          <w:p w:rsidR="00190531" w:rsidRPr="001B4C85" w:rsidRDefault="00190531" w:rsidP="00BD7225">
            <w:pPr>
              <w:rPr>
                <w:sz w:val="20"/>
                <w:szCs w:val="20"/>
                <w:lang w:val="en-US"/>
              </w:rPr>
            </w:pPr>
            <w:r w:rsidRPr="003354BC">
              <w:rPr>
                <w:sz w:val="20"/>
                <w:szCs w:val="20"/>
                <w:lang w:val="en-US"/>
              </w:rPr>
              <w:t xml:space="preserve">2.No legislation/guidelines covering PCBs before considered waste. </w:t>
            </w:r>
          </w:p>
          <w:p w:rsidR="00190531" w:rsidRPr="001B4C85" w:rsidRDefault="00190531" w:rsidP="00BD7225">
            <w:pPr>
              <w:keepNext/>
              <w:keepLines/>
              <w:spacing w:before="200"/>
              <w:outlineLvl w:val="2"/>
              <w:rPr>
                <w:sz w:val="20"/>
                <w:szCs w:val="20"/>
                <w:lang w:val="en-US"/>
              </w:rPr>
            </w:pPr>
          </w:p>
        </w:tc>
        <w:tc>
          <w:tcPr>
            <w:tcW w:w="3000" w:type="dxa"/>
          </w:tcPr>
          <w:p w:rsidR="00190531" w:rsidRPr="001B4C85" w:rsidRDefault="00190531" w:rsidP="00BD7225">
            <w:pPr>
              <w:rPr>
                <w:sz w:val="20"/>
                <w:szCs w:val="20"/>
                <w:lang w:val="en-US"/>
              </w:rPr>
            </w:pPr>
            <w:r w:rsidRPr="003354BC">
              <w:rPr>
                <w:sz w:val="20"/>
                <w:szCs w:val="20"/>
                <w:lang w:val="en-US"/>
              </w:rPr>
              <w:t xml:space="preserve">1.Adoption of framework law </w:t>
            </w:r>
          </w:p>
          <w:p w:rsidR="00190531" w:rsidRPr="001B4C85" w:rsidRDefault="00190531" w:rsidP="00BD7225">
            <w:pPr>
              <w:rPr>
                <w:sz w:val="20"/>
                <w:szCs w:val="20"/>
                <w:lang w:val="en-US"/>
              </w:rPr>
            </w:pPr>
            <w:r w:rsidRPr="003354BC">
              <w:rPr>
                <w:sz w:val="20"/>
                <w:szCs w:val="20"/>
                <w:lang w:val="en-US"/>
              </w:rPr>
              <w:t>2. Adoption of 5 binding technical guidelines on different stages of PCB management.</w:t>
            </w:r>
          </w:p>
          <w:p w:rsidR="00190531" w:rsidRPr="001B4C85" w:rsidRDefault="00190531" w:rsidP="00BD7225">
            <w:pPr>
              <w:rPr>
                <w:sz w:val="20"/>
                <w:szCs w:val="20"/>
                <w:lang w:val="en-US"/>
              </w:rPr>
            </w:pPr>
            <w:r w:rsidRPr="003354BC">
              <w:rPr>
                <w:sz w:val="20"/>
                <w:szCs w:val="20"/>
                <w:lang w:val="en-US"/>
              </w:rPr>
              <w:t>Adoption of 3 environmental quality guidelines</w:t>
            </w:r>
          </w:p>
        </w:tc>
        <w:tc>
          <w:tcPr>
            <w:tcW w:w="2400" w:type="dxa"/>
          </w:tcPr>
          <w:p w:rsidR="00190531" w:rsidRPr="001B4C85" w:rsidRDefault="00190531" w:rsidP="00BD7225">
            <w:pPr>
              <w:rPr>
                <w:sz w:val="20"/>
                <w:szCs w:val="20"/>
                <w:lang w:val="en-US"/>
              </w:rPr>
            </w:pPr>
            <w:r w:rsidRPr="003354BC">
              <w:rPr>
                <w:sz w:val="20"/>
                <w:szCs w:val="20"/>
                <w:lang w:val="en-US"/>
              </w:rPr>
              <w:t>1.Government Gazzette</w:t>
            </w:r>
          </w:p>
          <w:p w:rsidR="00190531" w:rsidRPr="001B4C85" w:rsidRDefault="00190531" w:rsidP="00BD7225">
            <w:pPr>
              <w:rPr>
                <w:sz w:val="20"/>
                <w:szCs w:val="20"/>
                <w:lang w:val="en-US"/>
              </w:rPr>
            </w:pPr>
            <w:r w:rsidRPr="003354BC">
              <w:rPr>
                <w:sz w:val="20"/>
                <w:szCs w:val="20"/>
                <w:lang w:val="en-US"/>
              </w:rPr>
              <w:t>2.Orders of relevant ministers responsible for various aspects and stages of PCB cycle</w:t>
            </w:r>
          </w:p>
        </w:tc>
        <w:tc>
          <w:tcPr>
            <w:tcW w:w="3461" w:type="dxa"/>
          </w:tcPr>
          <w:p w:rsidR="00190531" w:rsidRPr="001B4C85" w:rsidRDefault="00190531" w:rsidP="00BD7225">
            <w:pPr>
              <w:rPr>
                <w:sz w:val="20"/>
                <w:szCs w:val="20"/>
                <w:lang w:val="en-US"/>
              </w:rPr>
            </w:pPr>
            <w:r w:rsidRPr="003354BC">
              <w:rPr>
                <w:sz w:val="20"/>
                <w:szCs w:val="20"/>
                <w:lang w:val="en-US"/>
              </w:rPr>
              <w:t>Assumption: legislation considered a priority also for new government (parliament).</w:t>
            </w:r>
          </w:p>
          <w:p w:rsidR="00190531" w:rsidRPr="001B4C85" w:rsidRDefault="00190531" w:rsidP="00BD7225">
            <w:pPr>
              <w:rPr>
                <w:sz w:val="20"/>
                <w:szCs w:val="20"/>
                <w:lang w:val="en-US"/>
              </w:rPr>
            </w:pPr>
            <w:r w:rsidRPr="003354BC">
              <w:rPr>
                <w:sz w:val="20"/>
                <w:szCs w:val="20"/>
                <w:lang w:val="en-US"/>
              </w:rPr>
              <w:t>Risk: Various and opposite views on safety may delay adoption of technical guidelines</w:t>
            </w:r>
          </w:p>
        </w:tc>
      </w:tr>
      <w:tr w:rsidR="00190531" w:rsidRPr="00D23BB7">
        <w:trPr>
          <w:cantSplit/>
          <w:trHeight w:val="1725"/>
        </w:trPr>
        <w:tc>
          <w:tcPr>
            <w:tcW w:w="1908" w:type="dxa"/>
            <w:vMerge/>
            <w:shd w:val="clear" w:color="auto" w:fill="CCCCCC"/>
            <w:vAlign w:val="center"/>
          </w:tcPr>
          <w:p w:rsidR="00190531" w:rsidRPr="001B4C85" w:rsidRDefault="00190531" w:rsidP="00BD7225">
            <w:pPr>
              <w:keepNext/>
              <w:keepLines/>
              <w:spacing w:before="200"/>
              <w:outlineLvl w:val="2"/>
              <w:rPr>
                <w:sz w:val="20"/>
                <w:szCs w:val="20"/>
                <w:lang w:val="en-US"/>
              </w:rPr>
            </w:pPr>
          </w:p>
        </w:tc>
        <w:tc>
          <w:tcPr>
            <w:tcW w:w="1958" w:type="dxa"/>
          </w:tcPr>
          <w:p w:rsidR="00190531" w:rsidRPr="001B4C85" w:rsidRDefault="00190531" w:rsidP="00BD7225">
            <w:pPr>
              <w:rPr>
                <w:sz w:val="20"/>
                <w:szCs w:val="20"/>
                <w:lang w:val="en-US"/>
              </w:rPr>
            </w:pPr>
            <w:r w:rsidRPr="003354BC">
              <w:rPr>
                <w:sz w:val="20"/>
                <w:szCs w:val="20"/>
                <w:lang w:val="en-US"/>
              </w:rPr>
              <w:t>Safe management of sources of PCBs at PCB holder and equipment service levels increased.</w:t>
            </w:r>
          </w:p>
        </w:tc>
        <w:tc>
          <w:tcPr>
            <w:tcW w:w="3379" w:type="dxa"/>
          </w:tcPr>
          <w:p w:rsidR="00190531" w:rsidRPr="001B4C85" w:rsidRDefault="00190531" w:rsidP="00BD7225">
            <w:pPr>
              <w:rPr>
                <w:sz w:val="20"/>
                <w:szCs w:val="20"/>
                <w:lang w:val="en-US"/>
              </w:rPr>
            </w:pPr>
            <w:r w:rsidRPr="003354BC">
              <w:rPr>
                <w:sz w:val="20"/>
                <w:szCs w:val="20"/>
                <w:lang w:val="en-US"/>
              </w:rPr>
              <w:t>1.Major companies sensitized but not systematically adopting PCB exposure minimization measures</w:t>
            </w:r>
          </w:p>
          <w:p w:rsidR="00190531" w:rsidRPr="001B4C85" w:rsidRDefault="00190531" w:rsidP="00BD7225">
            <w:pPr>
              <w:rPr>
                <w:sz w:val="20"/>
                <w:szCs w:val="20"/>
                <w:lang w:val="en-US"/>
              </w:rPr>
            </w:pPr>
            <w:r w:rsidRPr="003354BC">
              <w:rPr>
                <w:sz w:val="20"/>
                <w:szCs w:val="20"/>
                <w:lang w:val="en-US"/>
              </w:rPr>
              <w:t>2. Government institutions not actively controlling PCB management and movement.</w:t>
            </w:r>
          </w:p>
        </w:tc>
        <w:tc>
          <w:tcPr>
            <w:tcW w:w="3000" w:type="dxa"/>
          </w:tcPr>
          <w:p w:rsidR="00190531" w:rsidRPr="001B4C85" w:rsidRDefault="00190531" w:rsidP="00BD7225">
            <w:pPr>
              <w:rPr>
                <w:sz w:val="20"/>
                <w:szCs w:val="20"/>
                <w:lang w:val="en-US"/>
              </w:rPr>
            </w:pPr>
            <w:r w:rsidRPr="003354BC">
              <w:rPr>
                <w:sz w:val="20"/>
                <w:szCs w:val="20"/>
                <w:lang w:val="en-US"/>
              </w:rPr>
              <w:t>1. All major holders/handlers have developed PCB management plans. Target 25 plans.</w:t>
            </w:r>
          </w:p>
          <w:p w:rsidR="00190531" w:rsidRPr="001B4C85" w:rsidRDefault="00190531" w:rsidP="00BD7225">
            <w:pPr>
              <w:rPr>
                <w:sz w:val="20"/>
                <w:szCs w:val="20"/>
                <w:lang w:val="en-US"/>
              </w:rPr>
            </w:pPr>
            <w:r w:rsidRPr="003354BC">
              <w:rPr>
                <w:sz w:val="20"/>
                <w:szCs w:val="20"/>
                <w:lang w:val="en-US"/>
              </w:rPr>
              <w:t>2. All industrial and customs inspections report on PCB issues. Target: 300 inspections</w:t>
            </w:r>
          </w:p>
          <w:p w:rsidR="00190531" w:rsidRPr="001B4C85" w:rsidRDefault="00190531" w:rsidP="00BD7225">
            <w:pPr>
              <w:rPr>
                <w:sz w:val="20"/>
                <w:szCs w:val="20"/>
              </w:rPr>
            </w:pPr>
            <w:r w:rsidRPr="003354BC">
              <w:rPr>
                <w:sz w:val="20"/>
                <w:szCs w:val="20"/>
                <w:lang w:val="en-US"/>
              </w:rPr>
              <w:t xml:space="preserve">3. Suspected equipment and oil samples analyzed. </w:t>
            </w:r>
            <w:r w:rsidRPr="003354BC">
              <w:rPr>
                <w:sz w:val="20"/>
                <w:szCs w:val="20"/>
              </w:rPr>
              <w:t>Target: 200</w:t>
            </w:r>
          </w:p>
        </w:tc>
        <w:tc>
          <w:tcPr>
            <w:tcW w:w="2400" w:type="dxa"/>
          </w:tcPr>
          <w:p w:rsidR="00190531" w:rsidRPr="001B4C85" w:rsidRDefault="00190531" w:rsidP="00BD7225">
            <w:pPr>
              <w:rPr>
                <w:sz w:val="20"/>
                <w:szCs w:val="20"/>
                <w:lang w:val="en-US"/>
              </w:rPr>
            </w:pPr>
            <w:r w:rsidRPr="003354BC">
              <w:rPr>
                <w:sz w:val="20"/>
                <w:szCs w:val="20"/>
                <w:lang w:val="en-US"/>
              </w:rPr>
              <w:t>1. Documentation submitted as per mandatory reporting to Ministry of Environment.</w:t>
            </w:r>
          </w:p>
          <w:p w:rsidR="00190531" w:rsidRPr="001B4C85" w:rsidRDefault="00190531" w:rsidP="00BD7225">
            <w:pPr>
              <w:rPr>
                <w:sz w:val="20"/>
                <w:szCs w:val="20"/>
                <w:lang w:val="en-US"/>
              </w:rPr>
            </w:pPr>
            <w:r w:rsidRPr="003354BC">
              <w:rPr>
                <w:sz w:val="20"/>
                <w:szCs w:val="20"/>
                <w:lang w:val="en-US"/>
              </w:rPr>
              <w:t>2. Inspection reports at relevant ministries.</w:t>
            </w:r>
          </w:p>
          <w:p w:rsidR="00190531" w:rsidRPr="001B4C85" w:rsidRDefault="00190531" w:rsidP="00BD7225">
            <w:pPr>
              <w:rPr>
                <w:sz w:val="20"/>
                <w:szCs w:val="20"/>
                <w:lang w:val="en-US"/>
              </w:rPr>
            </w:pPr>
            <w:r w:rsidRPr="003354BC">
              <w:rPr>
                <w:sz w:val="20"/>
                <w:szCs w:val="20"/>
                <w:lang w:val="en-US"/>
              </w:rPr>
              <w:t>3. Project documentation pertaining to PCB analysis fund.</w:t>
            </w:r>
          </w:p>
        </w:tc>
        <w:tc>
          <w:tcPr>
            <w:tcW w:w="3461" w:type="dxa"/>
          </w:tcPr>
          <w:p w:rsidR="00190531" w:rsidRPr="001B4C85" w:rsidRDefault="00190531" w:rsidP="00BD7225">
            <w:pPr>
              <w:rPr>
                <w:sz w:val="20"/>
                <w:szCs w:val="20"/>
                <w:lang w:val="en-US"/>
              </w:rPr>
            </w:pPr>
            <w:r w:rsidRPr="003354BC">
              <w:rPr>
                <w:sz w:val="20"/>
                <w:szCs w:val="20"/>
                <w:lang w:val="en-US"/>
              </w:rPr>
              <w:t>Assumption: PCB law will require submission of PCB management plans by holder/handler.</w:t>
            </w:r>
          </w:p>
          <w:p w:rsidR="00190531" w:rsidRPr="001B4C85" w:rsidRDefault="00190531" w:rsidP="00BD7225">
            <w:pPr>
              <w:keepNext/>
              <w:keepLines/>
              <w:spacing w:before="200"/>
              <w:outlineLvl w:val="2"/>
              <w:rPr>
                <w:sz w:val="20"/>
                <w:szCs w:val="20"/>
                <w:lang w:val="en-US"/>
              </w:rPr>
            </w:pPr>
          </w:p>
          <w:p w:rsidR="00190531" w:rsidRPr="001B4C85" w:rsidRDefault="00190531" w:rsidP="00BD7225">
            <w:pPr>
              <w:rPr>
                <w:sz w:val="20"/>
                <w:szCs w:val="20"/>
                <w:lang w:val="en-US"/>
              </w:rPr>
            </w:pPr>
            <w:r w:rsidRPr="003354BC">
              <w:rPr>
                <w:sz w:val="20"/>
                <w:szCs w:val="20"/>
                <w:lang w:val="en-US"/>
              </w:rPr>
              <w:t>Risk: Delays in adoption of legal framework and specific guidance may hamper implementation</w:t>
            </w:r>
          </w:p>
        </w:tc>
      </w:tr>
      <w:tr w:rsidR="00190531" w:rsidRPr="00D23BB7">
        <w:trPr>
          <w:cantSplit/>
          <w:trHeight w:val="2387"/>
        </w:trPr>
        <w:tc>
          <w:tcPr>
            <w:tcW w:w="1908" w:type="dxa"/>
            <w:vMerge/>
            <w:shd w:val="clear" w:color="auto" w:fill="CCCCCC"/>
            <w:vAlign w:val="center"/>
          </w:tcPr>
          <w:p w:rsidR="00190531" w:rsidRPr="001B4C85" w:rsidRDefault="00190531" w:rsidP="00BD7225">
            <w:pPr>
              <w:keepNext/>
              <w:keepLines/>
              <w:spacing w:before="200"/>
              <w:outlineLvl w:val="2"/>
              <w:rPr>
                <w:sz w:val="20"/>
                <w:szCs w:val="20"/>
                <w:lang w:val="en-US"/>
              </w:rPr>
            </w:pPr>
          </w:p>
        </w:tc>
        <w:tc>
          <w:tcPr>
            <w:tcW w:w="1958" w:type="dxa"/>
          </w:tcPr>
          <w:p w:rsidR="00190531" w:rsidRPr="001B4C85" w:rsidRDefault="00190531" w:rsidP="00BD7225">
            <w:pPr>
              <w:rPr>
                <w:sz w:val="20"/>
                <w:szCs w:val="20"/>
                <w:lang w:val="en-US"/>
              </w:rPr>
            </w:pPr>
            <w:r w:rsidRPr="003354BC">
              <w:rPr>
                <w:sz w:val="20"/>
                <w:szCs w:val="20"/>
                <w:lang w:val="en-US"/>
              </w:rPr>
              <w:t xml:space="preserve">Environmentally sound replacement of PCB equipment </w:t>
            </w:r>
          </w:p>
          <w:p w:rsidR="00190531" w:rsidRPr="001B4C85" w:rsidRDefault="00190531" w:rsidP="00BD7225">
            <w:pPr>
              <w:keepNext/>
              <w:keepLines/>
              <w:spacing w:before="200"/>
              <w:outlineLvl w:val="2"/>
              <w:rPr>
                <w:sz w:val="20"/>
                <w:szCs w:val="20"/>
                <w:lang w:val="en-US"/>
              </w:rPr>
            </w:pPr>
          </w:p>
          <w:p w:rsidR="00190531" w:rsidRPr="001B4C85" w:rsidRDefault="00190531" w:rsidP="00BD7225">
            <w:pPr>
              <w:keepNext/>
              <w:keepLines/>
              <w:spacing w:before="200"/>
              <w:outlineLvl w:val="2"/>
              <w:rPr>
                <w:sz w:val="20"/>
                <w:szCs w:val="20"/>
                <w:lang w:val="en-US"/>
              </w:rPr>
            </w:pPr>
          </w:p>
          <w:p w:rsidR="00190531" w:rsidRPr="001B4C85" w:rsidRDefault="00190531" w:rsidP="00BD7225">
            <w:pPr>
              <w:keepNext/>
              <w:keepLines/>
              <w:spacing w:before="200"/>
              <w:outlineLvl w:val="2"/>
              <w:rPr>
                <w:sz w:val="20"/>
                <w:szCs w:val="20"/>
                <w:lang w:val="en-US"/>
              </w:rPr>
            </w:pPr>
          </w:p>
          <w:p w:rsidR="00190531" w:rsidRPr="001B4C85" w:rsidRDefault="00190531" w:rsidP="00BD7225">
            <w:pPr>
              <w:keepNext/>
              <w:keepLines/>
              <w:spacing w:before="200"/>
              <w:outlineLvl w:val="2"/>
              <w:rPr>
                <w:sz w:val="20"/>
                <w:szCs w:val="20"/>
                <w:lang w:val="en-US"/>
              </w:rPr>
            </w:pPr>
          </w:p>
          <w:p w:rsidR="00190531" w:rsidRPr="001B4C85" w:rsidRDefault="00190531" w:rsidP="00BD7225">
            <w:pPr>
              <w:keepNext/>
              <w:keepLines/>
              <w:spacing w:before="200"/>
              <w:outlineLvl w:val="2"/>
              <w:rPr>
                <w:sz w:val="20"/>
                <w:szCs w:val="20"/>
                <w:lang w:val="en-US"/>
              </w:rPr>
            </w:pPr>
          </w:p>
          <w:p w:rsidR="00190531" w:rsidRPr="001B4C85" w:rsidRDefault="00190531" w:rsidP="00BD7225">
            <w:pPr>
              <w:keepNext/>
              <w:keepLines/>
              <w:spacing w:before="200"/>
              <w:outlineLvl w:val="2"/>
              <w:rPr>
                <w:sz w:val="20"/>
                <w:szCs w:val="20"/>
                <w:lang w:val="en-US"/>
              </w:rPr>
            </w:pPr>
          </w:p>
          <w:p w:rsidR="00190531" w:rsidRPr="001B4C85" w:rsidRDefault="00190531" w:rsidP="00BD7225">
            <w:pPr>
              <w:keepNext/>
              <w:keepLines/>
              <w:spacing w:before="200"/>
              <w:outlineLvl w:val="2"/>
              <w:rPr>
                <w:sz w:val="20"/>
                <w:szCs w:val="20"/>
                <w:lang w:val="en-US"/>
              </w:rPr>
            </w:pPr>
          </w:p>
        </w:tc>
        <w:tc>
          <w:tcPr>
            <w:tcW w:w="3379" w:type="dxa"/>
          </w:tcPr>
          <w:p w:rsidR="00190531" w:rsidRPr="001B4C85" w:rsidRDefault="00190531" w:rsidP="00BD7225">
            <w:pPr>
              <w:rPr>
                <w:sz w:val="20"/>
                <w:szCs w:val="20"/>
                <w:lang w:val="en-US"/>
              </w:rPr>
            </w:pPr>
            <w:r w:rsidRPr="003354BC">
              <w:rPr>
                <w:sz w:val="20"/>
                <w:szCs w:val="20"/>
                <w:lang w:val="en-US"/>
              </w:rPr>
              <w:t>1. Some PCB holders have undertaken PCB dismantling and disposal operations.</w:t>
            </w:r>
          </w:p>
          <w:p w:rsidR="00190531" w:rsidRPr="001B4C85" w:rsidRDefault="00190531" w:rsidP="00BD7225">
            <w:pPr>
              <w:keepNext/>
              <w:keepLines/>
              <w:spacing w:before="200"/>
              <w:outlineLvl w:val="2"/>
              <w:rPr>
                <w:sz w:val="20"/>
                <w:szCs w:val="20"/>
                <w:lang w:val="en-US"/>
              </w:rPr>
            </w:pPr>
          </w:p>
          <w:p w:rsidR="00190531" w:rsidRPr="001B4C85" w:rsidRDefault="00190531" w:rsidP="00BD7225">
            <w:pPr>
              <w:keepNext/>
              <w:keepLines/>
              <w:spacing w:before="200"/>
              <w:outlineLvl w:val="2"/>
              <w:rPr>
                <w:sz w:val="20"/>
                <w:szCs w:val="20"/>
                <w:lang w:val="en-US"/>
              </w:rPr>
            </w:pPr>
          </w:p>
          <w:p w:rsidR="00190531" w:rsidRPr="001B4C85" w:rsidRDefault="00190531" w:rsidP="00BD7225">
            <w:pPr>
              <w:keepNext/>
              <w:keepLines/>
              <w:spacing w:before="200"/>
              <w:outlineLvl w:val="2"/>
              <w:rPr>
                <w:sz w:val="20"/>
                <w:szCs w:val="20"/>
                <w:lang w:val="en-US"/>
              </w:rPr>
            </w:pPr>
          </w:p>
          <w:p w:rsidR="00190531" w:rsidRPr="001B4C85" w:rsidRDefault="00190531" w:rsidP="00BD7225">
            <w:pPr>
              <w:rPr>
                <w:sz w:val="20"/>
                <w:szCs w:val="20"/>
                <w:lang w:val="en-US"/>
              </w:rPr>
            </w:pPr>
            <w:r w:rsidRPr="003354BC">
              <w:rPr>
                <w:sz w:val="20"/>
                <w:szCs w:val="20"/>
                <w:lang w:val="en-US"/>
              </w:rPr>
              <w:t>2. Replacement hampered by high prices of replacement equipment and disposal</w:t>
            </w:r>
          </w:p>
        </w:tc>
        <w:tc>
          <w:tcPr>
            <w:tcW w:w="3000" w:type="dxa"/>
          </w:tcPr>
          <w:p w:rsidR="00190531" w:rsidRPr="001B4C85" w:rsidRDefault="00190531" w:rsidP="00BD7225">
            <w:pPr>
              <w:rPr>
                <w:sz w:val="20"/>
                <w:szCs w:val="20"/>
              </w:rPr>
            </w:pPr>
            <w:r w:rsidRPr="003354BC">
              <w:rPr>
                <w:sz w:val="20"/>
                <w:szCs w:val="20"/>
                <w:lang w:val="en-US"/>
              </w:rPr>
              <w:t xml:space="preserve">1.All PCB holder have introduced/ reviewed their PCB decommissioning, transport and replacement procedures. </w:t>
            </w:r>
            <w:r w:rsidRPr="003354BC">
              <w:rPr>
                <w:sz w:val="20"/>
                <w:szCs w:val="20"/>
              </w:rPr>
              <w:t>Target 20</w:t>
            </w:r>
          </w:p>
          <w:p w:rsidR="00190531" w:rsidRPr="001B4C85" w:rsidRDefault="00190531" w:rsidP="00BD7225">
            <w:pPr>
              <w:keepNext/>
              <w:keepLines/>
              <w:spacing w:before="200"/>
              <w:outlineLvl w:val="2"/>
              <w:rPr>
                <w:sz w:val="20"/>
                <w:szCs w:val="20"/>
              </w:rPr>
            </w:pPr>
          </w:p>
          <w:p w:rsidR="00190531" w:rsidRPr="001B4C85" w:rsidRDefault="00190531" w:rsidP="00BD7225">
            <w:pPr>
              <w:rPr>
                <w:sz w:val="20"/>
                <w:szCs w:val="20"/>
              </w:rPr>
            </w:pPr>
            <w:r w:rsidRPr="003354BC">
              <w:rPr>
                <w:sz w:val="20"/>
                <w:szCs w:val="20"/>
              </w:rPr>
              <w:t>2. 211 transformers</w:t>
            </w:r>
            <w:r w:rsidR="00C82ABE">
              <w:rPr>
                <w:sz w:val="20"/>
                <w:szCs w:val="20"/>
              </w:rPr>
              <w:t xml:space="preserve"> </w:t>
            </w:r>
            <w:r w:rsidRPr="003354BC">
              <w:rPr>
                <w:sz w:val="20"/>
                <w:szCs w:val="20"/>
              </w:rPr>
              <w:t>replaced and disposed</w:t>
            </w:r>
          </w:p>
        </w:tc>
        <w:tc>
          <w:tcPr>
            <w:tcW w:w="2400" w:type="dxa"/>
          </w:tcPr>
          <w:p w:rsidR="00190531" w:rsidRPr="001B4C85" w:rsidRDefault="00190531" w:rsidP="00BD7225">
            <w:pPr>
              <w:rPr>
                <w:sz w:val="20"/>
                <w:szCs w:val="20"/>
                <w:lang w:val="en-US"/>
              </w:rPr>
            </w:pPr>
            <w:r w:rsidRPr="003354BC">
              <w:rPr>
                <w:sz w:val="20"/>
                <w:szCs w:val="20"/>
                <w:lang w:val="en-US"/>
              </w:rPr>
              <w:t>1. To be developed as a part of project monitoring and evaluation. e.g. follow-up to trainings.</w:t>
            </w:r>
          </w:p>
          <w:p w:rsidR="00190531" w:rsidRPr="001B4C85" w:rsidRDefault="00190531" w:rsidP="00BD7225">
            <w:pPr>
              <w:keepNext/>
              <w:keepLines/>
              <w:spacing w:before="200"/>
              <w:outlineLvl w:val="2"/>
              <w:rPr>
                <w:sz w:val="20"/>
                <w:szCs w:val="20"/>
                <w:lang w:val="en-US"/>
              </w:rPr>
            </w:pPr>
          </w:p>
          <w:p w:rsidR="00190531" w:rsidRPr="001B4C85" w:rsidRDefault="00190531" w:rsidP="00BD7225">
            <w:pPr>
              <w:rPr>
                <w:sz w:val="20"/>
                <w:szCs w:val="20"/>
              </w:rPr>
            </w:pPr>
            <w:r w:rsidRPr="003354BC">
              <w:rPr>
                <w:sz w:val="20"/>
                <w:szCs w:val="20"/>
              </w:rPr>
              <w:t>2. Procurement</w:t>
            </w:r>
            <w:r w:rsidR="00C82ABE">
              <w:rPr>
                <w:sz w:val="20"/>
                <w:szCs w:val="20"/>
              </w:rPr>
              <w:t xml:space="preserve"> </w:t>
            </w:r>
            <w:r w:rsidRPr="003354BC">
              <w:rPr>
                <w:sz w:val="20"/>
                <w:szCs w:val="20"/>
              </w:rPr>
              <w:t>receipts and disposal</w:t>
            </w:r>
            <w:r w:rsidR="00C82ABE">
              <w:rPr>
                <w:sz w:val="20"/>
                <w:szCs w:val="20"/>
              </w:rPr>
              <w:t xml:space="preserve"> </w:t>
            </w:r>
            <w:r w:rsidRPr="003354BC">
              <w:rPr>
                <w:sz w:val="20"/>
                <w:szCs w:val="20"/>
              </w:rPr>
              <w:t xml:space="preserve">certificates. </w:t>
            </w:r>
          </w:p>
        </w:tc>
        <w:tc>
          <w:tcPr>
            <w:tcW w:w="3461" w:type="dxa"/>
          </w:tcPr>
          <w:p w:rsidR="00190531" w:rsidRPr="001B4C85" w:rsidRDefault="00190531" w:rsidP="00BD7225">
            <w:pPr>
              <w:rPr>
                <w:sz w:val="20"/>
                <w:szCs w:val="20"/>
                <w:lang w:val="en-US"/>
              </w:rPr>
            </w:pPr>
            <w:r w:rsidRPr="003354BC">
              <w:rPr>
                <w:sz w:val="20"/>
                <w:szCs w:val="20"/>
                <w:lang w:val="en-US"/>
              </w:rPr>
              <w:t>Assumption: External trade commitments will decrease transformer prices.</w:t>
            </w:r>
          </w:p>
          <w:p w:rsidR="00190531" w:rsidRPr="001B4C85" w:rsidRDefault="00190531" w:rsidP="00BD7225">
            <w:pPr>
              <w:rPr>
                <w:sz w:val="20"/>
                <w:szCs w:val="20"/>
                <w:lang w:val="en-US"/>
              </w:rPr>
            </w:pPr>
            <w:r w:rsidRPr="003354BC">
              <w:rPr>
                <w:sz w:val="20"/>
                <w:szCs w:val="20"/>
                <w:lang w:val="en-US"/>
              </w:rPr>
              <w:t>Risk: Public sector holders are dependent on budget allocations for replacement equipment</w:t>
            </w:r>
          </w:p>
          <w:p w:rsidR="00190531" w:rsidRPr="001B4C85" w:rsidRDefault="00190531" w:rsidP="00BD7225">
            <w:pPr>
              <w:keepNext/>
              <w:keepLines/>
              <w:spacing w:before="200"/>
              <w:outlineLvl w:val="2"/>
              <w:rPr>
                <w:sz w:val="20"/>
                <w:szCs w:val="20"/>
                <w:lang w:val="en-US"/>
              </w:rPr>
            </w:pPr>
          </w:p>
          <w:p w:rsidR="00190531" w:rsidRPr="001B4C85" w:rsidRDefault="00190531" w:rsidP="00BD7225">
            <w:pPr>
              <w:rPr>
                <w:sz w:val="20"/>
                <w:szCs w:val="20"/>
                <w:lang w:val="en-US"/>
              </w:rPr>
            </w:pPr>
            <w:r w:rsidRPr="003354BC">
              <w:rPr>
                <w:sz w:val="20"/>
                <w:szCs w:val="20"/>
                <w:lang w:val="en-US"/>
              </w:rPr>
              <w:t>Risk Increasing metal prices and exchange rates may change price levels from calculated.</w:t>
            </w:r>
          </w:p>
        </w:tc>
      </w:tr>
    </w:tbl>
    <w:p w:rsidR="00190531" w:rsidRPr="00F5046F" w:rsidRDefault="00190531" w:rsidP="00C7305A">
      <w:pPr>
        <w:pStyle w:val="Sansinterligne"/>
        <w:outlineLvl w:val="1"/>
        <w:rPr>
          <w:rFonts w:ascii="Cambria" w:hAnsi="Cambria"/>
          <w:b/>
          <w:lang w:val="en-US"/>
        </w:rPr>
      </w:pPr>
    </w:p>
    <w:p w:rsidR="00190531" w:rsidRDefault="00190531" w:rsidP="00C7305A">
      <w:pPr>
        <w:pStyle w:val="Sansinterligne"/>
        <w:outlineLvl w:val="1"/>
        <w:rPr>
          <w:rFonts w:ascii="Cambria" w:hAnsi="Cambria"/>
          <w:b/>
          <w:lang w:val="en-US"/>
        </w:rPr>
        <w:sectPr w:rsidR="00190531" w:rsidSect="00F5046F">
          <w:footerReference w:type="default" r:id="rId52"/>
          <w:type w:val="continuous"/>
          <w:pgSz w:w="16838" w:h="11906" w:orient="landscape"/>
          <w:pgMar w:top="1134" w:right="992" w:bottom="1418" w:left="851" w:header="709" w:footer="709" w:gutter="0"/>
          <w:cols w:space="708"/>
          <w:docGrid w:linePitch="360"/>
        </w:sectPr>
      </w:pPr>
    </w:p>
    <w:p w:rsidR="00190531" w:rsidRPr="003B3D3D" w:rsidRDefault="00190531" w:rsidP="003B3D3D">
      <w:pPr>
        <w:pStyle w:val="Sansinterligne"/>
        <w:numPr>
          <w:ilvl w:val="1"/>
          <w:numId w:val="1"/>
        </w:numPr>
        <w:ind w:left="375"/>
        <w:outlineLvl w:val="1"/>
        <w:rPr>
          <w:rFonts w:ascii="Cambria" w:hAnsi="Cambria"/>
          <w:b/>
          <w:lang w:val="en-US"/>
        </w:rPr>
      </w:pPr>
      <w:bookmarkStart w:id="1544" w:name="_Toc373844482"/>
      <w:r w:rsidRPr="003B3D3D">
        <w:rPr>
          <w:b/>
          <w:bCs/>
          <w:lang w:val="en-US"/>
        </w:rPr>
        <w:t>Bridging Document for Pillars I and II of the Safe PCB Management Programme in Morocco</w:t>
      </w:r>
      <w:bookmarkEnd w:id="1544"/>
    </w:p>
    <w:p w:rsidR="00190531" w:rsidRPr="000D616B" w:rsidRDefault="00190531" w:rsidP="00BD7225">
      <w:pPr>
        <w:rPr>
          <w:lang w:val="en-US"/>
        </w:rPr>
      </w:pPr>
    </w:p>
    <w:p w:rsidR="00190531" w:rsidRPr="000D616B" w:rsidRDefault="00190531" w:rsidP="00BD7225">
      <w:pPr>
        <w:rPr>
          <w:lang w:val="en-US"/>
        </w:rPr>
      </w:pPr>
      <w:r w:rsidRPr="000D616B">
        <w:rPr>
          <w:lang w:val="en-US"/>
        </w:rPr>
        <w:t>PROJECT INFORMATION</w:t>
      </w:r>
    </w:p>
    <w:p w:rsidR="00190531" w:rsidRPr="000D616B" w:rsidRDefault="00190531" w:rsidP="00BD7225">
      <w:pPr>
        <w:rPr>
          <w:lang w:val="en-US"/>
        </w:rPr>
      </w:pPr>
      <w:r w:rsidRPr="000D616B">
        <w:rPr>
          <w:lang w:val="en-US"/>
        </w:rPr>
        <w:t>GEFSEC PROJECT ID: 3082</w:t>
      </w:r>
    </w:p>
    <w:p w:rsidR="00190531" w:rsidRPr="000D616B" w:rsidRDefault="00190531" w:rsidP="00BD7225">
      <w:pPr>
        <w:rPr>
          <w:lang w:val="en-US"/>
        </w:rPr>
      </w:pPr>
      <w:r w:rsidRPr="000D616B">
        <w:rPr>
          <w:b/>
          <w:bCs/>
          <w:lang w:val="en-US"/>
        </w:rPr>
        <w:t xml:space="preserve">GEF </w:t>
      </w:r>
      <w:r w:rsidRPr="000D616B">
        <w:rPr>
          <w:b/>
          <w:bCs/>
          <w:sz w:val="18"/>
          <w:szCs w:val="18"/>
          <w:lang w:val="en-US"/>
        </w:rPr>
        <w:t xml:space="preserve">AGENCY </w:t>
      </w:r>
      <w:r w:rsidRPr="000D616B">
        <w:rPr>
          <w:b/>
          <w:bCs/>
          <w:lang w:val="en-US"/>
        </w:rPr>
        <w:t>PROJECT ID:</w:t>
      </w:r>
      <w:r w:rsidRPr="000D616B">
        <w:rPr>
          <w:lang w:val="en-US"/>
        </w:rPr>
        <w:t xml:space="preserve"> 37 14 (UNDP), GF/MOWO8/X\(X (UNIDO)</w:t>
      </w:r>
    </w:p>
    <w:p w:rsidR="00190531" w:rsidRPr="000D616B" w:rsidRDefault="00190531" w:rsidP="00BD7225">
      <w:pPr>
        <w:rPr>
          <w:lang w:val="en-US"/>
        </w:rPr>
      </w:pPr>
      <w:r w:rsidRPr="000D616B">
        <w:rPr>
          <w:lang w:val="en-US"/>
        </w:rPr>
        <w:t>COUNTRY(IES): Morocco</w:t>
      </w:r>
    </w:p>
    <w:p w:rsidR="00190531" w:rsidRPr="000D616B" w:rsidRDefault="00190531" w:rsidP="00BD7225">
      <w:pPr>
        <w:rPr>
          <w:b/>
          <w:bCs/>
          <w:lang w:val="en-US"/>
        </w:rPr>
      </w:pPr>
      <w:r w:rsidRPr="000D616B">
        <w:rPr>
          <w:b/>
          <w:bCs/>
          <w:lang w:val="en-US"/>
        </w:rPr>
        <w:t xml:space="preserve">PROJECT TITLE: </w:t>
      </w:r>
      <w:r w:rsidRPr="000D616B">
        <w:rPr>
          <w:lang w:val="en-US"/>
        </w:rPr>
        <w:t xml:space="preserve">Safe PCB Management Programme in Morocco, Pillars I and </w:t>
      </w:r>
      <w:r w:rsidRPr="000D616B">
        <w:rPr>
          <w:bCs/>
          <w:lang w:val="en-US"/>
        </w:rPr>
        <w:t>II</w:t>
      </w:r>
    </w:p>
    <w:p w:rsidR="00190531" w:rsidRPr="009811BD" w:rsidRDefault="00190531" w:rsidP="00BD7225">
      <w:r w:rsidRPr="009811BD">
        <w:t>GEF AGENCY(IES): UNDP, UNIDO</w:t>
      </w:r>
    </w:p>
    <w:p w:rsidR="00190531" w:rsidRPr="009811BD" w:rsidRDefault="00190531" w:rsidP="00BD7225">
      <w:r w:rsidRPr="009811BD">
        <w:rPr>
          <w:b/>
          <w:bCs/>
        </w:rPr>
        <w:t xml:space="preserve">OTHER EXECUTING </w:t>
      </w:r>
      <w:r>
        <w:rPr>
          <w:b/>
          <w:bCs/>
        </w:rPr>
        <w:t>P</w:t>
      </w:r>
      <w:r w:rsidRPr="009811BD">
        <w:rPr>
          <w:b/>
          <w:bCs/>
        </w:rPr>
        <w:t xml:space="preserve">ARTNER(S): </w:t>
      </w:r>
      <w:r w:rsidRPr="009811BD">
        <w:t>Ministère de l’Energie, des Mines, de 1'Eau et de l’Environnement (MEMEE)</w:t>
      </w:r>
    </w:p>
    <w:p w:rsidR="00190531" w:rsidRPr="000D616B" w:rsidRDefault="00190531" w:rsidP="00BD7225">
      <w:pPr>
        <w:rPr>
          <w:lang w:val="en-US"/>
        </w:rPr>
      </w:pPr>
      <w:r w:rsidRPr="000D616B">
        <w:rPr>
          <w:lang w:val="en-US"/>
        </w:rPr>
        <w:t>GEF FOCAL AREA (s): POPs</w:t>
      </w:r>
    </w:p>
    <w:p w:rsidR="00190531" w:rsidRPr="000D616B" w:rsidRDefault="00190531" w:rsidP="00BD7225">
      <w:pPr>
        <w:rPr>
          <w:lang w:val="en-US"/>
        </w:rPr>
      </w:pPr>
      <w:r w:rsidRPr="000D616B">
        <w:rPr>
          <w:lang w:val="en-US"/>
        </w:rPr>
        <w:t>GEF-4 STRATEGICP ROGRAM(S): POPs SPl,SP2</w:t>
      </w:r>
    </w:p>
    <w:p w:rsidR="00190531" w:rsidRPr="000D616B" w:rsidRDefault="00190531" w:rsidP="00BD7225">
      <w:pPr>
        <w:rPr>
          <w:lang w:val="en-US"/>
        </w:rPr>
      </w:pPr>
    </w:p>
    <w:p w:rsidR="00190531" w:rsidRDefault="00190531" w:rsidP="00BD7225">
      <w:pPr>
        <w:rPr>
          <w:lang w:val="en-US"/>
        </w:rPr>
      </w:pPr>
      <w:r>
        <w:rPr>
          <w:lang w:val="en-US"/>
        </w:rPr>
        <w:t>Preamble</w:t>
      </w:r>
    </w:p>
    <w:p w:rsidR="00190531" w:rsidRDefault="00190531" w:rsidP="00BD7225">
      <w:pPr>
        <w:rPr>
          <w:lang w:val="en-US"/>
        </w:rPr>
      </w:pPr>
      <w:r>
        <w:rPr>
          <w:lang w:val="en-US"/>
        </w:rPr>
        <w:t>The following documentation outlines the Programme on Safe PCB Management in Morocco consisting of two pillars; the documents are being presented as follows:</w:t>
      </w:r>
    </w:p>
    <w:p w:rsidR="00190531" w:rsidRDefault="00190531" w:rsidP="00BD7225">
      <w:pPr>
        <w:rPr>
          <w:lang w:val="en-US"/>
        </w:rPr>
      </w:pPr>
      <w:r>
        <w:rPr>
          <w:lang w:val="en-US"/>
        </w:rPr>
        <w:t>The “bridging document” clarifying the overall objective and discussing interlinkages between the two Programme pillars;</w:t>
      </w:r>
    </w:p>
    <w:p w:rsidR="00190531" w:rsidRDefault="00190531" w:rsidP="00BD7225">
      <w:pPr>
        <w:rPr>
          <w:lang w:val="en-US"/>
        </w:rPr>
      </w:pPr>
      <w:r>
        <w:rPr>
          <w:lang w:val="en-US"/>
        </w:rPr>
        <w:t>UNDP Project Document for Pillar I</w:t>
      </w:r>
    </w:p>
    <w:p w:rsidR="00190531" w:rsidRDefault="00190531" w:rsidP="00BD7225">
      <w:pPr>
        <w:rPr>
          <w:lang w:val="en-US"/>
        </w:rPr>
      </w:pPr>
      <w:r>
        <w:rPr>
          <w:lang w:val="en-US"/>
        </w:rPr>
        <w:t>GEF CEO Endorsement Request Document for Pillar I</w:t>
      </w:r>
    </w:p>
    <w:p w:rsidR="00190531" w:rsidRDefault="00190531" w:rsidP="00BD7225">
      <w:pPr>
        <w:rPr>
          <w:lang w:val="en-US"/>
        </w:rPr>
      </w:pPr>
      <w:r>
        <w:rPr>
          <w:lang w:val="en-US"/>
        </w:rPr>
        <w:t>UNIDO Project Document for Pillar II</w:t>
      </w:r>
    </w:p>
    <w:p w:rsidR="00190531" w:rsidRDefault="00190531" w:rsidP="00BD7225">
      <w:pPr>
        <w:rPr>
          <w:lang w:val="en-US"/>
        </w:rPr>
      </w:pPr>
      <w:r>
        <w:rPr>
          <w:lang w:val="en-US"/>
        </w:rPr>
        <w:t>GEF CEO Endorsement Request Document for Pillar II</w:t>
      </w:r>
    </w:p>
    <w:p w:rsidR="00190531" w:rsidRPr="00583078" w:rsidRDefault="00190531" w:rsidP="00BD7225">
      <w:pPr>
        <w:rPr>
          <w:lang w:val="en-US"/>
        </w:rPr>
      </w:pPr>
    </w:p>
    <w:p w:rsidR="00190531" w:rsidRPr="000D616B" w:rsidRDefault="00190531" w:rsidP="00BD7225">
      <w:pPr>
        <w:rPr>
          <w:lang w:val="en-US"/>
        </w:rPr>
      </w:pPr>
      <w:r w:rsidRPr="000D616B">
        <w:rPr>
          <w:lang w:val="en-US"/>
        </w:rPr>
        <w:t>Background</w:t>
      </w:r>
    </w:p>
    <w:p w:rsidR="00190531" w:rsidRPr="000D616B" w:rsidRDefault="00190531" w:rsidP="00BD7225">
      <w:pPr>
        <w:rPr>
          <w:lang w:val="en-US"/>
        </w:rPr>
      </w:pPr>
      <w:r w:rsidRPr="000D616B">
        <w:rPr>
          <w:lang w:val="en-US"/>
        </w:rPr>
        <w:t>The process for assisting the Government of Morocco with the management of PCBs was initiated during the final stages of the POPs Enabling Activity project, when it was clear that considerable quantities of PCBs were found in Morocco and that their safe management had been overlooked at all stages and levels.</w:t>
      </w:r>
    </w:p>
    <w:p w:rsidR="00190531" w:rsidRPr="000D616B" w:rsidRDefault="00190531" w:rsidP="00BD7225">
      <w:pPr>
        <w:rPr>
          <w:lang w:val="en-US"/>
        </w:rPr>
      </w:pPr>
      <w:r w:rsidRPr="000D616B">
        <w:rPr>
          <w:lang w:val="en-US"/>
        </w:rPr>
        <w:t>Addressing this NIP priority, GEF approved UNDP's request for PDF-B project preparatory funding with a GEF allocation of US$ 4.5 million. Later, the Government of Morocco invited UNIDO to assist with disposal technology. This invitation prompted a search for finding an appropriate division of labor between the two Agencies, taking into consideration the respective strengths of the two Agencies and the preferences of the Government of Morocco.</w:t>
      </w:r>
    </w:p>
    <w:p w:rsidR="00190531" w:rsidRPr="000D616B" w:rsidRDefault="00190531" w:rsidP="00BD7225">
      <w:pPr>
        <w:rPr>
          <w:lang w:val="en-US"/>
        </w:rPr>
      </w:pPr>
      <w:r w:rsidRPr="000D616B">
        <w:rPr>
          <w:lang w:val="en-US"/>
        </w:rPr>
        <w:t>Based on estimates and some further investigation during the PDF stage, it stood quickly clear that established PCB disposal capacity would target moderately contaminated PCB waste. Any pure or highly PCB concentrated oils and closed equipment containing PCB would need to be treated abroad, as the waste volumes did not justify establishment of disposal capacity for such PCB waste streams in Morocco. The appropriateness of this approach was further underlined by the slow progress with plans for establishing general type of hazardous waste disposal capacity, such as an incinerator.</w:t>
      </w:r>
    </w:p>
    <w:p w:rsidR="00190531" w:rsidRPr="000D616B" w:rsidRDefault="00190531" w:rsidP="00BD7225">
      <w:pPr>
        <w:rPr>
          <w:lang w:val="en-US"/>
        </w:rPr>
      </w:pPr>
      <w:r w:rsidRPr="000D616B">
        <w:rPr>
          <w:lang w:val="en-US"/>
        </w:rPr>
        <w:t>Consequently, the building blocks for sustainable PCB management in Morocco stood clear. Apart from the support for legislation and safe PCB handling, the pure PCBs would be disposed of abroad and capacity for dismantling PCB equipment, as well as decontaminating slightly contaminated PCBs oils, would be established.</w:t>
      </w:r>
    </w:p>
    <w:p w:rsidR="00190531" w:rsidRPr="000D616B" w:rsidRDefault="00190531" w:rsidP="00BD7225">
      <w:pPr>
        <w:rPr>
          <w:lang w:val="en-US"/>
        </w:rPr>
      </w:pPr>
      <w:r w:rsidRPr="000D616B">
        <w:rPr>
          <w:lang w:val="en-US"/>
        </w:rPr>
        <w:t xml:space="preserve">As the approach was easily divided into capacity building and export disposal on the one hand and in-country technology on the other, such a separation between activities and the corresponding responsibilities was also done among the concerned GEF Implementing Agencies, UNDP and UNIDO. Also, the resources in the Project Development Facility budget were divided as per these responsibilities. This separation established the two Pillars for PCB management, with Pillar I emphasizing overall PCB capacity building and management of pure PCBs and Pillar </w:t>
      </w:r>
      <w:r>
        <w:rPr>
          <w:lang w:val="en-US"/>
        </w:rPr>
        <w:t>II</w:t>
      </w:r>
      <w:r w:rsidRPr="000D616B">
        <w:rPr>
          <w:lang w:val="en-US"/>
        </w:rPr>
        <w:t xml:space="preserve"> focusing on technology transfer and manageme</w:t>
      </w:r>
      <w:r>
        <w:rPr>
          <w:lang w:val="en-US"/>
        </w:rPr>
        <w:t>nt of PCB contaminated material</w:t>
      </w:r>
      <w:r w:rsidRPr="000D616B">
        <w:rPr>
          <w:lang w:val="en-US"/>
        </w:rPr>
        <w:t>.</w:t>
      </w:r>
    </w:p>
    <w:p w:rsidR="00190531" w:rsidRPr="000D616B" w:rsidRDefault="00190531" w:rsidP="00BD7225">
      <w:pPr>
        <w:rPr>
          <w:lang w:val="en-US"/>
        </w:rPr>
      </w:pPr>
      <w:r w:rsidRPr="000D616B">
        <w:rPr>
          <w:lang w:val="en-US"/>
        </w:rPr>
        <w:t>The re-submission according to the new PIF rules in October 2007 established these two Pillars, indicating the separation among activities, budgets and GEF Implementing Agencies. At submission of the final Project Documents this separation has been completed by introducing a PCB Management Programme in Morocco with two separate Project Documents, GEF CEO Endorsement Documents, as well as this bridging document.</w:t>
      </w:r>
    </w:p>
    <w:p w:rsidR="00190531" w:rsidRPr="000D616B" w:rsidRDefault="00190531" w:rsidP="00BD7225">
      <w:pPr>
        <w:rPr>
          <w:lang w:val="en-US"/>
        </w:rPr>
      </w:pPr>
      <w:r w:rsidRPr="000D616B">
        <w:rPr>
          <w:lang w:val="en-US"/>
        </w:rPr>
        <w:t xml:space="preserve">The aim of this </w:t>
      </w:r>
      <w:r>
        <w:rPr>
          <w:lang w:val="en-US"/>
        </w:rPr>
        <w:t xml:space="preserve">bridging </w:t>
      </w:r>
      <w:r w:rsidRPr="000D616B">
        <w:rPr>
          <w:lang w:val="en-US"/>
        </w:rPr>
        <w:t>document is to shortly describe the two Programme Pillars in order to ensure that the two Pillars combined will provide the outcomes expected for safe management of PCBs in Morocco and ensure that no duplication of effort exists.</w:t>
      </w:r>
    </w:p>
    <w:p w:rsidR="00190531" w:rsidRPr="000D616B" w:rsidRDefault="00190531" w:rsidP="00BD7225">
      <w:pPr>
        <w:rPr>
          <w:lang w:val="en-US"/>
        </w:rPr>
      </w:pPr>
      <w:r w:rsidRPr="000D616B">
        <w:rPr>
          <w:lang w:val="en-US"/>
        </w:rPr>
        <w:t>The detailed justification, argumentation on the selected approach, as well as budgeting and explanations on inter-linkages with existing activities are given in the respective Project Document and GEF CEO Endorsement Request document.</w:t>
      </w:r>
    </w:p>
    <w:p w:rsidR="00190531" w:rsidRPr="000D616B" w:rsidRDefault="00190531" w:rsidP="00BD7225">
      <w:pPr>
        <w:rPr>
          <w:lang w:val="en-US"/>
        </w:rPr>
      </w:pPr>
      <w:r w:rsidRPr="000D616B">
        <w:rPr>
          <w:lang w:val="en-US"/>
        </w:rPr>
        <w:t>Activities &amp; Budget</w:t>
      </w:r>
    </w:p>
    <w:p w:rsidR="00190531" w:rsidRPr="000D616B" w:rsidRDefault="00190531" w:rsidP="00BD7225">
      <w:pPr>
        <w:rPr>
          <w:lang w:val="en-US"/>
        </w:rPr>
      </w:pPr>
      <w:r w:rsidRPr="000D616B">
        <w:rPr>
          <w:lang w:val="en-US"/>
        </w:rPr>
        <w:t>The most important aspect in assessing the division of outputs and activities in the two project Pillars is to rest assured that all stages of the PCB life cycle are covered, from regulatory and administrative aspects to PCB holder level support and, finally, a safe disposal for all various waste streams.</w:t>
      </w:r>
    </w:p>
    <w:p w:rsidR="00190531" w:rsidRPr="000D616B" w:rsidRDefault="00190531" w:rsidP="00BD7225">
      <w:pPr>
        <w:rPr>
          <w:lang w:val="en-US"/>
        </w:rPr>
      </w:pPr>
      <w:r w:rsidRPr="000D616B">
        <w:rPr>
          <w:lang w:val="en-US"/>
        </w:rPr>
        <w:t>Secondly, it is imperative to ensure that project Pillars do not contribute to a duplicative effort. This is important in order to economize with funds, as well as to ensure that the already stretched administrative resources within Moroccan authorities, as well as private sector entities, are not unnecessarily burdened.</w:t>
      </w:r>
    </w:p>
    <w:p w:rsidR="00190531" w:rsidRPr="000D616B" w:rsidRDefault="00190531" w:rsidP="00BD7225">
      <w:pPr>
        <w:rPr>
          <w:lang w:val="en-US"/>
        </w:rPr>
      </w:pPr>
      <w:r w:rsidRPr="000D616B">
        <w:rPr>
          <w:lang w:val="en-US"/>
        </w:rPr>
        <w:t>The following two tables recapitulate the project outcomes and outputs in Pillar I and Pillar II respectively.</w:t>
      </w:r>
    </w:p>
    <w:p w:rsidR="00190531" w:rsidRPr="000D616B" w:rsidRDefault="00190531" w:rsidP="00BD7225">
      <w:pPr>
        <w:rPr>
          <w:lang w:val="en-US"/>
        </w:rPr>
      </w:pPr>
    </w:p>
    <w:p w:rsidR="00190531" w:rsidRPr="000D616B" w:rsidRDefault="00190531" w:rsidP="00BD7225">
      <w:pPr>
        <w:rPr>
          <w:lang w:val="en-US"/>
        </w:rPr>
      </w:pPr>
      <w:r w:rsidRPr="000D616B">
        <w:rPr>
          <w:lang w:val="en-US"/>
        </w:rPr>
        <w:t>Pillar I Outcomes and Outputs</w:t>
      </w:r>
    </w:p>
    <w:tbl>
      <w:tblPr>
        <w:tblW w:w="10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5472"/>
      </w:tblGrid>
      <w:tr w:rsidR="00190531" w:rsidRPr="001B4C85">
        <w:tc>
          <w:tcPr>
            <w:tcW w:w="2268" w:type="dxa"/>
          </w:tcPr>
          <w:p w:rsidR="00190531" w:rsidRPr="001B4C85" w:rsidRDefault="00190531" w:rsidP="00BD7225">
            <w:pPr>
              <w:rPr>
                <w:sz w:val="20"/>
                <w:szCs w:val="20"/>
                <w:lang w:val="en-US"/>
              </w:rPr>
            </w:pPr>
            <w:r w:rsidRPr="003354BC">
              <w:rPr>
                <w:sz w:val="20"/>
                <w:szCs w:val="20"/>
                <w:lang w:val="en-US"/>
              </w:rPr>
              <w:t>Project Components</w:t>
            </w:r>
          </w:p>
        </w:tc>
        <w:tc>
          <w:tcPr>
            <w:tcW w:w="2268" w:type="dxa"/>
          </w:tcPr>
          <w:p w:rsidR="00190531" w:rsidRPr="001B4C85" w:rsidRDefault="00190531" w:rsidP="00BD7225">
            <w:pPr>
              <w:rPr>
                <w:sz w:val="20"/>
                <w:szCs w:val="20"/>
                <w:lang w:val="en-US"/>
              </w:rPr>
            </w:pPr>
            <w:r w:rsidRPr="003354BC">
              <w:rPr>
                <w:sz w:val="20"/>
                <w:szCs w:val="20"/>
                <w:lang w:val="en-US"/>
              </w:rPr>
              <w:t>Expected Outcomes</w:t>
            </w:r>
          </w:p>
        </w:tc>
        <w:tc>
          <w:tcPr>
            <w:tcW w:w="5472" w:type="dxa"/>
          </w:tcPr>
          <w:p w:rsidR="00190531" w:rsidRPr="001B4C85" w:rsidRDefault="00190531" w:rsidP="00BD7225">
            <w:pPr>
              <w:rPr>
                <w:sz w:val="20"/>
                <w:szCs w:val="20"/>
                <w:lang w:val="en-US"/>
              </w:rPr>
            </w:pPr>
            <w:r w:rsidRPr="003354BC">
              <w:rPr>
                <w:sz w:val="20"/>
                <w:szCs w:val="20"/>
                <w:lang w:val="en-US"/>
              </w:rPr>
              <w:t>Expected Outputs</w:t>
            </w:r>
          </w:p>
        </w:tc>
      </w:tr>
      <w:tr w:rsidR="00190531" w:rsidRPr="00D23BB7">
        <w:tc>
          <w:tcPr>
            <w:tcW w:w="2268" w:type="dxa"/>
          </w:tcPr>
          <w:p w:rsidR="00190531" w:rsidRPr="001B4C85" w:rsidRDefault="00190531" w:rsidP="00BD7225">
            <w:pPr>
              <w:rPr>
                <w:sz w:val="20"/>
                <w:szCs w:val="20"/>
                <w:lang w:val="en-US"/>
              </w:rPr>
            </w:pPr>
            <w:r w:rsidRPr="003354BC">
              <w:rPr>
                <w:sz w:val="20"/>
                <w:szCs w:val="20"/>
                <w:lang w:val="en-US"/>
              </w:rPr>
              <w:t>1. Legal and administrative capacity building.</w:t>
            </w:r>
          </w:p>
        </w:tc>
        <w:tc>
          <w:tcPr>
            <w:tcW w:w="2268" w:type="dxa"/>
          </w:tcPr>
          <w:p w:rsidR="00190531" w:rsidRPr="001B4C85" w:rsidRDefault="00190531" w:rsidP="00BD7225">
            <w:pPr>
              <w:rPr>
                <w:sz w:val="20"/>
                <w:szCs w:val="20"/>
                <w:lang w:val="en-US"/>
              </w:rPr>
            </w:pPr>
            <w:r w:rsidRPr="003354BC">
              <w:rPr>
                <w:sz w:val="20"/>
                <w:szCs w:val="20"/>
                <w:lang w:val="en-US"/>
              </w:rPr>
              <w:t>1. Strengthened legal, policy and administrative framework for PCB management and disposal</w:t>
            </w:r>
          </w:p>
        </w:tc>
        <w:tc>
          <w:tcPr>
            <w:tcW w:w="5472" w:type="dxa"/>
          </w:tcPr>
          <w:p w:rsidR="00190531" w:rsidRPr="001B4C85" w:rsidRDefault="00190531" w:rsidP="00BD7225">
            <w:pPr>
              <w:rPr>
                <w:sz w:val="20"/>
                <w:szCs w:val="20"/>
                <w:lang w:val="en-US"/>
              </w:rPr>
            </w:pPr>
            <w:r w:rsidRPr="003354BC">
              <w:rPr>
                <w:sz w:val="20"/>
                <w:szCs w:val="20"/>
                <w:lang w:val="en-US"/>
              </w:rPr>
              <w:t>1.1. Implementation of the framework PCB regulation supported.</w:t>
            </w:r>
          </w:p>
          <w:p w:rsidR="00190531" w:rsidRPr="001B4C85" w:rsidRDefault="00190531" w:rsidP="00BD7225">
            <w:pPr>
              <w:rPr>
                <w:sz w:val="20"/>
                <w:szCs w:val="20"/>
                <w:lang w:val="en-US"/>
              </w:rPr>
            </w:pPr>
            <w:r w:rsidRPr="003354BC">
              <w:rPr>
                <w:sz w:val="20"/>
                <w:szCs w:val="20"/>
                <w:lang w:val="en-US"/>
              </w:rPr>
              <w:t>1.2. Sub-regulations, binding guidelines covering all stages of PCB management drafted.(Support to National PCB Committee)</w:t>
            </w:r>
          </w:p>
          <w:p w:rsidR="00190531" w:rsidRPr="001B4C85" w:rsidRDefault="00190531" w:rsidP="00BD7225">
            <w:pPr>
              <w:rPr>
                <w:sz w:val="20"/>
                <w:szCs w:val="20"/>
                <w:lang w:val="en-US"/>
              </w:rPr>
            </w:pPr>
            <w:r w:rsidRPr="003354BC">
              <w:rPr>
                <w:sz w:val="20"/>
                <w:szCs w:val="20"/>
                <w:lang w:val="en-US"/>
              </w:rPr>
              <w:t>1.3. Environmental and food limit values for PCB risk mitigation developed.</w:t>
            </w:r>
          </w:p>
          <w:p w:rsidR="00190531" w:rsidRPr="001B4C85" w:rsidRDefault="00190531" w:rsidP="00BD7225">
            <w:pPr>
              <w:rPr>
                <w:sz w:val="20"/>
                <w:szCs w:val="20"/>
                <w:lang w:val="en-US"/>
              </w:rPr>
            </w:pPr>
            <w:r w:rsidRPr="003354BC">
              <w:rPr>
                <w:sz w:val="20"/>
                <w:szCs w:val="20"/>
                <w:lang w:val="en-US"/>
              </w:rPr>
              <w:t>1.4. Govt officials, decision makers and private sector convinced of the importance and urgency related to PCB disposal:</w:t>
            </w:r>
            <w:r w:rsidR="00C82ABE">
              <w:rPr>
                <w:sz w:val="20"/>
                <w:szCs w:val="20"/>
                <w:lang w:val="en-US"/>
              </w:rPr>
              <w:t xml:space="preserve"> </w:t>
            </w:r>
            <w:r w:rsidRPr="003354BC">
              <w:rPr>
                <w:sz w:val="20"/>
                <w:szCs w:val="20"/>
                <w:lang w:val="en-US"/>
              </w:rPr>
              <w:t>General population informed about the dangers of PCBs</w:t>
            </w:r>
          </w:p>
        </w:tc>
      </w:tr>
      <w:tr w:rsidR="00190531" w:rsidRPr="00D23BB7">
        <w:tc>
          <w:tcPr>
            <w:tcW w:w="2268" w:type="dxa"/>
          </w:tcPr>
          <w:p w:rsidR="00190531" w:rsidRPr="001B4C85" w:rsidRDefault="00190531" w:rsidP="00BD7225">
            <w:pPr>
              <w:rPr>
                <w:sz w:val="20"/>
                <w:szCs w:val="20"/>
                <w:lang w:val="en-US"/>
              </w:rPr>
            </w:pPr>
            <w:r w:rsidRPr="003354BC">
              <w:rPr>
                <w:sz w:val="20"/>
                <w:szCs w:val="20"/>
                <w:lang w:val="en-US"/>
              </w:rPr>
              <w:t>2. Technical Assistance for minimization of PCB releases.</w:t>
            </w:r>
          </w:p>
        </w:tc>
        <w:tc>
          <w:tcPr>
            <w:tcW w:w="2268" w:type="dxa"/>
          </w:tcPr>
          <w:p w:rsidR="00190531" w:rsidRPr="001B4C85" w:rsidRDefault="00190531" w:rsidP="00BD7225">
            <w:pPr>
              <w:rPr>
                <w:sz w:val="20"/>
                <w:szCs w:val="20"/>
                <w:lang w:val="en-US"/>
              </w:rPr>
            </w:pPr>
            <w:r w:rsidRPr="003354BC">
              <w:rPr>
                <w:sz w:val="20"/>
                <w:szCs w:val="20"/>
                <w:lang w:val="en-US"/>
              </w:rPr>
              <w:t>2. Safe PCB management at PCB holder level introduced and further PCB sources identification</w:t>
            </w:r>
          </w:p>
        </w:tc>
        <w:tc>
          <w:tcPr>
            <w:tcW w:w="5472" w:type="dxa"/>
          </w:tcPr>
          <w:p w:rsidR="00190531" w:rsidRPr="001B4C85" w:rsidRDefault="00190531" w:rsidP="00BD7225">
            <w:pPr>
              <w:rPr>
                <w:sz w:val="20"/>
                <w:szCs w:val="20"/>
                <w:lang w:val="en-US"/>
              </w:rPr>
            </w:pPr>
            <w:r w:rsidRPr="003354BC">
              <w:rPr>
                <w:sz w:val="20"/>
                <w:szCs w:val="20"/>
                <w:lang w:val="en-US"/>
              </w:rPr>
              <w:t>2.1. Capacity to avoid PCB exposure during handling and maintenance increased.</w:t>
            </w:r>
          </w:p>
          <w:p w:rsidR="00190531" w:rsidRPr="001B4C85" w:rsidRDefault="00190531" w:rsidP="00BD7225">
            <w:pPr>
              <w:rPr>
                <w:sz w:val="20"/>
                <w:szCs w:val="20"/>
                <w:lang w:val="en-US"/>
              </w:rPr>
            </w:pPr>
            <w:r w:rsidRPr="003354BC">
              <w:rPr>
                <w:sz w:val="20"/>
                <w:szCs w:val="20"/>
                <w:lang w:val="en-US"/>
              </w:rPr>
              <w:t>2.2. Capacity to identify PCB sources and equipment in operation and at entry in country increased.</w:t>
            </w:r>
          </w:p>
        </w:tc>
      </w:tr>
      <w:tr w:rsidR="00190531" w:rsidRPr="00D23BB7">
        <w:tc>
          <w:tcPr>
            <w:tcW w:w="2268" w:type="dxa"/>
          </w:tcPr>
          <w:p w:rsidR="00190531" w:rsidRPr="001B4C85" w:rsidRDefault="00190531" w:rsidP="00BD7225">
            <w:pPr>
              <w:rPr>
                <w:sz w:val="20"/>
                <w:szCs w:val="20"/>
                <w:lang w:val="en-US"/>
              </w:rPr>
            </w:pPr>
            <w:r w:rsidRPr="003354BC">
              <w:rPr>
                <w:sz w:val="20"/>
                <w:szCs w:val="20"/>
                <w:lang w:val="en-US"/>
              </w:rPr>
              <w:t>3. Technical assistance for export disposal of pure PCBs</w:t>
            </w:r>
          </w:p>
        </w:tc>
        <w:tc>
          <w:tcPr>
            <w:tcW w:w="2268" w:type="dxa"/>
          </w:tcPr>
          <w:p w:rsidR="00190531" w:rsidRPr="001B4C85" w:rsidRDefault="00190531" w:rsidP="00BD7225">
            <w:pPr>
              <w:rPr>
                <w:sz w:val="20"/>
                <w:szCs w:val="20"/>
                <w:lang w:val="en-US"/>
              </w:rPr>
            </w:pPr>
            <w:r w:rsidRPr="003354BC">
              <w:rPr>
                <w:sz w:val="20"/>
                <w:szCs w:val="20"/>
                <w:lang w:val="en-US"/>
              </w:rPr>
              <w:t>3. Pure PCB containing equipment in participating industries, disposed.</w:t>
            </w:r>
          </w:p>
        </w:tc>
        <w:tc>
          <w:tcPr>
            <w:tcW w:w="5472" w:type="dxa"/>
          </w:tcPr>
          <w:p w:rsidR="00190531" w:rsidRPr="001B4C85" w:rsidRDefault="00190531" w:rsidP="00BD7225">
            <w:pPr>
              <w:rPr>
                <w:sz w:val="20"/>
                <w:szCs w:val="20"/>
                <w:lang w:val="en-US"/>
              </w:rPr>
            </w:pPr>
            <w:r w:rsidRPr="003354BC">
              <w:rPr>
                <w:sz w:val="20"/>
                <w:szCs w:val="20"/>
                <w:lang w:val="en-US"/>
              </w:rPr>
              <w:t>3.1. Capacity to avoid PCB exposure during dismantling, transportation and storage Increased.</w:t>
            </w:r>
          </w:p>
          <w:p w:rsidR="00190531" w:rsidRPr="001B4C85" w:rsidRDefault="00190531" w:rsidP="00BD7225">
            <w:pPr>
              <w:rPr>
                <w:sz w:val="20"/>
                <w:szCs w:val="20"/>
                <w:lang w:val="en-US"/>
              </w:rPr>
            </w:pPr>
            <w:r w:rsidRPr="003354BC">
              <w:rPr>
                <w:sz w:val="20"/>
                <w:szCs w:val="20"/>
                <w:lang w:val="en-US"/>
              </w:rPr>
              <w:t>3.2. Existing procedures decommissioning and handling of PCB containing equipment up-graded.</w:t>
            </w:r>
          </w:p>
          <w:p w:rsidR="00190531" w:rsidRPr="001B4C85" w:rsidRDefault="00190531" w:rsidP="00BD7225">
            <w:pPr>
              <w:rPr>
                <w:sz w:val="20"/>
                <w:szCs w:val="20"/>
                <w:lang w:val="en-US"/>
              </w:rPr>
            </w:pPr>
            <w:r w:rsidRPr="003354BC">
              <w:rPr>
                <w:sz w:val="20"/>
                <w:szCs w:val="20"/>
                <w:lang w:val="en-US"/>
              </w:rPr>
              <w:t>3.3. PCB equipment replacement accelerated through economic instruments.</w:t>
            </w:r>
          </w:p>
          <w:p w:rsidR="00190531" w:rsidRPr="001B4C85" w:rsidRDefault="00190531" w:rsidP="00BD7225">
            <w:pPr>
              <w:rPr>
                <w:sz w:val="20"/>
                <w:szCs w:val="20"/>
                <w:lang w:val="en-US"/>
              </w:rPr>
            </w:pPr>
            <w:r w:rsidRPr="003354BC">
              <w:rPr>
                <w:sz w:val="20"/>
                <w:szCs w:val="20"/>
                <w:lang w:val="en-US"/>
              </w:rPr>
              <w:t>3.4. As urgent disposal measure, 205 tons of PCB oils are exported and 480 tons of associated equipment treated.</w:t>
            </w:r>
          </w:p>
        </w:tc>
      </w:tr>
    </w:tbl>
    <w:p w:rsidR="00190531" w:rsidRPr="000D616B" w:rsidRDefault="00190531" w:rsidP="00BD7225">
      <w:pPr>
        <w:rPr>
          <w:lang w:val="en-US"/>
        </w:rPr>
      </w:pPr>
    </w:p>
    <w:p w:rsidR="00190531" w:rsidRPr="000D616B" w:rsidRDefault="00190531" w:rsidP="00BD7225">
      <w:pPr>
        <w:rPr>
          <w:lang w:val="en-US"/>
        </w:rPr>
      </w:pPr>
    </w:p>
    <w:p w:rsidR="00190531" w:rsidRPr="000D616B" w:rsidRDefault="00190531" w:rsidP="00BD7225">
      <w:pPr>
        <w:rPr>
          <w:lang w:val="en-US"/>
        </w:rPr>
      </w:pPr>
    </w:p>
    <w:p w:rsidR="00190531" w:rsidRDefault="00190531">
      <w:pPr>
        <w:jc w:val="left"/>
        <w:rPr>
          <w:lang w:val="en-US"/>
        </w:rPr>
      </w:pPr>
      <w:r>
        <w:rPr>
          <w:lang w:val="en-US"/>
        </w:rPr>
        <w:br w:type="page"/>
      </w:r>
    </w:p>
    <w:p w:rsidR="00190531" w:rsidRPr="000D616B" w:rsidRDefault="00190531" w:rsidP="00BD7225">
      <w:pPr>
        <w:rPr>
          <w:sz w:val="19"/>
          <w:szCs w:val="19"/>
          <w:lang w:val="en-US"/>
        </w:rPr>
      </w:pPr>
      <w:r w:rsidRPr="000D616B">
        <w:rPr>
          <w:lang w:val="en-US"/>
        </w:rPr>
        <w:t>Pillar II Outcomes and Outputs: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4928"/>
      </w:tblGrid>
      <w:tr w:rsidR="00190531" w:rsidRPr="0044588C">
        <w:tc>
          <w:tcPr>
            <w:tcW w:w="2268" w:type="dxa"/>
          </w:tcPr>
          <w:p w:rsidR="00190531" w:rsidRPr="0044588C" w:rsidRDefault="00190531" w:rsidP="00BD7225">
            <w:pPr>
              <w:rPr>
                <w:sz w:val="19"/>
                <w:szCs w:val="19"/>
                <w:lang w:val="en-US"/>
              </w:rPr>
            </w:pPr>
            <w:r w:rsidRPr="0044588C">
              <w:rPr>
                <w:lang w:val="en-US"/>
              </w:rPr>
              <w:t>Project Components</w:t>
            </w:r>
          </w:p>
        </w:tc>
        <w:tc>
          <w:tcPr>
            <w:tcW w:w="2268" w:type="dxa"/>
          </w:tcPr>
          <w:p w:rsidR="00190531" w:rsidRPr="0044588C" w:rsidRDefault="00190531" w:rsidP="00BD7225">
            <w:pPr>
              <w:rPr>
                <w:sz w:val="19"/>
                <w:szCs w:val="19"/>
                <w:lang w:val="en-US"/>
              </w:rPr>
            </w:pPr>
            <w:r w:rsidRPr="0044588C">
              <w:rPr>
                <w:lang w:val="en-US"/>
              </w:rPr>
              <w:t>Expected Outcomes</w:t>
            </w:r>
          </w:p>
        </w:tc>
        <w:tc>
          <w:tcPr>
            <w:tcW w:w="4928" w:type="dxa"/>
          </w:tcPr>
          <w:p w:rsidR="00190531" w:rsidRPr="0044588C" w:rsidRDefault="00190531" w:rsidP="00BD7225">
            <w:pPr>
              <w:rPr>
                <w:sz w:val="19"/>
                <w:szCs w:val="19"/>
                <w:lang w:val="en-US"/>
              </w:rPr>
            </w:pPr>
            <w:r w:rsidRPr="0044588C">
              <w:rPr>
                <w:lang w:val="en-US"/>
              </w:rPr>
              <w:t>Expected Outputs</w:t>
            </w:r>
          </w:p>
        </w:tc>
      </w:tr>
      <w:tr w:rsidR="00190531" w:rsidRPr="00D23BB7">
        <w:tc>
          <w:tcPr>
            <w:tcW w:w="2268" w:type="dxa"/>
          </w:tcPr>
          <w:p w:rsidR="00190531" w:rsidRPr="0044588C" w:rsidRDefault="00190531" w:rsidP="00BD7225">
            <w:pPr>
              <w:rPr>
                <w:lang w:val="en-US"/>
              </w:rPr>
            </w:pPr>
            <w:r w:rsidRPr="0044588C">
              <w:rPr>
                <w:lang w:val="en-US"/>
              </w:rPr>
              <w:t>1. Identification of PCB-contaminated PCB transformers</w:t>
            </w:r>
          </w:p>
        </w:tc>
        <w:tc>
          <w:tcPr>
            <w:tcW w:w="2268" w:type="dxa"/>
          </w:tcPr>
          <w:p w:rsidR="00190531" w:rsidRPr="0044588C" w:rsidRDefault="00190531" w:rsidP="00BD7225">
            <w:pPr>
              <w:rPr>
                <w:lang w:val="en-US"/>
              </w:rPr>
            </w:pPr>
            <w:r w:rsidRPr="0044588C">
              <w:rPr>
                <w:lang w:val="en-US"/>
              </w:rPr>
              <w:t>Identification process for PCB contamination in in-service and decommissioned transformers set up</w:t>
            </w:r>
          </w:p>
        </w:tc>
        <w:tc>
          <w:tcPr>
            <w:tcW w:w="4928" w:type="dxa"/>
          </w:tcPr>
          <w:p w:rsidR="00190531" w:rsidRPr="0044588C" w:rsidRDefault="00190531" w:rsidP="00BD7225">
            <w:pPr>
              <w:rPr>
                <w:lang w:val="en-US"/>
              </w:rPr>
            </w:pPr>
            <w:r w:rsidRPr="0044588C">
              <w:rPr>
                <w:lang w:val="en-US"/>
              </w:rPr>
              <w:t>1.1. Analytical laboratories for assessing PCB level in transformers identified</w:t>
            </w:r>
          </w:p>
          <w:p w:rsidR="00190531" w:rsidRPr="0044588C" w:rsidRDefault="00190531" w:rsidP="00BD7225">
            <w:pPr>
              <w:rPr>
                <w:lang w:val="en-US"/>
              </w:rPr>
            </w:pPr>
            <w:r w:rsidRPr="0044588C">
              <w:rPr>
                <w:lang w:val="en-US"/>
              </w:rPr>
              <w:t>1.2. Standard Method of analysis established</w:t>
            </w:r>
          </w:p>
          <w:p w:rsidR="00190531" w:rsidRPr="0044588C" w:rsidRDefault="00190531" w:rsidP="00BD7225">
            <w:pPr>
              <w:rPr>
                <w:lang w:val="en-US"/>
              </w:rPr>
            </w:pPr>
            <w:r w:rsidRPr="0044588C">
              <w:rPr>
                <w:lang w:val="en-US"/>
              </w:rPr>
              <w:t>1.3. Samples collected and analyzed</w:t>
            </w:r>
          </w:p>
        </w:tc>
      </w:tr>
      <w:tr w:rsidR="00190531" w:rsidRPr="00D23BB7">
        <w:tc>
          <w:tcPr>
            <w:tcW w:w="2268" w:type="dxa"/>
          </w:tcPr>
          <w:p w:rsidR="00190531" w:rsidRPr="0044588C" w:rsidRDefault="00190531" w:rsidP="00BD7225">
            <w:pPr>
              <w:rPr>
                <w:lang w:val="en-US"/>
              </w:rPr>
            </w:pPr>
            <w:r w:rsidRPr="0044588C">
              <w:rPr>
                <w:lang w:val="en-US"/>
              </w:rPr>
              <w:t>2. Environmentally sound maintenance and treatment of in-service PCB contaminated mineral oil transformers</w:t>
            </w:r>
          </w:p>
        </w:tc>
        <w:tc>
          <w:tcPr>
            <w:tcW w:w="2268" w:type="dxa"/>
          </w:tcPr>
          <w:p w:rsidR="00190531" w:rsidRPr="0044588C" w:rsidRDefault="00190531" w:rsidP="00BD7225">
            <w:pPr>
              <w:rPr>
                <w:lang w:val="en-US"/>
              </w:rPr>
            </w:pPr>
            <w:r w:rsidRPr="0044588C">
              <w:rPr>
                <w:lang w:val="en-US"/>
              </w:rPr>
              <w:t>Environmentally sound maintenance and treatment of in-service PCB contaminated mineral oil transformers in participating industries carried out</w:t>
            </w:r>
          </w:p>
        </w:tc>
        <w:tc>
          <w:tcPr>
            <w:tcW w:w="4928" w:type="dxa"/>
          </w:tcPr>
          <w:p w:rsidR="00190531" w:rsidRPr="0044588C" w:rsidRDefault="00190531" w:rsidP="00BD7225">
            <w:pPr>
              <w:rPr>
                <w:lang w:val="en-US"/>
              </w:rPr>
            </w:pPr>
            <w:r w:rsidRPr="0044588C">
              <w:rPr>
                <w:lang w:val="en-US"/>
              </w:rPr>
              <w:t>2.1. PCB contaminated mineral oil treatment facility established</w:t>
            </w:r>
          </w:p>
          <w:p w:rsidR="00190531" w:rsidRPr="0044588C" w:rsidRDefault="00190531" w:rsidP="00BD7225">
            <w:pPr>
              <w:rPr>
                <w:lang w:val="en-US"/>
              </w:rPr>
            </w:pPr>
            <w:r w:rsidRPr="0044588C">
              <w:rPr>
                <w:lang w:val="en-US"/>
              </w:rPr>
              <w:t>2.2. Pilot project for the treatment of 3000 tons of PCB contaminated mineral oil undertaken</w:t>
            </w:r>
          </w:p>
        </w:tc>
      </w:tr>
      <w:tr w:rsidR="00190531" w:rsidRPr="00D23BB7">
        <w:tc>
          <w:tcPr>
            <w:tcW w:w="2268" w:type="dxa"/>
          </w:tcPr>
          <w:p w:rsidR="00190531" w:rsidRPr="0044588C" w:rsidRDefault="00190531" w:rsidP="00BD7225">
            <w:pPr>
              <w:rPr>
                <w:lang w:val="en-US"/>
              </w:rPr>
            </w:pPr>
            <w:r w:rsidRPr="0044588C">
              <w:rPr>
                <w:lang w:val="en-US"/>
              </w:rPr>
              <w:t>3. Environmentally sound disposal of decommissioned PCB contaminated transformers and material recovery</w:t>
            </w:r>
          </w:p>
        </w:tc>
        <w:tc>
          <w:tcPr>
            <w:tcW w:w="2268" w:type="dxa"/>
          </w:tcPr>
          <w:p w:rsidR="00190531" w:rsidRPr="0044588C" w:rsidRDefault="00190531" w:rsidP="00BD7225">
            <w:pPr>
              <w:rPr>
                <w:lang w:val="en-US"/>
              </w:rPr>
            </w:pPr>
            <w:r w:rsidRPr="0044588C">
              <w:rPr>
                <w:lang w:val="en-US"/>
              </w:rPr>
              <w:t>Environmentally sound disposal of decommissioned PCB contaminated transformers and material recovery set up</w:t>
            </w:r>
          </w:p>
        </w:tc>
        <w:tc>
          <w:tcPr>
            <w:tcW w:w="4928" w:type="dxa"/>
          </w:tcPr>
          <w:p w:rsidR="00190531" w:rsidRPr="0044588C" w:rsidRDefault="00190531" w:rsidP="00BD7225">
            <w:pPr>
              <w:rPr>
                <w:lang w:val="en-US"/>
              </w:rPr>
            </w:pPr>
            <w:r w:rsidRPr="0044588C">
              <w:rPr>
                <w:lang w:val="en-US"/>
              </w:rPr>
              <w:t>3.1. PCB contaminated dismantling facility and PCB contaminated metal reclamation system established</w:t>
            </w:r>
          </w:p>
          <w:p w:rsidR="00190531" w:rsidRPr="0044588C" w:rsidRDefault="00190531" w:rsidP="00BD7225">
            <w:pPr>
              <w:rPr>
                <w:lang w:val="en-US"/>
              </w:rPr>
            </w:pPr>
            <w:r w:rsidRPr="0044588C">
              <w:rPr>
                <w:lang w:val="en-US"/>
              </w:rPr>
              <w:t>3.2.Pilot project for the treatment of 2000 tons of PCB contaminated transformer carcasses undertaken</w:t>
            </w:r>
          </w:p>
        </w:tc>
      </w:tr>
    </w:tbl>
    <w:p w:rsidR="00190531" w:rsidRPr="000D616B" w:rsidRDefault="00190531" w:rsidP="00BD7225">
      <w:pPr>
        <w:rPr>
          <w:lang w:val="en-US"/>
        </w:rPr>
      </w:pPr>
    </w:p>
    <w:p w:rsidR="00190531" w:rsidRPr="000D616B" w:rsidRDefault="00190531" w:rsidP="00BD7225">
      <w:pPr>
        <w:rPr>
          <w:lang w:val="en-US"/>
        </w:rPr>
      </w:pPr>
      <w:r w:rsidRPr="000D616B">
        <w:rPr>
          <w:lang w:val="en-US"/>
        </w:rPr>
        <w:t>In short, Pillar I establishes regulatory coverage, supports administrative structures for their enforcement, assists PCB holders in minimizing risk and releases at various stages of PCB management and disposes of pure PCBs. Pillar II identifies further PCB sources by establishing a thorough sampling and analysis effort, treats PCB contaminated oils and carcasses of PCB contaminated transformers.</w:t>
      </w:r>
    </w:p>
    <w:p w:rsidR="00190531" w:rsidRPr="000D616B" w:rsidRDefault="00190531" w:rsidP="00BD7225">
      <w:pPr>
        <w:rPr>
          <w:lang w:val="en-US"/>
        </w:rPr>
      </w:pPr>
      <w:r w:rsidRPr="000D616B">
        <w:rPr>
          <w:lang w:val="en-US"/>
        </w:rPr>
        <w:t xml:space="preserve">As can be seen from the output tables, the two Pillars create a continuum for sustainable PCB management in Morocco. Pillar I tries to encompass all aspects of PCB management, while Pillar </w:t>
      </w:r>
      <w:r>
        <w:rPr>
          <w:lang w:val="en-US"/>
        </w:rPr>
        <w:t>II</w:t>
      </w:r>
      <w:r w:rsidRPr="000D616B">
        <w:rPr>
          <w:lang w:val="en-US"/>
        </w:rPr>
        <w:t xml:space="preserve"> is focusing on the main waste stream and the quantity wise highest source of PCB.</w:t>
      </w:r>
    </w:p>
    <w:p w:rsidR="00190531" w:rsidRPr="000D616B" w:rsidRDefault="00190531" w:rsidP="00BD7225">
      <w:pPr>
        <w:rPr>
          <w:lang w:val="en-US"/>
        </w:rPr>
      </w:pPr>
      <w:r w:rsidRPr="000D616B">
        <w:rPr>
          <w:lang w:val="en-US"/>
        </w:rPr>
        <w:t xml:space="preserve">Though it is envisaged that the two Pillars will be implemented in parallel, they are mutually supporting the common aim. There are several parts where on Pillar prepares the ground and ensures sustainability of the activities in the other Pillar. The most obvious examples of these are the regulatory strengthening measures that will ensure a "market" for the decontamination unit in Pillar 11. Pillar </w:t>
      </w:r>
      <w:r>
        <w:rPr>
          <w:lang w:val="en-US"/>
        </w:rPr>
        <w:t>II</w:t>
      </w:r>
      <w:r w:rsidRPr="000D616B">
        <w:rPr>
          <w:lang w:val="en-US"/>
        </w:rPr>
        <w:t xml:space="preserve"> activities in analyzing large numbers of transformers will support the drive of labeling and legislation enforcement in Pillar I. Environmental quality standards developed in Pillar I will determine the boundaries of safety and risk mitigation measures applied in transformer carcass and decontamination, while the Pillar </w:t>
      </w:r>
      <w:r>
        <w:rPr>
          <w:lang w:val="en-US"/>
        </w:rPr>
        <w:t>II</w:t>
      </w:r>
      <w:r w:rsidRPr="000D616B">
        <w:rPr>
          <w:lang w:val="en-US"/>
        </w:rPr>
        <w:t xml:space="preserve"> facility will ensure economical disposal of the metallic parts of pure PCB equipment.</w:t>
      </w:r>
    </w:p>
    <w:p w:rsidR="00190531" w:rsidRPr="000D616B" w:rsidRDefault="00190531" w:rsidP="00BD7225">
      <w:pPr>
        <w:rPr>
          <w:lang w:val="en-US"/>
        </w:rPr>
      </w:pPr>
      <w:r w:rsidRPr="000D616B">
        <w:rPr>
          <w:lang w:val="en-US"/>
        </w:rPr>
        <w:t>The inter-linkages are numerous, most importantly the two Pillars are designed to avoid any duplication of effort in order to economize with project funds and for having clear responsibilities, which will facilitate an effective implementation of the projects.</w:t>
      </w:r>
    </w:p>
    <w:p w:rsidR="00190531" w:rsidRPr="000D616B" w:rsidRDefault="00190531" w:rsidP="00BD7225">
      <w:pPr>
        <w:rPr>
          <w:lang w:val="en-US"/>
        </w:rPr>
      </w:pPr>
      <w:r w:rsidRPr="000D616B">
        <w:rPr>
          <w:lang w:val="en-US"/>
        </w:rPr>
        <w:t>The two areas requiring clarifications on their inter-linkages and division are differentiation of PCB waste streams disposed under Pillar I and Pillar 11, as well as PCB sampling and analysis included in the Programme Pillars.</w:t>
      </w:r>
    </w:p>
    <w:p w:rsidR="00190531" w:rsidRPr="000D616B" w:rsidRDefault="00190531" w:rsidP="00BD7225">
      <w:pPr>
        <w:rPr>
          <w:lang w:val="en-US"/>
        </w:rPr>
      </w:pPr>
      <w:r w:rsidRPr="000D616B">
        <w:rPr>
          <w:lang w:val="en-US"/>
        </w:rPr>
        <w:t xml:space="preserve">For waste, the division of labor is quite straight forward. The technologies discussed for Pillar </w:t>
      </w:r>
      <w:r>
        <w:rPr>
          <w:lang w:val="en-US"/>
        </w:rPr>
        <w:t>II</w:t>
      </w:r>
      <w:r w:rsidRPr="000D616B">
        <w:rPr>
          <w:lang w:val="en-US"/>
        </w:rPr>
        <w:t xml:space="preserve"> facility become economically less viable for PCB concentrations in excess of 1-2 %(10-20,000 ppm), also the workers safety, as well as required environmental and human monitoring from a facility handling PCBs of higher concentrations, needs to be at a more sophisticated level than when handling low concentration oils as planned. Therefore, the handling and exposure to high concentration PCBs in Pillar </w:t>
      </w:r>
      <w:r>
        <w:rPr>
          <w:lang w:val="en-US"/>
        </w:rPr>
        <w:t>II</w:t>
      </w:r>
      <w:r w:rsidRPr="000D616B">
        <w:rPr>
          <w:lang w:val="en-US"/>
        </w:rPr>
        <w:t xml:space="preserve"> activities will be restricted to residual oil in transformer carcasses.</w:t>
      </w:r>
    </w:p>
    <w:p w:rsidR="00190531" w:rsidRPr="000D616B" w:rsidRDefault="00190531" w:rsidP="00BD7225">
      <w:pPr>
        <w:rPr>
          <w:lang w:val="en-US"/>
        </w:rPr>
      </w:pPr>
      <w:r w:rsidRPr="000D616B">
        <w:rPr>
          <w:lang w:val="en-US"/>
        </w:rPr>
        <w:t>Correspondently, Pillar I disposal will exclusively deal with high-concentration PCBs, either "pure" oils from transformers or other equipment identified. Also, disposal of PCB capacitors will be included in these activities.</w:t>
      </w:r>
    </w:p>
    <w:p w:rsidR="00190531" w:rsidRPr="000D616B" w:rsidRDefault="00190531" w:rsidP="00BD7225">
      <w:pPr>
        <w:rPr>
          <w:lang w:val="en-US"/>
        </w:rPr>
      </w:pPr>
      <w:r w:rsidRPr="00E441D1">
        <w:rPr>
          <w:lang w:val="en-US"/>
        </w:rPr>
        <w:t>Both project Pillars will conduct sampling and analysis of PCBs. The systematic institutional strengthening of laboratory capacity will be supported by Pillar II, while Pillar I will retain a small budget allocation for subcontracting required PCB analysis in support of project outputs requiring such input. This may be required for instance for PCB legislative enforcement support (eg. at customs), surveying potential PCB sources beyond transformer and capacitors etc.</w:t>
      </w:r>
    </w:p>
    <w:p w:rsidR="00190531" w:rsidRDefault="00190531" w:rsidP="00BD7225">
      <w:pPr>
        <w:rPr>
          <w:lang w:val="en-US"/>
        </w:rPr>
      </w:pPr>
    </w:p>
    <w:p w:rsidR="00190531" w:rsidRDefault="00190531" w:rsidP="00BD7225">
      <w:pPr>
        <w:rPr>
          <w:lang w:val="en-US"/>
        </w:rPr>
      </w:pPr>
      <w:r>
        <w:rPr>
          <w:lang w:val="en-US"/>
        </w:rPr>
        <w:t xml:space="preserve">Management and oversight </w:t>
      </w:r>
    </w:p>
    <w:p w:rsidR="00190531" w:rsidRDefault="00190531" w:rsidP="00BD7225">
      <w:pPr>
        <w:rPr>
          <w:lang w:val="en-US"/>
        </w:rPr>
      </w:pPr>
      <w:r>
        <w:rPr>
          <w:lang w:val="en-US"/>
        </w:rPr>
        <w:t>The resources reserved for project management have been kept to a low level in both Programme Pillars. Without further analysis, one may be left with the impression that the two projects will require double resources for project management. For larger project such multiplication will apply. However, for smaller programmes and projects, the project manager is rarely a full-time manager. More frequently the management role is taken by an expert who performs managerial tasks beside other responsibilities.</w:t>
      </w:r>
    </w:p>
    <w:p w:rsidR="00190531" w:rsidRDefault="00190531" w:rsidP="00BD7225">
      <w:pPr>
        <w:rPr>
          <w:lang w:val="en-US"/>
        </w:rPr>
      </w:pPr>
      <w:r>
        <w:rPr>
          <w:lang w:val="en-US"/>
        </w:rPr>
        <w:t>Therefore, the Project managers are actually performing more technical tasks. By separating the Programme Pillars, the technical managerial positions can be filled with individuals possessing more specialized skills, which is extremely important bearing in mind the different focus of the Programme Pillars. Management activities will further facilitate the country presence of both Implementing Agencies.</w:t>
      </w:r>
    </w:p>
    <w:p w:rsidR="00190531" w:rsidRDefault="00190531" w:rsidP="00BD7225">
      <w:pPr>
        <w:rPr>
          <w:lang w:val="en-US"/>
        </w:rPr>
      </w:pPr>
    </w:p>
    <w:p w:rsidR="00190531" w:rsidRDefault="00190531" w:rsidP="00BD7225">
      <w:pPr>
        <w:rPr>
          <w:lang w:val="en-US"/>
        </w:rPr>
      </w:pPr>
      <w:r>
        <w:rPr>
          <w:lang w:val="en-US"/>
        </w:rPr>
        <w:t xml:space="preserve">For project oversight and steering functions, when also Government decision makers are required for giving policy guidance and facilitating implementation, every effort will be made between the two Programme Pillars to cooperate. It is foreseen that the same multi-stakeholder Project Steering Committee will oversee both Programme Pillars. In this manner the number of meetings can be minimized and areas of cooperation and possible coordination identified. </w:t>
      </w:r>
    </w:p>
    <w:p w:rsidR="00190531" w:rsidRDefault="00190531" w:rsidP="00BD7225">
      <w:pPr>
        <w:rPr>
          <w:lang w:val="en-US"/>
        </w:rPr>
      </w:pPr>
    </w:p>
    <w:p w:rsidR="00190531" w:rsidRPr="003D4660" w:rsidRDefault="00190531" w:rsidP="00BD7225">
      <w:pPr>
        <w:rPr>
          <w:lang w:val="en-US"/>
        </w:rPr>
      </w:pPr>
      <w:r w:rsidRPr="003D4660">
        <w:rPr>
          <w:lang w:val="en-US"/>
        </w:rPr>
        <w:t>Approval</w:t>
      </w:r>
    </w:p>
    <w:p w:rsidR="00190531" w:rsidRPr="001C7F6C" w:rsidRDefault="00190531" w:rsidP="00BD7225">
      <w:pPr>
        <w:rPr>
          <w:lang w:val="en-US"/>
        </w:rPr>
      </w:pPr>
      <w:r w:rsidRPr="001C7F6C">
        <w:rPr>
          <w:lang w:val="en-US"/>
        </w:rPr>
        <w:t xml:space="preserve">Original submission signed by UNDP and UNIDO in Feb/Mar 2008. Changes made </w:t>
      </w:r>
      <w:r>
        <w:rPr>
          <w:lang w:val="en-US"/>
        </w:rPr>
        <w:t xml:space="preserve">in this July version as a result of the GEFSECs comments </w:t>
      </w:r>
      <w:r w:rsidRPr="001C7F6C">
        <w:rPr>
          <w:lang w:val="en-US"/>
        </w:rPr>
        <w:t>were minor.</w:t>
      </w:r>
    </w:p>
    <w:p w:rsidR="00190531" w:rsidRPr="00E441D1" w:rsidRDefault="00190531" w:rsidP="00BD7225">
      <w:pPr>
        <w:rPr>
          <w:lang w:val="en-US"/>
        </w:rPr>
        <w:sectPr w:rsidR="00190531" w:rsidRPr="00E441D1" w:rsidSect="00757F59">
          <w:footerReference w:type="default" r:id="rId53"/>
          <w:pgSz w:w="11900" w:h="16840"/>
          <w:pgMar w:top="1418" w:right="1134" w:bottom="1701" w:left="1418" w:header="720" w:footer="720" w:gutter="0"/>
          <w:cols w:space="720"/>
          <w:noEndnote/>
        </w:sectPr>
      </w:pPr>
    </w:p>
    <w:tbl>
      <w:tblPr>
        <w:tblW w:w="15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7"/>
        <w:gridCol w:w="901"/>
        <w:gridCol w:w="1986"/>
        <w:gridCol w:w="4930"/>
        <w:gridCol w:w="1331"/>
        <w:gridCol w:w="855"/>
        <w:gridCol w:w="31"/>
        <w:gridCol w:w="1174"/>
        <w:gridCol w:w="31"/>
        <w:gridCol w:w="859"/>
        <w:gridCol w:w="31"/>
        <w:gridCol w:w="1219"/>
      </w:tblGrid>
      <w:tr w:rsidR="00190531" w:rsidRPr="00D23BB7">
        <w:trPr>
          <w:cantSplit/>
          <w:jc w:val="center"/>
        </w:trPr>
        <w:tc>
          <w:tcPr>
            <w:tcW w:w="15645" w:type="dxa"/>
            <w:gridSpan w:val="12"/>
          </w:tcPr>
          <w:p w:rsidR="00190531" w:rsidRPr="0044588C" w:rsidRDefault="00190531" w:rsidP="00BD7225">
            <w:pPr>
              <w:pStyle w:val="Pieddepage"/>
              <w:rPr>
                <w:lang w:val="en-US"/>
              </w:rPr>
            </w:pPr>
            <w:r w:rsidRPr="0044588C">
              <w:rPr>
                <w:b/>
                <w:bCs/>
                <w:lang w:val="en-US"/>
              </w:rPr>
              <w:t>Project Objective</w:t>
            </w:r>
            <w:r w:rsidRPr="0044588C">
              <w:rPr>
                <w:lang w:val="en-US"/>
              </w:rPr>
              <w:t>:</w:t>
            </w:r>
            <w:r w:rsidR="00C82ABE">
              <w:rPr>
                <w:lang w:val="en-US"/>
              </w:rPr>
              <w:t xml:space="preserve"> </w:t>
            </w:r>
            <w:r w:rsidRPr="0044588C">
              <w:rPr>
                <w:lang w:val="en-US"/>
              </w:rPr>
              <w:t>The project objective is to enhance the technical capacity for safe management and disposal of pure PCB oils and PCB containing equipment at all stages of PCB management cycle.</w:t>
            </w:r>
          </w:p>
        </w:tc>
      </w:tr>
      <w:tr w:rsidR="00190531" w:rsidRPr="0044588C">
        <w:trPr>
          <w:cantSplit/>
          <w:trHeight w:val="287"/>
          <w:jc w:val="center"/>
        </w:trPr>
        <w:tc>
          <w:tcPr>
            <w:tcW w:w="2297" w:type="dxa"/>
            <w:vMerge w:val="restart"/>
            <w:shd w:val="clear" w:color="auto" w:fill="FFFFFF"/>
            <w:vAlign w:val="center"/>
          </w:tcPr>
          <w:p w:rsidR="00190531" w:rsidRPr="0044588C" w:rsidRDefault="00190531" w:rsidP="001C3698">
            <w:pPr>
              <w:jc w:val="center"/>
              <w:rPr>
                <w:b/>
              </w:rPr>
            </w:pPr>
            <w:bookmarkStart w:id="1545" w:name="_Toc355943039"/>
            <w:r w:rsidRPr="0044588C">
              <w:rPr>
                <w:b/>
              </w:rPr>
              <w:t>Project Components</w:t>
            </w:r>
            <w:bookmarkEnd w:id="1545"/>
          </w:p>
        </w:tc>
        <w:tc>
          <w:tcPr>
            <w:tcW w:w="901" w:type="dxa"/>
            <w:vMerge w:val="restart"/>
            <w:shd w:val="clear" w:color="auto" w:fill="FFFFFF"/>
            <w:vAlign w:val="center"/>
          </w:tcPr>
          <w:p w:rsidR="00190531" w:rsidRPr="0044588C" w:rsidRDefault="00190531" w:rsidP="001C3698">
            <w:pPr>
              <w:jc w:val="center"/>
              <w:rPr>
                <w:b/>
              </w:rPr>
            </w:pPr>
            <w:bookmarkStart w:id="1546" w:name="_Toc355943040"/>
            <w:r w:rsidRPr="0044588C">
              <w:rPr>
                <w:b/>
              </w:rPr>
              <w:t>TA, or STA**</w:t>
            </w:r>
            <w:bookmarkEnd w:id="1546"/>
          </w:p>
        </w:tc>
        <w:tc>
          <w:tcPr>
            <w:tcW w:w="1986" w:type="dxa"/>
            <w:vMerge w:val="restart"/>
            <w:shd w:val="clear" w:color="auto" w:fill="FFFFFF"/>
            <w:vAlign w:val="center"/>
          </w:tcPr>
          <w:p w:rsidR="00190531" w:rsidRPr="0044588C" w:rsidRDefault="00190531" w:rsidP="001C3698">
            <w:pPr>
              <w:jc w:val="center"/>
              <w:rPr>
                <w:b/>
                <w:lang w:val="en-US"/>
              </w:rPr>
            </w:pPr>
            <w:r w:rsidRPr="0044588C">
              <w:rPr>
                <w:b/>
                <w:lang w:val="en-US"/>
              </w:rPr>
              <w:t>Expected Outcomes</w:t>
            </w:r>
          </w:p>
        </w:tc>
        <w:tc>
          <w:tcPr>
            <w:tcW w:w="4930" w:type="dxa"/>
            <w:shd w:val="clear" w:color="auto" w:fill="FFFFFF"/>
            <w:vAlign w:val="center"/>
          </w:tcPr>
          <w:p w:rsidR="00190531" w:rsidRPr="0044588C" w:rsidRDefault="00190531" w:rsidP="001C3698">
            <w:pPr>
              <w:jc w:val="center"/>
              <w:rPr>
                <w:b/>
                <w:bCs/>
              </w:rPr>
            </w:pPr>
            <w:bookmarkStart w:id="1547" w:name="_Toc355943041"/>
            <w:r w:rsidRPr="0044588C">
              <w:rPr>
                <w:b/>
              </w:rPr>
              <w:t>Expected Outputs</w:t>
            </w:r>
            <w:bookmarkEnd w:id="1547"/>
          </w:p>
        </w:tc>
        <w:tc>
          <w:tcPr>
            <w:tcW w:w="2186" w:type="dxa"/>
            <w:gridSpan w:val="2"/>
            <w:shd w:val="clear" w:color="auto" w:fill="FFFFFF"/>
            <w:vAlign w:val="center"/>
          </w:tcPr>
          <w:p w:rsidR="00190531" w:rsidRPr="0044588C" w:rsidRDefault="00190531" w:rsidP="001C3698">
            <w:pPr>
              <w:jc w:val="center"/>
              <w:rPr>
                <w:b/>
              </w:rPr>
            </w:pPr>
            <w:bookmarkStart w:id="1548" w:name="_Toc355943042"/>
            <w:r w:rsidRPr="0044588C">
              <w:rPr>
                <w:b/>
              </w:rPr>
              <w:t>GEF Financing*</w:t>
            </w:r>
            <w:bookmarkEnd w:id="1548"/>
          </w:p>
        </w:tc>
        <w:tc>
          <w:tcPr>
            <w:tcW w:w="2095" w:type="dxa"/>
            <w:gridSpan w:val="4"/>
            <w:shd w:val="clear" w:color="auto" w:fill="FFFFFF"/>
            <w:vAlign w:val="center"/>
          </w:tcPr>
          <w:p w:rsidR="00190531" w:rsidRPr="0044588C" w:rsidRDefault="00190531" w:rsidP="001C3698">
            <w:pPr>
              <w:jc w:val="center"/>
              <w:rPr>
                <w:b/>
                <w:lang w:val="en-US"/>
              </w:rPr>
            </w:pPr>
            <w:r w:rsidRPr="0044588C">
              <w:rPr>
                <w:b/>
                <w:lang w:val="en-US"/>
              </w:rPr>
              <w:t>Co-financing*</w:t>
            </w:r>
          </w:p>
        </w:tc>
        <w:tc>
          <w:tcPr>
            <w:tcW w:w="1250" w:type="dxa"/>
            <w:gridSpan w:val="2"/>
            <w:shd w:val="clear" w:color="auto" w:fill="FFFFFF"/>
            <w:vAlign w:val="center"/>
          </w:tcPr>
          <w:p w:rsidR="00190531" w:rsidRPr="0044588C" w:rsidRDefault="00190531" w:rsidP="001C3698">
            <w:pPr>
              <w:jc w:val="center"/>
              <w:rPr>
                <w:b/>
                <w:lang w:val="en-US"/>
              </w:rPr>
            </w:pPr>
            <w:r w:rsidRPr="0044588C">
              <w:rPr>
                <w:b/>
                <w:lang w:val="en-US"/>
              </w:rPr>
              <w:t>Total ($)</w:t>
            </w:r>
          </w:p>
        </w:tc>
      </w:tr>
      <w:tr w:rsidR="00190531" w:rsidRPr="0044588C">
        <w:trPr>
          <w:cantSplit/>
          <w:trHeight w:val="260"/>
          <w:jc w:val="center"/>
        </w:trPr>
        <w:tc>
          <w:tcPr>
            <w:tcW w:w="2297" w:type="dxa"/>
            <w:vMerge/>
            <w:shd w:val="clear" w:color="auto" w:fill="FFFFFF"/>
            <w:vAlign w:val="center"/>
          </w:tcPr>
          <w:p w:rsidR="00190531" w:rsidRPr="0044588C" w:rsidRDefault="00190531" w:rsidP="001C3698">
            <w:pPr>
              <w:jc w:val="center"/>
              <w:rPr>
                <w:b/>
                <w:bCs/>
              </w:rPr>
            </w:pPr>
          </w:p>
        </w:tc>
        <w:tc>
          <w:tcPr>
            <w:tcW w:w="901" w:type="dxa"/>
            <w:vMerge/>
            <w:shd w:val="clear" w:color="auto" w:fill="FFFFFF"/>
            <w:vAlign w:val="center"/>
          </w:tcPr>
          <w:p w:rsidR="00190531" w:rsidRPr="0044588C" w:rsidRDefault="00190531" w:rsidP="001C3698">
            <w:pPr>
              <w:jc w:val="center"/>
              <w:rPr>
                <w:b/>
              </w:rPr>
            </w:pPr>
          </w:p>
        </w:tc>
        <w:tc>
          <w:tcPr>
            <w:tcW w:w="1986" w:type="dxa"/>
            <w:vMerge/>
            <w:shd w:val="clear" w:color="auto" w:fill="FFFFFF"/>
            <w:vAlign w:val="center"/>
          </w:tcPr>
          <w:p w:rsidR="00190531" w:rsidRPr="0044588C" w:rsidRDefault="00190531" w:rsidP="001C3698">
            <w:pPr>
              <w:jc w:val="center"/>
              <w:rPr>
                <w:b/>
                <w:bCs/>
              </w:rPr>
            </w:pPr>
          </w:p>
        </w:tc>
        <w:tc>
          <w:tcPr>
            <w:tcW w:w="4930" w:type="dxa"/>
            <w:shd w:val="clear" w:color="auto" w:fill="FFFFFF"/>
            <w:vAlign w:val="center"/>
          </w:tcPr>
          <w:p w:rsidR="00190531" w:rsidRPr="0044588C" w:rsidRDefault="00190531" w:rsidP="001C3698">
            <w:pPr>
              <w:jc w:val="center"/>
              <w:rPr>
                <w:b/>
                <w:bCs/>
              </w:rPr>
            </w:pPr>
          </w:p>
        </w:tc>
        <w:tc>
          <w:tcPr>
            <w:tcW w:w="1331" w:type="dxa"/>
            <w:shd w:val="clear" w:color="auto" w:fill="FFFFFF"/>
            <w:vAlign w:val="center"/>
          </w:tcPr>
          <w:p w:rsidR="00190531" w:rsidRPr="0044588C" w:rsidRDefault="00190531" w:rsidP="001C3698">
            <w:pPr>
              <w:jc w:val="center"/>
              <w:rPr>
                <w:b/>
                <w:bCs/>
              </w:rPr>
            </w:pPr>
            <w:bookmarkStart w:id="1549" w:name="_Toc355943043"/>
            <w:r w:rsidRPr="0044588C">
              <w:rPr>
                <w:b/>
              </w:rPr>
              <w:t>($)</w:t>
            </w:r>
            <w:bookmarkEnd w:id="1549"/>
          </w:p>
        </w:tc>
        <w:tc>
          <w:tcPr>
            <w:tcW w:w="886" w:type="dxa"/>
            <w:gridSpan w:val="2"/>
            <w:shd w:val="clear" w:color="auto" w:fill="FFFFFF"/>
            <w:vAlign w:val="center"/>
          </w:tcPr>
          <w:p w:rsidR="00190531" w:rsidRPr="0044588C" w:rsidRDefault="00190531" w:rsidP="001C3698">
            <w:pPr>
              <w:jc w:val="center"/>
              <w:rPr>
                <w:b/>
                <w:bCs/>
              </w:rPr>
            </w:pPr>
            <w:bookmarkStart w:id="1550" w:name="_Toc355943044"/>
            <w:r w:rsidRPr="0044588C">
              <w:rPr>
                <w:b/>
              </w:rPr>
              <w:t>%</w:t>
            </w:r>
            <w:bookmarkEnd w:id="1550"/>
          </w:p>
        </w:tc>
        <w:tc>
          <w:tcPr>
            <w:tcW w:w="1205" w:type="dxa"/>
            <w:gridSpan w:val="2"/>
            <w:shd w:val="clear" w:color="auto" w:fill="FFFFFF"/>
            <w:vAlign w:val="center"/>
          </w:tcPr>
          <w:p w:rsidR="00190531" w:rsidRPr="0044588C" w:rsidRDefault="00190531" w:rsidP="001C3698">
            <w:pPr>
              <w:jc w:val="center"/>
              <w:rPr>
                <w:b/>
                <w:bCs/>
              </w:rPr>
            </w:pPr>
            <w:bookmarkStart w:id="1551" w:name="_Toc355943045"/>
            <w:r w:rsidRPr="0044588C">
              <w:rPr>
                <w:b/>
              </w:rPr>
              <w:t>($)</w:t>
            </w:r>
            <w:bookmarkEnd w:id="1551"/>
          </w:p>
        </w:tc>
        <w:tc>
          <w:tcPr>
            <w:tcW w:w="890" w:type="dxa"/>
            <w:gridSpan w:val="2"/>
            <w:shd w:val="clear" w:color="auto" w:fill="FFFFFF"/>
            <w:vAlign w:val="center"/>
          </w:tcPr>
          <w:p w:rsidR="00190531" w:rsidRPr="0044588C" w:rsidRDefault="00190531" w:rsidP="001C3698">
            <w:pPr>
              <w:jc w:val="center"/>
              <w:rPr>
                <w:b/>
                <w:bCs/>
              </w:rPr>
            </w:pPr>
            <w:bookmarkStart w:id="1552" w:name="_Toc355943046"/>
            <w:r w:rsidRPr="0044588C">
              <w:rPr>
                <w:b/>
              </w:rPr>
              <w:t>%</w:t>
            </w:r>
            <w:bookmarkEnd w:id="1552"/>
          </w:p>
        </w:tc>
        <w:tc>
          <w:tcPr>
            <w:tcW w:w="1219" w:type="dxa"/>
            <w:shd w:val="clear" w:color="auto" w:fill="FFFFFF"/>
            <w:vAlign w:val="center"/>
          </w:tcPr>
          <w:p w:rsidR="00190531" w:rsidRPr="0044588C" w:rsidRDefault="00190531" w:rsidP="001C3698">
            <w:pPr>
              <w:jc w:val="center"/>
              <w:rPr>
                <w:b/>
                <w:bCs/>
              </w:rPr>
            </w:pPr>
          </w:p>
        </w:tc>
      </w:tr>
      <w:tr w:rsidR="00190531" w:rsidRPr="0044588C">
        <w:trPr>
          <w:cantSplit/>
          <w:jc w:val="center"/>
        </w:trPr>
        <w:tc>
          <w:tcPr>
            <w:tcW w:w="15645" w:type="dxa"/>
            <w:gridSpan w:val="12"/>
            <w:shd w:val="clear" w:color="auto" w:fill="E6E6E6"/>
          </w:tcPr>
          <w:p w:rsidR="00190531" w:rsidRPr="0044588C" w:rsidRDefault="00190531" w:rsidP="00BD7225">
            <w:pPr>
              <w:rPr>
                <w:lang w:val="en-US"/>
              </w:rPr>
            </w:pPr>
            <w:r w:rsidRPr="0044588C">
              <w:rPr>
                <w:lang w:val="en-US"/>
              </w:rPr>
              <w:t>PILLAR I (UNDP)</w:t>
            </w:r>
          </w:p>
        </w:tc>
      </w:tr>
      <w:tr w:rsidR="00190531" w:rsidRPr="0044588C">
        <w:trPr>
          <w:cantSplit/>
          <w:jc w:val="center"/>
        </w:trPr>
        <w:tc>
          <w:tcPr>
            <w:tcW w:w="2297" w:type="dxa"/>
            <w:shd w:val="clear" w:color="auto" w:fill="FFFFFF"/>
          </w:tcPr>
          <w:p w:rsidR="00190531" w:rsidRPr="0044588C" w:rsidRDefault="00190531" w:rsidP="00BD7225">
            <w:pPr>
              <w:rPr>
                <w:lang w:val="en-US"/>
              </w:rPr>
            </w:pPr>
            <w:r w:rsidRPr="0044588C">
              <w:rPr>
                <w:lang w:val="en-US"/>
              </w:rPr>
              <w:t>1. Legal and administrative capacity building.</w:t>
            </w:r>
          </w:p>
          <w:p w:rsidR="00190531" w:rsidRPr="0044588C" w:rsidRDefault="00190531" w:rsidP="00BD7225">
            <w:pPr>
              <w:rPr>
                <w:lang w:val="en-US"/>
              </w:rPr>
            </w:pPr>
          </w:p>
        </w:tc>
        <w:tc>
          <w:tcPr>
            <w:tcW w:w="901" w:type="dxa"/>
            <w:shd w:val="clear" w:color="auto" w:fill="FFFFFF"/>
          </w:tcPr>
          <w:p w:rsidR="00190531" w:rsidRPr="0044588C" w:rsidRDefault="00190531" w:rsidP="00BD7225">
            <w:pPr>
              <w:rPr>
                <w:lang w:val="en-US"/>
              </w:rPr>
            </w:pPr>
            <w:r w:rsidRPr="0044588C">
              <w:rPr>
                <w:lang w:val="en-US"/>
              </w:rPr>
              <w:t>TA</w:t>
            </w:r>
          </w:p>
        </w:tc>
        <w:tc>
          <w:tcPr>
            <w:tcW w:w="1986" w:type="dxa"/>
            <w:shd w:val="clear" w:color="auto" w:fill="FFFFFF"/>
          </w:tcPr>
          <w:p w:rsidR="00190531" w:rsidRPr="0044588C" w:rsidRDefault="00190531" w:rsidP="00BD7225">
            <w:pPr>
              <w:pStyle w:val="Notedebasdepage"/>
              <w:rPr>
                <w:lang w:val="en-US"/>
              </w:rPr>
            </w:pPr>
            <w:r w:rsidRPr="0044588C">
              <w:rPr>
                <w:lang w:val="en-US"/>
              </w:rPr>
              <w:t>1. Streng</w:t>
            </w:r>
            <w:r w:rsidRPr="0044588C">
              <w:rPr>
                <w:lang w:val="en-US"/>
              </w:rPr>
              <w:softHyphen/>
              <w:t>thened legal, policy and ad</w:t>
            </w:r>
            <w:r w:rsidRPr="0044588C">
              <w:rPr>
                <w:lang w:val="en-US"/>
              </w:rPr>
              <w:softHyphen/>
              <w:t>ministrative framework for PCB management and disposal</w:t>
            </w:r>
          </w:p>
        </w:tc>
        <w:tc>
          <w:tcPr>
            <w:tcW w:w="4930" w:type="dxa"/>
            <w:shd w:val="clear" w:color="auto" w:fill="FFFFFF"/>
          </w:tcPr>
          <w:p w:rsidR="00190531" w:rsidRPr="0044588C" w:rsidRDefault="00190531" w:rsidP="00BD7225">
            <w:pPr>
              <w:rPr>
                <w:lang w:val="en-US"/>
              </w:rPr>
            </w:pPr>
            <w:r w:rsidRPr="0044588C">
              <w:rPr>
                <w:lang w:val="en-US"/>
              </w:rPr>
              <w:t>1.1. Implementation of the frame</w:t>
            </w:r>
            <w:r w:rsidRPr="0044588C">
              <w:rPr>
                <w:lang w:val="en-US"/>
              </w:rPr>
              <w:softHyphen/>
              <w:t>work PCB regulation supported.</w:t>
            </w:r>
          </w:p>
          <w:p w:rsidR="00190531" w:rsidRPr="0044588C" w:rsidRDefault="00190531" w:rsidP="00BD7225">
            <w:pPr>
              <w:rPr>
                <w:lang w:val="en-US"/>
              </w:rPr>
            </w:pPr>
            <w:r w:rsidRPr="0044588C">
              <w:rPr>
                <w:lang w:val="en-US"/>
              </w:rPr>
              <w:t>1.2.Sub-regulations, binding guidelines covering all stages of PCB management drafted.(Support to</w:t>
            </w:r>
            <w:r w:rsidR="00C82ABE">
              <w:rPr>
                <w:lang w:val="en-US"/>
              </w:rPr>
              <w:t xml:space="preserve"> </w:t>
            </w:r>
            <w:r w:rsidRPr="0044588C">
              <w:rPr>
                <w:lang w:val="en-US"/>
              </w:rPr>
              <w:t>National PCB Committee)</w:t>
            </w:r>
          </w:p>
          <w:p w:rsidR="00190531" w:rsidRPr="0044588C" w:rsidRDefault="00190531" w:rsidP="00BD7225">
            <w:pPr>
              <w:rPr>
                <w:lang w:val="en-US"/>
              </w:rPr>
            </w:pPr>
            <w:r w:rsidRPr="0044588C">
              <w:rPr>
                <w:lang w:val="en-US"/>
              </w:rPr>
              <w:t>1.3. Environmental and food limit values for PCB risk mitigation developed.</w:t>
            </w:r>
          </w:p>
          <w:p w:rsidR="00190531" w:rsidRPr="0044588C" w:rsidRDefault="00190531" w:rsidP="00BD7225">
            <w:pPr>
              <w:rPr>
                <w:lang w:val="en-US"/>
              </w:rPr>
            </w:pPr>
            <w:r w:rsidRPr="0044588C">
              <w:rPr>
                <w:lang w:val="en-US"/>
              </w:rPr>
              <w:t>1.4. Govt officials, decision makers and private sector convinced of the importance and urgency related to PCB disposal and general population informed about the dangers of PCBs</w:t>
            </w:r>
          </w:p>
        </w:tc>
        <w:tc>
          <w:tcPr>
            <w:tcW w:w="1331" w:type="dxa"/>
            <w:shd w:val="clear" w:color="auto" w:fill="FFFFFF"/>
          </w:tcPr>
          <w:p w:rsidR="00190531" w:rsidRPr="0044588C" w:rsidRDefault="00190531" w:rsidP="00BD7225">
            <w:pPr>
              <w:rPr>
                <w:lang w:val="en-US"/>
              </w:rPr>
            </w:pPr>
            <w:r w:rsidRPr="0044588C">
              <w:rPr>
                <w:lang w:val="en-US"/>
              </w:rPr>
              <w:t>451,000</w:t>
            </w:r>
          </w:p>
        </w:tc>
        <w:tc>
          <w:tcPr>
            <w:tcW w:w="855" w:type="dxa"/>
            <w:shd w:val="clear" w:color="auto" w:fill="FFFFFF"/>
          </w:tcPr>
          <w:p w:rsidR="00190531" w:rsidRPr="0044588C" w:rsidRDefault="00190531" w:rsidP="00BD7225">
            <w:pPr>
              <w:rPr>
                <w:lang w:val="en-US"/>
              </w:rPr>
            </w:pPr>
            <w:r w:rsidRPr="0044588C">
              <w:rPr>
                <w:lang w:val="en-US"/>
              </w:rPr>
              <w:t>75</w:t>
            </w:r>
          </w:p>
        </w:tc>
        <w:tc>
          <w:tcPr>
            <w:tcW w:w="1205" w:type="dxa"/>
            <w:gridSpan w:val="2"/>
            <w:shd w:val="clear" w:color="auto" w:fill="FFFFFF"/>
          </w:tcPr>
          <w:p w:rsidR="00190531" w:rsidRPr="0044588C" w:rsidRDefault="00190531" w:rsidP="00BD7225">
            <w:pPr>
              <w:rPr>
                <w:lang w:val="en-US"/>
              </w:rPr>
            </w:pPr>
            <w:r w:rsidRPr="0044588C">
              <w:rPr>
                <w:lang w:val="en-US"/>
              </w:rPr>
              <w:t>147,000</w:t>
            </w:r>
          </w:p>
        </w:tc>
        <w:tc>
          <w:tcPr>
            <w:tcW w:w="890" w:type="dxa"/>
            <w:gridSpan w:val="2"/>
            <w:shd w:val="clear" w:color="auto" w:fill="FFFFFF"/>
          </w:tcPr>
          <w:p w:rsidR="00190531" w:rsidRPr="0044588C" w:rsidRDefault="00190531" w:rsidP="00BD7225">
            <w:pPr>
              <w:rPr>
                <w:lang w:val="en-US"/>
              </w:rPr>
            </w:pPr>
            <w:r w:rsidRPr="0044588C">
              <w:rPr>
                <w:lang w:val="en-US"/>
              </w:rPr>
              <w:t>25</w:t>
            </w:r>
          </w:p>
        </w:tc>
        <w:tc>
          <w:tcPr>
            <w:tcW w:w="1250" w:type="dxa"/>
            <w:gridSpan w:val="2"/>
            <w:shd w:val="clear" w:color="auto" w:fill="FFFFFF"/>
          </w:tcPr>
          <w:p w:rsidR="00190531" w:rsidRPr="0044588C" w:rsidRDefault="00190531" w:rsidP="00BD7225">
            <w:pPr>
              <w:rPr>
                <w:lang w:val="en-US"/>
              </w:rPr>
            </w:pPr>
            <w:r w:rsidRPr="0044588C">
              <w:rPr>
                <w:lang w:val="en-US"/>
              </w:rPr>
              <w:t>598,000</w:t>
            </w:r>
          </w:p>
        </w:tc>
      </w:tr>
      <w:tr w:rsidR="00190531" w:rsidRPr="0044588C">
        <w:trPr>
          <w:cantSplit/>
          <w:jc w:val="center"/>
        </w:trPr>
        <w:tc>
          <w:tcPr>
            <w:tcW w:w="2297" w:type="dxa"/>
            <w:shd w:val="clear" w:color="auto" w:fill="FFFFFF"/>
          </w:tcPr>
          <w:p w:rsidR="00190531" w:rsidRPr="0044588C" w:rsidRDefault="00190531" w:rsidP="00BD7225">
            <w:pPr>
              <w:rPr>
                <w:lang w:val="en-US"/>
              </w:rPr>
            </w:pPr>
            <w:r w:rsidRPr="0044588C">
              <w:rPr>
                <w:lang w:val="en-US"/>
              </w:rPr>
              <w:t xml:space="preserve">2. Technical Assistance for minimization of PCB releases. </w:t>
            </w:r>
          </w:p>
          <w:p w:rsidR="00190531" w:rsidRPr="0044588C" w:rsidRDefault="00190531" w:rsidP="00BD7225">
            <w:pPr>
              <w:rPr>
                <w:lang w:val="en-US"/>
              </w:rPr>
            </w:pPr>
          </w:p>
        </w:tc>
        <w:tc>
          <w:tcPr>
            <w:tcW w:w="901" w:type="dxa"/>
            <w:shd w:val="clear" w:color="auto" w:fill="FFFFFF"/>
          </w:tcPr>
          <w:p w:rsidR="00190531" w:rsidRPr="0044588C" w:rsidRDefault="00190531" w:rsidP="00BD7225">
            <w:pPr>
              <w:rPr>
                <w:lang w:val="en-US"/>
              </w:rPr>
            </w:pPr>
            <w:r w:rsidRPr="0044588C">
              <w:rPr>
                <w:lang w:val="en-US"/>
              </w:rPr>
              <w:t>TA</w:t>
            </w:r>
          </w:p>
        </w:tc>
        <w:tc>
          <w:tcPr>
            <w:tcW w:w="1986" w:type="dxa"/>
            <w:shd w:val="clear" w:color="auto" w:fill="FFFFFF"/>
          </w:tcPr>
          <w:p w:rsidR="00190531" w:rsidRPr="0044588C" w:rsidRDefault="00190531" w:rsidP="00BD7225">
            <w:pPr>
              <w:rPr>
                <w:lang w:val="en-US"/>
              </w:rPr>
            </w:pPr>
            <w:r w:rsidRPr="0044588C">
              <w:rPr>
                <w:lang w:val="en-US"/>
              </w:rPr>
              <w:t>2. Safe PCB management at PCB holder level intro</w:t>
            </w:r>
            <w:r w:rsidRPr="0044588C">
              <w:rPr>
                <w:lang w:val="en-US"/>
              </w:rPr>
              <w:softHyphen/>
              <w:t>du</w:t>
            </w:r>
            <w:r w:rsidRPr="0044588C">
              <w:rPr>
                <w:lang w:val="en-US"/>
              </w:rPr>
              <w:softHyphen/>
              <w:t>ced and further PCB sources identification</w:t>
            </w:r>
          </w:p>
        </w:tc>
        <w:tc>
          <w:tcPr>
            <w:tcW w:w="4930" w:type="dxa"/>
            <w:shd w:val="clear" w:color="auto" w:fill="FFFFFF"/>
          </w:tcPr>
          <w:p w:rsidR="00190531" w:rsidRPr="0044588C" w:rsidRDefault="00190531" w:rsidP="00BD7225">
            <w:pPr>
              <w:rPr>
                <w:lang w:val="en-US"/>
              </w:rPr>
            </w:pPr>
            <w:r w:rsidRPr="0044588C">
              <w:rPr>
                <w:lang w:val="en-US"/>
              </w:rPr>
              <w:t>2.1. Capacity to avoid PCB exposure during handling and maintenance increased.</w:t>
            </w:r>
          </w:p>
          <w:p w:rsidR="00190531" w:rsidRPr="0044588C" w:rsidRDefault="00190531" w:rsidP="00BD7225">
            <w:pPr>
              <w:rPr>
                <w:lang w:val="en-US"/>
              </w:rPr>
            </w:pPr>
            <w:r w:rsidRPr="0044588C">
              <w:rPr>
                <w:lang w:val="en-US"/>
              </w:rPr>
              <w:t>2.2. Capacity to identify PCB sources and equipment in operation and at entry in country increased.</w:t>
            </w:r>
          </w:p>
        </w:tc>
        <w:tc>
          <w:tcPr>
            <w:tcW w:w="1331" w:type="dxa"/>
            <w:shd w:val="clear" w:color="auto" w:fill="FFFFFF"/>
          </w:tcPr>
          <w:p w:rsidR="00190531" w:rsidRPr="0044588C" w:rsidRDefault="00190531" w:rsidP="00BD7225">
            <w:pPr>
              <w:rPr>
                <w:lang w:val="en-US"/>
              </w:rPr>
            </w:pPr>
            <w:r w:rsidRPr="0044588C">
              <w:rPr>
                <w:lang w:val="en-US"/>
              </w:rPr>
              <w:t>233,750</w:t>
            </w:r>
          </w:p>
        </w:tc>
        <w:tc>
          <w:tcPr>
            <w:tcW w:w="855" w:type="dxa"/>
            <w:shd w:val="clear" w:color="auto" w:fill="FFFFFF"/>
          </w:tcPr>
          <w:p w:rsidR="00190531" w:rsidRPr="0044588C" w:rsidRDefault="00190531" w:rsidP="00BD7225">
            <w:pPr>
              <w:rPr>
                <w:lang w:val="en-US"/>
              </w:rPr>
            </w:pPr>
            <w:r w:rsidRPr="0044588C">
              <w:rPr>
                <w:lang w:val="en-US"/>
              </w:rPr>
              <w:t>58</w:t>
            </w:r>
          </w:p>
        </w:tc>
        <w:tc>
          <w:tcPr>
            <w:tcW w:w="1205" w:type="dxa"/>
            <w:gridSpan w:val="2"/>
            <w:shd w:val="clear" w:color="auto" w:fill="FFFFFF"/>
          </w:tcPr>
          <w:p w:rsidR="00190531" w:rsidRPr="0044588C" w:rsidRDefault="00190531" w:rsidP="00BD7225">
            <w:pPr>
              <w:rPr>
                <w:lang w:val="en-US"/>
              </w:rPr>
            </w:pPr>
            <w:r w:rsidRPr="0044588C">
              <w:rPr>
                <w:lang w:val="en-US"/>
              </w:rPr>
              <w:t>94,000</w:t>
            </w:r>
          </w:p>
        </w:tc>
        <w:tc>
          <w:tcPr>
            <w:tcW w:w="890" w:type="dxa"/>
            <w:gridSpan w:val="2"/>
            <w:shd w:val="clear" w:color="auto" w:fill="FFFFFF"/>
          </w:tcPr>
          <w:p w:rsidR="00190531" w:rsidRPr="0044588C" w:rsidRDefault="00190531" w:rsidP="00BD7225">
            <w:pPr>
              <w:rPr>
                <w:lang w:val="en-US"/>
              </w:rPr>
            </w:pPr>
            <w:r w:rsidRPr="0044588C">
              <w:rPr>
                <w:lang w:val="en-US"/>
              </w:rPr>
              <w:t>42</w:t>
            </w:r>
          </w:p>
        </w:tc>
        <w:tc>
          <w:tcPr>
            <w:tcW w:w="1250" w:type="dxa"/>
            <w:gridSpan w:val="2"/>
            <w:shd w:val="clear" w:color="auto" w:fill="FFFFFF"/>
          </w:tcPr>
          <w:p w:rsidR="00190531" w:rsidRPr="0044588C" w:rsidRDefault="00190531" w:rsidP="00BD7225">
            <w:pPr>
              <w:rPr>
                <w:lang w:val="en-US"/>
              </w:rPr>
            </w:pPr>
            <w:r w:rsidRPr="0044588C">
              <w:rPr>
                <w:lang w:val="en-US"/>
              </w:rPr>
              <w:t>461,000</w:t>
            </w:r>
          </w:p>
        </w:tc>
      </w:tr>
      <w:tr w:rsidR="00190531" w:rsidRPr="0044588C">
        <w:trPr>
          <w:cantSplit/>
          <w:jc w:val="center"/>
        </w:trPr>
        <w:tc>
          <w:tcPr>
            <w:tcW w:w="2297" w:type="dxa"/>
            <w:shd w:val="clear" w:color="auto" w:fill="FFFFFF"/>
          </w:tcPr>
          <w:p w:rsidR="00190531" w:rsidRPr="0044588C" w:rsidRDefault="00190531" w:rsidP="00BD7225">
            <w:pPr>
              <w:rPr>
                <w:lang w:val="en-US"/>
              </w:rPr>
            </w:pPr>
            <w:r w:rsidRPr="0044588C">
              <w:rPr>
                <w:lang w:val="en-US"/>
              </w:rPr>
              <w:t xml:space="preserve">3. Technical assistance for export disposal of pure PCBs </w:t>
            </w:r>
          </w:p>
          <w:p w:rsidR="00190531" w:rsidRPr="0044588C" w:rsidRDefault="00190531" w:rsidP="00BD7225">
            <w:pPr>
              <w:rPr>
                <w:lang w:val="en-US"/>
              </w:rPr>
            </w:pPr>
            <w:r w:rsidRPr="0044588C">
              <w:rPr>
                <w:lang w:val="en-US"/>
              </w:rPr>
              <w:t> </w:t>
            </w:r>
          </w:p>
        </w:tc>
        <w:tc>
          <w:tcPr>
            <w:tcW w:w="901" w:type="dxa"/>
            <w:shd w:val="clear" w:color="auto" w:fill="FFFFFF"/>
          </w:tcPr>
          <w:p w:rsidR="00190531" w:rsidRPr="0044588C" w:rsidRDefault="00190531" w:rsidP="00BD7225">
            <w:pPr>
              <w:rPr>
                <w:lang w:val="en-US"/>
              </w:rPr>
            </w:pPr>
            <w:r w:rsidRPr="0044588C">
              <w:rPr>
                <w:lang w:val="en-US"/>
              </w:rPr>
              <w:t>TA</w:t>
            </w:r>
          </w:p>
        </w:tc>
        <w:tc>
          <w:tcPr>
            <w:tcW w:w="1986" w:type="dxa"/>
            <w:shd w:val="clear" w:color="auto" w:fill="FFFFFF"/>
          </w:tcPr>
          <w:p w:rsidR="00190531" w:rsidRPr="0044588C" w:rsidRDefault="00190531" w:rsidP="00BD7225">
            <w:pPr>
              <w:rPr>
                <w:lang w:val="en-US"/>
              </w:rPr>
            </w:pPr>
            <w:r w:rsidRPr="0044588C">
              <w:rPr>
                <w:lang w:val="en-US"/>
              </w:rPr>
              <w:t>3. Pure PCB containing equipment disposedin participating industries.</w:t>
            </w:r>
          </w:p>
        </w:tc>
        <w:tc>
          <w:tcPr>
            <w:tcW w:w="4930" w:type="dxa"/>
            <w:shd w:val="clear" w:color="auto" w:fill="FFFFFF"/>
          </w:tcPr>
          <w:p w:rsidR="00190531" w:rsidRPr="0044588C" w:rsidRDefault="00190531" w:rsidP="00BD7225">
            <w:pPr>
              <w:rPr>
                <w:lang w:val="en-US"/>
              </w:rPr>
            </w:pPr>
            <w:r w:rsidRPr="0044588C">
              <w:rPr>
                <w:lang w:val="en-US"/>
              </w:rPr>
              <w:t>3.1. Capacity to avoid PCB exposure during dismantling, transportation and storage Increased.</w:t>
            </w:r>
          </w:p>
          <w:p w:rsidR="00190531" w:rsidRPr="0044588C" w:rsidRDefault="00190531" w:rsidP="00BD7225">
            <w:pPr>
              <w:rPr>
                <w:lang w:val="en-US"/>
              </w:rPr>
            </w:pPr>
            <w:r w:rsidRPr="0044588C">
              <w:rPr>
                <w:sz w:val="20"/>
                <w:szCs w:val="20"/>
                <w:lang w:val="en-US"/>
              </w:rPr>
              <w:t>3.2.</w:t>
            </w:r>
            <w:r w:rsidRPr="0044588C">
              <w:rPr>
                <w:lang w:val="en-US"/>
              </w:rPr>
              <w:t xml:space="preserve"> Existing procedures decommissioning and handling of PCB containing equipment up-graded.</w:t>
            </w:r>
          </w:p>
          <w:p w:rsidR="00190531" w:rsidRPr="0044588C" w:rsidRDefault="00190531" w:rsidP="00BD7225">
            <w:pPr>
              <w:rPr>
                <w:lang w:val="en-US"/>
              </w:rPr>
            </w:pPr>
            <w:r w:rsidRPr="0044588C">
              <w:rPr>
                <w:lang w:val="en-US"/>
              </w:rPr>
              <w:t>3.3. PCB equipment replacement accelerated through economic instruments.</w:t>
            </w:r>
          </w:p>
          <w:p w:rsidR="00190531" w:rsidRPr="0044588C" w:rsidRDefault="00190531" w:rsidP="00BD7225">
            <w:pPr>
              <w:rPr>
                <w:lang w:val="en-US"/>
              </w:rPr>
            </w:pPr>
            <w:r w:rsidRPr="0044588C">
              <w:rPr>
                <w:lang w:val="en-US"/>
              </w:rPr>
              <w:t xml:space="preserve">3.4. As urgent disposal measure, 205 tons of PCB oils are exported and 480 tons of associated equipment treated. </w:t>
            </w:r>
          </w:p>
        </w:tc>
        <w:tc>
          <w:tcPr>
            <w:tcW w:w="1331" w:type="dxa"/>
            <w:shd w:val="clear" w:color="auto" w:fill="FFFFFF"/>
          </w:tcPr>
          <w:p w:rsidR="00190531" w:rsidRPr="0044588C" w:rsidRDefault="00190531" w:rsidP="00BD7225">
            <w:pPr>
              <w:rPr>
                <w:lang w:val="en-US"/>
              </w:rPr>
            </w:pPr>
            <w:r w:rsidRPr="0044588C">
              <w:rPr>
                <w:lang w:val="en-US"/>
              </w:rPr>
              <w:t>1,296,250</w:t>
            </w:r>
          </w:p>
        </w:tc>
        <w:tc>
          <w:tcPr>
            <w:tcW w:w="855" w:type="dxa"/>
            <w:shd w:val="clear" w:color="auto" w:fill="FFFFFF"/>
          </w:tcPr>
          <w:p w:rsidR="00190531" w:rsidRPr="0044588C" w:rsidRDefault="00190531" w:rsidP="00BD7225">
            <w:pPr>
              <w:rPr>
                <w:lang w:val="en-US"/>
              </w:rPr>
            </w:pPr>
            <w:r w:rsidRPr="0044588C">
              <w:rPr>
                <w:lang w:val="en-US"/>
              </w:rPr>
              <w:t>21</w:t>
            </w:r>
          </w:p>
        </w:tc>
        <w:tc>
          <w:tcPr>
            <w:tcW w:w="1205" w:type="dxa"/>
            <w:gridSpan w:val="2"/>
            <w:shd w:val="clear" w:color="auto" w:fill="FFFFFF"/>
          </w:tcPr>
          <w:p w:rsidR="00190531" w:rsidRPr="0044588C" w:rsidRDefault="00190531" w:rsidP="00BD7225">
            <w:pPr>
              <w:rPr>
                <w:lang w:val="en-US"/>
              </w:rPr>
            </w:pPr>
            <w:r w:rsidRPr="0044588C">
              <w:rPr>
                <w:lang w:val="en-US"/>
              </w:rPr>
              <w:t>4,659,200</w:t>
            </w:r>
          </w:p>
        </w:tc>
        <w:tc>
          <w:tcPr>
            <w:tcW w:w="890" w:type="dxa"/>
            <w:gridSpan w:val="2"/>
            <w:shd w:val="clear" w:color="auto" w:fill="FFFFFF"/>
          </w:tcPr>
          <w:p w:rsidR="00190531" w:rsidRPr="0044588C" w:rsidRDefault="00190531" w:rsidP="00BD7225">
            <w:pPr>
              <w:rPr>
                <w:lang w:val="en-US"/>
              </w:rPr>
            </w:pPr>
            <w:r w:rsidRPr="0044588C">
              <w:rPr>
                <w:lang w:val="en-US"/>
              </w:rPr>
              <w:t>79</w:t>
            </w:r>
          </w:p>
        </w:tc>
        <w:tc>
          <w:tcPr>
            <w:tcW w:w="1250" w:type="dxa"/>
            <w:gridSpan w:val="2"/>
            <w:shd w:val="clear" w:color="auto" w:fill="FFFFFF"/>
          </w:tcPr>
          <w:p w:rsidR="00190531" w:rsidRPr="0044588C" w:rsidRDefault="00190531" w:rsidP="00BD7225">
            <w:pPr>
              <w:rPr>
                <w:lang w:val="en-US"/>
              </w:rPr>
            </w:pPr>
            <w:r w:rsidRPr="0044588C">
              <w:rPr>
                <w:lang w:val="en-US"/>
              </w:rPr>
              <w:t>5,921,200</w:t>
            </w:r>
            <w:r w:rsidRPr="0044588C">
              <w:rPr>
                <w:rStyle w:val="Appelnotedebasdep"/>
                <w:rFonts w:cs="Arial"/>
                <w:sz w:val="20"/>
                <w:szCs w:val="20"/>
                <w:lang w:val="en-US"/>
              </w:rPr>
              <w:footnoteReference w:id="14"/>
            </w:r>
          </w:p>
        </w:tc>
      </w:tr>
      <w:tr w:rsidR="00190531" w:rsidRPr="0044588C">
        <w:trPr>
          <w:cantSplit/>
          <w:jc w:val="center"/>
        </w:trPr>
        <w:tc>
          <w:tcPr>
            <w:tcW w:w="10114" w:type="dxa"/>
            <w:gridSpan w:val="4"/>
            <w:shd w:val="clear" w:color="auto" w:fill="FFFFFF"/>
          </w:tcPr>
          <w:p w:rsidR="00190531" w:rsidRPr="0044588C" w:rsidRDefault="00190531" w:rsidP="00BD7225">
            <w:pPr>
              <w:rPr>
                <w:lang w:val="en-US"/>
              </w:rPr>
            </w:pPr>
            <w:r w:rsidRPr="0044588C">
              <w:rPr>
                <w:lang w:val="en-US"/>
              </w:rPr>
              <w:t>4. Project management (Pillar I)</w:t>
            </w:r>
          </w:p>
        </w:tc>
        <w:tc>
          <w:tcPr>
            <w:tcW w:w="1331" w:type="dxa"/>
            <w:shd w:val="clear" w:color="auto" w:fill="FFFFFF"/>
          </w:tcPr>
          <w:p w:rsidR="00190531" w:rsidRPr="0044588C" w:rsidRDefault="00190531" w:rsidP="00BD7225">
            <w:pPr>
              <w:rPr>
                <w:lang w:val="en-US"/>
              </w:rPr>
            </w:pPr>
            <w:r w:rsidRPr="0044588C">
              <w:rPr>
                <w:lang w:val="en-US"/>
              </w:rPr>
              <w:t>217,000</w:t>
            </w:r>
          </w:p>
        </w:tc>
        <w:tc>
          <w:tcPr>
            <w:tcW w:w="855" w:type="dxa"/>
            <w:shd w:val="clear" w:color="auto" w:fill="FFFFFF"/>
          </w:tcPr>
          <w:p w:rsidR="00190531" w:rsidRPr="0044588C" w:rsidRDefault="00190531" w:rsidP="00BD7225">
            <w:pPr>
              <w:rPr>
                <w:lang w:val="en-US"/>
              </w:rPr>
            </w:pPr>
            <w:r w:rsidRPr="0044588C">
              <w:rPr>
                <w:lang w:val="en-US"/>
              </w:rPr>
              <w:t>44</w:t>
            </w:r>
          </w:p>
        </w:tc>
        <w:tc>
          <w:tcPr>
            <w:tcW w:w="1205" w:type="dxa"/>
            <w:gridSpan w:val="2"/>
            <w:shd w:val="clear" w:color="auto" w:fill="FFFFFF"/>
          </w:tcPr>
          <w:p w:rsidR="00190531" w:rsidRPr="0044588C" w:rsidRDefault="00190531" w:rsidP="00BD7225">
            <w:pPr>
              <w:rPr>
                <w:lang w:val="en-US"/>
              </w:rPr>
            </w:pPr>
            <w:r w:rsidRPr="0044588C">
              <w:rPr>
                <w:lang w:val="en-US"/>
              </w:rPr>
              <w:t>273,000</w:t>
            </w:r>
          </w:p>
        </w:tc>
        <w:tc>
          <w:tcPr>
            <w:tcW w:w="890" w:type="dxa"/>
            <w:gridSpan w:val="2"/>
            <w:shd w:val="clear" w:color="auto" w:fill="FFFFFF"/>
          </w:tcPr>
          <w:p w:rsidR="00190531" w:rsidRPr="0044588C" w:rsidRDefault="00190531" w:rsidP="00BD7225">
            <w:pPr>
              <w:rPr>
                <w:lang w:val="en-US"/>
              </w:rPr>
            </w:pPr>
            <w:r w:rsidRPr="0044588C">
              <w:rPr>
                <w:lang w:val="en-US"/>
              </w:rPr>
              <w:t>56</w:t>
            </w:r>
          </w:p>
        </w:tc>
        <w:tc>
          <w:tcPr>
            <w:tcW w:w="1250" w:type="dxa"/>
            <w:gridSpan w:val="2"/>
            <w:shd w:val="clear" w:color="auto" w:fill="FFFFFF"/>
          </w:tcPr>
          <w:p w:rsidR="00190531" w:rsidRPr="0044588C" w:rsidRDefault="00190531" w:rsidP="00BD7225">
            <w:pPr>
              <w:rPr>
                <w:lang w:val="en-US"/>
              </w:rPr>
            </w:pPr>
            <w:r w:rsidRPr="0044588C">
              <w:rPr>
                <w:lang w:val="en-US"/>
              </w:rPr>
              <w:t>490,000</w:t>
            </w:r>
          </w:p>
        </w:tc>
      </w:tr>
      <w:tr w:rsidR="00190531" w:rsidRPr="0044588C">
        <w:trPr>
          <w:cantSplit/>
          <w:jc w:val="center"/>
        </w:trPr>
        <w:tc>
          <w:tcPr>
            <w:tcW w:w="10114" w:type="dxa"/>
            <w:gridSpan w:val="4"/>
            <w:shd w:val="clear" w:color="auto" w:fill="FFFFFF"/>
          </w:tcPr>
          <w:p w:rsidR="00190531" w:rsidRPr="0044588C" w:rsidRDefault="00190531" w:rsidP="00BD7225">
            <w:pPr>
              <w:rPr>
                <w:lang w:val="en-US"/>
              </w:rPr>
            </w:pPr>
            <w:r w:rsidRPr="0044588C">
              <w:rPr>
                <w:lang w:val="en-US"/>
              </w:rPr>
              <w:t>TOTAL PILLAR I</w:t>
            </w:r>
          </w:p>
        </w:tc>
        <w:tc>
          <w:tcPr>
            <w:tcW w:w="1331" w:type="dxa"/>
            <w:shd w:val="clear" w:color="auto" w:fill="FFFFFF"/>
          </w:tcPr>
          <w:p w:rsidR="00190531" w:rsidRPr="0044588C" w:rsidRDefault="00190531" w:rsidP="00BD7225">
            <w:pPr>
              <w:rPr>
                <w:lang w:val="en-US"/>
              </w:rPr>
            </w:pPr>
            <w:r w:rsidRPr="0044588C">
              <w:rPr>
                <w:lang w:val="en-US"/>
              </w:rPr>
              <w:t>2,198,000</w:t>
            </w:r>
          </w:p>
        </w:tc>
        <w:tc>
          <w:tcPr>
            <w:tcW w:w="855" w:type="dxa"/>
            <w:shd w:val="clear" w:color="auto" w:fill="FFFFFF"/>
          </w:tcPr>
          <w:p w:rsidR="00190531" w:rsidRPr="0044588C" w:rsidRDefault="00190531" w:rsidP="00BD7225">
            <w:pPr>
              <w:rPr>
                <w:lang w:val="en-US"/>
              </w:rPr>
            </w:pPr>
            <w:r w:rsidRPr="0044588C">
              <w:rPr>
                <w:lang w:val="en-US"/>
              </w:rPr>
              <w:t>29.8%</w:t>
            </w:r>
          </w:p>
        </w:tc>
        <w:tc>
          <w:tcPr>
            <w:tcW w:w="1205" w:type="dxa"/>
            <w:gridSpan w:val="2"/>
            <w:shd w:val="clear" w:color="auto" w:fill="FFFFFF"/>
          </w:tcPr>
          <w:p w:rsidR="00190531" w:rsidRPr="0044588C" w:rsidRDefault="00190531" w:rsidP="00BD7225">
            <w:pPr>
              <w:rPr>
                <w:lang w:val="en-US"/>
              </w:rPr>
            </w:pPr>
            <w:r w:rsidRPr="0044588C">
              <w:rPr>
                <w:lang w:val="en-US"/>
              </w:rPr>
              <w:t>5,173,200</w:t>
            </w:r>
          </w:p>
        </w:tc>
        <w:tc>
          <w:tcPr>
            <w:tcW w:w="890" w:type="dxa"/>
            <w:gridSpan w:val="2"/>
            <w:shd w:val="clear" w:color="auto" w:fill="FFFFFF"/>
          </w:tcPr>
          <w:p w:rsidR="00190531" w:rsidRPr="0044588C" w:rsidRDefault="00190531" w:rsidP="00BD7225">
            <w:pPr>
              <w:rPr>
                <w:lang w:val="en-US"/>
              </w:rPr>
            </w:pPr>
            <w:r w:rsidRPr="0044588C">
              <w:rPr>
                <w:lang w:val="en-US"/>
              </w:rPr>
              <w:t>70.2%</w:t>
            </w:r>
          </w:p>
        </w:tc>
        <w:tc>
          <w:tcPr>
            <w:tcW w:w="1250" w:type="dxa"/>
            <w:gridSpan w:val="2"/>
            <w:shd w:val="clear" w:color="auto" w:fill="FFFFFF"/>
          </w:tcPr>
          <w:p w:rsidR="00190531" w:rsidRPr="0044588C" w:rsidRDefault="00190531" w:rsidP="00BD7225">
            <w:pPr>
              <w:rPr>
                <w:lang w:val="en-US"/>
              </w:rPr>
            </w:pPr>
            <w:r w:rsidRPr="0044588C">
              <w:rPr>
                <w:lang w:val="en-US"/>
              </w:rPr>
              <w:t>7,371,200</w:t>
            </w:r>
          </w:p>
        </w:tc>
      </w:tr>
    </w:tbl>
    <w:p w:rsidR="00190531" w:rsidRDefault="00190531">
      <w:bookmarkStart w:id="1553" w:name="_Toc355943047"/>
    </w:p>
    <w:tbl>
      <w:tblPr>
        <w:tblW w:w="15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4"/>
        <w:gridCol w:w="990"/>
        <w:gridCol w:w="23"/>
        <w:gridCol w:w="2160"/>
        <w:gridCol w:w="25"/>
        <w:gridCol w:w="2867"/>
        <w:gridCol w:w="1210"/>
        <w:gridCol w:w="48"/>
        <w:gridCol w:w="726"/>
        <w:gridCol w:w="1418"/>
        <w:gridCol w:w="781"/>
        <w:gridCol w:w="1327"/>
        <w:gridCol w:w="24"/>
        <w:gridCol w:w="40"/>
      </w:tblGrid>
      <w:tr w:rsidR="00190531" w:rsidRPr="0044588C">
        <w:trPr>
          <w:gridAfter w:val="2"/>
          <w:wAfter w:w="63" w:type="dxa"/>
          <w:cantSplit/>
          <w:trHeight w:val="287"/>
          <w:jc w:val="center"/>
        </w:trPr>
        <w:tc>
          <w:tcPr>
            <w:tcW w:w="3685" w:type="dxa"/>
            <w:vMerge w:val="restart"/>
            <w:shd w:val="clear" w:color="auto" w:fill="FFFFFF"/>
            <w:vAlign w:val="center"/>
          </w:tcPr>
          <w:p w:rsidR="00190531" w:rsidRPr="0044588C" w:rsidRDefault="00190531" w:rsidP="001C3698">
            <w:pPr>
              <w:jc w:val="center"/>
              <w:rPr>
                <w:b/>
              </w:rPr>
            </w:pPr>
            <w:r w:rsidRPr="0044588C">
              <w:rPr>
                <w:b/>
              </w:rPr>
              <w:t>Project Components</w:t>
            </w:r>
            <w:bookmarkEnd w:id="1553"/>
          </w:p>
        </w:tc>
        <w:tc>
          <w:tcPr>
            <w:tcW w:w="1013" w:type="dxa"/>
            <w:gridSpan w:val="2"/>
            <w:shd w:val="clear" w:color="auto" w:fill="FFFFFF"/>
            <w:vAlign w:val="center"/>
          </w:tcPr>
          <w:p w:rsidR="00190531" w:rsidRPr="0044588C" w:rsidRDefault="00190531" w:rsidP="001C3698">
            <w:pPr>
              <w:jc w:val="center"/>
              <w:rPr>
                <w:b/>
              </w:rPr>
            </w:pPr>
            <w:bookmarkStart w:id="1554" w:name="_Toc355943048"/>
            <w:r w:rsidRPr="0044588C">
              <w:rPr>
                <w:b/>
              </w:rPr>
              <w:t>TA, or STA**</w:t>
            </w:r>
            <w:bookmarkEnd w:id="1554"/>
          </w:p>
        </w:tc>
        <w:tc>
          <w:tcPr>
            <w:tcW w:w="2185" w:type="dxa"/>
            <w:gridSpan w:val="2"/>
            <w:vMerge w:val="restart"/>
            <w:shd w:val="clear" w:color="auto" w:fill="FFFFFF"/>
            <w:vAlign w:val="center"/>
          </w:tcPr>
          <w:p w:rsidR="00190531" w:rsidRPr="0044588C" w:rsidRDefault="00190531" w:rsidP="001C3698">
            <w:pPr>
              <w:jc w:val="center"/>
              <w:rPr>
                <w:b/>
                <w:lang w:val="en-US"/>
              </w:rPr>
            </w:pPr>
            <w:r w:rsidRPr="0044588C">
              <w:rPr>
                <w:b/>
                <w:lang w:val="en-US"/>
              </w:rPr>
              <w:t>Expected Outcomes</w:t>
            </w:r>
          </w:p>
        </w:tc>
        <w:tc>
          <w:tcPr>
            <w:tcW w:w="2867" w:type="dxa"/>
            <w:vMerge w:val="restart"/>
            <w:shd w:val="clear" w:color="auto" w:fill="FFFFFF"/>
            <w:vAlign w:val="center"/>
          </w:tcPr>
          <w:p w:rsidR="00190531" w:rsidRPr="0044588C" w:rsidRDefault="00190531" w:rsidP="001C3698">
            <w:pPr>
              <w:jc w:val="center"/>
              <w:rPr>
                <w:b/>
                <w:bCs/>
              </w:rPr>
            </w:pPr>
            <w:bookmarkStart w:id="1555" w:name="_Toc355943049"/>
            <w:r w:rsidRPr="0044588C">
              <w:rPr>
                <w:b/>
              </w:rPr>
              <w:t>Expected Outputs</w:t>
            </w:r>
            <w:bookmarkEnd w:id="1555"/>
          </w:p>
        </w:tc>
        <w:tc>
          <w:tcPr>
            <w:tcW w:w="1984" w:type="dxa"/>
            <w:gridSpan w:val="3"/>
            <w:shd w:val="clear" w:color="auto" w:fill="FFFFFF"/>
            <w:vAlign w:val="center"/>
          </w:tcPr>
          <w:p w:rsidR="00190531" w:rsidRPr="0044588C" w:rsidRDefault="00190531" w:rsidP="001C3698">
            <w:pPr>
              <w:jc w:val="center"/>
              <w:rPr>
                <w:b/>
              </w:rPr>
            </w:pPr>
            <w:bookmarkStart w:id="1556" w:name="_Toc355943050"/>
            <w:r w:rsidRPr="0044588C">
              <w:rPr>
                <w:b/>
              </w:rPr>
              <w:t>GEF Financing*</w:t>
            </w:r>
            <w:bookmarkEnd w:id="1556"/>
          </w:p>
        </w:tc>
        <w:tc>
          <w:tcPr>
            <w:tcW w:w="2199" w:type="dxa"/>
            <w:gridSpan w:val="2"/>
            <w:shd w:val="clear" w:color="auto" w:fill="FFFFFF"/>
            <w:vAlign w:val="center"/>
          </w:tcPr>
          <w:p w:rsidR="00190531" w:rsidRPr="0044588C" w:rsidRDefault="00190531" w:rsidP="001C3698">
            <w:pPr>
              <w:jc w:val="center"/>
              <w:rPr>
                <w:b/>
                <w:lang w:val="en-US"/>
              </w:rPr>
            </w:pPr>
            <w:r w:rsidRPr="0044588C">
              <w:rPr>
                <w:b/>
                <w:lang w:val="en-US"/>
              </w:rPr>
              <w:t>Co-financing*</w:t>
            </w:r>
          </w:p>
        </w:tc>
        <w:tc>
          <w:tcPr>
            <w:tcW w:w="1327" w:type="dxa"/>
            <w:shd w:val="clear" w:color="auto" w:fill="FFFFFF"/>
            <w:vAlign w:val="center"/>
          </w:tcPr>
          <w:p w:rsidR="00190531" w:rsidRPr="0044588C" w:rsidRDefault="00190531" w:rsidP="001C3698">
            <w:pPr>
              <w:jc w:val="center"/>
              <w:rPr>
                <w:b/>
                <w:lang w:val="en-US"/>
              </w:rPr>
            </w:pPr>
            <w:r w:rsidRPr="0044588C">
              <w:rPr>
                <w:b/>
                <w:lang w:val="en-US"/>
              </w:rPr>
              <w:t>Total ($)</w:t>
            </w:r>
          </w:p>
        </w:tc>
      </w:tr>
      <w:tr w:rsidR="00190531" w:rsidRPr="0044588C">
        <w:trPr>
          <w:cantSplit/>
          <w:trHeight w:val="260"/>
          <w:jc w:val="center"/>
        </w:trPr>
        <w:tc>
          <w:tcPr>
            <w:tcW w:w="3685" w:type="dxa"/>
            <w:vMerge/>
            <w:shd w:val="clear" w:color="auto" w:fill="FFFFFF"/>
            <w:vAlign w:val="center"/>
          </w:tcPr>
          <w:p w:rsidR="00190531" w:rsidRPr="0044588C" w:rsidRDefault="00190531" w:rsidP="001C3698">
            <w:pPr>
              <w:jc w:val="center"/>
              <w:rPr>
                <w:b/>
                <w:bCs/>
              </w:rPr>
            </w:pPr>
          </w:p>
        </w:tc>
        <w:tc>
          <w:tcPr>
            <w:tcW w:w="1013" w:type="dxa"/>
            <w:gridSpan w:val="2"/>
            <w:shd w:val="clear" w:color="auto" w:fill="FFFFFF"/>
            <w:vAlign w:val="center"/>
          </w:tcPr>
          <w:p w:rsidR="00190531" w:rsidRPr="0044588C" w:rsidRDefault="00190531" w:rsidP="001C3698">
            <w:pPr>
              <w:jc w:val="center"/>
              <w:rPr>
                <w:b/>
              </w:rPr>
            </w:pPr>
          </w:p>
        </w:tc>
        <w:tc>
          <w:tcPr>
            <w:tcW w:w="2185" w:type="dxa"/>
            <w:gridSpan w:val="2"/>
            <w:vMerge/>
            <w:shd w:val="clear" w:color="auto" w:fill="FFFFFF"/>
            <w:vAlign w:val="center"/>
          </w:tcPr>
          <w:p w:rsidR="00190531" w:rsidRPr="0044588C" w:rsidRDefault="00190531" w:rsidP="001C3698">
            <w:pPr>
              <w:jc w:val="center"/>
              <w:rPr>
                <w:b/>
                <w:bCs/>
              </w:rPr>
            </w:pPr>
          </w:p>
        </w:tc>
        <w:tc>
          <w:tcPr>
            <w:tcW w:w="2867" w:type="dxa"/>
            <w:vMerge/>
            <w:shd w:val="clear" w:color="auto" w:fill="FFFFFF"/>
            <w:vAlign w:val="center"/>
          </w:tcPr>
          <w:p w:rsidR="00190531" w:rsidRPr="0044588C" w:rsidRDefault="00190531" w:rsidP="001C3698">
            <w:pPr>
              <w:jc w:val="center"/>
              <w:rPr>
                <w:b/>
                <w:bCs/>
              </w:rPr>
            </w:pPr>
          </w:p>
        </w:tc>
        <w:tc>
          <w:tcPr>
            <w:tcW w:w="1210" w:type="dxa"/>
            <w:shd w:val="clear" w:color="auto" w:fill="FFFFFF"/>
            <w:vAlign w:val="center"/>
          </w:tcPr>
          <w:p w:rsidR="00190531" w:rsidRPr="0044588C" w:rsidRDefault="00190531" w:rsidP="001C3698">
            <w:pPr>
              <w:jc w:val="center"/>
              <w:rPr>
                <w:b/>
                <w:bCs/>
              </w:rPr>
            </w:pPr>
            <w:bookmarkStart w:id="1557" w:name="_Toc355943051"/>
            <w:r w:rsidRPr="0044588C">
              <w:rPr>
                <w:b/>
              </w:rPr>
              <w:t>($)</w:t>
            </w:r>
            <w:bookmarkEnd w:id="1557"/>
          </w:p>
        </w:tc>
        <w:tc>
          <w:tcPr>
            <w:tcW w:w="774" w:type="dxa"/>
            <w:gridSpan w:val="2"/>
            <w:shd w:val="clear" w:color="auto" w:fill="FFFFFF"/>
            <w:vAlign w:val="center"/>
          </w:tcPr>
          <w:p w:rsidR="00190531" w:rsidRPr="0044588C" w:rsidRDefault="00190531" w:rsidP="001C3698">
            <w:pPr>
              <w:jc w:val="center"/>
              <w:rPr>
                <w:b/>
                <w:bCs/>
              </w:rPr>
            </w:pPr>
            <w:bookmarkStart w:id="1558" w:name="_Toc355943052"/>
            <w:r w:rsidRPr="0044588C">
              <w:rPr>
                <w:b/>
              </w:rPr>
              <w:t>%</w:t>
            </w:r>
            <w:bookmarkEnd w:id="1558"/>
          </w:p>
        </w:tc>
        <w:tc>
          <w:tcPr>
            <w:tcW w:w="1418" w:type="dxa"/>
            <w:shd w:val="clear" w:color="auto" w:fill="FFFFFF"/>
            <w:vAlign w:val="center"/>
          </w:tcPr>
          <w:p w:rsidR="00190531" w:rsidRPr="0044588C" w:rsidRDefault="00190531" w:rsidP="001C3698">
            <w:pPr>
              <w:jc w:val="center"/>
              <w:rPr>
                <w:b/>
                <w:bCs/>
              </w:rPr>
            </w:pPr>
            <w:bookmarkStart w:id="1559" w:name="_Toc355943053"/>
            <w:r w:rsidRPr="0044588C">
              <w:rPr>
                <w:b/>
              </w:rPr>
              <w:t>($)</w:t>
            </w:r>
            <w:bookmarkEnd w:id="1559"/>
          </w:p>
        </w:tc>
        <w:tc>
          <w:tcPr>
            <w:tcW w:w="781" w:type="dxa"/>
            <w:shd w:val="clear" w:color="auto" w:fill="FFFFFF"/>
            <w:vAlign w:val="center"/>
          </w:tcPr>
          <w:p w:rsidR="00190531" w:rsidRPr="0044588C" w:rsidRDefault="00190531" w:rsidP="001C3698">
            <w:pPr>
              <w:jc w:val="center"/>
              <w:rPr>
                <w:b/>
                <w:bCs/>
              </w:rPr>
            </w:pPr>
            <w:bookmarkStart w:id="1560" w:name="_Toc355943054"/>
            <w:r w:rsidRPr="0044588C">
              <w:rPr>
                <w:b/>
              </w:rPr>
              <w:t>%</w:t>
            </w:r>
            <w:bookmarkEnd w:id="1560"/>
          </w:p>
        </w:tc>
        <w:tc>
          <w:tcPr>
            <w:tcW w:w="1390" w:type="dxa"/>
            <w:gridSpan w:val="3"/>
            <w:shd w:val="clear" w:color="auto" w:fill="FFFFFF"/>
            <w:vAlign w:val="center"/>
          </w:tcPr>
          <w:p w:rsidR="00190531" w:rsidRPr="0044588C" w:rsidRDefault="00190531" w:rsidP="001C3698">
            <w:pPr>
              <w:jc w:val="center"/>
              <w:rPr>
                <w:b/>
                <w:bCs/>
              </w:rPr>
            </w:pPr>
          </w:p>
        </w:tc>
      </w:tr>
      <w:tr w:rsidR="00190531" w:rsidRPr="0044588C">
        <w:trPr>
          <w:gridAfter w:val="1"/>
          <w:wAfter w:w="40" w:type="dxa"/>
          <w:cantSplit/>
          <w:jc w:val="center"/>
        </w:trPr>
        <w:tc>
          <w:tcPr>
            <w:tcW w:w="15283" w:type="dxa"/>
            <w:gridSpan w:val="13"/>
            <w:shd w:val="clear" w:color="auto" w:fill="E6E6E6"/>
          </w:tcPr>
          <w:p w:rsidR="00190531" w:rsidRPr="0044588C" w:rsidRDefault="00190531" w:rsidP="00BD7225">
            <w:pPr>
              <w:rPr>
                <w:lang w:val="en-US"/>
              </w:rPr>
            </w:pPr>
            <w:r w:rsidRPr="0044588C">
              <w:rPr>
                <w:lang w:val="en-US"/>
              </w:rPr>
              <w:t>PILLAR II (UNIDO)</w:t>
            </w:r>
          </w:p>
        </w:tc>
      </w:tr>
      <w:tr w:rsidR="00190531" w:rsidRPr="0044588C">
        <w:trPr>
          <w:gridAfter w:val="1"/>
          <w:wAfter w:w="40" w:type="dxa"/>
          <w:cantSplit/>
          <w:jc w:val="center"/>
        </w:trPr>
        <w:tc>
          <w:tcPr>
            <w:tcW w:w="3685" w:type="dxa"/>
            <w:shd w:val="clear" w:color="auto" w:fill="FFFFFF"/>
          </w:tcPr>
          <w:p w:rsidR="00190531" w:rsidRPr="0044588C" w:rsidRDefault="00190531" w:rsidP="00BD7225">
            <w:pPr>
              <w:rPr>
                <w:lang w:val="en-US"/>
              </w:rPr>
            </w:pPr>
            <w:r w:rsidRPr="0044588C">
              <w:rPr>
                <w:lang w:val="en-US"/>
              </w:rPr>
              <w:t>1. Identification of PCB-contaminated PCB transformers</w:t>
            </w:r>
          </w:p>
        </w:tc>
        <w:tc>
          <w:tcPr>
            <w:tcW w:w="990" w:type="dxa"/>
            <w:shd w:val="clear" w:color="auto" w:fill="FFFFFF"/>
          </w:tcPr>
          <w:p w:rsidR="00190531" w:rsidRPr="0044588C" w:rsidRDefault="00190531" w:rsidP="00BD7225">
            <w:pPr>
              <w:rPr>
                <w:lang w:val="en-US"/>
              </w:rPr>
            </w:pPr>
            <w:r w:rsidRPr="0044588C">
              <w:rPr>
                <w:lang w:val="en-US"/>
              </w:rPr>
              <w:t>TA</w:t>
            </w:r>
          </w:p>
        </w:tc>
        <w:tc>
          <w:tcPr>
            <w:tcW w:w="2183" w:type="dxa"/>
            <w:gridSpan w:val="2"/>
            <w:shd w:val="clear" w:color="auto" w:fill="FFFFFF"/>
          </w:tcPr>
          <w:p w:rsidR="00190531" w:rsidRPr="0044588C" w:rsidRDefault="00190531" w:rsidP="00BD7225">
            <w:pPr>
              <w:rPr>
                <w:lang w:val="en-US"/>
              </w:rPr>
            </w:pPr>
            <w:r w:rsidRPr="0044588C">
              <w:rPr>
                <w:lang w:val="en-US"/>
              </w:rPr>
              <w:t>Identification process for PCB contamination in in-service and decommissioned transformers set up</w:t>
            </w:r>
          </w:p>
        </w:tc>
        <w:tc>
          <w:tcPr>
            <w:tcW w:w="2892" w:type="dxa"/>
            <w:gridSpan w:val="2"/>
            <w:shd w:val="clear" w:color="auto" w:fill="FFFFFF"/>
          </w:tcPr>
          <w:p w:rsidR="00190531" w:rsidRPr="0044588C" w:rsidRDefault="00190531" w:rsidP="00BD7225">
            <w:pPr>
              <w:rPr>
                <w:lang w:val="en-US"/>
              </w:rPr>
            </w:pPr>
            <w:r w:rsidRPr="0044588C">
              <w:rPr>
                <w:lang w:val="en-US"/>
              </w:rPr>
              <w:t>1.1. Analytical laboratories for assessing PCB level in transformers Identified</w:t>
            </w:r>
          </w:p>
          <w:p w:rsidR="00190531" w:rsidRPr="0044588C" w:rsidRDefault="00190531" w:rsidP="00BD7225">
            <w:pPr>
              <w:rPr>
                <w:lang w:val="en-US"/>
              </w:rPr>
            </w:pPr>
            <w:r w:rsidRPr="0044588C">
              <w:rPr>
                <w:lang w:val="en-US"/>
              </w:rPr>
              <w:t>1.2. Standard Method of analysis established</w:t>
            </w:r>
          </w:p>
          <w:p w:rsidR="00190531" w:rsidRPr="0044588C" w:rsidRDefault="00190531" w:rsidP="00BD7225">
            <w:pPr>
              <w:rPr>
                <w:lang w:val="en-US"/>
              </w:rPr>
            </w:pPr>
            <w:r w:rsidRPr="0044588C">
              <w:rPr>
                <w:lang w:val="en-US"/>
              </w:rPr>
              <w:t>1.3. Samples collected and analyzed</w:t>
            </w:r>
          </w:p>
        </w:tc>
        <w:tc>
          <w:tcPr>
            <w:tcW w:w="1258" w:type="dxa"/>
            <w:gridSpan w:val="2"/>
            <w:shd w:val="clear" w:color="auto" w:fill="FFFFFF"/>
          </w:tcPr>
          <w:p w:rsidR="00190531" w:rsidRPr="0044588C" w:rsidRDefault="005A5A94" w:rsidP="00BD7225">
            <w:pPr>
              <w:rPr>
                <w:lang w:val="en-US"/>
              </w:rPr>
            </w:pPr>
            <w:fldSimple w:instr=" =SUM(ABOVE) ">
              <w:r w:rsidR="00190531" w:rsidRPr="0044588C">
                <w:t>217,800</w:t>
              </w:r>
            </w:fldSimple>
          </w:p>
        </w:tc>
        <w:tc>
          <w:tcPr>
            <w:tcW w:w="726" w:type="dxa"/>
            <w:shd w:val="clear" w:color="auto" w:fill="FFFFFF"/>
          </w:tcPr>
          <w:p w:rsidR="00190531" w:rsidRPr="0044588C" w:rsidRDefault="00190531" w:rsidP="00BD7225">
            <w:pPr>
              <w:rPr>
                <w:lang w:val="en-US"/>
              </w:rPr>
            </w:pPr>
            <w:r w:rsidRPr="0044588C">
              <w:t>72</w:t>
            </w:r>
          </w:p>
        </w:tc>
        <w:tc>
          <w:tcPr>
            <w:tcW w:w="1418" w:type="dxa"/>
            <w:shd w:val="clear" w:color="auto" w:fill="FFFFFF"/>
          </w:tcPr>
          <w:p w:rsidR="00190531" w:rsidRPr="0044588C" w:rsidRDefault="00190531" w:rsidP="00BD7225">
            <w:pPr>
              <w:rPr>
                <w:lang w:val="en-US"/>
              </w:rPr>
            </w:pPr>
            <w:r w:rsidRPr="0044588C">
              <w:t>86,000</w:t>
            </w:r>
          </w:p>
        </w:tc>
        <w:tc>
          <w:tcPr>
            <w:tcW w:w="780" w:type="dxa"/>
            <w:shd w:val="clear" w:color="auto" w:fill="FFFFFF"/>
          </w:tcPr>
          <w:p w:rsidR="00190531" w:rsidRPr="0044588C" w:rsidRDefault="00190531" w:rsidP="00BD7225">
            <w:pPr>
              <w:rPr>
                <w:lang w:val="en-US"/>
              </w:rPr>
            </w:pPr>
            <w:r w:rsidRPr="0044588C">
              <w:t>28</w:t>
            </w:r>
          </w:p>
        </w:tc>
        <w:tc>
          <w:tcPr>
            <w:tcW w:w="1351" w:type="dxa"/>
            <w:gridSpan w:val="2"/>
            <w:shd w:val="clear" w:color="auto" w:fill="FFFFFF"/>
          </w:tcPr>
          <w:p w:rsidR="00190531" w:rsidRPr="0044588C" w:rsidRDefault="005A5A94" w:rsidP="00BD7225">
            <w:pPr>
              <w:rPr>
                <w:lang w:val="en-US"/>
              </w:rPr>
            </w:pPr>
            <w:fldSimple w:instr=" =SUM(left) ">
              <w:r w:rsidR="00190531" w:rsidRPr="0044588C">
                <w:t>303,800</w:t>
              </w:r>
            </w:fldSimple>
          </w:p>
        </w:tc>
      </w:tr>
      <w:tr w:rsidR="00190531" w:rsidRPr="0044588C">
        <w:trPr>
          <w:gridAfter w:val="1"/>
          <w:wAfter w:w="40" w:type="dxa"/>
          <w:cantSplit/>
          <w:jc w:val="center"/>
        </w:trPr>
        <w:tc>
          <w:tcPr>
            <w:tcW w:w="3685" w:type="dxa"/>
            <w:shd w:val="clear" w:color="auto" w:fill="FFFFFF"/>
          </w:tcPr>
          <w:p w:rsidR="00190531" w:rsidRPr="0044588C" w:rsidRDefault="00190531" w:rsidP="00BD7225">
            <w:pPr>
              <w:rPr>
                <w:lang w:val="en-US"/>
              </w:rPr>
            </w:pPr>
            <w:r w:rsidRPr="0044588C">
              <w:rPr>
                <w:lang w:val="en-US"/>
              </w:rPr>
              <w:t>2. Environmentally sound maintenance and treatment of</w:t>
            </w:r>
            <w:r w:rsidR="00C82ABE">
              <w:rPr>
                <w:lang w:val="en-US"/>
              </w:rPr>
              <w:t xml:space="preserve"> </w:t>
            </w:r>
            <w:r w:rsidRPr="0044588C">
              <w:rPr>
                <w:lang w:val="en-US"/>
              </w:rPr>
              <w:t>in-service PCB contaminated mineral oil transformers</w:t>
            </w:r>
          </w:p>
        </w:tc>
        <w:tc>
          <w:tcPr>
            <w:tcW w:w="990" w:type="dxa"/>
            <w:shd w:val="clear" w:color="auto" w:fill="FFFFFF"/>
          </w:tcPr>
          <w:p w:rsidR="00190531" w:rsidRPr="0044588C" w:rsidRDefault="00190531" w:rsidP="00BD7225">
            <w:pPr>
              <w:rPr>
                <w:lang w:val="en-US"/>
              </w:rPr>
            </w:pPr>
            <w:r w:rsidRPr="0044588C">
              <w:rPr>
                <w:lang w:val="en-US"/>
              </w:rPr>
              <w:t>Investment, TA</w:t>
            </w:r>
          </w:p>
        </w:tc>
        <w:tc>
          <w:tcPr>
            <w:tcW w:w="2183" w:type="dxa"/>
            <w:gridSpan w:val="2"/>
            <w:shd w:val="clear" w:color="auto" w:fill="FFFFFF"/>
          </w:tcPr>
          <w:p w:rsidR="00190531" w:rsidRPr="0044588C" w:rsidRDefault="00190531" w:rsidP="00BD7225">
            <w:pPr>
              <w:rPr>
                <w:lang w:val="en-US"/>
              </w:rPr>
            </w:pPr>
            <w:r w:rsidRPr="0044588C">
              <w:rPr>
                <w:lang w:val="en-US"/>
              </w:rPr>
              <w:t>Environmentally sound maintenance and treatment of</w:t>
            </w:r>
            <w:r w:rsidR="00C82ABE">
              <w:rPr>
                <w:lang w:val="en-US"/>
              </w:rPr>
              <w:t xml:space="preserve"> </w:t>
            </w:r>
            <w:r w:rsidRPr="0044588C">
              <w:rPr>
                <w:lang w:val="en-US"/>
              </w:rPr>
              <w:t>in-service PCB contaminated mineral oil transformers in participating industries carried out</w:t>
            </w:r>
          </w:p>
        </w:tc>
        <w:tc>
          <w:tcPr>
            <w:tcW w:w="2892" w:type="dxa"/>
            <w:gridSpan w:val="2"/>
            <w:shd w:val="clear" w:color="auto" w:fill="FFFFFF"/>
          </w:tcPr>
          <w:p w:rsidR="00190531" w:rsidRPr="0044588C" w:rsidRDefault="00190531" w:rsidP="00BD7225">
            <w:pPr>
              <w:rPr>
                <w:lang w:val="en-US"/>
              </w:rPr>
            </w:pPr>
            <w:r w:rsidRPr="0044588C">
              <w:rPr>
                <w:lang w:val="en-US"/>
              </w:rPr>
              <w:t>2.1. PCB contaminated mineral oil treatment facility established</w:t>
            </w:r>
          </w:p>
          <w:p w:rsidR="00190531" w:rsidRPr="0044588C" w:rsidRDefault="00190531" w:rsidP="00BD7225">
            <w:pPr>
              <w:rPr>
                <w:lang w:val="en-US"/>
              </w:rPr>
            </w:pPr>
            <w:r w:rsidRPr="0044588C">
              <w:rPr>
                <w:lang w:val="en-US"/>
              </w:rPr>
              <w:t>2.2. Pilot project for the treatment of 3000 tons of PCB contaminated mineral oil undertaken</w:t>
            </w:r>
          </w:p>
        </w:tc>
        <w:tc>
          <w:tcPr>
            <w:tcW w:w="1258" w:type="dxa"/>
            <w:gridSpan w:val="2"/>
            <w:shd w:val="clear" w:color="auto" w:fill="FFFFFF"/>
          </w:tcPr>
          <w:p w:rsidR="00190531" w:rsidRPr="0044588C" w:rsidRDefault="00190531" w:rsidP="00BD7225">
            <w:pPr>
              <w:rPr>
                <w:lang w:val="en-US"/>
              </w:rPr>
            </w:pPr>
            <w:r w:rsidRPr="0044588C">
              <w:t>1,374,300</w:t>
            </w:r>
          </w:p>
        </w:tc>
        <w:tc>
          <w:tcPr>
            <w:tcW w:w="726" w:type="dxa"/>
            <w:shd w:val="clear" w:color="auto" w:fill="FFFFFF"/>
          </w:tcPr>
          <w:p w:rsidR="00190531" w:rsidRPr="0044588C" w:rsidRDefault="00190531" w:rsidP="00BD7225">
            <w:pPr>
              <w:rPr>
                <w:lang w:val="en-US"/>
              </w:rPr>
            </w:pPr>
            <w:r w:rsidRPr="0044588C">
              <w:t>21</w:t>
            </w:r>
          </w:p>
        </w:tc>
        <w:tc>
          <w:tcPr>
            <w:tcW w:w="1418" w:type="dxa"/>
            <w:shd w:val="clear" w:color="auto" w:fill="FFFFFF"/>
          </w:tcPr>
          <w:p w:rsidR="00190531" w:rsidRPr="0044588C" w:rsidRDefault="005A5A94" w:rsidP="00BD7225">
            <w:pPr>
              <w:rPr>
                <w:lang w:val="en-US"/>
              </w:rPr>
            </w:pPr>
            <w:fldSimple w:instr=" =SUM(ABOVE) ">
              <w:r w:rsidR="00190531" w:rsidRPr="0044588C">
                <w:t>3,049,000</w:t>
              </w:r>
            </w:fldSimple>
          </w:p>
        </w:tc>
        <w:tc>
          <w:tcPr>
            <w:tcW w:w="780" w:type="dxa"/>
            <w:shd w:val="clear" w:color="auto" w:fill="FFFFFF"/>
          </w:tcPr>
          <w:p w:rsidR="00190531" w:rsidRPr="0044588C" w:rsidRDefault="00190531" w:rsidP="00BD7225">
            <w:pPr>
              <w:rPr>
                <w:lang w:val="en-US"/>
              </w:rPr>
            </w:pPr>
            <w:r w:rsidRPr="0044588C">
              <w:t>69</w:t>
            </w:r>
          </w:p>
        </w:tc>
        <w:tc>
          <w:tcPr>
            <w:tcW w:w="1351" w:type="dxa"/>
            <w:gridSpan w:val="2"/>
            <w:shd w:val="clear" w:color="auto" w:fill="FFFFFF"/>
          </w:tcPr>
          <w:p w:rsidR="00190531" w:rsidRPr="0044588C" w:rsidRDefault="005A5A94" w:rsidP="00BD7225">
            <w:pPr>
              <w:rPr>
                <w:lang w:val="en-US"/>
              </w:rPr>
            </w:pPr>
            <w:fldSimple w:instr=" =SUM(left) ">
              <w:r w:rsidR="00190531" w:rsidRPr="0044588C">
                <w:t>4,423,300</w:t>
              </w:r>
            </w:fldSimple>
          </w:p>
        </w:tc>
      </w:tr>
      <w:tr w:rsidR="00190531" w:rsidRPr="0044588C">
        <w:trPr>
          <w:gridAfter w:val="1"/>
          <w:wAfter w:w="40" w:type="dxa"/>
          <w:cantSplit/>
          <w:jc w:val="center"/>
        </w:trPr>
        <w:tc>
          <w:tcPr>
            <w:tcW w:w="3685" w:type="dxa"/>
            <w:shd w:val="clear" w:color="auto" w:fill="FFFFFF"/>
          </w:tcPr>
          <w:p w:rsidR="00190531" w:rsidRPr="0044588C" w:rsidRDefault="00190531" w:rsidP="00BD7225">
            <w:pPr>
              <w:rPr>
                <w:lang w:val="en-US"/>
              </w:rPr>
            </w:pPr>
            <w:r w:rsidRPr="0044588C">
              <w:rPr>
                <w:lang w:val="en-US"/>
              </w:rPr>
              <w:t>3. Environmentally sound disposal of decommissioned PCB contaminated transformers and material recovery</w:t>
            </w:r>
          </w:p>
        </w:tc>
        <w:tc>
          <w:tcPr>
            <w:tcW w:w="990" w:type="dxa"/>
            <w:shd w:val="clear" w:color="auto" w:fill="FFFFFF"/>
          </w:tcPr>
          <w:p w:rsidR="00190531" w:rsidRPr="0044588C" w:rsidRDefault="00190531" w:rsidP="00BD7225">
            <w:pPr>
              <w:rPr>
                <w:lang w:val="en-US"/>
              </w:rPr>
            </w:pPr>
            <w:r w:rsidRPr="0044588C">
              <w:rPr>
                <w:lang w:val="en-US"/>
              </w:rPr>
              <w:t>Investment, TA</w:t>
            </w:r>
          </w:p>
        </w:tc>
        <w:tc>
          <w:tcPr>
            <w:tcW w:w="2183" w:type="dxa"/>
            <w:gridSpan w:val="2"/>
            <w:shd w:val="clear" w:color="auto" w:fill="FFFFFF"/>
          </w:tcPr>
          <w:p w:rsidR="00190531" w:rsidRPr="0044588C" w:rsidRDefault="00190531" w:rsidP="00BD7225">
            <w:pPr>
              <w:rPr>
                <w:lang w:val="en-US"/>
              </w:rPr>
            </w:pPr>
            <w:r w:rsidRPr="0044588C">
              <w:rPr>
                <w:lang w:val="en-US"/>
              </w:rPr>
              <w:t>Environmentally sound disposal of decommissioned PCB contaminated transformers and material recovery set up</w:t>
            </w:r>
          </w:p>
        </w:tc>
        <w:tc>
          <w:tcPr>
            <w:tcW w:w="2892" w:type="dxa"/>
            <w:gridSpan w:val="2"/>
            <w:shd w:val="clear" w:color="auto" w:fill="FFFFFF"/>
          </w:tcPr>
          <w:p w:rsidR="00190531" w:rsidRPr="0044588C" w:rsidRDefault="00190531" w:rsidP="00BD7225">
            <w:pPr>
              <w:rPr>
                <w:lang w:val="en-US"/>
              </w:rPr>
            </w:pPr>
            <w:r w:rsidRPr="0044588C">
              <w:rPr>
                <w:lang w:val="en-US"/>
              </w:rPr>
              <w:t xml:space="preserve">3.1. PCB contaminated dismantling facility and PCB contaminated metal reclamation system established </w:t>
            </w:r>
          </w:p>
          <w:p w:rsidR="00190531" w:rsidRPr="0044588C" w:rsidRDefault="00190531" w:rsidP="00BD7225">
            <w:pPr>
              <w:rPr>
                <w:lang w:val="en-US"/>
              </w:rPr>
            </w:pPr>
            <w:r w:rsidRPr="0044588C">
              <w:rPr>
                <w:lang w:val="en-US"/>
              </w:rPr>
              <w:t>3.2.Pilot project for the treatment of 2000 tons of PCB contaminated transformer carcasses undertaken</w:t>
            </w:r>
          </w:p>
        </w:tc>
        <w:tc>
          <w:tcPr>
            <w:tcW w:w="1258" w:type="dxa"/>
            <w:gridSpan w:val="2"/>
            <w:shd w:val="clear" w:color="auto" w:fill="FFFFFF"/>
          </w:tcPr>
          <w:p w:rsidR="00190531" w:rsidRPr="0044588C" w:rsidRDefault="00190531" w:rsidP="00BD7225">
            <w:pPr>
              <w:rPr>
                <w:lang w:val="en-US"/>
              </w:rPr>
            </w:pPr>
            <w:r w:rsidRPr="0044588C">
              <w:t>674,300</w:t>
            </w:r>
          </w:p>
        </w:tc>
        <w:tc>
          <w:tcPr>
            <w:tcW w:w="726" w:type="dxa"/>
            <w:shd w:val="clear" w:color="auto" w:fill="FFFFFF"/>
          </w:tcPr>
          <w:p w:rsidR="00190531" w:rsidRPr="0044588C" w:rsidRDefault="00190531" w:rsidP="00BD7225">
            <w:pPr>
              <w:rPr>
                <w:lang w:val="en-US"/>
              </w:rPr>
            </w:pPr>
            <w:r w:rsidRPr="0044588C">
              <w:t>30</w:t>
            </w:r>
          </w:p>
        </w:tc>
        <w:tc>
          <w:tcPr>
            <w:tcW w:w="1418" w:type="dxa"/>
            <w:shd w:val="clear" w:color="auto" w:fill="FFFFFF"/>
          </w:tcPr>
          <w:p w:rsidR="00190531" w:rsidRPr="0044588C" w:rsidRDefault="005A5A94" w:rsidP="00BD7225">
            <w:pPr>
              <w:rPr>
                <w:lang w:val="en-US"/>
              </w:rPr>
            </w:pPr>
            <w:fldSimple w:instr=" =SUM(ABOVE) ">
              <w:r w:rsidR="00190531" w:rsidRPr="0044588C">
                <w:t>1,555,000</w:t>
              </w:r>
            </w:fldSimple>
          </w:p>
        </w:tc>
        <w:tc>
          <w:tcPr>
            <w:tcW w:w="780" w:type="dxa"/>
            <w:shd w:val="clear" w:color="auto" w:fill="FFFFFF"/>
          </w:tcPr>
          <w:p w:rsidR="00190531" w:rsidRPr="0044588C" w:rsidRDefault="00190531" w:rsidP="00BD7225">
            <w:pPr>
              <w:rPr>
                <w:lang w:val="en-US"/>
              </w:rPr>
            </w:pPr>
            <w:r w:rsidRPr="0044588C">
              <w:t>70</w:t>
            </w:r>
          </w:p>
        </w:tc>
        <w:tc>
          <w:tcPr>
            <w:tcW w:w="1351" w:type="dxa"/>
            <w:gridSpan w:val="2"/>
            <w:shd w:val="clear" w:color="auto" w:fill="FFFFFF"/>
          </w:tcPr>
          <w:p w:rsidR="00190531" w:rsidRPr="0044588C" w:rsidRDefault="005A5A94" w:rsidP="00BD7225">
            <w:pPr>
              <w:rPr>
                <w:lang w:val="en-US"/>
              </w:rPr>
            </w:pPr>
            <w:fldSimple w:instr=" =SUM(left) ">
              <w:r w:rsidR="00190531" w:rsidRPr="0044588C">
                <w:t>2,229,300</w:t>
              </w:r>
            </w:fldSimple>
          </w:p>
        </w:tc>
      </w:tr>
      <w:tr w:rsidR="00190531" w:rsidRPr="0044588C">
        <w:trPr>
          <w:gridAfter w:val="1"/>
          <w:wAfter w:w="40" w:type="dxa"/>
          <w:cantSplit/>
          <w:jc w:val="center"/>
        </w:trPr>
        <w:tc>
          <w:tcPr>
            <w:tcW w:w="9750" w:type="dxa"/>
            <w:gridSpan w:val="6"/>
            <w:tcBorders>
              <w:bottom w:val="nil"/>
            </w:tcBorders>
            <w:shd w:val="clear" w:color="auto" w:fill="FFFFFF"/>
          </w:tcPr>
          <w:p w:rsidR="00190531" w:rsidRPr="0044588C" w:rsidRDefault="00190531" w:rsidP="00BD7225">
            <w:pPr>
              <w:rPr>
                <w:lang w:val="en-US"/>
              </w:rPr>
            </w:pPr>
            <w:r w:rsidRPr="0044588C">
              <w:rPr>
                <w:lang w:val="en-US"/>
              </w:rPr>
              <w:t>4. Project management and monitoring &amp; evaluation</w:t>
            </w:r>
          </w:p>
        </w:tc>
        <w:tc>
          <w:tcPr>
            <w:tcW w:w="1258" w:type="dxa"/>
            <w:gridSpan w:val="2"/>
            <w:tcBorders>
              <w:bottom w:val="nil"/>
            </w:tcBorders>
            <w:shd w:val="clear" w:color="auto" w:fill="FFFFFF"/>
          </w:tcPr>
          <w:p w:rsidR="00190531" w:rsidRPr="0044588C" w:rsidRDefault="00190531" w:rsidP="00BD7225">
            <w:pPr>
              <w:rPr>
                <w:lang w:val="en-US"/>
              </w:rPr>
            </w:pPr>
            <w:r w:rsidRPr="0044588C">
              <w:t>171,200</w:t>
            </w:r>
          </w:p>
        </w:tc>
        <w:tc>
          <w:tcPr>
            <w:tcW w:w="726" w:type="dxa"/>
            <w:tcBorders>
              <w:bottom w:val="nil"/>
            </w:tcBorders>
            <w:shd w:val="clear" w:color="auto" w:fill="FFFFFF"/>
          </w:tcPr>
          <w:p w:rsidR="00190531" w:rsidRPr="0044588C" w:rsidRDefault="00190531" w:rsidP="00BD7225">
            <w:pPr>
              <w:rPr>
                <w:lang w:val="en-US"/>
              </w:rPr>
            </w:pPr>
            <w:r w:rsidRPr="0044588C">
              <w:t>51</w:t>
            </w:r>
          </w:p>
        </w:tc>
        <w:tc>
          <w:tcPr>
            <w:tcW w:w="1418" w:type="dxa"/>
            <w:tcBorders>
              <w:bottom w:val="nil"/>
            </w:tcBorders>
            <w:shd w:val="clear" w:color="auto" w:fill="FFFFFF"/>
          </w:tcPr>
          <w:p w:rsidR="00190531" w:rsidRPr="0044588C" w:rsidRDefault="00190531" w:rsidP="00BD7225">
            <w:pPr>
              <w:rPr>
                <w:lang w:val="en-US"/>
              </w:rPr>
            </w:pPr>
            <w:r w:rsidRPr="0044588C">
              <w:t>166,000</w:t>
            </w:r>
          </w:p>
        </w:tc>
        <w:tc>
          <w:tcPr>
            <w:tcW w:w="780" w:type="dxa"/>
            <w:tcBorders>
              <w:bottom w:val="nil"/>
            </w:tcBorders>
            <w:shd w:val="clear" w:color="auto" w:fill="FFFFFF"/>
          </w:tcPr>
          <w:p w:rsidR="00190531" w:rsidRPr="0044588C" w:rsidRDefault="00190531" w:rsidP="00BD7225">
            <w:pPr>
              <w:rPr>
                <w:lang w:val="en-US"/>
              </w:rPr>
            </w:pPr>
            <w:r w:rsidRPr="0044588C">
              <w:t>49</w:t>
            </w:r>
          </w:p>
        </w:tc>
        <w:tc>
          <w:tcPr>
            <w:tcW w:w="1351" w:type="dxa"/>
            <w:gridSpan w:val="2"/>
            <w:tcBorders>
              <w:bottom w:val="nil"/>
            </w:tcBorders>
            <w:shd w:val="clear" w:color="auto" w:fill="FFFFFF"/>
          </w:tcPr>
          <w:p w:rsidR="00190531" w:rsidRPr="0044588C" w:rsidRDefault="005A5A94" w:rsidP="00BD7225">
            <w:pPr>
              <w:rPr>
                <w:lang w:val="en-US"/>
              </w:rPr>
            </w:pPr>
            <w:fldSimple w:instr=" =SUM(left) ">
              <w:r w:rsidR="00190531" w:rsidRPr="0044588C">
                <w:t>337,200</w:t>
              </w:r>
            </w:fldSimple>
          </w:p>
        </w:tc>
      </w:tr>
      <w:tr w:rsidR="00190531" w:rsidRPr="0044588C">
        <w:trPr>
          <w:gridAfter w:val="1"/>
          <w:wAfter w:w="40" w:type="dxa"/>
          <w:cantSplit/>
          <w:jc w:val="center"/>
        </w:trPr>
        <w:tc>
          <w:tcPr>
            <w:tcW w:w="9750" w:type="dxa"/>
            <w:gridSpan w:val="6"/>
            <w:tcBorders>
              <w:top w:val="nil"/>
              <w:left w:val="nil"/>
              <w:bottom w:val="thinThickSmallGap" w:sz="24" w:space="0" w:color="auto"/>
              <w:right w:val="nil"/>
            </w:tcBorders>
            <w:shd w:val="clear" w:color="auto" w:fill="FFFFFF"/>
          </w:tcPr>
          <w:p w:rsidR="00190531" w:rsidRPr="0044588C" w:rsidRDefault="00190531" w:rsidP="00BD7225">
            <w:pPr>
              <w:rPr>
                <w:lang w:val="en-US"/>
              </w:rPr>
            </w:pPr>
            <w:r w:rsidRPr="0044588C">
              <w:rPr>
                <w:lang w:val="en-US"/>
              </w:rPr>
              <w:t>TOTAL PILLAR II</w:t>
            </w:r>
          </w:p>
        </w:tc>
        <w:bookmarkStart w:id="1561" w:name="OLE_LINK11"/>
        <w:tc>
          <w:tcPr>
            <w:tcW w:w="1258" w:type="dxa"/>
            <w:gridSpan w:val="2"/>
            <w:tcBorders>
              <w:top w:val="nil"/>
              <w:left w:val="nil"/>
              <w:bottom w:val="thinThickSmallGap" w:sz="24" w:space="0" w:color="auto"/>
              <w:right w:val="nil"/>
            </w:tcBorders>
            <w:shd w:val="clear" w:color="auto" w:fill="FFFFFF"/>
          </w:tcPr>
          <w:p w:rsidR="00190531" w:rsidRPr="0044588C" w:rsidRDefault="005A5A94" w:rsidP="00BD7225">
            <w:pPr>
              <w:rPr>
                <w:bCs/>
                <w:i/>
                <w:iCs/>
                <w:lang w:val="en-US"/>
              </w:rPr>
            </w:pPr>
            <w:r w:rsidRPr="0044588C">
              <w:fldChar w:fldCharType="begin"/>
            </w:r>
            <w:r w:rsidR="00190531" w:rsidRPr="0044588C">
              <w:instrText xml:space="preserve"> =SUM(ABOVE) </w:instrText>
            </w:r>
            <w:r w:rsidRPr="0044588C">
              <w:fldChar w:fldCharType="separate"/>
            </w:r>
            <w:r w:rsidR="00190531" w:rsidRPr="0044588C">
              <w:rPr>
                <w:noProof/>
              </w:rPr>
              <w:t>2,437,600</w:t>
            </w:r>
            <w:r w:rsidRPr="0044588C">
              <w:fldChar w:fldCharType="end"/>
            </w:r>
            <w:bookmarkEnd w:id="1561"/>
          </w:p>
        </w:tc>
        <w:tc>
          <w:tcPr>
            <w:tcW w:w="726" w:type="dxa"/>
            <w:tcBorders>
              <w:top w:val="nil"/>
              <w:left w:val="nil"/>
              <w:bottom w:val="thinThickSmallGap" w:sz="24" w:space="0" w:color="auto"/>
              <w:right w:val="nil"/>
            </w:tcBorders>
            <w:shd w:val="clear" w:color="auto" w:fill="FFFFFF"/>
          </w:tcPr>
          <w:p w:rsidR="00190531" w:rsidRPr="0044588C" w:rsidRDefault="00190531" w:rsidP="00BD7225">
            <w:pPr>
              <w:rPr>
                <w:bCs/>
                <w:i/>
                <w:iCs/>
                <w:lang w:val="en-US"/>
              </w:rPr>
            </w:pPr>
            <w:r w:rsidRPr="0044588C">
              <w:t>33</w:t>
            </w:r>
          </w:p>
        </w:tc>
        <w:tc>
          <w:tcPr>
            <w:tcW w:w="1418" w:type="dxa"/>
            <w:tcBorders>
              <w:top w:val="nil"/>
              <w:left w:val="nil"/>
              <w:bottom w:val="thinThickSmallGap" w:sz="24" w:space="0" w:color="auto"/>
              <w:right w:val="nil"/>
            </w:tcBorders>
            <w:shd w:val="clear" w:color="auto" w:fill="FFFFFF"/>
          </w:tcPr>
          <w:p w:rsidR="00190531" w:rsidRPr="0044588C" w:rsidRDefault="00190531" w:rsidP="00BD7225">
            <w:pPr>
              <w:rPr>
                <w:bCs/>
                <w:i/>
                <w:iCs/>
                <w:lang w:val="en-US"/>
              </w:rPr>
            </w:pPr>
            <w:r w:rsidRPr="0044588C">
              <w:t>4,856,000</w:t>
            </w:r>
          </w:p>
        </w:tc>
        <w:tc>
          <w:tcPr>
            <w:tcW w:w="780" w:type="dxa"/>
            <w:tcBorders>
              <w:top w:val="nil"/>
              <w:left w:val="nil"/>
              <w:bottom w:val="thinThickSmallGap" w:sz="24" w:space="0" w:color="auto"/>
              <w:right w:val="nil"/>
            </w:tcBorders>
            <w:shd w:val="clear" w:color="auto" w:fill="FFFFFF"/>
          </w:tcPr>
          <w:p w:rsidR="00190531" w:rsidRPr="0044588C" w:rsidRDefault="00190531" w:rsidP="00BD7225">
            <w:pPr>
              <w:rPr>
                <w:bCs/>
                <w:i/>
                <w:iCs/>
                <w:lang w:val="en-US"/>
              </w:rPr>
            </w:pPr>
            <w:r w:rsidRPr="0044588C">
              <w:t>67</w:t>
            </w:r>
          </w:p>
        </w:tc>
        <w:tc>
          <w:tcPr>
            <w:tcW w:w="1351" w:type="dxa"/>
            <w:gridSpan w:val="2"/>
            <w:tcBorders>
              <w:top w:val="nil"/>
              <w:left w:val="nil"/>
              <w:bottom w:val="thinThickSmallGap" w:sz="24" w:space="0" w:color="auto"/>
              <w:right w:val="nil"/>
            </w:tcBorders>
            <w:shd w:val="clear" w:color="auto" w:fill="FFFFFF"/>
          </w:tcPr>
          <w:p w:rsidR="00190531" w:rsidRPr="0044588C" w:rsidRDefault="005A5A94" w:rsidP="00BD7225">
            <w:pPr>
              <w:rPr>
                <w:bCs/>
                <w:i/>
                <w:iCs/>
                <w:lang w:val="en-US"/>
              </w:rPr>
            </w:pPr>
            <w:fldSimple w:instr=" =SUM(ABOVE) ">
              <w:r w:rsidR="00190531" w:rsidRPr="0044588C">
                <w:rPr>
                  <w:noProof/>
                </w:rPr>
                <w:t>7,293,600</w:t>
              </w:r>
            </w:fldSimple>
          </w:p>
        </w:tc>
      </w:tr>
      <w:tr w:rsidR="00190531" w:rsidRPr="0044588C">
        <w:trPr>
          <w:gridAfter w:val="1"/>
          <w:wAfter w:w="40" w:type="dxa"/>
          <w:cantSplit/>
          <w:trHeight w:val="485"/>
          <w:jc w:val="center"/>
        </w:trPr>
        <w:tc>
          <w:tcPr>
            <w:tcW w:w="9750" w:type="dxa"/>
            <w:gridSpan w:val="6"/>
            <w:tcBorders>
              <w:top w:val="thinThickSmallGap" w:sz="24" w:space="0" w:color="auto"/>
              <w:left w:val="nil"/>
              <w:bottom w:val="thinThickSmallGap" w:sz="24" w:space="0" w:color="auto"/>
              <w:right w:val="nil"/>
            </w:tcBorders>
            <w:shd w:val="clear" w:color="auto" w:fill="FFFFFF"/>
          </w:tcPr>
          <w:p w:rsidR="00190531" w:rsidRPr="0044588C" w:rsidRDefault="00190531" w:rsidP="00BD7225">
            <w:pPr>
              <w:rPr>
                <w:lang w:val="en-US"/>
              </w:rPr>
            </w:pPr>
            <w:r w:rsidRPr="0044588C">
              <w:rPr>
                <w:lang w:val="en-US"/>
              </w:rPr>
              <w:t>Total Project Costs</w:t>
            </w:r>
          </w:p>
        </w:tc>
        <w:tc>
          <w:tcPr>
            <w:tcW w:w="1258" w:type="dxa"/>
            <w:gridSpan w:val="2"/>
            <w:tcBorders>
              <w:top w:val="thinThickSmallGap" w:sz="24" w:space="0" w:color="auto"/>
              <w:left w:val="nil"/>
              <w:bottom w:val="thinThickSmallGap" w:sz="24" w:space="0" w:color="auto"/>
              <w:right w:val="nil"/>
            </w:tcBorders>
            <w:shd w:val="clear" w:color="auto" w:fill="FFFFFF"/>
          </w:tcPr>
          <w:p w:rsidR="00190531" w:rsidRPr="0044588C" w:rsidRDefault="00190531" w:rsidP="00BD7225">
            <w:pPr>
              <w:rPr>
                <w:lang w:val="en-US"/>
              </w:rPr>
            </w:pPr>
            <w:r w:rsidRPr="0044588C">
              <w:rPr>
                <w:lang w:val="en-US"/>
              </w:rPr>
              <w:t>4,635,600</w:t>
            </w:r>
          </w:p>
        </w:tc>
        <w:tc>
          <w:tcPr>
            <w:tcW w:w="726" w:type="dxa"/>
            <w:tcBorders>
              <w:top w:val="thinThickSmallGap" w:sz="24" w:space="0" w:color="auto"/>
              <w:left w:val="nil"/>
              <w:bottom w:val="thinThickSmallGap" w:sz="24" w:space="0" w:color="auto"/>
              <w:right w:val="nil"/>
            </w:tcBorders>
            <w:shd w:val="clear" w:color="auto" w:fill="808080"/>
          </w:tcPr>
          <w:p w:rsidR="00190531" w:rsidRPr="0044588C" w:rsidRDefault="00190531" w:rsidP="00BD7225">
            <w:pPr>
              <w:rPr>
                <w:lang w:val="en-US"/>
              </w:rPr>
            </w:pPr>
            <w:r w:rsidRPr="0044588C">
              <w:rPr>
                <w:lang w:val="en-US"/>
              </w:rPr>
              <w:t>31.4%</w:t>
            </w:r>
          </w:p>
        </w:tc>
        <w:tc>
          <w:tcPr>
            <w:tcW w:w="1418" w:type="dxa"/>
            <w:tcBorders>
              <w:top w:val="thinThickSmallGap" w:sz="24" w:space="0" w:color="auto"/>
              <w:left w:val="nil"/>
              <w:bottom w:val="thinThickSmallGap" w:sz="24" w:space="0" w:color="auto"/>
              <w:right w:val="nil"/>
            </w:tcBorders>
            <w:shd w:val="clear" w:color="auto" w:fill="FFFFFF"/>
          </w:tcPr>
          <w:p w:rsidR="00190531" w:rsidRPr="0044588C" w:rsidRDefault="00190531" w:rsidP="00BD7225">
            <w:pPr>
              <w:rPr>
                <w:lang w:val="en-US"/>
              </w:rPr>
            </w:pPr>
            <w:r w:rsidRPr="0044588C">
              <w:rPr>
                <w:lang w:val="en-US"/>
              </w:rPr>
              <w:t>10,128,200</w:t>
            </w:r>
          </w:p>
        </w:tc>
        <w:tc>
          <w:tcPr>
            <w:tcW w:w="780" w:type="dxa"/>
            <w:tcBorders>
              <w:top w:val="thinThickSmallGap" w:sz="24" w:space="0" w:color="auto"/>
              <w:left w:val="nil"/>
              <w:bottom w:val="thinThickSmallGap" w:sz="24" w:space="0" w:color="auto"/>
              <w:right w:val="nil"/>
            </w:tcBorders>
            <w:shd w:val="clear" w:color="auto" w:fill="999999"/>
          </w:tcPr>
          <w:p w:rsidR="00190531" w:rsidRPr="0044588C" w:rsidRDefault="00190531" w:rsidP="00BD7225">
            <w:pPr>
              <w:rPr>
                <w:lang w:val="en-US"/>
              </w:rPr>
            </w:pPr>
            <w:r w:rsidRPr="0044588C">
              <w:rPr>
                <w:lang w:val="en-US"/>
              </w:rPr>
              <w:t>68.6%</w:t>
            </w:r>
          </w:p>
        </w:tc>
        <w:tc>
          <w:tcPr>
            <w:tcW w:w="1351" w:type="dxa"/>
            <w:gridSpan w:val="2"/>
            <w:tcBorders>
              <w:top w:val="thinThickSmallGap" w:sz="24" w:space="0" w:color="auto"/>
              <w:left w:val="nil"/>
              <w:bottom w:val="thinThickSmallGap" w:sz="24" w:space="0" w:color="auto"/>
              <w:right w:val="nil"/>
            </w:tcBorders>
            <w:shd w:val="clear" w:color="auto" w:fill="FFFFFF"/>
          </w:tcPr>
          <w:p w:rsidR="00190531" w:rsidRPr="0044588C" w:rsidRDefault="00190531" w:rsidP="00BD7225">
            <w:pPr>
              <w:rPr>
                <w:lang w:val="en-US"/>
              </w:rPr>
            </w:pPr>
            <w:r w:rsidRPr="0044588C">
              <w:rPr>
                <w:lang w:val="en-US"/>
              </w:rPr>
              <w:t>14,763,800</w:t>
            </w:r>
          </w:p>
        </w:tc>
      </w:tr>
    </w:tbl>
    <w:p w:rsidR="00190531" w:rsidRPr="000D616B" w:rsidRDefault="00190531" w:rsidP="00BD7225">
      <w:pPr>
        <w:rPr>
          <w:lang w:val="en-US"/>
        </w:rPr>
        <w:sectPr w:rsidR="00190531" w:rsidRPr="000D616B" w:rsidSect="001C3698">
          <w:footerReference w:type="default" r:id="rId54"/>
          <w:pgSz w:w="16840" w:h="11900" w:orient="landscape"/>
          <w:pgMar w:top="568" w:right="1418" w:bottom="1134" w:left="1701" w:header="720" w:footer="720" w:gutter="0"/>
          <w:cols w:space="720"/>
          <w:noEndnote/>
        </w:sectPr>
      </w:pPr>
    </w:p>
    <w:p w:rsidR="00190531" w:rsidRPr="000D616B" w:rsidRDefault="00190531" w:rsidP="00BD7225">
      <w:pPr>
        <w:rPr>
          <w:lang w:val="en-US"/>
        </w:rPr>
      </w:pPr>
    </w:p>
    <w:p w:rsidR="00190531" w:rsidRPr="000D616B" w:rsidRDefault="00190531" w:rsidP="00BD7225">
      <w:pPr>
        <w:rPr>
          <w:lang w:val="en-US"/>
        </w:rPr>
      </w:pPr>
      <w:r w:rsidRPr="000D616B">
        <w:rPr>
          <w:lang w:val="en-US"/>
        </w:rPr>
        <w:t>Management and oversight</w:t>
      </w:r>
    </w:p>
    <w:p w:rsidR="00190531" w:rsidRPr="000D616B" w:rsidRDefault="00190531" w:rsidP="00BD7225">
      <w:pPr>
        <w:rPr>
          <w:lang w:val="en-US"/>
        </w:rPr>
      </w:pPr>
      <w:r w:rsidRPr="000D616B">
        <w:rPr>
          <w:lang w:val="en-US"/>
        </w:rPr>
        <w:t>The resources reserved for project management have been kept to a low level in both Programme Pillars. Without further analysis</w:t>
      </w:r>
      <w:r>
        <w:rPr>
          <w:lang w:val="en-US"/>
        </w:rPr>
        <w:t>,</w:t>
      </w:r>
      <w:r w:rsidRPr="000D616B">
        <w:rPr>
          <w:lang w:val="en-US"/>
        </w:rPr>
        <w:t xml:space="preserve"> one may be left with the impression that two projects will require double resources for project management. For larger projects such multiplication will apply. However, for smaller programmes and projects, the project manager is rarely a full-time manager. More frequently, the management role is taken by an expert who performs managerial tasks beside other responsibilities.</w:t>
      </w:r>
    </w:p>
    <w:p w:rsidR="00190531" w:rsidRPr="000D616B" w:rsidRDefault="00190531" w:rsidP="00BD7225">
      <w:pPr>
        <w:rPr>
          <w:lang w:val="en-US"/>
        </w:rPr>
      </w:pPr>
      <w:r w:rsidRPr="000D616B">
        <w:rPr>
          <w:lang w:val="en-US"/>
        </w:rPr>
        <w:t>Therefore, the project managers are actually performing more technical tasks. By separating the Programme Pillars, the technical/managerial positions can be filled with individuals possessing more specialized skills, which is extremely important bearing in mind the different focus of the Programme Pillars. Management activities will further be facilitated by the country presence of both Implementing Agencies.</w:t>
      </w:r>
    </w:p>
    <w:p w:rsidR="00190531" w:rsidRPr="000D616B" w:rsidRDefault="00190531" w:rsidP="00BD7225">
      <w:pPr>
        <w:rPr>
          <w:lang w:val="en-US"/>
        </w:rPr>
      </w:pPr>
      <w:r w:rsidRPr="000D616B">
        <w:rPr>
          <w:lang w:val="en-US"/>
        </w:rPr>
        <w:t>For project oversight and steering functions, when also Government decision makers are required for giving policy guidance and facilitating implementation, every effort will be made between the two Programme Pillars to cooperate. It is foreseen that the same multi-stakeholder Project Steering Committee will oversee the both Programme Pillars. In this manner the number of meetings can be minimized and areas of cooperation and possible coordination identified.</w:t>
      </w:r>
    </w:p>
    <w:p w:rsidR="00190531" w:rsidRPr="000D616B" w:rsidRDefault="00190531" w:rsidP="00BD7225">
      <w:pPr>
        <w:rPr>
          <w:lang w:val="en-US"/>
        </w:rPr>
      </w:pPr>
    </w:p>
    <w:p w:rsidR="00190531" w:rsidRPr="00407B05" w:rsidRDefault="00190531" w:rsidP="00D26FEE">
      <w:pPr>
        <w:rPr>
          <w:lang w:val="en-US"/>
        </w:rPr>
      </w:pPr>
    </w:p>
    <w:p w:rsidR="00190531" w:rsidRPr="003B3D3D" w:rsidRDefault="00190531" w:rsidP="008C29FE">
      <w:pPr>
        <w:pStyle w:val="Sansinterligne"/>
        <w:numPr>
          <w:ilvl w:val="1"/>
          <w:numId w:val="1"/>
        </w:numPr>
        <w:ind w:left="375"/>
        <w:outlineLvl w:val="1"/>
        <w:rPr>
          <w:rFonts w:ascii="Cambria" w:hAnsi="Cambria"/>
          <w:b/>
          <w:lang w:val="en-US"/>
        </w:rPr>
      </w:pPr>
      <w:bookmarkStart w:id="1562" w:name="_Toc373844483"/>
      <w:r>
        <w:rPr>
          <w:rFonts w:ascii="Cambria" w:hAnsi="Cambria"/>
          <w:b/>
          <w:lang w:val="en-US"/>
        </w:rPr>
        <w:t>Base de données</w:t>
      </w:r>
      <w:bookmarkEnd w:id="1562"/>
    </w:p>
    <w:p w:rsidR="00190531" w:rsidRDefault="00190531" w:rsidP="00D26FEE"/>
    <w:p w:rsidR="00190531" w:rsidRPr="00E34CC4" w:rsidRDefault="00190531" w:rsidP="008C29FE">
      <w:r w:rsidRPr="003354BC">
        <w:t>La base de données doit être conçue comme un outil de traçabilité tant pour les détenteurs que pour les autorités compétentes. Les informations disponibles dans les inventaires présentent des lacunes importantes notamment sur:</w:t>
      </w:r>
    </w:p>
    <w:p w:rsidR="00190531" w:rsidRPr="00E34CC4" w:rsidRDefault="00190531" w:rsidP="008C29FE">
      <w:pPr>
        <w:pStyle w:val="Paragraphedeliste"/>
        <w:numPr>
          <w:ilvl w:val="0"/>
          <w:numId w:val="47"/>
        </w:numPr>
        <w:spacing w:line="276" w:lineRule="auto"/>
        <w:jc w:val="left"/>
      </w:pPr>
      <w:r w:rsidRPr="003354BC">
        <w:t>les informations de geo localisation</w:t>
      </w:r>
    </w:p>
    <w:p w:rsidR="00190531" w:rsidRPr="00E34CC4" w:rsidRDefault="00190531" w:rsidP="008C29FE">
      <w:pPr>
        <w:pStyle w:val="Paragraphedeliste"/>
        <w:numPr>
          <w:ilvl w:val="0"/>
          <w:numId w:val="47"/>
        </w:numPr>
        <w:spacing w:line="276" w:lineRule="auto"/>
        <w:jc w:val="left"/>
      </w:pPr>
      <w:r w:rsidRPr="003354BC">
        <w:t>les indicateurs de fabrication PCB: les types de refroidissements, les noms de diélectrique, le ratio poids diélectrique.</w:t>
      </w:r>
    </w:p>
    <w:p w:rsidR="00190531" w:rsidRPr="00E34CC4" w:rsidRDefault="00190531" w:rsidP="008C29FE">
      <w:pPr>
        <w:pStyle w:val="Paragraphedeliste"/>
        <w:numPr>
          <w:ilvl w:val="0"/>
          <w:numId w:val="47"/>
        </w:numPr>
        <w:spacing w:line="276" w:lineRule="auto"/>
        <w:jc w:val="left"/>
      </w:pPr>
      <w:r w:rsidRPr="003354BC">
        <w:t>l'historique de maintenance de l'appareil</w:t>
      </w:r>
    </w:p>
    <w:p w:rsidR="00190531" w:rsidRPr="00E34CC4" w:rsidRDefault="00190531" w:rsidP="008C29FE">
      <w:pPr>
        <w:pStyle w:val="Paragraphedeliste"/>
        <w:numPr>
          <w:ilvl w:val="0"/>
          <w:numId w:val="47"/>
        </w:numPr>
        <w:spacing w:line="276" w:lineRule="auto"/>
        <w:jc w:val="left"/>
      </w:pPr>
      <w:r w:rsidRPr="003354BC">
        <w:t>les données d'évaluation environnementale en rapport avec les obligations de Stockholm:</w:t>
      </w:r>
    </w:p>
    <w:p w:rsidR="00190531" w:rsidRPr="00E34CC4" w:rsidRDefault="00190531" w:rsidP="008C29FE">
      <w:pPr>
        <w:pStyle w:val="Paragraphedeliste"/>
        <w:numPr>
          <w:ilvl w:val="1"/>
          <w:numId w:val="47"/>
        </w:numPr>
        <w:spacing w:line="276" w:lineRule="auto"/>
        <w:jc w:val="left"/>
      </w:pPr>
      <w:r w:rsidRPr="003354BC">
        <w:t>remplacement en cas de zones sensibles (lieux fréquentés par le public, écoles , hôpitaux, captage d'eau, industries agro alimentaires)</w:t>
      </w:r>
    </w:p>
    <w:p w:rsidR="00190531" w:rsidRPr="00E34CC4" w:rsidRDefault="00190531" w:rsidP="008C29FE">
      <w:pPr>
        <w:pStyle w:val="Paragraphedeliste"/>
        <w:numPr>
          <w:ilvl w:val="1"/>
          <w:numId w:val="47"/>
        </w:numPr>
        <w:spacing w:line="276" w:lineRule="auto"/>
        <w:jc w:val="left"/>
      </w:pPr>
      <w:r w:rsidRPr="003354BC">
        <w:t>risques liés à l'appareil : corrosion, fuite, vétusté</w:t>
      </w:r>
    </w:p>
    <w:p w:rsidR="00190531" w:rsidRPr="00E34CC4" w:rsidRDefault="00190531" w:rsidP="008C29FE">
      <w:pPr>
        <w:pStyle w:val="Paragraphedeliste"/>
        <w:numPr>
          <w:ilvl w:val="1"/>
          <w:numId w:val="47"/>
        </w:numPr>
        <w:spacing w:line="276" w:lineRule="auto"/>
        <w:jc w:val="left"/>
      </w:pPr>
      <w:r w:rsidRPr="003354BC">
        <w:t>Présence de matières inflammables</w:t>
      </w:r>
    </w:p>
    <w:p w:rsidR="00190531" w:rsidRPr="00E34CC4" w:rsidRDefault="00190531" w:rsidP="008C29FE">
      <w:pPr>
        <w:pStyle w:val="Paragraphedeliste"/>
        <w:numPr>
          <w:ilvl w:val="0"/>
          <w:numId w:val="47"/>
        </w:numPr>
        <w:spacing w:line="276" w:lineRule="auto"/>
        <w:jc w:val="left"/>
      </w:pPr>
      <w:r w:rsidRPr="003354BC">
        <w:t>les rapports d'analyse</w:t>
      </w:r>
    </w:p>
    <w:p w:rsidR="00190531" w:rsidRPr="00E34CC4" w:rsidRDefault="00190531" w:rsidP="008C29FE">
      <w:pPr>
        <w:pStyle w:val="Paragraphedeliste"/>
        <w:numPr>
          <w:ilvl w:val="0"/>
          <w:numId w:val="47"/>
        </w:numPr>
        <w:spacing w:line="276" w:lineRule="auto"/>
        <w:jc w:val="left"/>
      </w:pPr>
      <w:r w:rsidRPr="003354BC">
        <w:t>la classification de chaque appareil</w:t>
      </w:r>
    </w:p>
    <w:p w:rsidR="00190531" w:rsidRPr="00E34CC4" w:rsidRDefault="00190531" w:rsidP="008C29FE"/>
    <w:p w:rsidR="00190531" w:rsidRPr="00E34CC4" w:rsidRDefault="00190531" w:rsidP="008C29FE">
      <w:r w:rsidRPr="003354BC">
        <w:t>La base de données permet l'échange de fichier entre détenteurs et autorités compétentes et l'édition de rapport technique sur chaque appareil.</w:t>
      </w:r>
    </w:p>
    <w:p w:rsidR="00190531" w:rsidRPr="00E34CC4" w:rsidRDefault="00190531" w:rsidP="008C29FE"/>
    <w:p w:rsidR="00190531" w:rsidRPr="00E34CC4" w:rsidRDefault="00190531" w:rsidP="008C29FE">
      <w:r w:rsidRPr="003354BC">
        <w:t>Ces fonctionnalités sont très limitées sur Excel. Un logiciel de base de données type Access ou équivalent est indispensable.</w:t>
      </w:r>
    </w:p>
    <w:p w:rsidR="00190531" w:rsidRDefault="00190531" w:rsidP="008C29FE">
      <w:pPr>
        <w:rPr>
          <w:rFonts w:ascii="Calibri" w:hAnsi="Calibri"/>
        </w:rPr>
      </w:pPr>
    </w:p>
    <w:p w:rsidR="00190531" w:rsidRPr="003B3D3D" w:rsidRDefault="00190531" w:rsidP="00A023E1">
      <w:pPr>
        <w:pStyle w:val="Sansinterligne"/>
        <w:numPr>
          <w:ilvl w:val="1"/>
          <w:numId w:val="1"/>
        </w:numPr>
        <w:ind w:left="375"/>
        <w:outlineLvl w:val="1"/>
        <w:rPr>
          <w:rFonts w:ascii="Cambria" w:hAnsi="Cambria"/>
          <w:b/>
          <w:lang w:val="en-US"/>
        </w:rPr>
      </w:pPr>
      <w:bookmarkStart w:id="1563" w:name="_Toc366572875"/>
      <w:bookmarkStart w:id="1564" w:name="_Toc366573130"/>
      <w:bookmarkStart w:id="1565" w:name="_Toc366573385"/>
      <w:bookmarkStart w:id="1566" w:name="_Toc366574308"/>
      <w:bookmarkStart w:id="1567" w:name="_Toc373844484"/>
      <w:bookmarkEnd w:id="1563"/>
      <w:bookmarkEnd w:id="1564"/>
      <w:bookmarkEnd w:id="1565"/>
      <w:bookmarkEnd w:id="1566"/>
      <w:r>
        <w:rPr>
          <w:rFonts w:ascii="Cambria" w:hAnsi="Cambria"/>
          <w:b/>
          <w:lang w:val="en-US"/>
        </w:rPr>
        <w:t>Données d'inventaire</w:t>
      </w:r>
      <w:r w:rsidR="00C82ABE">
        <w:rPr>
          <w:rFonts w:ascii="Cambria" w:hAnsi="Cambria"/>
          <w:b/>
          <w:lang w:val="en-US"/>
        </w:rPr>
        <w:t xml:space="preserve"> </w:t>
      </w:r>
      <w:r>
        <w:rPr>
          <w:rFonts w:ascii="Cambria" w:hAnsi="Cambria"/>
          <w:b/>
          <w:lang w:val="en-US"/>
        </w:rPr>
        <w:t>présomptives</w:t>
      </w:r>
      <w:bookmarkEnd w:id="1567"/>
    </w:p>
    <w:p w:rsidR="00190531" w:rsidRDefault="00190531" w:rsidP="00C7305A">
      <w:pPr>
        <w:pStyle w:val="Sansinterligne"/>
        <w:ind w:left="375"/>
        <w:outlineLvl w:val="1"/>
        <w:rPr>
          <w:rFonts w:ascii="Cambria" w:hAnsi="Cambria"/>
          <w:b/>
          <w:lang w:val="en-US"/>
        </w:rPr>
      </w:pPr>
    </w:p>
    <w:p w:rsidR="00190531" w:rsidRPr="00E34CC4" w:rsidRDefault="00190531" w:rsidP="00A023E1">
      <w:r w:rsidRPr="003354BC">
        <w:t>La remarque des évaluateurs porte sur l'utilisation systématique du principe de présomption tant pour la phase de la formulation que pour la phase mise en œuvre. D'un point de vue juridique, la responsabilité environnementale doit engager chaque détenteur à identifier la concentration en PCB du diélectrique de chaque transformateur. Le rapport d'analyse constituant la base du contrôle administratif effectué par l'administration compétente permettra de valider l'option de remplacement ou de réhabilitation.</w:t>
      </w:r>
    </w:p>
    <w:p w:rsidR="00190531" w:rsidRPr="00E34CC4" w:rsidRDefault="00190531" w:rsidP="00A023E1">
      <w:r w:rsidRPr="003354BC">
        <w:t>Pour autant que le rétrofilling n'est plus considéré comme une technique suffisante de déclassification des transformateurs PCB, les techniques de réhabilitation environnementale et énergétique permettent aujourd'hui dé répondre d'une manière suffisante aux lacunes du rétrofilling.</w:t>
      </w:r>
    </w:p>
    <w:p w:rsidR="00190531" w:rsidRPr="00E34CC4" w:rsidRDefault="00190531" w:rsidP="00A023E1">
      <w:r w:rsidRPr="003354BC">
        <w:t>Concernant le coût économique, le principe de présomption avec remplacement systématique associé entraîne des surcouts importants par rapport à une réhabilitation car il comprend le transport de l'appareil dans un centre européen, la destruction, l'achat d'un transformateur neuf et les modifications de toute la connectique existante en amont et en aval de l'appareil.</w:t>
      </w:r>
    </w:p>
    <w:p w:rsidR="00190531" w:rsidRDefault="00190531" w:rsidP="00C7305A">
      <w:pPr>
        <w:pStyle w:val="Sansinterligne"/>
        <w:ind w:left="375"/>
        <w:outlineLvl w:val="1"/>
        <w:rPr>
          <w:rFonts w:ascii="Cambria" w:hAnsi="Cambria"/>
          <w:b/>
        </w:rPr>
      </w:pPr>
      <w:bookmarkStart w:id="1568" w:name="_GoBack"/>
      <w:bookmarkEnd w:id="1568"/>
    </w:p>
    <w:p w:rsidR="00190531" w:rsidRDefault="00EF7C6F" w:rsidP="00C7305A">
      <w:pPr>
        <w:pStyle w:val="Sansinterligne"/>
        <w:ind w:left="375"/>
        <w:outlineLvl w:val="1"/>
        <w:rPr>
          <w:rFonts w:ascii="Cambria" w:hAnsi="Cambria"/>
          <w:b/>
        </w:rPr>
      </w:pPr>
      <w:bookmarkStart w:id="1569" w:name="_Toc373844485"/>
      <w:r>
        <w:rPr>
          <w:rFonts w:ascii="Cambria" w:hAnsi="Cambria"/>
          <w:b/>
        </w:rPr>
        <w:t>8</w:t>
      </w:r>
      <w:r w:rsidR="00766607">
        <w:rPr>
          <w:rFonts w:ascii="Cambria" w:hAnsi="Cambria"/>
          <w:b/>
        </w:rPr>
        <w:t xml:space="preserve">.13. </w:t>
      </w:r>
      <w:r w:rsidR="00766607">
        <w:rPr>
          <w:rFonts w:ascii="Cambria" w:hAnsi="Cambria"/>
          <w:b/>
        </w:rPr>
        <w:tab/>
      </w:r>
      <w:r w:rsidR="00190531">
        <w:rPr>
          <w:rFonts w:ascii="Cambria" w:hAnsi="Cambria"/>
          <w:b/>
        </w:rPr>
        <w:t>Tableau d'identification des transformateurs contenant du PCB</w:t>
      </w:r>
      <w:bookmarkEnd w:id="1569"/>
    </w:p>
    <w:p w:rsidR="00190531" w:rsidRDefault="00190531" w:rsidP="00C7305A">
      <w:pPr>
        <w:pStyle w:val="Sansinterligne"/>
        <w:ind w:left="375"/>
        <w:outlineLvl w:val="1"/>
        <w:rPr>
          <w:rFonts w:ascii="Cambria" w:hAnsi="Cambria"/>
          <w:b/>
        </w:rPr>
      </w:pPr>
    </w:p>
    <w:p w:rsidR="00190531" w:rsidRPr="004D114D" w:rsidRDefault="00190531" w:rsidP="00D10398">
      <w:r w:rsidRPr="004D114D">
        <w:t>Les transformateurs présumés contenir des PCB sont surlignés en rouge (ratio Poids diel / poids Total &gt; 0.3)</w:t>
      </w:r>
    </w:p>
    <w:p w:rsidR="00190531" w:rsidRDefault="00190531" w:rsidP="00C7305A">
      <w:pPr>
        <w:pStyle w:val="Sansinterligne"/>
        <w:ind w:left="375"/>
        <w:outlineLvl w:val="1"/>
        <w:rPr>
          <w:rFonts w:ascii="Cambria" w:hAnsi="Cambria"/>
          <w:b/>
        </w:rPr>
      </w:pPr>
    </w:p>
    <w:p w:rsidR="00190531" w:rsidRDefault="00DF363A" w:rsidP="00C7305A">
      <w:pPr>
        <w:pStyle w:val="Sansinterligne"/>
        <w:ind w:left="375"/>
        <w:outlineLvl w:val="1"/>
        <w:rPr>
          <w:rFonts w:ascii="Cambria" w:hAnsi="Cambria"/>
          <w:b/>
        </w:rPr>
      </w:pPr>
      <w:r>
        <w:rPr>
          <w:rFonts w:ascii="Cambria" w:hAnsi="Cambria"/>
          <w:b/>
          <w:noProof/>
          <w:lang w:val="en-US"/>
        </w:rPr>
        <w:drawing>
          <wp:inline distT="0" distB="0" distL="0" distR="0">
            <wp:extent cx="5819775" cy="6724650"/>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srcRect/>
                    <a:stretch>
                      <a:fillRect/>
                    </a:stretch>
                  </pic:blipFill>
                  <pic:spPr bwMode="auto">
                    <a:xfrm>
                      <a:off x="0" y="0"/>
                      <a:ext cx="5819775" cy="6724650"/>
                    </a:xfrm>
                    <a:prstGeom prst="rect">
                      <a:avLst/>
                    </a:prstGeom>
                    <a:noFill/>
                    <a:ln w="9525">
                      <a:noFill/>
                      <a:miter lim="800000"/>
                      <a:headEnd/>
                      <a:tailEnd/>
                    </a:ln>
                  </pic:spPr>
                </pic:pic>
              </a:graphicData>
            </a:graphic>
          </wp:inline>
        </w:drawing>
      </w:r>
    </w:p>
    <w:p w:rsidR="00190531" w:rsidRDefault="00190531" w:rsidP="00C7305A">
      <w:pPr>
        <w:pStyle w:val="Sansinterligne"/>
        <w:ind w:left="375"/>
        <w:outlineLvl w:val="1"/>
        <w:rPr>
          <w:rFonts w:ascii="Cambria" w:hAnsi="Cambria"/>
          <w:b/>
        </w:rPr>
      </w:pPr>
    </w:p>
    <w:p w:rsidR="00190531" w:rsidRDefault="00DF363A" w:rsidP="00C7305A">
      <w:pPr>
        <w:pStyle w:val="Sansinterligne"/>
        <w:ind w:left="375"/>
        <w:outlineLvl w:val="1"/>
        <w:rPr>
          <w:rFonts w:ascii="Cambria" w:hAnsi="Cambria"/>
          <w:b/>
        </w:rPr>
      </w:pPr>
      <w:r>
        <w:rPr>
          <w:noProof/>
          <w:lang w:val="en-US"/>
        </w:rPr>
        <w:drawing>
          <wp:inline distT="0" distB="0" distL="0" distR="0">
            <wp:extent cx="5105400" cy="16097250"/>
            <wp:effectExtent l="1905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56"/>
                    <a:srcRect/>
                    <a:stretch>
                      <a:fillRect/>
                    </a:stretch>
                  </pic:blipFill>
                  <pic:spPr bwMode="auto">
                    <a:xfrm>
                      <a:off x="0" y="0"/>
                      <a:ext cx="5105400" cy="16097250"/>
                    </a:xfrm>
                    <a:prstGeom prst="rect">
                      <a:avLst/>
                    </a:prstGeom>
                    <a:noFill/>
                    <a:ln w="9525">
                      <a:noFill/>
                      <a:miter lim="800000"/>
                      <a:headEnd/>
                      <a:tailEnd/>
                    </a:ln>
                  </pic:spPr>
                </pic:pic>
              </a:graphicData>
            </a:graphic>
          </wp:inline>
        </w:drawing>
      </w:r>
    </w:p>
    <w:p w:rsidR="00190531" w:rsidRPr="00E34CC4" w:rsidRDefault="00DF363A" w:rsidP="00C7305A">
      <w:pPr>
        <w:pStyle w:val="Sansinterligne"/>
        <w:ind w:left="375"/>
        <w:outlineLvl w:val="1"/>
        <w:rPr>
          <w:rFonts w:ascii="Cambria" w:hAnsi="Cambria"/>
          <w:b/>
        </w:rPr>
      </w:pPr>
      <w:r>
        <w:rPr>
          <w:noProof/>
          <w:lang w:val="en-US"/>
        </w:rPr>
        <w:drawing>
          <wp:inline distT="0" distB="0" distL="0" distR="0">
            <wp:extent cx="5924550" cy="7753350"/>
            <wp:effectExtent l="19050" t="0" r="0" b="0"/>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57"/>
                    <a:srcRect/>
                    <a:stretch>
                      <a:fillRect/>
                    </a:stretch>
                  </pic:blipFill>
                  <pic:spPr bwMode="auto">
                    <a:xfrm>
                      <a:off x="0" y="0"/>
                      <a:ext cx="5924550" cy="7753350"/>
                    </a:xfrm>
                    <a:prstGeom prst="rect">
                      <a:avLst/>
                    </a:prstGeom>
                    <a:noFill/>
                    <a:ln w="9525">
                      <a:noFill/>
                      <a:miter lim="800000"/>
                      <a:headEnd/>
                      <a:tailEnd/>
                    </a:ln>
                  </pic:spPr>
                </pic:pic>
              </a:graphicData>
            </a:graphic>
          </wp:inline>
        </w:drawing>
      </w:r>
    </w:p>
    <w:sectPr w:rsidR="00190531" w:rsidRPr="00E34CC4" w:rsidSect="00190531">
      <w:footerReference w:type="default" r:id="rId58"/>
      <w:pgSz w:w="11906" w:h="16838"/>
      <w:pgMar w:top="851" w:right="1133"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8BB" w:rsidRDefault="00C108BB" w:rsidP="00BD7225">
      <w:r>
        <w:separator/>
      </w:r>
    </w:p>
  </w:endnote>
  <w:endnote w:type="continuationSeparator" w:id="1">
    <w:p w:rsidR="00C108BB" w:rsidRDefault="00C108BB" w:rsidP="00BD7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radeGothic-BoldTw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55" w:rsidRPr="003F1973" w:rsidRDefault="009E3755" w:rsidP="001D620F">
    <w:pPr>
      <w:pStyle w:val="Pieddepage"/>
    </w:pPr>
    <w:r>
      <w:tab/>
    </w:r>
    <w:r w:rsidRPr="003F1973">
      <w:t xml:space="preserve">Evaluation à mi-parcours du Programme de Gestion sécurisée et d’Elimination </w:t>
    </w:r>
    <w:r w:rsidRPr="003F1973">
      <w:tab/>
    </w:r>
  </w:p>
  <w:p w:rsidR="009E3755" w:rsidRDefault="009E3755" w:rsidP="001D620F">
    <w:pPr>
      <w:pStyle w:val="Pieddepage"/>
    </w:pPr>
    <w:r w:rsidRPr="004D3D54">
      <w:tab/>
    </w:r>
    <w:r w:rsidRPr="006F26D5">
      <w:t>des PCB</w:t>
    </w:r>
    <w:r>
      <w:t xml:space="preserve"> au Maroc – Pilier 1 – Rapport final</w:t>
    </w:r>
  </w:p>
  <w:p w:rsidR="009E3755" w:rsidRPr="000A44C4" w:rsidRDefault="009E3755" w:rsidP="000A44C4">
    <w:pPr>
      <w:pStyle w:val="Pieddepage"/>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55" w:rsidRPr="003F1973" w:rsidRDefault="009E3755" w:rsidP="000A44C4">
    <w:pPr>
      <w:pStyle w:val="Pieddepage"/>
    </w:pPr>
    <w:r>
      <w:tab/>
    </w:r>
    <w:r w:rsidRPr="003F1973">
      <w:t xml:space="preserve">Evaluation à mi-parcours du Programme de Gestion sécurisée et d’Elimination </w:t>
    </w:r>
    <w:r w:rsidRPr="003F1973">
      <w:tab/>
    </w:r>
    <w:fldSimple w:instr=" PAGE   \* MERGEFORMAT ">
      <w:r w:rsidR="00DF363A">
        <w:rPr>
          <w:noProof/>
        </w:rPr>
        <w:t>13</w:t>
      </w:r>
    </w:fldSimple>
  </w:p>
  <w:p w:rsidR="009E3755" w:rsidRPr="00702B73" w:rsidRDefault="009E3755" w:rsidP="000A44C4">
    <w:pPr>
      <w:pStyle w:val="Pieddepage"/>
    </w:pPr>
    <w:r w:rsidRPr="004D3D54">
      <w:tab/>
    </w:r>
    <w:r w:rsidRPr="006F26D5">
      <w:t xml:space="preserve">des PCB au Maroc – Pilier 1 – Rapport </w:t>
    </w:r>
    <w:r>
      <w:t>final</w:t>
    </w:r>
  </w:p>
  <w:p w:rsidR="009E3755" w:rsidRPr="000A44C4" w:rsidRDefault="009E3755" w:rsidP="000A44C4">
    <w:pPr>
      <w:pStyle w:val="Pieddepage"/>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55" w:rsidRPr="003F1973" w:rsidRDefault="009E3755" w:rsidP="001D620F">
    <w:pPr>
      <w:pStyle w:val="Pieddepage"/>
      <w:tabs>
        <w:tab w:val="clear" w:pos="4536"/>
        <w:tab w:val="clear" w:pos="9072"/>
        <w:tab w:val="center" w:pos="7371"/>
        <w:tab w:val="right" w:pos="14884"/>
      </w:tabs>
    </w:pPr>
    <w:r>
      <w:tab/>
    </w:r>
    <w:r w:rsidRPr="003F1973">
      <w:t xml:space="preserve">Evaluation à mi-parcours du Programme de Gestion sécurisée et d’Elimination </w:t>
    </w:r>
    <w:r w:rsidRPr="003F1973">
      <w:tab/>
    </w:r>
    <w:fldSimple w:instr=" PAGE   \* MERGEFORMAT ">
      <w:r w:rsidR="00DF363A">
        <w:rPr>
          <w:noProof/>
        </w:rPr>
        <w:t>15</w:t>
      </w:r>
    </w:fldSimple>
  </w:p>
  <w:p w:rsidR="009E3755" w:rsidRPr="00702B73" w:rsidRDefault="009E3755" w:rsidP="001D620F">
    <w:pPr>
      <w:pStyle w:val="Pieddepage"/>
      <w:tabs>
        <w:tab w:val="clear" w:pos="4536"/>
        <w:tab w:val="center" w:pos="7371"/>
      </w:tabs>
    </w:pPr>
    <w:r w:rsidRPr="004D3D54">
      <w:tab/>
    </w:r>
    <w:r w:rsidRPr="006F26D5">
      <w:t xml:space="preserve">des PCB au Maroc – Pilier 1 – Rapport </w:t>
    </w:r>
    <w:r>
      <w:t>final</w:t>
    </w:r>
  </w:p>
  <w:p w:rsidR="009E3755" w:rsidRPr="000A44C4" w:rsidRDefault="009E3755" w:rsidP="000A44C4">
    <w:pPr>
      <w:pStyle w:val="Pieddepage"/>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55" w:rsidRPr="003F1973" w:rsidRDefault="009E3755" w:rsidP="000A44C4">
    <w:pPr>
      <w:pStyle w:val="Pieddepage"/>
    </w:pPr>
    <w:r>
      <w:tab/>
    </w:r>
    <w:r w:rsidRPr="003F1973">
      <w:t xml:space="preserve">Evaluation à mi-parcours du Programme de Gestion sécurisée et d’Elimination </w:t>
    </w:r>
    <w:r w:rsidRPr="003F1973">
      <w:tab/>
    </w:r>
    <w:fldSimple w:instr=" PAGE   \* MERGEFORMAT ">
      <w:r w:rsidR="00DF363A">
        <w:rPr>
          <w:noProof/>
        </w:rPr>
        <w:t>86</w:t>
      </w:r>
    </w:fldSimple>
  </w:p>
  <w:p w:rsidR="009E3755" w:rsidRPr="00702B73" w:rsidRDefault="009E3755" w:rsidP="000A44C4">
    <w:pPr>
      <w:pStyle w:val="Pieddepage"/>
    </w:pPr>
    <w:r w:rsidRPr="004D3D54">
      <w:tab/>
    </w:r>
    <w:r w:rsidRPr="006F26D5">
      <w:t xml:space="preserve">des PCB au Maroc – Pilier 1 – Rapport </w:t>
    </w:r>
    <w:r>
      <w:t>final</w:t>
    </w:r>
  </w:p>
  <w:p w:rsidR="009E3755" w:rsidRPr="000A44C4" w:rsidRDefault="009E3755" w:rsidP="000A44C4">
    <w:pPr>
      <w:pStyle w:val="Pieddepage"/>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55" w:rsidRPr="003F1973" w:rsidRDefault="009E3755" w:rsidP="001D620F">
    <w:pPr>
      <w:pStyle w:val="Pieddepage"/>
      <w:tabs>
        <w:tab w:val="clear" w:pos="4536"/>
        <w:tab w:val="clear" w:pos="9072"/>
        <w:tab w:val="center" w:pos="7371"/>
        <w:tab w:val="right" w:pos="14884"/>
      </w:tabs>
    </w:pPr>
    <w:r>
      <w:tab/>
    </w:r>
    <w:r w:rsidRPr="003F1973">
      <w:t xml:space="preserve">Evaluation à mi-parcours du Programme de Gestion sécurisée et d’Elimination </w:t>
    </w:r>
    <w:r w:rsidRPr="003F1973">
      <w:tab/>
    </w:r>
    <w:fldSimple w:instr=" PAGE   \* MERGEFORMAT ">
      <w:r w:rsidR="00534914">
        <w:rPr>
          <w:noProof/>
        </w:rPr>
        <w:t>88</w:t>
      </w:r>
    </w:fldSimple>
  </w:p>
  <w:p w:rsidR="009E3755" w:rsidRPr="001D620F" w:rsidRDefault="009E3755" w:rsidP="001D620F">
    <w:pPr>
      <w:pStyle w:val="Pieddepage"/>
      <w:tabs>
        <w:tab w:val="clear" w:pos="4536"/>
        <w:tab w:val="center" w:pos="7371"/>
      </w:tabs>
    </w:pPr>
    <w:r w:rsidRPr="004D3D54">
      <w:tab/>
    </w:r>
    <w:r w:rsidRPr="006F26D5">
      <w:t xml:space="preserve">des PCB au Maroc – Pilier 1 – Rapport </w:t>
    </w:r>
    <w:r>
      <w:t>final</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55" w:rsidRPr="003F1973" w:rsidRDefault="009E3755" w:rsidP="00BD7225">
    <w:pPr>
      <w:pStyle w:val="Pieddepage"/>
    </w:pPr>
    <w:r w:rsidRPr="003F1973">
      <w:t xml:space="preserve">Evaluation à mi-parcours du Programme de Gestion sécurisée et d’Elimination </w:t>
    </w:r>
    <w:r w:rsidRPr="003F1973">
      <w:tab/>
    </w:r>
    <w:fldSimple w:instr=" PAGE   \* MERGEFORMAT ">
      <w:r w:rsidR="00534914">
        <w:rPr>
          <w:noProof/>
        </w:rPr>
        <w:t>92</w:t>
      </w:r>
    </w:fldSimple>
  </w:p>
  <w:p w:rsidR="009E3755" w:rsidRPr="00702B73" w:rsidRDefault="009E3755" w:rsidP="00BD7225">
    <w:pPr>
      <w:pStyle w:val="Pieddepage"/>
    </w:pPr>
    <w:r w:rsidRPr="004D3D54">
      <w:tab/>
    </w:r>
    <w:r w:rsidRPr="006F26D5">
      <w:t xml:space="preserve">des PCB au Maroc – Pilier 1 – Rapport </w:t>
    </w:r>
    <w:r>
      <w:t>final</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55" w:rsidRPr="003F1973" w:rsidRDefault="009E3755" w:rsidP="001D620F">
    <w:pPr>
      <w:pStyle w:val="Pieddepage"/>
      <w:tabs>
        <w:tab w:val="clear" w:pos="4536"/>
        <w:tab w:val="clear" w:pos="9072"/>
        <w:tab w:val="center" w:pos="7371"/>
        <w:tab w:val="right" w:pos="13467"/>
      </w:tabs>
    </w:pPr>
    <w:r>
      <w:tab/>
    </w:r>
    <w:r w:rsidRPr="003F1973">
      <w:t xml:space="preserve">Evaluation à mi-parcours du Programme de Gestion sécurisée et d’Elimination </w:t>
    </w:r>
    <w:r w:rsidRPr="003F1973">
      <w:tab/>
    </w:r>
    <w:fldSimple w:instr=" PAGE   \* MERGEFORMAT ">
      <w:r w:rsidR="00534914">
        <w:rPr>
          <w:noProof/>
        </w:rPr>
        <w:t>93</w:t>
      </w:r>
    </w:fldSimple>
  </w:p>
  <w:p w:rsidR="009E3755" w:rsidRPr="001D620F" w:rsidRDefault="009E3755" w:rsidP="001D620F">
    <w:pPr>
      <w:pStyle w:val="Pieddepage"/>
      <w:tabs>
        <w:tab w:val="clear" w:pos="4536"/>
        <w:tab w:val="clear" w:pos="9072"/>
        <w:tab w:val="center" w:pos="7371"/>
        <w:tab w:val="right" w:pos="13467"/>
      </w:tabs>
    </w:pPr>
    <w:r w:rsidRPr="004D3D54">
      <w:tab/>
    </w:r>
    <w:r w:rsidRPr="006F26D5">
      <w:t xml:space="preserve">des PCB au Maroc – Pilier 1 – Rapport </w:t>
    </w:r>
    <w:r>
      <w:t>final</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55" w:rsidRPr="003F1973" w:rsidRDefault="009E3755" w:rsidP="00BD7225">
    <w:pPr>
      <w:pStyle w:val="Pieddepage"/>
    </w:pPr>
    <w:r w:rsidRPr="003F1973">
      <w:t xml:space="preserve">Evaluation à mi-parcours du Programme de Gestion sécurisée et d’Elimination </w:t>
    </w:r>
    <w:r w:rsidRPr="003F1973">
      <w:tab/>
    </w:r>
    <w:fldSimple w:instr=" PAGE   \* MERGEFORMAT ">
      <w:r w:rsidR="00F53B79">
        <w:rPr>
          <w:noProof/>
        </w:rPr>
        <w:t>98</w:t>
      </w:r>
    </w:fldSimple>
  </w:p>
  <w:p w:rsidR="009E3755" w:rsidRPr="00702B73" w:rsidRDefault="009E3755" w:rsidP="00BD7225">
    <w:pPr>
      <w:pStyle w:val="Pieddepage"/>
    </w:pPr>
    <w:r w:rsidRPr="004D3D54">
      <w:tab/>
    </w:r>
    <w:r w:rsidRPr="006F26D5">
      <w:t xml:space="preserve">des PCB au Maroc – Pilier 1 – Rapport </w:t>
    </w:r>
    <w:r>
      <w:t>final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8BB" w:rsidRDefault="00C108BB" w:rsidP="00BD7225">
      <w:r>
        <w:separator/>
      </w:r>
    </w:p>
  </w:footnote>
  <w:footnote w:type="continuationSeparator" w:id="1">
    <w:p w:rsidR="00C108BB" w:rsidRDefault="00C108BB" w:rsidP="00BD7225">
      <w:r>
        <w:continuationSeparator/>
      </w:r>
    </w:p>
  </w:footnote>
  <w:footnote w:id="2">
    <w:p w:rsidR="009E3755" w:rsidRDefault="009E3755" w:rsidP="00BD7225">
      <w:pPr>
        <w:pStyle w:val="Notedebasdepage"/>
      </w:pPr>
      <w:r>
        <w:rPr>
          <w:rStyle w:val="Appelnotedebasdep"/>
          <w:rFonts w:cs="Arial"/>
        </w:rPr>
        <w:footnoteRef/>
      </w:r>
      <w:r w:rsidRPr="000F4E39">
        <w:t>Indicateurs du projet, risques et hypothèses p.29</w:t>
      </w:r>
    </w:p>
  </w:footnote>
  <w:footnote w:id="3">
    <w:p w:rsidR="009E3755" w:rsidRDefault="009E3755" w:rsidP="000C4F97">
      <w:pPr>
        <w:pStyle w:val="Notedebasdepage"/>
      </w:pPr>
      <w:r>
        <w:rPr>
          <w:rStyle w:val="Appelnotedebasdep"/>
        </w:rPr>
        <w:footnoteRef/>
      </w:r>
      <w:r>
        <w:t>caractérisation physico chimique du PCB.</w:t>
      </w:r>
    </w:p>
  </w:footnote>
  <w:footnote w:id="4">
    <w:p w:rsidR="009E3755" w:rsidRDefault="009E3755" w:rsidP="000C4F97">
      <w:pPr>
        <w:pStyle w:val="Notedebasdepage"/>
      </w:pPr>
      <w:r>
        <w:rPr>
          <w:rStyle w:val="Appelnotedebasdep"/>
        </w:rPr>
        <w:footnoteRef/>
      </w:r>
      <w:r>
        <w:t>adoption a été pris au sens juridique du terme</w:t>
      </w:r>
    </w:p>
  </w:footnote>
  <w:footnote w:id="5">
    <w:p w:rsidR="009E3755" w:rsidRDefault="009E3755" w:rsidP="00725024">
      <w:pPr>
        <w:pStyle w:val="Sansinterligne"/>
        <w:rPr>
          <w:i/>
        </w:rPr>
      </w:pPr>
      <w:r>
        <w:rPr>
          <w:rStyle w:val="Appelnotedebasdep"/>
          <w:rFonts w:cs="Arial"/>
        </w:rPr>
        <w:footnoteRef/>
      </w:r>
      <w:r>
        <w:t xml:space="preserve"> </w:t>
      </w:r>
      <w:hyperlink r:id="rId1" w:history="1">
        <w:r w:rsidRPr="00855A05">
          <w:rPr>
            <w:rStyle w:val="Lienhypertexte"/>
            <w:rFonts w:cs="Arial"/>
            <w:i/>
          </w:rPr>
          <w:t>http://www.minenv.gov.ma/PDFs/Profil_national_gestion_produits_chimiques.pdf</w:t>
        </w:r>
      </w:hyperlink>
    </w:p>
    <w:p w:rsidR="009E3755" w:rsidRDefault="005A5A94" w:rsidP="00725024">
      <w:pPr>
        <w:pStyle w:val="Sansinterligne"/>
      </w:pPr>
      <w:hyperlink r:id="rId2" w:history="1">
        <w:r w:rsidR="006F29D8" w:rsidRPr="00486FEE">
          <w:rPr>
            <w:rStyle w:val="Lienhypertexte"/>
            <w:rFonts w:cs="Arial"/>
          </w:rPr>
          <w:t>http://www.saicm.org/index.php?option=com_content&amp;view=article&amp;id=73&amp;Itemid=475</w:t>
        </w:r>
      </w:hyperlink>
      <w:r w:rsidR="006F29D8">
        <w:t xml:space="preserve"> </w:t>
      </w:r>
    </w:p>
    <w:p w:rsidR="009E3755" w:rsidRPr="00AA5F93" w:rsidRDefault="009E3755" w:rsidP="00725024">
      <w:pPr>
        <w:pStyle w:val="Sansinterligne"/>
        <w:rPr>
          <w:i/>
        </w:rPr>
      </w:pPr>
    </w:p>
    <w:p w:rsidR="009E3755" w:rsidRDefault="009E3755" w:rsidP="00725024">
      <w:pPr>
        <w:pStyle w:val="Sansinterligne"/>
      </w:pPr>
    </w:p>
  </w:footnote>
  <w:footnote w:id="6">
    <w:p w:rsidR="009E3755" w:rsidRPr="00904AF7" w:rsidRDefault="009E3755" w:rsidP="00904AF7">
      <w:pPr>
        <w:autoSpaceDE w:val="0"/>
        <w:autoSpaceDN w:val="0"/>
        <w:adjustRightInd w:val="0"/>
        <w:snapToGrid w:val="0"/>
        <w:jc w:val="left"/>
        <w:rPr>
          <w:rFonts w:ascii="TimesNewRomanPSMT" w:hAnsi="TimesNewRomanPSMT" w:cs="TimesNewRomanPSMT"/>
          <w:color w:val="000000"/>
          <w:sz w:val="16"/>
          <w:szCs w:val="16"/>
          <w:lang w:eastAsia="fr-FR"/>
        </w:rPr>
      </w:pPr>
      <w:r w:rsidRPr="00904AF7">
        <w:rPr>
          <w:rStyle w:val="Appelnotedebasdep"/>
          <w:sz w:val="16"/>
          <w:szCs w:val="16"/>
        </w:rPr>
        <w:footnoteRef/>
      </w:r>
      <w:r w:rsidRPr="00904AF7">
        <w:rPr>
          <w:sz w:val="16"/>
          <w:szCs w:val="16"/>
        </w:rPr>
        <w:t xml:space="preserve"> Prodoc: </w:t>
      </w:r>
      <w:r w:rsidRPr="00904AF7">
        <w:rPr>
          <w:rFonts w:ascii="TimesNewRomanPS-BoldMT" w:hAnsi="TimesNewRomanPS-BoldMT" w:cs="TimesNewRomanPS-BoldMT"/>
          <w:color w:val="000000"/>
          <w:sz w:val="16"/>
          <w:szCs w:val="16"/>
          <w:lang w:eastAsia="fr-FR"/>
        </w:rPr>
        <w:t xml:space="preserve">Obstacles juridiques : </w:t>
      </w:r>
      <w:r w:rsidRPr="00904AF7">
        <w:rPr>
          <w:rFonts w:ascii="TimesNewRomanPSMT" w:hAnsi="TimesNewRomanPSMT" w:cs="TimesNewRomanPSMT"/>
          <w:color w:val="000000"/>
          <w:sz w:val="16"/>
          <w:szCs w:val="16"/>
          <w:lang w:eastAsia="fr-FR"/>
        </w:rPr>
        <w:t>au Maroc, il n'existe aucune législation interdisant ou restreignant l'utilisation de P</w:t>
      </w:r>
      <w:r>
        <w:rPr>
          <w:rFonts w:ascii="TimesNewRomanPSMT" w:hAnsi="TimesNewRomanPSMT" w:cs="TimesNewRomanPSMT"/>
          <w:color w:val="000000"/>
          <w:sz w:val="16"/>
          <w:szCs w:val="16"/>
          <w:lang w:eastAsia="fr-FR"/>
        </w:rPr>
        <w:t>C</w:t>
      </w:r>
      <w:r w:rsidRPr="00904AF7">
        <w:rPr>
          <w:rFonts w:ascii="TimesNewRomanPSMT" w:hAnsi="TimesNewRomanPSMT" w:cs="TimesNewRomanPSMT"/>
          <w:color w:val="000000"/>
          <w:sz w:val="16"/>
          <w:szCs w:val="16"/>
          <w:lang w:eastAsia="fr-FR"/>
        </w:rPr>
        <w:t>B avant que le matériel ne soit classé comme déchet. Par conséquent, les normes de manipulation, de précaution ou d'évacuation spécifiques ne figurent ni dans la documentation légale ni dans les directives techniques. Il est donc assez naturel que les inspections industrielles n'envisagent pas les PBC lors de l'évaluation des opérations de manipulation ou ne prennent pas en considération les situations/opérations à risque impliquant les PBC ou l'équipement contenant des PBC.</w:t>
      </w:r>
    </w:p>
    <w:p w:rsidR="009E3755" w:rsidRDefault="009E3755" w:rsidP="00904AF7">
      <w:pPr>
        <w:autoSpaceDE w:val="0"/>
        <w:autoSpaceDN w:val="0"/>
        <w:adjustRightInd w:val="0"/>
        <w:snapToGrid w:val="0"/>
        <w:jc w:val="left"/>
      </w:pPr>
    </w:p>
  </w:footnote>
  <w:footnote w:id="7">
    <w:p w:rsidR="009E3755" w:rsidRDefault="009E3755" w:rsidP="00FA75E8">
      <w:pPr>
        <w:pStyle w:val="Notedebasdepage"/>
      </w:pPr>
      <w:r>
        <w:rPr>
          <w:rStyle w:val="Appelnotedebasdep"/>
        </w:rPr>
        <w:footnoteRef/>
      </w:r>
      <w:r>
        <w:t>les phases de cycle de vie d'une substance / produit sont réglementées par des lois cadres distinctes. A ce titre, les PCB doivent être considérés soit comme des produits chimiques soit comme des déchets. Le passage de produit à déchet est l'obsolescence au sens de non utilisable comme produit tel que ce pourquoi il été conçu et fabriqué.</w:t>
      </w:r>
    </w:p>
  </w:footnote>
  <w:footnote w:id="8">
    <w:p w:rsidR="009E3755" w:rsidRPr="00832757" w:rsidRDefault="009E3755" w:rsidP="00BD7225">
      <w:pPr>
        <w:pStyle w:val="Notedebasdepage"/>
        <w:rPr>
          <w:lang w:val="en-US"/>
        </w:rPr>
      </w:pPr>
      <w:r w:rsidRPr="00715463">
        <w:rPr>
          <w:rStyle w:val="Appelnotedebasdep"/>
          <w:rFonts w:cs="Arial"/>
          <w:sz w:val="18"/>
          <w:szCs w:val="18"/>
        </w:rPr>
        <w:footnoteRef/>
      </w:r>
      <w:r w:rsidRPr="00715463">
        <w:rPr>
          <w:lang w:val="en-US"/>
        </w:rPr>
        <w:t>Execution and implementation modalities. This should consider the effectiveness of the… enactment of necessary legislation</w:t>
      </w:r>
    </w:p>
  </w:footnote>
  <w:footnote w:id="9">
    <w:p w:rsidR="009E3755" w:rsidRDefault="009E3755" w:rsidP="00BD7225">
      <w:pPr>
        <w:pStyle w:val="Notedebasdepage"/>
      </w:pPr>
      <w:r>
        <w:rPr>
          <w:rStyle w:val="Appelnotedebasdep"/>
          <w:rFonts w:cs="Arial"/>
        </w:rPr>
        <w:footnoteRef/>
      </w:r>
      <w:r w:rsidRPr="00C527A3">
        <w:t xml:space="preserve"> Données Projet </w:t>
      </w:r>
    </w:p>
  </w:footnote>
  <w:footnote w:id="10">
    <w:p w:rsidR="009E3755" w:rsidRDefault="009E3755" w:rsidP="00BD7225">
      <w:pPr>
        <w:pStyle w:val="Notedebasdepage"/>
      </w:pPr>
      <w:r>
        <w:rPr>
          <w:rStyle w:val="Appelnotedebasdep"/>
          <w:rFonts w:cs="Arial"/>
        </w:rPr>
        <w:footnoteRef/>
      </w:r>
      <w:r w:rsidRPr="00C527A3">
        <w:t xml:space="preserve"> Données projet</w:t>
      </w:r>
    </w:p>
  </w:footnote>
  <w:footnote w:id="11">
    <w:p w:rsidR="009E3755" w:rsidRDefault="009E3755" w:rsidP="00BD7225">
      <w:pPr>
        <w:pStyle w:val="Notedebasdepage"/>
      </w:pPr>
      <w:r w:rsidRPr="00A3764B">
        <w:rPr>
          <w:rStyle w:val="Appelnotedebasdep"/>
          <w:rFonts w:cs="Arial"/>
          <w:sz w:val="22"/>
          <w:szCs w:val="22"/>
        </w:rPr>
        <w:footnoteRef/>
      </w:r>
      <w:r w:rsidRPr="00C527A3">
        <w:t> : Not in my back yard : pas dans mon arrière</w:t>
      </w:r>
      <w:r>
        <w:t>-</w:t>
      </w:r>
      <w:r w:rsidRPr="00C527A3">
        <w:t>cour</w:t>
      </w:r>
    </w:p>
  </w:footnote>
  <w:footnote w:id="12">
    <w:p w:rsidR="009E3755" w:rsidRDefault="009E3755" w:rsidP="00407B05">
      <w:pPr>
        <w:pStyle w:val="Notedebasdepage"/>
      </w:pPr>
      <w:r>
        <w:rPr>
          <w:rStyle w:val="Appelnotedebasdep"/>
        </w:rPr>
        <w:footnoteRef/>
      </w:r>
      <w:r>
        <w:t xml:space="preserve">Trichlorobenzène ayant </w:t>
      </w:r>
      <w:r w:rsidRPr="00BA5FFE">
        <w:t>pour formule chimique</w:t>
      </w:r>
      <w:r>
        <w:t>:</w:t>
      </w:r>
      <w:r w:rsidRPr="00BA5FFE">
        <w:t xml:space="preserve"> C6H3Cl3.</w:t>
      </w:r>
    </w:p>
  </w:footnote>
  <w:footnote w:id="13">
    <w:p w:rsidR="009E3755" w:rsidRDefault="009E3755" w:rsidP="00407B05">
      <w:pPr>
        <w:pStyle w:val="Notedebasdepage"/>
      </w:pPr>
      <w:r>
        <w:rPr>
          <w:rStyle w:val="Appelnotedebasdep"/>
        </w:rPr>
        <w:footnoteRef/>
      </w:r>
      <w:r>
        <w:t>les zones colorées sont &gt; à 50 ppm</w:t>
      </w:r>
    </w:p>
  </w:footnote>
  <w:footnote w:id="14">
    <w:p w:rsidR="009E3755" w:rsidRPr="00832757" w:rsidRDefault="009E3755" w:rsidP="00BD7225">
      <w:pPr>
        <w:pStyle w:val="Notedebasdepage"/>
        <w:rPr>
          <w:lang w:val="en-US"/>
        </w:rPr>
      </w:pPr>
      <w:r>
        <w:rPr>
          <w:rStyle w:val="Appelnotedebasdep"/>
          <w:rFonts w:cs="Arial"/>
        </w:rPr>
        <w:footnoteRef/>
      </w:r>
      <w:r w:rsidRPr="001B6BEB">
        <w:rPr>
          <w:lang w:val="en-GB"/>
        </w:rPr>
        <w:t>Includes Project Monitoring and Evaluation component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A51"/>
    <w:multiLevelType w:val="hybridMultilevel"/>
    <w:tmpl w:val="3DA0A0E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6A75DF5"/>
    <w:multiLevelType w:val="hybridMultilevel"/>
    <w:tmpl w:val="930A57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74E68E1"/>
    <w:multiLevelType w:val="hybridMultilevel"/>
    <w:tmpl w:val="8160CFC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hint="default"/>
      </w:rPr>
    </w:lvl>
    <w:lvl w:ilvl="8" w:tplc="040C0005">
      <w:start w:val="1"/>
      <w:numFmt w:val="bullet"/>
      <w:lvlText w:val=""/>
      <w:lvlJc w:val="left"/>
      <w:pPr>
        <w:ind w:left="7200" w:hanging="360"/>
      </w:pPr>
      <w:rPr>
        <w:rFonts w:ascii="Wingdings" w:hAnsi="Wingdings" w:hint="default"/>
      </w:rPr>
    </w:lvl>
  </w:abstractNum>
  <w:abstractNum w:abstractNumId="3">
    <w:nsid w:val="08044310"/>
    <w:multiLevelType w:val="hybridMultilevel"/>
    <w:tmpl w:val="74847034"/>
    <w:lvl w:ilvl="0" w:tplc="FBDE3D28">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080A14F8"/>
    <w:multiLevelType w:val="hybridMultilevel"/>
    <w:tmpl w:val="071E74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08D46B45"/>
    <w:multiLevelType w:val="hybridMultilevel"/>
    <w:tmpl w:val="4C4ED410"/>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6">
    <w:nsid w:val="09CA3625"/>
    <w:multiLevelType w:val="hybridMultilevel"/>
    <w:tmpl w:val="AC1065D6"/>
    <w:lvl w:ilvl="0" w:tplc="040C0001">
      <w:start w:val="1"/>
      <w:numFmt w:val="bullet"/>
      <w:lvlText w:val=""/>
      <w:lvlJc w:val="left"/>
      <w:pPr>
        <w:ind w:left="755" w:hanging="360"/>
      </w:pPr>
      <w:rPr>
        <w:rFonts w:ascii="Symbol" w:hAnsi="Symbol" w:hint="default"/>
      </w:rPr>
    </w:lvl>
    <w:lvl w:ilvl="1" w:tplc="040C0003">
      <w:start w:val="1"/>
      <w:numFmt w:val="bullet"/>
      <w:lvlText w:val="o"/>
      <w:lvlJc w:val="left"/>
      <w:pPr>
        <w:ind w:left="1475" w:hanging="360"/>
      </w:pPr>
      <w:rPr>
        <w:rFonts w:ascii="Courier New" w:hAnsi="Courier New" w:hint="default"/>
      </w:rPr>
    </w:lvl>
    <w:lvl w:ilvl="2" w:tplc="040C0005">
      <w:start w:val="1"/>
      <w:numFmt w:val="bullet"/>
      <w:lvlText w:val=""/>
      <w:lvlJc w:val="left"/>
      <w:pPr>
        <w:ind w:left="2195" w:hanging="360"/>
      </w:pPr>
      <w:rPr>
        <w:rFonts w:ascii="Wingdings" w:hAnsi="Wingdings" w:hint="default"/>
      </w:rPr>
    </w:lvl>
    <w:lvl w:ilvl="3" w:tplc="040C0001">
      <w:start w:val="1"/>
      <w:numFmt w:val="bullet"/>
      <w:lvlText w:val=""/>
      <w:lvlJc w:val="left"/>
      <w:pPr>
        <w:ind w:left="2915" w:hanging="360"/>
      </w:pPr>
      <w:rPr>
        <w:rFonts w:ascii="Symbol" w:hAnsi="Symbol" w:hint="default"/>
      </w:rPr>
    </w:lvl>
    <w:lvl w:ilvl="4" w:tplc="040C0003">
      <w:start w:val="1"/>
      <w:numFmt w:val="bullet"/>
      <w:lvlText w:val="o"/>
      <w:lvlJc w:val="left"/>
      <w:pPr>
        <w:ind w:left="3635" w:hanging="360"/>
      </w:pPr>
      <w:rPr>
        <w:rFonts w:ascii="Courier New" w:hAnsi="Courier New" w:hint="default"/>
      </w:rPr>
    </w:lvl>
    <w:lvl w:ilvl="5" w:tplc="040C0005">
      <w:start w:val="1"/>
      <w:numFmt w:val="bullet"/>
      <w:lvlText w:val=""/>
      <w:lvlJc w:val="left"/>
      <w:pPr>
        <w:ind w:left="4355" w:hanging="360"/>
      </w:pPr>
      <w:rPr>
        <w:rFonts w:ascii="Wingdings" w:hAnsi="Wingdings" w:hint="default"/>
      </w:rPr>
    </w:lvl>
    <w:lvl w:ilvl="6" w:tplc="040C0001">
      <w:start w:val="1"/>
      <w:numFmt w:val="bullet"/>
      <w:lvlText w:val=""/>
      <w:lvlJc w:val="left"/>
      <w:pPr>
        <w:ind w:left="5075" w:hanging="360"/>
      </w:pPr>
      <w:rPr>
        <w:rFonts w:ascii="Symbol" w:hAnsi="Symbol" w:hint="default"/>
      </w:rPr>
    </w:lvl>
    <w:lvl w:ilvl="7" w:tplc="040C0003">
      <w:start w:val="1"/>
      <w:numFmt w:val="bullet"/>
      <w:lvlText w:val="o"/>
      <w:lvlJc w:val="left"/>
      <w:pPr>
        <w:ind w:left="5795" w:hanging="360"/>
      </w:pPr>
      <w:rPr>
        <w:rFonts w:ascii="Courier New" w:hAnsi="Courier New" w:hint="default"/>
      </w:rPr>
    </w:lvl>
    <w:lvl w:ilvl="8" w:tplc="040C0005">
      <w:start w:val="1"/>
      <w:numFmt w:val="bullet"/>
      <w:lvlText w:val=""/>
      <w:lvlJc w:val="left"/>
      <w:pPr>
        <w:ind w:left="6515" w:hanging="360"/>
      </w:pPr>
      <w:rPr>
        <w:rFonts w:ascii="Wingdings" w:hAnsi="Wingdings" w:hint="default"/>
      </w:rPr>
    </w:lvl>
  </w:abstractNum>
  <w:abstractNum w:abstractNumId="7">
    <w:nsid w:val="0B3C380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0EE462C9"/>
    <w:multiLevelType w:val="hybridMultilevel"/>
    <w:tmpl w:val="F5BA67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101B1269"/>
    <w:multiLevelType w:val="hybridMultilevel"/>
    <w:tmpl w:val="DB9C83C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10">
    <w:nsid w:val="10565B4F"/>
    <w:multiLevelType w:val="hybridMultilevel"/>
    <w:tmpl w:val="394ED504"/>
    <w:lvl w:ilvl="0" w:tplc="040C000F">
      <w:start w:val="1"/>
      <w:numFmt w:val="decimal"/>
      <w:lvlText w:val="%1."/>
      <w:lvlJc w:val="left"/>
      <w:pPr>
        <w:ind w:left="1080" w:hanging="360"/>
      </w:pPr>
      <w:rPr>
        <w:rFonts w:cs="Times New Roman"/>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11">
    <w:nsid w:val="177357DB"/>
    <w:multiLevelType w:val="hybridMultilevel"/>
    <w:tmpl w:val="9F808896"/>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2">
    <w:nsid w:val="17AF50DE"/>
    <w:multiLevelType w:val="hybridMultilevel"/>
    <w:tmpl w:val="0C8CCF7A"/>
    <w:lvl w:ilvl="0" w:tplc="CEFACFF8">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17B65ABF"/>
    <w:multiLevelType w:val="multilevel"/>
    <w:tmpl w:val="32E28300"/>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855" w:hanging="720"/>
      </w:pPr>
      <w:rPr>
        <w:rFonts w:cs="Times New Roman" w:hint="default"/>
        <w:sz w:val="22"/>
        <w:szCs w:val="22"/>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19950CA1"/>
    <w:multiLevelType w:val="hybridMultilevel"/>
    <w:tmpl w:val="38E4DA9E"/>
    <w:lvl w:ilvl="0" w:tplc="040C0001">
      <w:start w:val="1"/>
      <w:numFmt w:val="bullet"/>
      <w:lvlText w:val=""/>
      <w:lvlJc w:val="left"/>
      <w:pPr>
        <w:tabs>
          <w:tab w:val="num" w:pos="1546"/>
        </w:tabs>
        <w:ind w:left="1546" w:hanging="360"/>
      </w:pPr>
      <w:rPr>
        <w:rFonts w:ascii="Symbol" w:hAnsi="Symbol" w:hint="default"/>
      </w:rPr>
    </w:lvl>
    <w:lvl w:ilvl="1" w:tplc="040C0003">
      <w:start w:val="1"/>
      <w:numFmt w:val="bullet"/>
      <w:lvlText w:val="o"/>
      <w:lvlJc w:val="left"/>
      <w:pPr>
        <w:tabs>
          <w:tab w:val="num" w:pos="2266"/>
        </w:tabs>
        <w:ind w:left="2266" w:hanging="360"/>
      </w:pPr>
      <w:rPr>
        <w:rFonts w:ascii="Courier New" w:hAnsi="Courier New" w:hint="default"/>
      </w:rPr>
    </w:lvl>
    <w:lvl w:ilvl="2" w:tplc="040C0005">
      <w:start w:val="1"/>
      <w:numFmt w:val="bullet"/>
      <w:lvlText w:val=""/>
      <w:lvlJc w:val="left"/>
      <w:pPr>
        <w:tabs>
          <w:tab w:val="num" w:pos="2986"/>
        </w:tabs>
        <w:ind w:left="2986" w:hanging="360"/>
      </w:pPr>
      <w:rPr>
        <w:rFonts w:ascii="Wingdings" w:hAnsi="Wingdings" w:hint="default"/>
      </w:rPr>
    </w:lvl>
    <w:lvl w:ilvl="3" w:tplc="040C0001">
      <w:start w:val="1"/>
      <w:numFmt w:val="bullet"/>
      <w:lvlText w:val=""/>
      <w:lvlJc w:val="left"/>
      <w:pPr>
        <w:tabs>
          <w:tab w:val="num" w:pos="3706"/>
        </w:tabs>
        <w:ind w:left="3706" w:hanging="360"/>
      </w:pPr>
      <w:rPr>
        <w:rFonts w:ascii="Symbol" w:hAnsi="Symbol" w:hint="default"/>
      </w:rPr>
    </w:lvl>
    <w:lvl w:ilvl="4" w:tplc="040C0003">
      <w:start w:val="1"/>
      <w:numFmt w:val="bullet"/>
      <w:lvlText w:val="o"/>
      <w:lvlJc w:val="left"/>
      <w:pPr>
        <w:tabs>
          <w:tab w:val="num" w:pos="4426"/>
        </w:tabs>
        <w:ind w:left="4426" w:hanging="360"/>
      </w:pPr>
      <w:rPr>
        <w:rFonts w:ascii="Courier New" w:hAnsi="Courier New" w:hint="default"/>
      </w:rPr>
    </w:lvl>
    <w:lvl w:ilvl="5" w:tplc="040C0005">
      <w:start w:val="1"/>
      <w:numFmt w:val="bullet"/>
      <w:lvlText w:val=""/>
      <w:lvlJc w:val="left"/>
      <w:pPr>
        <w:tabs>
          <w:tab w:val="num" w:pos="5146"/>
        </w:tabs>
        <w:ind w:left="5146" w:hanging="360"/>
      </w:pPr>
      <w:rPr>
        <w:rFonts w:ascii="Wingdings" w:hAnsi="Wingdings" w:hint="default"/>
      </w:rPr>
    </w:lvl>
    <w:lvl w:ilvl="6" w:tplc="040C0001">
      <w:start w:val="1"/>
      <w:numFmt w:val="bullet"/>
      <w:lvlText w:val=""/>
      <w:lvlJc w:val="left"/>
      <w:pPr>
        <w:tabs>
          <w:tab w:val="num" w:pos="5866"/>
        </w:tabs>
        <w:ind w:left="5866" w:hanging="360"/>
      </w:pPr>
      <w:rPr>
        <w:rFonts w:ascii="Symbol" w:hAnsi="Symbol" w:hint="default"/>
      </w:rPr>
    </w:lvl>
    <w:lvl w:ilvl="7" w:tplc="040C0003">
      <w:start w:val="1"/>
      <w:numFmt w:val="bullet"/>
      <w:lvlText w:val="o"/>
      <w:lvlJc w:val="left"/>
      <w:pPr>
        <w:tabs>
          <w:tab w:val="num" w:pos="6586"/>
        </w:tabs>
        <w:ind w:left="6586" w:hanging="360"/>
      </w:pPr>
      <w:rPr>
        <w:rFonts w:ascii="Courier New" w:hAnsi="Courier New" w:hint="default"/>
      </w:rPr>
    </w:lvl>
    <w:lvl w:ilvl="8" w:tplc="040C0005">
      <w:start w:val="1"/>
      <w:numFmt w:val="bullet"/>
      <w:lvlText w:val=""/>
      <w:lvlJc w:val="left"/>
      <w:pPr>
        <w:tabs>
          <w:tab w:val="num" w:pos="7306"/>
        </w:tabs>
        <w:ind w:left="7306" w:hanging="360"/>
      </w:pPr>
      <w:rPr>
        <w:rFonts w:ascii="Wingdings" w:hAnsi="Wingdings" w:hint="default"/>
      </w:rPr>
    </w:lvl>
  </w:abstractNum>
  <w:abstractNum w:abstractNumId="15">
    <w:nsid w:val="1AD47D87"/>
    <w:multiLevelType w:val="hybridMultilevel"/>
    <w:tmpl w:val="A9ACD298"/>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6">
    <w:nsid w:val="1D784290"/>
    <w:multiLevelType w:val="multilevel"/>
    <w:tmpl w:val="881ADECE"/>
    <w:lvl w:ilvl="0">
      <w:start w:val="1"/>
      <w:numFmt w:val="decimal"/>
      <w:lvlText w:val="%1."/>
      <w:lvlJc w:val="left"/>
      <w:pPr>
        <w:ind w:left="720" w:hanging="360"/>
      </w:pPr>
      <w:rPr>
        <w:rFonts w:cs="Times New Roman"/>
      </w:rPr>
    </w:lvl>
    <w:lvl w:ilvl="1">
      <w:start w:val="1"/>
      <w:numFmt w:val="decimal"/>
      <w:isLgl/>
      <w:lvlText w:val="%1.%2."/>
      <w:lvlJc w:val="left"/>
      <w:pPr>
        <w:ind w:left="735" w:hanging="375"/>
      </w:pPr>
      <w:rPr>
        <w:rFonts w:cs="Times New Roman" w:hint="default"/>
      </w:rPr>
    </w:lvl>
    <w:lvl w:ilvl="2">
      <w:start w:val="8"/>
      <w:numFmt w:val="bullet"/>
      <w:lvlText w:val="·"/>
      <w:lvlJc w:val="left"/>
      <w:pPr>
        <w:ind w:left="1080" w:hanging="720"/>
      </w:pPr>
      <w:rPr>
        <w:rFonts w:ascii="Calibri" w:eastAsia="Times New Roman" w:hAnsi="Calibri"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1E2B215A"/>
    <w:multiLevelType w:val="hybridMultilevel"/>
    <w:tmpl w:val="5FEEC3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1E2D5D9A"/>
    <w:multiLevelType w:val="hybridMultilevel"/>
    <w:tmpl w:val="4F10980C"/>
    <w:lvl w:ilvl="0" w:tplc="F3E8A22E">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21736237"/>
    <w:multiLevelType w:val="hybridMultilevel"/>
    <w:tmpl w:val="5B009CA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20">
    <w:nsid w:val="23DD1DB4"/>
    <w:multiLevelType w:val="hybridMultilevel"/>
    <w:tmpl w:val="1C5EC48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21">
    <w:nsid w:val="266A74F2"/>
    <w:multiLevelType w:val="hybridMultilevel"/>
    <w:tmpl w:val="6F22EA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26EC782B"/>
    <w:multiLevelType w:val="hybridMultilevel"/>
    <w:tmpl w:val="D7B02D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2D710382"/>
    <w:multiLevelType w:val="hybridMultilevel"/>
    <w:tmpl w:val="97BEFD84"/>
    <w:lvl w:ilvl="0" w:tplc="F3E8A22E">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24">
    <w:nsid w:val="2D9B5371"/>
    <w:multiLevelType w:val="multilevel"/>
    <w:tmpl w:val="A7889D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303E04F8"/>
    <w:multiLevelType w:val="hybridMultilevel"/>
    <w:tmpl w:val="A9CEF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3F61E0C"/>
    <w:multiLevelType w:val="hybridMultilevel"/>
    <w:tmpl w:val="F17A88C8"/>
    <w:lvl w:ilvl="0" w:tplc="CEFACFF8">
      <w:start w:val="1"/>
      <w:numFmt w:val="bullet"/>
      <w:lvlText w:val="-"/>
      <w:lvlJc w:val="left"/>
      <w:pPr>
        <w:ind w:left="763" w:hanging="360"/>
      </w:pPr>
      <w:rPr>
        <w:rFonts w:ascii="Calibri" w:eastAsia="Times New Roman" w:hAnsi="Calibri" w:hint="default"/>
      </w:rPr>
    </w:lvl>
    <w:lvl w:ilvl="1" w:tplc="040C0003">
      <w:start w:val="1"/>
      <w:numFmt w:val="bullet"/>
      <w:lvlText w:val="o"/>
      <w:lvlJc w:val="left"/>
      <w:pPr>
        <w:ind w:left="1483" w:hanging="360"/>
      </w:pPr>
      <w:rPr>
        <w:rFonts w:ascii="Courier New" w:hAnsi="Courier New" w:hint="default"/>
      </w:rPr>
    </w:lvl>
    <w:lvl w:ilvl="2" w:tplc="040C0005">
      <w:start w:val="1"/>
      <w:numFmt w:val="bullet"/>
      <w:lvlText w:val=""/>
      <w:lvlJc w:val="left"/>
      <w:pPr>
        <w:ind w:left="2203" w:hanging="360"/>
      </w:pPr>
      <w:rPr>
        <w:rFonts w:ascii="Wingdings" w:hAnsi="Wingdings" w:hint="default"/>
      </w:rPr>
    </w:lvl>
    <w:lvl w:ilvl="3" w:tplc="040C0001">
      <w:start w:val="1"/>
      <w:numFmt w:val="bullet"/>
      <w:lvlText w:val=""/>
      <w:lvlJc w:val="left"/>
      <w:pPr>
        <w:ind w:left="2923" w:hanging="360"/>
      </w:pPr>
      <w:rPr>
        <w:rFonts w:ascii="Symbol" w:hAnsi="Symbol" w:hint="default"/>
      </w:rPr>
    </w:lvl>
    <w:lvl w:ilvl="4" w:tplc="040C0003">
      <w:start w:val="1"/>
      <w:numFmt w:val="bullet"/>
      <w:lvlText w:val="o"/>
      <w:lvlJc w:val="left"/>
      <w:pPr>
        <w:ind w:left="3643" w:hanging="360"/>
      </w:pPr>
      <w:rPr>
        <w:rFonts w:ascii="Courier New" w:hAnsi="Courier New" w:hint="default"/>
      </w:rPr>
    </w:lvl>
    <w:lvl w:ilvl="5" w:tplc="040C0005">
      <w:start w:val="1"/>
      <w:numFmt w:val="bullet"/>
      <w:lvlText w:val=""/>
      <w:lvlJc w:val="left"/>
      <w:pPr>
        <w:ind w:left="4363" w:hanging="360"/>
      </w:pPr>
      <w:rPr>
        <w:rFonts w:ascii="Wingdings" w:hAnsi="Wingdings" w:hint="default"/>
      </w:rPr>
    </w:lvl>
    <w:lvl w:ilvl="6" w:tplc="040C0001">
      <w:start w:val="1"/>
      <w:numFmt w:val="bullet"/>
      <w:lvlText w:val=""/>
      <w:lvlJc w:val="left"/>
      <w:pPr>
        <w:ind w:left="5083" w:hanging="360"/>
      </w:pPr>
      <w:rPr>
        <w:rFonts w:ascii="Symbol" w:hAnsi="Symbol" w:hint="default"/>
      </w:rPr>
    </w:lvl>
    <w:lvl w:ilvl="7" w:tplc="040C0003">
      <w:start w:val="1"/>
      <w:numFmt w:val="bullet"/>
      <w:lvlText w:val="o"/>
      <w:lvlJc w:val="left"/>
      <w:pPr>
        <w:ind w:left="5803" w:hanging="360"/>
      </w:pPr>
      <w:rPr>
        <w:rFonts w:ascii="Courier New" w:hAnsi="Courier New" w:hint="default"/>
      </w:rPr>
    </w:lvl>
    <w:lvl w:ilvl="8" w:tplc="040C0005">
      <w:start w:val="1"/>
      <w:numFmt w:val="bullet"/>
      <w:lvlText w:val=""/>
      <w:lvlJc w:val="left"/>
      <w:pPr>
        <w:ind w:left="6523" w:hanging="360"/>
      </w:pPr>
      <w:rPr>
        <w:rFonts w:ascii="Wingdings" w:hAnsi="Wingdings" w:hint="default"/>
      </w:rPr>
    </w:lvl>
  </w:abstractNum>
  <w:abstractNum w:abstractNumId="27">
    <w:nsid w:val="377D0410"/>
    <w:multiLevelType w:val="hybridMultilevel"/>
    <w:tmpl w:val="F4D090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37882BED"/>
    <w:multiLevelType w:val="hybridMultilevel"/>
    <w:tmpl w:val="DAAC75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38D50231"/>
    <w:multiLevelType w:val="hybridMultilevel"/>
    <w:tmpl w:val="646603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3CBA6CD7"/>
    <w:multiLevelType w:val="hybridMultilevel"/>
    <w:tmpl w:val="52363C94"/>
    <w:lvl w:ilvl="0" w:tplc="1A3CE142">
      <w:numFmt w:val="bullet"/>
      <w:lvlText w:val="-"/>
      <w:lvlJc w:val="left"/>
      <w:pPr>
        <w:ind w:left="1065" w:hanging="705"/>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3E2851A8"/>
    <w:multiLevelType w:val="hybridMultilevel"/>
    <w:tmpl w:val="A056B4D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32">
    <w:nsid w:val="44110369"/>
    <w:multiLevelType w:val="hybridMultilevel"/>
    <w:tmpl w:val="EB0A98A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33">
    <w:nsid w:val="469D4875"/>
    <w:multiLevelType w:val="hybridMultilevel"/>
    <w:tmpl w:val="D6E6E5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484D7AEB"/>
    <w:multiLevelType w:val="hybridMultilevel"/>
    <w:tmpl w:val="AC8C0E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49A469DC"/>
    <w:multiLevelType w:val="hybridMultilevel"/>
    <w:tmpl w:val="DF18613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hint="default"/>
      </w:rPr>
    </w:lvl>
    <w:lvl w:ilvl="8" w:tplc="040C0005">
      <w:start w:val="1"/>
      <w:numFmt w:val="bullet"/>
      <w:lvlText w:val=""/>
      <w:lvlJc w:val="left"/>
      <w:pPr>
        <w:ind w:left="7200" w:hanging="360"/>
      </w:pPr>
      <w:rPr>
        <w:rFonts w:ascii="Wingdings" w:hAnsi="Wingdings" w:hint="default"/>
      </w:rPr>
    </w:lvl>
  </w:abstractNum>
  <w:abstractNum w:abstractNumId="36">
    <w:nsid w:val="4CCF66F4"/>
    <w:multiLevelType w:val="hybridMultilevel"/>
    <w:tmpl w:val="E868A59A"/>
    <w:lvl w:ilvl="0" w:tplc="040C000F">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37">
    <w:nsid w:val="4CE407B9"/>
    <w:multiLevelType w:val="hybridMultilevel"/>
    <w:tmpl w:val="DA1287F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38">
    <w:nsid w:val="4E085E67"/>
    <w:multiLevelType w:val="hybridMultilevel"/>
    <w:tmpl w:val="CE1449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4F0539CF"/>
    <w:multiLevelType w:val="hybridMultilevel"/>
    <w:tmpl w:val="EC0C3E5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hint="default"/>
      </w:rPr>
    </w:lvl>
    <w:lvl w:ilvl="8" w:tplc="040C0005">
      <w:start w:val="1"/>
      <w:numFmt w:val="bullet"/>
      <w:lvlText w:val=""/>
      <w:lvlJc w:val="left"/>
      <w:pPr>
        <w:ind w:left="7200" w:hanging="360"/>
      </w:pPr>
      <w:rPr>
        <w:rFonts w:ascii="Wingdings" w:hAnsi="Wingdings" w:hint="default"/>
      </w:rPr>
    </w:lvl>
  </w:abstractNum>
  <w:abstractNum w:abstractNumId="40">
    <w:nsid w:val="500809B7"/>
    <w:multiLevelType w:val="hybridMultilevel"/>
    <w:tmpl w:val="70223E64"/>
    <w:lvl w:ilvl="0" w:tplc="7B669C4E">
      <w:start w:val="1"/>
      <w:numFmt w:val="decimal"/>
      <w:lvlText w:val="%1."/>
      <w:lvlJc w:val="left"/>
      <w:pPr>
        <w:ind w:left="450" w:hanging="450"/>
      </w:pPr>
      <w:rPr>
        <w:rFonts w:cs="Times New Roman" w:hint="default"/>
      </w:rPr>
    </w:lvl>
    <w:lvl w:ilvl="1" w:tplc="090EC464">
      <w:start w:val="1"/>
      <w:numFmt w:val="decimal"/>
      <w:lvlText w:val="%2-"/>
      <w:lvlJc w:val="left"/>
      <w:pPr>
        <w:ind w:left="1140" w:hanging="420"/>
      </w:pPr>
      <w:rPr>
        <w:rFonts w:cs="Times New Roman" w:hint="default"/>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41">
    <w:nsid w:val="531C1596"/>
    <w:multiLevelType w:val="hybridMultilevel"/>
    <w:tmpl w:val="A5F0900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42">
    <w:nsid w:val="55160716"/>
    <w:multiLevelType w:val="hybridMultilevel"/>
    <w:tmpl w:val="168406CC"/>
    <w:lvl w:ilvl="0" w:tplc="040C0001">
      <w:start w:val="1"/>
      <w:numFmt w:val="bullet"/>
      <w:lvlText w:val=""/>
      <w:lvlJc w:val="left"/>
      <w:pPr>
        <w:ind w:left="1128" w:hanging="360"/>
      </w:pPr>
      <w:rPr>
        <w:rFonts w:ascii="Symbol" w:hAnsi="Symbol" w:hint="default"/>
      </w:rPr>
    </w:lvl>
    <w:lvl w:ilvl="1" w:tplc="040C0003">
      <w:start w:val="1"/>
      <w:numFmt w:val="bullet"/>
      <w:lvlText w:val="o"/>
      <w:lvlJc w:val="left"/>
      <w:pPr>
        <w:ind w:left="1848" w:hanging="360"/>
      </w:pPr>
      <w:rPr>
        <w:rFonts w:ascii="Courier New" w:hAnsi="Courier New" w:hint="default"/>
      </w:rPr>
    </w:lvl>
    <w:lvl w:ilvl="2" w:tplc="040C0005">
      <w:start w:val="1"/>
      <w:numFmt w:val="bullet"/>
      <w:lvlText w:val=""/>
      <w:lvlJc w:val="left"/>
      <w:pPr>
        <w:ind w:left="2568" w:hanging="360"/>
      </w:pPr>
      <w:rPr>
        <w:rFonts w:ascii="Wingdings" w:hAnsi="Wingdings" w:hint="default"/>
      </w:rPr>
    </w:lvl>
    <w:lvl w:ilvl="3" w:tplc="040C0001">
      <w:start w:val="1"/>
      <w:numFmt w:val="bullet"/>
      <w:lvlText w:val=""/>
      <w:lvlJc w:val="left"/>
      <w:pPr>
        <w:ind w:left="3288" w:hanging="360"/>
      </w:pPr>
      <w:rPr>
        <w:rFonts w:ascii="Symbol" w:hAnsi="Symbol" w:hint="default"/>
      </w:rPr>
    </w:lvl>
    <w:lvl w:ilvl="4" w:tplc="040C0003">
      <w:start w:val="1"/>
      <w:numFmt w:val="bullet"/>
      <w:lvlText w:val="o"/>
      <w:lvlJc w:val="left"/>
      <w:pPr>
        <w:ind w:left="4008" w:hanging="360"/>
      </w:pPr>
      <w:rPr>
        <w:rFonts w:ascii="Courier New" w:hAnsi="Courier New" w:hint="default"/>
      </w:rPr>
    </w:lvl>
    <w:lvl w:ilvl="5" w:tplc="040C0005">
      <w:start w:val="1"/>
      <w:numFmt w:val="bullet"/>
      <w:lvlText w:val=""/>
      <w:lvlJc w:val="left"/>
      <w:pPr>
        <w:ind w:left="4728" w:hanging="360"/>
      </w:pPr>
      <w:rPr>
        <w:rFonts w:ascii="Wingdings" w:hAnsi="Wingdings" w:hint="default"/>
      </w:rPr>
    </w:lvl>
    <w:lvl w:ilvl="6" w:tplc="040C0001">
      <w:start w:val="1"/>
      <w:numFmt w:val="bullet"/>
      <w:lvlText w:val=""/>
      <w:lvlJc w:val="left"/>
      <w:pPr>
        <w:ind w:left="5448" w:hanging="360"/>
      </w:pPr>
      <w:rPr>
        <w:rFonts w:ascii="Symbol" w:hAnsi="Symbol" w:hint="default"/>
      </w:rPr>
    </w:lvl>
    <w:lvl w:ilvl="7" w:tplc="040C0003">
      <w:start w:val="1"/>
      <w:numFmt w:val="bullet"/>
      <w:lvlText w:val="o"/>
      <w:lvlJc w:val="left"/>
      <w:pPr>
        <w:ind w:left="6168" w:hanging="360"/>
      </w:pPr>
      <w:rPr>
        <w:rFonts w:ascii="Courier New" w:hAnsi="Courier New" w:hint="default"/>
      </w:rPr>
    </w:lvl>
    <w:lvl w:ilvl="8" w:tplc="040C0005">
      <w:start w:val="1"/>
      <w:numFmt w:val="bullet"/>
      <w:lvlText w:val=""/>
      <w:lvlJc w:val="left"/>
      <w:pPr>
        <w:ind w:left="6888" w:hanging="360"/>
      </w:pPr>
      <w:rPr>
        <w:rFonts w:ascii="Wingdings" w:hAnsi="Wingdings" w:hint="default"/>
      </w:rPr>
    </w:lvl>
  </w:abstractNum>
  <w:abstractNum w:abstractNumId="43">
    <w:nsid w:val="55642DDF"/>
    <w:multiLevelType w:val="hybridMultilevel"/>
    <w:tmpl w:val="125251EC"/>
    <w:lvl w:ilvl="0" w:tplc="040C000F">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44">
    <w:nsid w:val="57A64900"/>
    <w:multiLevelType w:val="hybridMultilevel"/>
    <w:tmpl w:val="ACF24D16"/>
    <w:lvl w:ilvl="0" w:tplc="F3E8A22E">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5">
    <w:nsid w:val="58C41EB3"/>
    <w:multiLevelType w:val="hybridMultilevel"/>
    <w:tmpl w:val="2B1669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6">
    <w:nsid w:val="596F4A86"/>
    <w:multiLevelType w:val="hybridMultilevel"/>
    <w:tmpl w:val="61F676D6"/>
    <w:lvl w:ilvl="0" w:tplc="040C0019">
      <w:start w:val="1"/>
      <w:numFmt w:val="lowerLetter"/>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47">
    <w:nsid w:val="5E873DE0"/>
    <w:multiLevelType w:val="hybridMultilevel"/>
    <w:tmpl w:val="0656544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48">
    <w:nsid w:val="61C806EE"/>
    <w:multiLevelType w:val="hybridMultilevel"/>
    <w:tmpl w:val="1C74CD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9">
    <w:nsid w:val="62E24CB5"/>
    <w:multiLevelType w:val="hybridMultilevel"/>
    <w:tmpl w:val="E8CA3D34"/>
    <w:lvl w:ilvl="0" w:tplc="3F60D0DA">
      <w:start w:val="5"/>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0">
    <w:nsid w:val="634D5DFA"/>
    <w:multiLevelType w:val="hybridMultilevel"/>
    <w:tmpl w:val="98F2043C"/>
    <w:lvl w:ilvl="0" w:tplc="D1A2CB0E">
      <w:start w:val="1"/>
      <w:numFmt w:val="bullet"/>
      <w:pStyle w:val="Listepuces1"/>
      <w:lvlText w:val=""/>
      <w:lvlJc w:val="left"/>
      <w:pPr>
        <w:tabs>
          <w:tab w:val="num" w:pos="851"/>
        </w:tabs>
        <w:ind w:left="851" w:hanging="567"/>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1">
    <w:nsid w:val="6430419B"/>
    <w:multiLevelType w:val="hybridMultilevel"/>
    <w:tmpl w:val="2AB6E86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52">
    <w:nsid w:val="692C0497"/>
    <w:multiLevelType w:val="hybridMultilevel"/>
    <w:tmpl w:val="3E722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3">
    <w:nsid w:val="6A9C2B22"/>
    <w:multiLevelType w:val="hybridMultilevel"/>
    <w:tmpl w:val="FB50F48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4">
    <w:nsid w:val="6B9E579B"/>
    <w:multiLevelType w:val="hybridMultilevel"/>
    <w:tmpl w:val="266A22EC"/>
    <w:lvl w:ilvl="0" w:tplc="040C0001">
      <w:start w:val="1"/>
      <w:numFmt w:val="bullet"/>
      <w:lvlText w:val=""/>
      <w:lvlJc w:val="left"/>
      <w:pPr>
        <w:ind w:left="1080" w:hanging="360"/>
      </w:pPr>
      <w:rPr>
        <w:rFonts w:ascii="Symbol" w:hAnsi="Symbol" w:hint="default"/>
      </w:rPr>
    </w:lvl>
    <w:lvl w:ilvl="1" w:tplc="F3E8A22E">
      <w:numFmt w:val="bullet"/>
      <w:lvlText w:val="•"/>
      <w:lvlJc w:val="left"/>
      <w:pPr>
        <w:ind w:left="1800" w:hanging="360"/>
      </w:pPr>
      <w:rPr>
        <w:rFonts w:ascii="Calibri" w:eastAsia="Times New Roman" w:hAnsi="Calibri"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55">
    <w:nsid w:val="6C6354EA"/>
    <w:multiLevelType w:val="hybridMultilevel"/>
    <w:tmpl w:val="051438D8"/>
    <w:lvl w:ilvl="0" w:tplc="F3E8A22E">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6">
    <w:nsid w:val="6D9C47B4"/>
    <w:multiLevelType w:val="hybridMultilevel"/>
    <w:tmpl w:val="15744D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7">
    <w:nsid w:val="6DAA6AD4"/>
    <w:multiLevelType w:val="hybridMultilevel"/>
    <w:tmpl w:val="4FD2B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E4814B2"/>
    <w:multiLevelType w:val="hybridMultilevel"/>
    <w:tmpl w:val="33C0BC9C"/>
    <w:lvl w:ilvl="0" w:tplc="CEFACFF8">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9">
    <w:nsid w:val="723118F1"/>
    <w:multiLevelType w:val="hybridMultilevel"/>
    <w:tmpl w:val="1A743774"/>
    <w:lvl w:ilvl="0" w:tplc="040C0001">
      <w:start w:val="1"/>
      <w:numFmt w:val="bullet"/>
      <w:lvlText w:val=""/>
      <w:lvlJc w:val="left"/>
      <w:pPr>
        <w:tabs>
          <w:tab w:val="num" w:pos="765"/>
        </w:tabs>
        <w:ind w:left="765" w:hanging="360"/>
      </w:pPr>
      <w:rPr>
        <w:rFonts w:ascii="Symbol" w:hAnsi="Symbol" w:hint="default"/>
      </w:rPr>
    </w:lvl>
    <w:lvl w:ilvl="1" w:tplc="040C0003">
      <w:start w:val="1"/>
      <w:numFmt w:val="bullet"/>
      <w:lvlText w:val="o"/>
      <w:lvlJc w:val="left"/>
      <w:pPr>
        <w:tabs>
          <w:tab w:val="num" w:pos="1485"/>
        </w:tabs>
        <w:ind w:left="1485" w:hanging="360"/>
      </w:pPr>
      <w:rPr>
        <w:rFonts w:ascii="Courier New" w:hAnsi="Courier New" w:hint="default"/>
      </w:rPr>
    </w:lvl>
    <w:lvl w:ilvl="2" w:tplc="040C0005">
      <w:start w:val="1"/>
      <w:numFmt w:val="bullet"/>
      <w:lvlText w:val=""/>
      <w:lvlJc w:val="left"/>
      <w:pPr>
        <w:tabs>
          <w:tab w:val="num" w:pos="2205"/>
        </w:tabs>
        <w:ind w:left="2205" w:hanging="360"/>
      </w:pPr>
      <w:rPr>
        <w:rFonts w:ascii="Wingdings" w:hAnsi="Wingdings" w:hint="default"/>
      </w:rPr>
    </w:lvl>
    <w:lvl w:ilvl="3" w:tplc="040C0001">
      <w:start w:val="1"/>
      <w:numFmt w:val="bullet"/>
      <w:lvlText w:val=""/>
      <w:lvlJc w:val="left"/>
      <w:pPr>
        <w:tabs>
          <w:tab w:val="num" w:pos="2925"/>
        </w:tabs>
        <w:ind w:left="2925" w:hanging="360"/>
      </w:pPr>
      <w:rPr>
        <w:rFonts w:ascii="Symbol" w:hAnsi="Symbol" w:hint="default"/>
      </w:rPr>
    </w:lvl>
    <w:lvl w:ilvl="4" w:tplc="040C0003">
      <w:start w:val="1"/>
      <w:numFmt w:val="bullet"/>
      <w:lvlText w:val="o"/>
      <w:lvlJc w:val="left"/>
      <w:pPr>
        <w:tabs>
          <w:tab w:val="num" w:pos="3645"/>
        </w:tabs>
        <w:ind w:left="3645" w:hanging="360"/>
      </w:pPr>
      <w:rPr>
        <w:rFonts w:ascii="Courier New" w:hAnsi="Courier New" w:hint="default"/>
      </w:rPr>
    </w:lvl>
    <w:lvl w:ilvl="5" w:tplc="040C0005">
      <w:start w:val="1"/>
      <w:numFmt w:val="bullet"/>
      <w:lvlText w:val=""/>
      <w:lvlJc w:val="left"/>
      <w:pPr>
        <w:tabs>
          <w:tab w:val="num" w:pos="4365"/>
        </w:tabs>
        <w:ind w:left="4365" w:hanging="360"/>
      </w:pPr>
      <w:rPr>
        <w:rFonts w:ascii="Wingdings" w:hAnsi="Wingdings" w:hint="default"/>
      </w:rPr>
    </w:lvl>
    <w:lvl w:ilvl="6" w:tplc="040C0001">
      <w:start w:val="1"/>
      <w:numFmt w:val="bullet"/>
      <w:lvlText w:val=""/>
      <w:lvlJc w:val="left"/>
      <w:pPr>
        <w:tabs>
          <w:tab w:val="num" w:pos="5085"/>
        </w:tabs>
        <w:ind w:left="5085" w:hanging="360"/>
      </w:pPr>
      <w:rPr>
        <w:rFonts w:ascii="Symbol" w:hAnsi="Symbol" w:hint="default"/>
      </w:rPr>
    </w:lvl>
    <w:lvl w:ilvl="7" w:tplc="040C0003">
      <w:start w:val="1"/>
      <w:numFmt w:val="bullet"/>
      <w:lvlText w:val="o"/>
      <w:lvlJc w:val="left"/>
      <w:pPr>
        <w:tabs>
          <w:tab w:val="num" w:pos="5805"/>
        </w:tabs>
        <w:ind w:left="5805" w:hanging="360"/>
      </w:pPr>
      <w:rPr>
        <w:rFonts w:ascii="Courier New" w:hAnsi="Courier New" w:hint="default"/>
      </w:rPr>
    </w:lvl>
    <w:lvl w:ilvl="8" w:tplc="040C0005">
      <w:start w:val="1"/>
      <w:numFmt w:val="bullet"/>
      <w:lvlText w:val=""/>
      <w:lvlJc w:val="left"/>
      <w:pPr>
        <w:tabs>
          <w:tab w:val="num" w:pos="6525"/>
        </w:tabs>
        <w:ind w:left="6525" w:hanging="360"/>
      </w:pPr>
      <w:rPr>
        <w:rFonts w:ascii="Wingdings" w:hAnsi="Wingdings" w:hint="default"/>
      </w:rPr>
    </w:lvl>
  </w:abstractNum>
  <w:abstractNum w:abstractNumId="60">
    <w:nsid w:val="74BB7F90"/>
    <w:multiLevelType w:val="hybridMultilevel"/>
    <w:tmpl w:val="29A04514"/>
    <w:lvl w:ilvl="0" w:tplc="776E4DC6">
      <w:start w:val="79"/>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61">
    <w:nsid w:val="784A03E4"/>
    <w:multiLevelType w:val="hybridMultilevel"/>
    <w:tmpl w:val="32E0401E"/>
    <w:lvl w:ilvl="0" w:tplc="58E837C0">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2">
    <w:nsid w:val="79992368"/>
    <w:multiLevelType w:val="hybridMultilevel"/>
    <w:tmpl w:val="2E8C154C"/>
    <w:lvl w:ilvl="0" w:tplc="040C0001">
      <w:start w:val="1"/>
      <w:numFmt w:val="bullet"/>
      <w:lvlText w:val=""/>
      <w:lvlJc w:val="left"/>
      <w:pPr>
        <w:ind w:left="763" w:hanging="360"/>
      </w:pPr>
      <w:rPr>
        <w:rFonts w:ascii="Symbol" w:hAnsi="Symbol" w:hint="default"/>
      </w:rPr>
    </w:lvl>
    <w:lvl w:ilvl="1" w:tplc="040C0003">
      <w:start w:val="1"/>
      <w:numFmt w:val="bullet"/>
      <w:lvlText w:val="o"/>
      <w:lvlJc w:val="left"/>
      <w:pPr>
        <w:ind w:left="1483" w:hanging="360"/>
      </w:pPr>
      <w:rPr>
        <w:rFonts w:ascii="Courier New" w:hAnsi="Courier New" w:hint="default"/>
      </w:rPr>
    </w:lvl>
    <w:lvl w:ilvl="2" w:tplc="040C0005">
      <w:start w:val="1"/>
      <w:numFmt w:val="bullet"/>
      <w:lvlText w:val=""/>
      <w:lvlJc w:val="left"/>
      <w:pPr>
        <w:ind w:left="2203" w:hanging="360"/>
      </w:pPr>
      <w:rPr>
        <w:rFonts w:ascii="Wingdings" w:hAnsi="Wingdings" w:hint="default"/>
      </w:rPr>
    </w:lvl>
    <w:lvl w:ilvl="3" w:tplc="040C0001">
      <w:start w:val="1"/>
      <w:numFmt w:val="bullet"/>
      <w:lvlText w:val=""/>
      <w:lvlJc w:val="left"/>
      <w:pPr>
        <w:ind w:left="2923" w:hanging="360"/>
      </w:pPr>
      <w:rPr>
        <w:rFonts w:ascii="Symbol" w:hAnsi="Symbol" w:hint="default"/>
      </w:rPr>
    </w:lvl>
    <w:lvl w:ilvl="4" w:tplc="040C0003">
      <w:start w:val="1"/>
      <w:numFmt w:val="bullet"/>
      <w:lvlText w:val="o"/>
      <w:lvlJc w:val="left"/>
      <w:pPr>
        <w:ind w:left="3643" w:hanging="360"/>
      </w:pPr>
      <w:rPr>
        <w:rFonts w:ascii="Courier New" w:hAnsi="Courier New" w:hint="default"/>
      </w:rPr>
    </w:lvl>
    <w:lvl w:ilvl="5" w:tplc="040C0005">
      <w:start w:val="1"/>
      <w:numFmt w:val="bullet"/>
      <w:lvlText w:val=""/>
      <w:lvlJc w:val="left"/>
      <w:pPr>
        <w:ind w:left="4363" w:hanging="360"/>
      </w:pPr>
      <w:rPr>
        <w:rFonts w:ascii="Wingdings" w:hAnsi="Wingdings" w:hint="default"/>
      </w:rPr>
    </w:lvl>
    <w:lvl w:ilvl="6" w:tplc="040C0001">
      <w:start w:val="1"/>
      <w:numFmt w:val="bullet"/>
      <w:lvlText w:val=""/>
      <w:lvlJc w:val="left"/>
      <w:pPr>
        <w:ind w:left="5083" w:hanging="360"/>
      </w:pPr>
      <w:rPr>
        <w:rFonts w:ascii="Symbol" w:hAnsi="Symbol" w:hint="default"/>
      </w:rPr>
    </w:lvl>
    <w:lvl w:ilvl="7" w:tplc="040C0003">
      <w:start w:val="1"/>
      <w:numFmt w:val="bullet"/>
      <w:lvlText w:val="o"/>
      <w:lvlJc w:val="left"/>
      <w:pPr>
        <w:ind w:left="5803" w:hanging="360"/>
      </w:pPr>
      <w:rPr>
        <w:rFonts w:ascii="Courier New" w:hAnsi="Courier New" w:hint="default"/>
      </w:rPr>
    </w:lvl>
    <w:lvl w:ilvl="8" w:tplc="040C0005">
      <w:start w:val="1"/>
      <w:numFmt w:val="bullet"/>
      <w:lvlText w:val=""/>
      <w:lvlJc w:val="left"/>
      <w:pPr>
        <w:ind w:left="6523" w:hanging="360"/>
      </w:pPr>
      <w:rPr>
        <w:rFonts w:ascii="Wingdings" w:hAnsi="Wingdings" w:hint="default"/>
      </w:rPr>
    </w:lvl>
  </w:abstractNum>
  <w:abstractNum w:abstractNumId="63">
    <w:nsid w:val="7B94302A"/>
    <w:multiLevelType w:val="hybridMultilevel"/>
    <w:tmpl w:val="F300F3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4">
    <w:nsid w:val="7C0B1721"/>
    <w:multiLevelType w:val="hybridMultilevel"/>
    <w:tmpl w:val="26C82F82"/>
    <w:lvl w:ilvl="0" w:tplc="CEFACFF8">
      <w:start w:val="1"/>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5">
    <w:nsid w:val="7E3046FF"/>
    <w:multiLevelType w:val="hybridMultilevel"/>
    <w:tmpl w:val="2E68D0CA"/>
    <w:lvl w:ilvl="0" w:tplc="F3E8A22E">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66">
    <w:nsid w:val="7EA02564"/>
    <w:multiLevelType w:val="hybridMultilevel"/>
    <w:tmpl w:val="62A0ED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7"/>
  </w:num>
  <w:num w:numId="4">
    <w:abstractNumId w:val="19"/>
  </w:num>
  <w:num w:numId="5">
    <w:abstractNumId w:val="42"/>
  </w:num>
  <w:num w:numId="6">
    <w:abstractNumId w:val="31"/>
  </w:num>
  <w:num w:numId="7">
    <w:abstractNumId w:val="54"/>
  </w:num>
  <w:num w:numId="8">
    <w:abstractNumId w:val="47"/>
  </w:num>
  <w:num w:numId="9">
    <w:abstractNumId w:val="9"/>
  </w:num>
  <w:num w:numId="10">
    <w:abstractNumId w:val="32"/>
  </w:num>
  <w:num w:numId="11">
    <w:abstractNumId w:val="51"/>
  </w:num>
  <w:num w:numId="12">
    <w:abstractNumId w:val="33"/>
  </w:num>
  <w:num w:numId="13">
    <w:abstractNumId w:val="20"/>
  </w:num>
  <w:num w:numId="14">
    <w:abstractNumId w:val="1"/>
  </w:num>
  <w:num w:numId="15">
    <w:abstractNumId w:val="40"/>
  </w:num>
  <w:num w:numId="16">
    <w:abstractNumId w:val="43"/>
  </w:num>
  <w:num w:numId="17">
    <w:abstractNumId w:val="36"/>
  </w:num>
  <w:num w:numId="18">
    <w:abstractNumId w:val="4"/>
  </w:num>
  <w:num w:numId="19">
    <w:abstractNumId w:val="39"/>
  </w:num>
  <w:num w:numId="20">
    <w:abstractNumId w:val="28"/>
  </w:num>
  <w:num w:numId="21">
    <w:abstractNumId w:val="30"/>
  </w:num>
  <w:num w:numId="22">
    <w:abstractNumId w:val="46"/>
  </w:num>
  <w:num w:numId="23">
    <w:abstractNumId w:val="41"/>
  </w:num>
  <w:num w:numId="24">
    <w:abstractNumId w:val="52"/>
  </w:num>
  <w:num w:numId="25">
    <w:abstractNumId w:val="21"/>
  </w:num>
  <w:num w:numId="26">
    <w:abstractNumId w:val="66"/>
  </w:num>
  <w:num w:numId="27">
    <w:abstractNumId w:val="27"/>
  </w:num>
  <w:num w:numId="28">
    <w:abstractNumId w:val="56"/>
  </w:num>
  <w:num w:numId="29">
    <w:abstractNumId w:val="38"/>
  </w:num>
  <w:num w:numId="30">
    <w:abstractNumId w:val="12"/>
  </w:num>
  <w:num w:numId="31">
    <w:abstractNumId w:val="58"/>
  </w:num>
  <w:num w:numId="32">
    <w:abstractNumId w:val="26"/>
  </w:num>
  <w:num w:numId="33">
    <w:abstractNumId w:val="64"/>
  </w:num>
  <w:num w:numId="34">
    <w:abstractNumId w:val="62"/>
  </w:num>
  <w:num w:numId="35">
    <w:abstractNumId w:val="63"/>
  </w:num>
  <w:num w:numId="36">
    <w:abstractNumId w:val="50"/>
  </w:num>
  <w:num w:numId="37">
    <w:abstractNumId w:val="10"/>
  </w:num>
  <w:num w:numId="38">
    <w:abstractNumId w:val="2"/>
  </w:num>
  <w:num w:numId="39">
    <w:abstractNumId w:val="15"/>
  </w:num>
  <w:num w:numId="40">
    <w:abstractNumId w:val="53"/>
  </w:num>
  <w:num w:numId="41">
    <w:abstractNumId w:val="35"/>
  </w:num>
  <w:num w:numId="42">
    <w:abstractNumId w:val="29"/>
  </w:num>
  <w:num w:numId="43">
    <w:abstractNumId w:val="17"/>
  </w:num>
  <w:num w:numId="44">
    <w:abstractNumId w:val="23"/>
  </w:num>
  <w:num w:numId="45">
    <w:abstractNumId w:val="65"/>
  </w:num>
  <w:num w:numId="46">
    <w:abstractNumId w:val="44"/>
  </w:num>
  <w:num w:numId="47">
    <w:abstractNumId w:val="6"/>
  </w:num>
  <w:num w:numId="48">
    <w:abstractNumId w:val="18"/>
  </w:num>
  <w:num w:numId="49">
    <w:abstractNumId w:val="7"/>
  </w:num>
  <w:num w:numId="50">
    <w:abstractNumId w:val="59"/>
  </w:num>
  <w:num w:numId="51">
    <w:abstractNumId w:val="3"/>
  </w:num>
  <w:num w:numId="52">
    <w:abstractNumId w:val="55"/>
  </w:num>
  <w:num w:numId="53">
    <w:abstractNumId w:val="0"/>
  </w:num>
  <w:num w:numId="54">
    <w:abstractNumId w:val="8"/>
  </w:num>
  <w:num w:numId="55">
    <w:abstractNumId w:val="22"/>
  </w:num>
  <w:num w:numId="56">
    <w:abstractNumId w:val="61"/>
  </w:num>
  <w:num w:numId="57">
    <w:abstractNumId w:val="45"/>
  </w:num>
  <w:num w:numId="58">
    <w:abstractNumId w:val="48"/>
  </w:num>
  <w:num w:numId="59">
    <w:abstractNumId w:val="49"/>
  </w:num>
  <w:num w:numId="60">
    <w:abstractNumId w:val="60"/>
  </w:num>
  <w:num w:numId="61">
    <w:abstractNumId w:val="14"/>
  </w:num>
  <w:num w:numId="62">
    <w:abstractNumId w:val="11"/>
  </w:num>
  <w:num w:numId="63">
    <w:abstractNumId w:val="5"/>
  </w:num>
  <w:num w:numId="64">
    <w:abstractNumId w:val="24"/>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 w:numId="67">
    <w:abstractNumId w:val="34"/>
  </w:num>
  <w:num w:numId="68">
    <w:abstractNumId w:val="2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944E87"/>
    <w:rsid w:val="00001650"/>
    <w:rsid w:val="0000255F"/>
    <w:rsid w:val="00006BF7"/>
    <w:rsid w:val="00006DF5"/>
    <w:rsid w:val="00012A39"/>
    <w:rsid w:val="0001528F"/>
    <w:rsid w:val="00020325"/>
    <w:rsid w:val="000217A0"/>
    <w:rsid w:val="000277AC"/>
    <w:rsid w:val="0003415A"/>
    <w:rsid w:val="000364A7"/>
    <w:rsid w:val="00037165"/>
    <w:rsid w:val="000372B3"/>
    <w:rsid w:val="00042D51"/>
    <w:rsid w:val="00043416"/>
    <w:rsid w:val="000439A2"/>
    <w:rsid w:val="000455F0"/>
    <w:rsid w:val="00047FEB"/>
    <w:rsid w:val="00051C99"/>
    <w:rsid w:val="00052AEB"/>
    <w:rsid w:val="00056B15"/>
    <w:rsid w:val="00057FF0"/>
    <w:rsid w:val="00060703"/>
    <w:rsid w:val="0006136E"/>
    <w:rsid w:val="00061824"/>
    <w:rsid w:val="00061B47"/>
    <w:rsid w:val="00063823"/>
    <w:rsid w:val="000650E1"/>
    <w:rsid w:val="000661A3"/>
    <w:rsid w:val="0006710B"/>
    <w:rsid w:val="000703C2"/>
    <w:rsid w:val="000712B2"/>
    <w:rsid w:val="00071867"/>
    <w:rsid w:val="00074FFC"/>
    <w:rsid w:val="00075AEE"/>
    <w:rsid w:val="0008752E"/>
    <w:rsid w:val="000906DE"/>
    <w:rsid w:val="00091814"/>
    <w:rsid w:val="000928FA"/>
    <w:rsid w:val="000973C7"/>
    <w:rsid w:val="000A1A91"/>
    <w:rsid w:val="000A3307"/>
    <w:rsid w:val="000A44C4"/>
    <w:rsid w:val="000A4BAE"/>
    <w:rsid w:val="000B02E7"/>
    <w:rsid w:val="000B15FE"/>
    <w:rsid w:val="000B320F"/>
    <w:rsid w:val="000B339F"/>
    <w:rsid w:val="000B4D6C"/>
    <w:rsid w:val="000C0075"/>
    <w:rsid w:val="000C14F4"/>
    <w:rsid w:val="000C27E2"/>
    <w:rsid w:val="000C4D74"/>
    <w:rsid w:val="000C4F97"/>
    <w:rsid w:val="000D3116"/>
    <w:rsid w:val="000D5366"/>
    <w:rsid w:val="000D5815"/>
    <w:rsid w:val="000D616B"/>
    <w:rsid w:val="000E0502"/>
    <w:rsid w:val="000E0F69"/>
    <w:rsid w:val="000E1F09"/>
    <w:rsid w:val="000E4CEA"/>
    <w:rsid w:val="000E5AC9"/>
    <w:rsid w:val="000F18F1"/>
    <w:rsid w:val="000F2886"/>
    <w:rsid w:val="000F4E39"/>
    <w:rsid w:val="000F665A"/>
    <w:rsid w:val="000F6AE6"/>
    <w:rsid w:val="00100A26"/>
    <w:rsid w:val="00100C70"/>
    <w:rsid w:val="00101EF9"/>
    <w:rsid w:val="001045D6"/>
    <w:rsid w:val="00111186"/>
    <w:rsid w:val="001117A9"/>
    <w:rsid w:val="001167FD"/>
    <w:rsid w:val="00123B78"/>
    <w:rsid w:val="0012518D"/>
    <w:rsid w:val="00126476"/>
    <w:rsid w:val="001307C7"/>
    <w:rsid w:val="00135145"/>
    <w:rsid w:val="00136262"/>
    <w:rsid w:val="0013628D"/>
    <w:rsid w:val="00137813"/>
    <w:rsid w:val="00142D12"/>
    <w:rsid w:val="00144D14"/>
    <w:rsid w:val="00144EE7"/>
    <w:rsid w:val="001504E7"/>
    <w:rsid w:val="001521F8"/>
    <w:rsid w:val="001535D6"/>
    <w:rsid w:val="0015378C"/>
    <w:rsid w:val="00154DE3"/>
    <w:rsid w:val="00155573"/>
    <w:rsid w:val="00155793"/>
    <w:rsid w:val="00157463"/>
    <w:rsid w:val="001605BE"/>
    <w:rsid w:val="00160FE5"/>
    <w:rsid w:val="00162D97"/>
    <w:rsid w:val="00164781"/>
    <w:rsid w:val="00165B9E"/>
    <w:rsid w:val="001679DB"/>
    <w:rsid w:val="001706C2"/>
    <w:rsid w:val="001822CC"/>
    <w:rsid w:val="0018613F"/>
    <w:rsid w:val="00190531"/>
    <w:rsid w:val="00190CA2"/>
    <w:rsid w:val="001924C9"/>
    <w:rsid w:val="00192CE3"/>
    <w:rsid w:val="00194E99"/>
    <w:rsid w:val="00195EA3"/>
    <w:rsid w:val="00196BB6"/>
    <w:rsid w:val="001A24DF"/>
    <w:rsid w:val="001A50A3"/>
    <w:rsid w:val="001A5470"/>
    <w:rsid w:val="001A5730"/>
    <w:rsid w:val="001B22E2"/>
    <w:rsid w:val="001B3308"/>
    <w:rsid w:val="001B4C85"/>
    <w:rsid w:val="001B6BEB"/>
    <w:rsid w:val="001C3698"/>
    <w:rsid w:val="001C4C0D"/>
    <w:rsid w:val="001C659E"/>
    <w:rsid w:val="001C66AF"/>
    <w:rsid w:val="001C6C97"/>
    <w:rsid w:val="001C7F6C"/>
    <w:rsid w:val="001D02A2"/>
    <w:rsid w:val="001D2254"/>
    <w:rsid w:val="001D3732"/>
    <w:rsid w:val="001D3AAB"/>
    <w:rsid w:val="001D620F"/>
    <w:rsid w:val="001E0922"/>
    <w:rsid w:val="001E0D33"/>
    <w:rsid w:val="001E1F11"/>
    <w:rsid w:val="001E249E"/>
    <w:rsid w:val="001E2EA5"/>
    <w:rsid w:val="001F124B"/>
    <w:rsid w:val="001F21E5"/>
    <w:rsid w:val="001F249D"/>
    <w:rsid w:val="001F297F"/>
    <w:rsid w:val="001F7047"/>
    <w:rsid w:val="001F7843"/>
    <w:rsid w:val="00203186"/>
    <w:rsid w:val="0020501D"/>
    <w:rsid w:val="00205640"/>
    <w:rsid w:val="0020796D"/>
    <w:rsid w:val="00210889"/>
    <w:rsid w:val="002111F1"/>
    <w:rsid w:val="002148C7"/>
    <w:rsid w:val="002151EF"/>
    <w:rsid w:val="002205CC"/>
    <w:rsid w:val="002208C8"/>
    <w:rsid w:val="00220F2F"/>
    <w:rsid w:val="00223A79"/>
    <w:rsid w:val="00226A4C"/>
    <w:rsid w:val="0023064F"/>
    <w:rsid w:val="002316C2"/>
    <w:rsid w:val="0023513C"/>
    <w:rsid w:val="00244BC1"/>
    <w:rsid w:val="002454C9"/>
    <w:rsid w:val="00246E7C"/>
    <w:rsid w:val="0024777D"/>
    <w:rsid w:val="00247883"/>
    <w:rsid w:val="00247884"/>
    <w:rsid w:val="00247F74"/>
    <w:rsid w:val="00251CED"/>
    <w:rsid w:val="002521E8"/>
    <w:rsid w:val="002549B6"/>
    <w:rsid w:val="00254E49"/>
    <w:rsid w:val="00262258"/>
    <w:rsid w:val="00262B23"/>
    <w:rsid w:val="00263876"/>
    <w:rsid w:val="002643D3"/>
    <w:rsid w:val="0026640F"/>
    <w:rsid w:val="00267298"/>
    <w:rsid w:val="00267875"/>
    <w:rsid w:val="00267A01"/>
    <w:rsid w:val="0027003C"/>
    <w:rsid w:val="00271474"/>
    <w:rsid w:val="00274129"/>
    <w:rsid w:val="00277298"/>
    <w:rsid w:val="00277AA9"/>
    <w:rsid w:val="00281625"/>
    <w:rsid w:val="00281DEE"/>
    <w:rsid w:val="0028262A"/>
    <w:rsid w:val="0028364D"/>
    <w:rsid w:val="0028416B"/>
    <w:rsid w:val="002852AA"/>
    <w:rsid w:val="00285E6C"/>
    <w:rsid w:val="00290C3C"/>
    <w:rsid w:val="0029361D"/>
    <w:rsid w:val="00294486"/>
    <w:rsid w:val="00297DC4"/>
    <w:rsid w:val="002A0A40"/>
    <w:rsid w:val="002A4E34"/>
    <w:rsid w:val="002B289B"/>
    <w:rsid w:val="002B59EC"/>
    <w:rsid w:val="002B5A2E"/>
    <w:rsid w:val="002B5F31"/>
    <w:rsid w:val="002C50EA"/>
    <w:rsid w:val="002C7F6C"/>
    <w:rsid w:val="002D00E7"/>
    <w:rsid w:val="002D0CB8"/>
    <w:rsid w:val="002D10BF"/>
    <w:rsid w:val="002D28BB"/>
    <w:rsid w:val="002D69EC"/>
    <w:rsid w:val="002E20DD"/>
    <w:rsid w:val="002E570E"/>
    <w:rsid w:val="002F14F6"/>
    <w:rsid w:val="002F2359"/>
    <w:rsid w:val="002F23F3"/>
    <w:rsid w:val="002F321B"/>
    <w:rsid w:val="002F7791"/>
    <w:rsid w:val="003030AA"/>
    <w:rsid w:val="00304D09"/>
    <w:rsid w:val="003059EF"/>
    <w:rsid w:val="00310DF8"/>
    <w:rsid w:val="00311467"/>
    <w:rsid w:val="00314D2C"/>
    <w:rsid w:val="003154E1"/>
    <w:rsid w:val="00316A7F"/>
    <w:rsid w:val="00320A8D"/>
    <w:rsid w:val="0032118C"/>
    <w:rsid w:val="00322B49"/>
    <w:rsid w:val="0032332F"/>
    <w:rsid w:val="0033168A"/>
    <w:rsid w:val="00331995"/>
    <w:rsid w:val="003327FF"/>
    <w:rsid w:val="00332BDB"/>
    <w:rsid w:val="003354BC"/>
    <w:rsid w:val="00337D32"/>
    <w:rsid w:val="00340A16"/>
    <w:rsid w:val="00344017"/>
    <w:rsid w:val="0034675E"/>
    <w:rsid w:val="0035135A"/>
    <w:rsid w:val="003525FF"/>
    <w:rsid w:val="00355568"/>
    <w:rsid w:val="00360DC2"/>
    <w:rsid w:val="003623D8"/>
    <w:rsid w:val="00362CC5"/>
    <w:rsid w:val="00363831"/>
    <w:rsid w:val="00367B81"/>
    <w:rsid w:val="00367D5E"/>
    <w:rsid w:val="00380E87"/>
    <w:rsid w:val="00384E3E"/>
    <w:rsid w:val="00385772"/>
    <w:rsid w:val="00385897"/>
    <w:rsid w:val="00385E67"/>
    <w:rsid w:val="00385F8B"/>
    <w:rsid w:val="0038634C"/>
    <w:rsid w:val="00386DDB"/>
    <w:rsid w:val="00387EA9"/>
    <w:rsid w:val="00392E85"/>
    <w:rsid w:val="00394F63"/>
    <w:rsid w:val="003971AE"/>
    <w:rsid w:val="003A1F27"/>
    <w:rsid w:val="003A21A4"/>
    <w:rsid w:val="003A7C9C"/>
    <w:rsid w:val="003B3D3D"/>
    <w:rsid w:val="003B53B4"/>
    <w:rsid w:val="003C354A"/>
    <w:rsid w:val="003C3A74"/>
    <w:rsid w:val="003C6917"/>
    <w:rsid w:val="003C6B7F"/>
    <w:rsid w:val="003C783E"/>
    <w:rsid w:val="003C7932"/>
    <w:rsid w:val="003D2AA7"/>
    <w:rsid w:val="003D3B4A"/>
    <w:rsid w:val="003D4660"/>
    <w:rsid w:val="003D5B87"/>
    <w:rsid w:val="003D60CA"/>
    <w:rsid w:val="003E011A"/>
    <w:rsid w:val="003E128F"/>
    <w:rsid w:val="003E5026"/>
    <w:rsid w:val="003E58EC"/>
    <w:rsid w:val="003E610D"/>
    <w:rsid w:val="003E6F36"/>
    <w:rsid w:val="003F190D"/>
    <w:rsid w:val="003F1973"/>
    <w:rsid w:val="003F1B64"/>
    <w:rsid w:val="003F3F69"/>
    <w:rsid w:val="003F447F"/>
    <w:rsid w:val="003F566F"/>
    <w:rsid w:val="004016C8"/>
    <w:rsid w:val="00406A2A"/>
    <w:rsid w:val="00407240"/>
    <w:rsid w:val="00407857"/>
    <w:rsid w:val="00407934"/>
    <w:rsid w:val="00407B05"/>
    <w:rsid w:val="00411827"/>
    <w:rsid w:val="00411A67"/>
    <w:rsid w:val="00411E23"/>
    <w:rsid w:val="00412336"/>
    <w:rsid w:val="004129E1"/>
    <w:rsid w:val="0041474F"/>
    <w:rsid w:val="00415EFE"/>
    <w:rsid w:val="00422C93"/>
    <w:rsid w:val="00424797"/>
    <w:rsid w:val="00430907"/>
    <w:rsid w:val="00431880"/>
    <w:rsid w:val="00432364"/>
    <w:rsid w:val="0043240E"/>
    <w:rsid w:val="004346CF"/>
    <w:rsid w:val="00434E7F"/>
    <w:rsid w:val="00435A70"/>
    <w:rsid w:val="00442FAE"/>
    <w:rsid w:val="00444B1F"/>
    <w:rsid w:val="0044588C"/>
    <w:rsid w:val="00447913"/>
    <w:rsid w:val="00454D6E"/>
    <w:rsid w:val="0045604B"/>
    <w:rsid w:val="00456FDC"/>
    <w:rsid w:val="00457F49"/>
    <w:rsid w:val="00464A00"/>
    <w:rsid w:val="004663A1"/>
    <w:rsid w:val="00466AFA"/>
    <w:rsid w:val="004671C8"/>
    <w:rsid w:val="0046782F"/>
    <w:rsid w:val="004811FA"/>
    <w:rsid w:val="00481783"/>
    <w:rsid w:val="00482169"/>
    <w:rsid w:val="00483E26"/>
    <w:rsid w:val="00485B28"/>
    <w:rsid w:val="00494966"/>
    <w:rsid w:val="00495172"/>
    <w:rsid w:val="00495FA2"/>
    <w:rsid w:val="0049732A"/>
    <w:rsid w:val="004A268C"/>
    <w:rsid w:val="004A3325"/>
    <w:rsid w:val="004A3E90"/>
    <w:rsid w:val="004A58D8"/>
    <w:rsid w:val="004A6564"/>
    <w:rsid w:val="004B050A"/>
    <w:rsid w:val="004B422D"/>
    <w:rsid w:val="004B464D"/>
    <w:rsid w:val="004B53E7"/>
    <w:rsid w:val="004C0ACD"/>
    <w:rsid w:val="004C5637"/>
    <w:rsid w:val="004C65D4"/>
    <w:rsid w:val="004C7881"/>
    <w:rsid w:val="004D114D"/>
    <w:rsid w:val="004D32E8"/>
    <w:rsid w:val="004D3D54"/>
    <w:rsid w:val="004D5362"/>
    <w:rsid w:val="004E31BE"/>
    <w:rsid w:val="004E597D"/>
    <w:rsid w:val="004F0E1C"/>
    <w:rsid w:val="004F1A15"/>
    <w:rsid w:val="004F1CFA"/>
    <w:rsid w:val="004F54C4"/>
    <w:rsid w:val="004F5F51"/>
    <w:rsid w:val="004F740A"/>
    <w:rsid w:val="004F77C5"/>
    <w:rsid w:val="005004BB"/>
    <w:rsid w:val="00505465"/>
    <w:rsid w:val="00506CCC"/>
    <w:rsid w:val="005070E5"/>
    <w:rsid w:val="00507BCB"/>
    <w:rsid w:val="00517702"/>
    <w:rsid w:val="00520822"/>
    <w:rsid w:val="005237ED"/>
    <w:rsid w:val="00524BE3"/>
    <w:rsid w:val="00526791"/>
    <w:rsid w:val="00526CAD"/>
    <w:rsid w:val="00530469"/>
    <w:rsid w:val="00531AFB"/>
    <w:rsid w:val="005343E7"/>
    <w:rsid w:val="00534914"/>
    <w:rsid w:val="005361D5"/>
    <w:rsid w:val="005363D2"/>
    <w:rsid w:val="00542895"/>
    <w:rsid w:val="00543358"/>
    <w:rsid w:val="00544D5F"/>
    <w:rsid w:val="005452DA"/>
    <w:rsid w:val="00545BF2"/>
    <w:rsid w:val="0054676E"/>
    <w:rsid w:val="00546EBC"/>
    <w:rsid w:val="005520CA"/>
    <w:rsid w:val="00553745"/>
    <w:rsid w:val="00554349"/>
    <w:rsid w:val="0055489C"/>
    <w:rsid w:val="005618AF"/>
    <w:rsid w:val="00563307"/>
    <w:rsid w:val="005633A7"/>
    <w:rsid w:val="00565AE1"/>
    <w:rsid w:val="00574725"/>
    <w:rsid w:val="005752B2"/>
    <w:rsid w:val="005800E2"/>
    <w:rsid w:val="005807EA"/>
    <w:rsid w:val="00581D46"/>
    <w:rsid w:val="00582AA0"/>
    <w:rsid w:val="00583078"/>
    <w:rsid w:val="00583D4D"/>
    <w:rsid w:val="0058666B"/>
    <w:rsid w:val="00586EA0"/>
    <w:rsid w:val="005926C0"/>
    <w:rsid w:val="005A211F"/>
    <w:rsid w:val="005A3FE2"/>
    <w:rsid w:val="005A5A94"/>
    <w:rsid w:val="005A6F2F"/>
    <w:rsid w:val="005A772E"/>
    <w:rsid w:val="005A7CAC"/>
    <w:rsid w:val="005B140A"/>
    <w:rsid w:val="005B1F56"/>
    <w:rsid w:val="005B1F94"/>
    <w:rsid w:val="005B30FB"/>
    <w:rsid w:val="005B3127"/>
    <w:rsid w:val="005B351A"/>
    <w:rsid w:val="005B74E1"/>
    <w:rsid w:val="005C48FF"/>
    <w:rsid w:val="005C53CE"/>
    <w:rsid w:val="005C694E"/>
    <w:rsid w:val="005D016E"/>
    <w:rsid w:val="005D0F8F"/>
    <w:rsid w:val="005D1DB1"/>
    <w:rsid w:val="005D2409"/>
    <w:rsid w:val="005D4706"/>
    <w:rsid w:val="005D48ED"/>
    <w:rsid w:val="005D799D"/>
    <w:rsid w:val="005D7AFF"/>
    <w:rsid w:val="005E011B"/>
    <w:rsid w:val="005E01DB"/>
    <w:rsid w:val="005E0229"/>
    <w:rsid w:val="005E0CAB"/>
    <w:rsid w:val="005E235F"/>
    <w:rsid w:val="005E236F"/>
    <w:rsid w:val="005E4417"/>
    <w:rsid w:val="005E51AD"/>
    <w:rsid w:val="005E6D21"/>
    <w:rsid w:val="005E789C"/>
    <w:rsid w:val="005F0840"/>
    <w:rsid w:val="005F0A6F"/>
    <w:rsid w:val="005F2601"/>
    <w:rsid w:val="005F3422"/>
    <w:rsid w:val="005F53D6"/>
    <w:rsid w:val="005F5AF3"/>
    <w:rsid w:val="005F6C39"/>
    <w:rsid w:val="005F7031"/>
    <w:rsid w:val="005F7E6F"/>
    <w:rsid w:val="006002A4"/>
    <w:rsid w:val="00600A4A"/>
    <w:rsid w:val="00603717"/>
    <w:rsid w:val="00604AF5"/>
    <w:rsid w:val="0060544D"/>
    <w:rsid w:val="0060554F"/>
    <w:rsid w:val="006060A3"/>
    <w:rsid w:val="00607FB0"/>
    <w:rsid w:val="006128C7"/>
    <w:rsid w:val="00621276"/>
    <w:rsid w:val="0062464E"/>
    <w:rsid w:val="00630CD5"/>
    <w:rsid w:val="006322C8"/>
    <w:rsid w:val="00640AFC"/>
    <w:rsid w:val="00641CAE"/>
    <w:rsid w:val="0064589E"/>
    <w:rsid w:val="00645D58"/>
    <w:rsid w:val="00645FA7"/>
    <w:rsid w:val="00651D01"/>
    <w:rsid w:val="00652144"/>
    <w:rsid w:val="00655648"/>
    <w:rsid w:val="00655A33"/>
    <w:rsid w:val="00655F93"/>
    <w:rsid w:val="00656F25"/>
    <w:rsid w:val="00657D3D"/>
    <w:rsid w:val="00657E4F"/>
    <w:rsid w:val="006623B4"/>
    <w:rsid w:val="00663E3F"/>
    <w:rsid w:val="00664970"/>
    <w:rsid w:val="00666553"/>
    <w:rsid w:val="00672F72"/>
    <w:rsid w:val="00681744"/>
    <w:rsid w:val="0068773B"/>
    <w:rsid w:val="00694110"/>
    <w:rsid w:val="00694C3F"/>
    <w:rsid w:val="006974FC"/>
    <w:rsid w:val="006A3552"/>
    <w:rsid w:val="006A39CD"/>
    <w:rsid w:val="006A51E4"/>
    <w:rsid w:val="006A78B7"/>
    <w:rsid w:val="006B0059"/>
    <w:rsid w:val="006B5009"/>
    <w:rsid w:val="006B560C"/>
    <w:rsid w:val="006B562D"/>
    <w:rsid w:val="006B74BF"/>
    <w:rsid w:val="006B76B0"/>
    <w:rsid w:val="006C031D"/>
    <w:rsid w:val="006C0970"/>
    <w:rsid w:val="006C65AA"/>
    <w:rsid w:val="006C6A75"/>
    <w:rsid w:val="006C732A"/>
    <w:rsid w:val="006D2BFE"/>
    <w:rsid w:val="006D4C15"/>
    <w:rsid w:val="006D7BE8"/>
    <w:rsid w:val="006D7E95"/>
    <w:rsid w:val="006E34DC"/>
    <w:rsid w:val="006E6ADF"/>
    <w:rsid w:val="006F0107"/>
    <w:rsid w:val="006F1408"/>
    <w:rsid w:val="006F26D5"/>
    <w:rsid w:val="006F29D8"/>
    <w:rsid w:val="006F4720"/>
    <w:rsid w:val="00701A3D"/>
    <w:rsid w:val="00702B73"/>
    <w:rsid w:val="007044BA"/>
    <w:rsid w:val="00705642"/>
    <w:rsid w:val="00705E9F"/>
    <w:rsid w:val="00711A97"/>
    <w:rsid w:val="00713E39"/>
    <w:rsid w:val="00715463"/>
    <w:rsid w:val="0071768B"/>
    <w:rsid w:val="00717FC3"/>
    <w:rsid w:val="00723F3A"/>
    <w:rsid w:val="00725024"/>
    <w:rsid w:val="00725652"/>
    <w:rsid w:val="007258B2"/>
    <w:rsid w:val="007266A0"/>
    <w:rsid w:val="007279CF"/>
    <w:rsid w:val="00730772"/>
    <w:rsid w:val="00740874"/>
    <w:rsid w:val="00743DBF"/>
    <w:rsid w:val="00743F77"/>
    <w:rsid w:val="0074730A"/>
    <w:rsid w:val="00747951"/>
    <w:rsid w:val="007501DD"/>
    <w:rsid w:val="007538ED"/>
    <w:rsid w:val="00754661"/>
    <w:rsid w:val="007551CB"/>
    <w:rsid w:val="00757F59"/>
    <w:rsid w:val="007600D1"/>
    <w:rsid w:val="007600F5"/>
    <w:rsid w:val="00764E1C"/>
    <w:rsid w:val="00766607"/>
    <w:rsid w:val="007700FD"/>
    <w:rsid w:val="00771B80"/>
    <w:rsid w:val="00774023"/>
    <w:rsid w:val="00777AC9"/>
    <w:rsid w:val="00782F81"/>
    <w:rsid w:val="007875D6"/>
    <w:rsid w:val="00790503"/>
    <w:rsid w:val="00791210"/>
    <w:rsid w:val="00791D37"/>
    <w:rsid w:val="00795F38"/>
    <w:rsid w:val="007A05F8"/>
    <w:rsid w:val="007A2655"/>
    <w:rsid w:val="007A3367"/>
    <w:rsid w:val="007A40E2"/>
    <w:rsid w:val="007A7EE8"/>
    <w:rsid w:val="007B1C6B"/>
    <w:rsid w:val="007B4BAE"/>
    <w:rsid w:val="007B6A02"/>
    <w:rsid w:val="007C3B82"/>
    <w:rsid w:val="007C7332"/>
    <w:rsid w:val="007D29F6"/>
    <w:rsid w:val="007D4D95"/>
    <w:rsid w:val="007D50A2"/>
    <w:rsid w:val="007D5913"/>
    <w:rsid w:val="007E0081"/>
    <w:rsid w:val="007E58A3"/>
    <w:rsid w:val="007E6A4E"/>
    <w:rsid w:val="007E7507"/>
    <w:rsid w:val="007F1F99"/>
    <w:rsid w:val="007F24D7"/>
    <w:rsid w:val="007F26EE"/>
    <w:rsid w:val="007F2E19"/>
    <w:rsid w:val="007F317A"/>
    <w:rsid w:val="007F6C29"/>
    <w:rsid w:val="008014C7"/>
    <w:rsid w:val="0080219F"/>
    <w:rsid w:val="008027D8"/>
    <w:rsid w:val="008029DC"/>
    <w:rsid w:val="00804F66"/>
    <w:rsid w:val="008075F9"/>
    <w:rsid w:val="008102E3"/>
    <w:rsid w:val="00813161"/>
    <w:rsid w:val="008133BF"/>
    <w:rsid w:val="008133D0"/>
    <w:rsid w:val="00813FAA"/>
    <w:rsid w:val="00815DD3"/>
    <w:rsid w:val="0082272D"/>
    <w:rsid w:val="00823021"/>
    <w:rsid w:val="00823398"/>
    <w:rsid w:val="008242E3"/>
    <w:rsid w:val="00825229"/>
    <w:rsid w:val="00825719"/>
    <w:rsid w:val="00826055"/>
    <w:rsid w:val="00827C75"/>
    <w:rsid w:val="0083083C"/>
    <w:rsid w:val="00832757"/>
    <w:rsid w:val="00836368"/>
    <w:rsid w:val="008366B4"/>
    <w:rsid w:val="00837884"/>
    <w:rsid w:val="008404C1"/>
    <w:rsid w:val="0084181E"/>
    <w:rsid w:val="008431AE"/>
    <w:rsid w:val="008449BF"/>
    <w:rsid w:val="0084549F"/>
    <w:rsid w:val="0085001D"/>
    <w:rsid w:val="008506D2"/>
    <w:rsid w:val="008525EC"/>
    <w:rsid w:val="0085322C"/>
    <w:rsid w:val="00854D77"/>
    <w:rsid w:val="00855114"/>
    <w:rsid w:val="00855A05"/>
    <w:rsid w:val="00856BA9"/>
    <w:rsid w:val="00856CC9"/>
    <w:rsid w:val="008578A4"/>
    <w:rsid w:val="0086708A"/>
    <w:rsid w:val="008678BB"/>
    <w:rsid w:val="0087221D"/>
    <w:rsid w:val="00872EC5"/>
    <w:rsid w:val="008764CC"/>
    <w:rsid w:val="008772A7"/>
    <w:rsid w:val="00880562"/>
    <w:rsid w:val="00883258"/>
    <w:rsid w:val="0088458C"/>
    <w:rsid w:val="00884750"/>
    <w:rsid w:val="008857C4"/>
    <w:rsid w:val="00886AFC"/>
    <w:rsid w:val="0089070C"/>
    <w:rsid w:val="0089094A"/>
    <w:rsid w:val="008943A0"/>
    <w:rsid w:val="00895498"/>
    <w:rsid w:val="0089557F"/>
    <w:rsid w:val="00896E1D"/>
    <w:rsid w:val="00897F88"/>
    <w:rsid w:val="008A20A6"/>
    <w:rsid w:val="008A3C22"/>
    <w:rsid w:val="008A3F29"/>
    <w:rsid w:val="008A43C8"/>
    <w:rsid w:val="008A643A"/>
    <w:rsid w:val="008B13D9"/>
    <w:rsid w:val="008B242E"/>
    <w:rsid w:val="008B4DC0"/>
    <w:rsid w:val="008B6938"/>
    <w:rsid w:val="008C0480"/>
    <w:rsid w:val="008C29FE"/>
    <w:rsid w:val="008C40C3"/>
    <w:rsid w:val="008C459C"/>
    <w:rsid w:val="008D1F50"/>
    <w:rsid w:val="008D6609"/>
    <w:rsid w:val="008D7A78"/>
    <w:rsid w:val="008D7FC7"/>
    <w:rsid w:val="008E1F58"/>
    <w:rsid w:val="008E2110"/>
    <w:rsid w:val="008E56F7"/>
    <w:rsid w:val="008E6554"/>
    <w:rsid w:val="008F3A64"/>
    <w:rsid w:val="008F63D6"/>
    <w:rsid w:val="009029AD"/>
    <w:rsid w:val="009032B3"/>
    <w:rsid w:val="00903378"/>
    <w:rsid w:val="00904AF7"/>
    <w:rsid w:val="009125D1"/>
    <w:rsid w:val="00912C8A"/>
    <w:rsid w:val="00914C86"/>
    <w:rsid w:val="00915C31"/>
    <w:rsid w:val="0092307D"/>
    <w:rsid w:val="00925463"/>
    <w:rsid w:val="009278F6"/>
    <w:rsid w:val="00927A1F"/>
    <w:rsid w:val="00931EB8"/>
    <w:rsid w:val="0093763C"/>
    <w:rsid w:val="00937FAB"/>
    <w:rsid w:val="00940689"/>
    <w:rsid w:val="00942F15"/>
    <w:rsid w:val="00944E87"/>
    <w:rsid w:val="009460B5"/>
    <w:rsid w:val="00946966"/>
    <w:rsid w:val="00946D7E"/>
    <w:rsid w:val="009502AD"/>
    <w:rsid w:val="00950BBC"/>
    <w:rsid w:val="00950C4A"/>
    <w:rsid w:val="009531AB"/>
    <w:rsid w:val="00953BA3"/>
    <w:rsid w:val="00955656"/>
    <w:rsid w:val="0095586C"/>
    <w:rsid w:val="00955AFA"/>
    <w:rsid w:val="009560F5"/>
    <w:rsid w:val="00960F3F"/>
    <w:rsid w:val="009632AA"/>
    <w:rsid w:val="00964B36"/>
    <w:rsid w:val="009663C7"/>
    <w:rsid w:val="009745A1"/>
    <w:rsid w:val="00975FA2"/>
    <w:rsid w:val="009811BD"/>
    <w:rsid w:val="00984990"/>
    <w:rsid w:val="00991677"/>
    <w:rsid w:val="00991DBB"/>
    <w:rsid w:val="00992BEC"/>
    <w:rsid w:val="00992D4D"/>
    <w:rsid w:val="00995090"/>
    <w:rsid w:val="0099581C"/>
    <w:rsid w:val="00996CF6"/>
    <w:rsid w:val="009A0BD9"/>
    <w:rsid w:val="009A0F3D"/>
    <w:rsid w:val="009A156A"/>
    <w:rsid w:val="009B243D"/>
    <w:rsid w:val="009B282F"/>
    <w:rsid w:val="009B4D85"/>
    <w:rsid w:val="009B7A09"/>
    <w:rsid w:val="009C1748"/>
    <w:rsid w:val="009C227E"/>
    <w:rsid w:val="009C322F"/>
    <w:rsid w:val="009C3F65"/>
    <w:rsid w:val="009D2C77"/>
    <w:rsid w:val="009D6A78"/>
    <w:rsid w:val="009E05FE"/>
    <w:rsid w:val="009E3222"/>
    <w:rsid w:val="009E3755"/>
    <w:rsid w:val="009E5B4B"/>
    <w:rsid w:val="009E5F9D"/>
    <w:rsid w:val="009E7BA5"/>
    <w:rsid w:val="009F1444"/>
    <w:rsid w:val="009F2008"/>
    <w:rsid w:val="009F346E"/>
    <w:rsid w:val="009F6B32"/>
    <w:rsid w:val="009F7661"/>
    <w:rsid w:val="00A00CBC"/>
    <w:rsid w:val="00A021F2"/>
    <w:rsid w:val="00A023E1"/>
    <w:rsid w:val="00A07208"/>
    <w:rsid w:val="00A10B6D"/>
    <w:rsid w:val="00A15ECF"/>
    <w:rsid w:val="00A161CB"/>
    <w:rsid w:val="00A17CC5"/>
    <w:rsid w:val="00A2027A"/>
    <w:rsid w:val="00A22A71"/>
    <w:rsid w:val="00A246F6"/>
    <w:rsid w:val="00A26358"/>
    <w:rsid w:val="00A30376"/>
    <w:rsid w:val="00A323F5"/>
    <w:rsid w:val="00A33CAE"/>
    <w:rsid w:val="00A3577A"/>
    <w:rsid w:val="00A36491"/>
    <w:rsid w:val="00A3764B"/>
    <w:rsid w:val="00A45C6A"/>
    <w:rsid w:val="00A475BA"/>
    <w:rsid w:val="00A507A3"/>
    <w:rsid w:val="00A574F3"/>
    <w:rsid w:val="00A71161"/>
    <w:rsid w:val="00A714FD"/>
    <w:rsid w:val="00A7268A"/>
    <w:rsid w:val="00A72CD1"/>
    <w:rsid w:val="00A7441B"/>
    <w:rsid w:val="00A748DD"/>
    <w:rsid w:val="00A74EEC"/>
    <w:rsid w:val="00A75906"/>
    <w:rsid w:val="00A761C4"/>
    <w:rsid w:val="00A81602"/>
    <w:rsid w:val="00A818BC"/>
    <w:rsid w:val="00A83F47"/>
    <w:rsid w:val="00A86C33"/>
    <w:rsid w:val="00A90F5B"/>
    <w:rsid w:val="00A9141D"/>
    <w:rsid w:val="00A94848"/>
    <w:rsid w:val="00A95BA3"/>
    <w:rsid w:val="00A962B1"/>
    <w:rsid w:val="00A97E5B"/>
    <w:rsid w:val="00AA18E3"/>
    <w:rsid w:val="00AA3560"/>
    <w:rsid w:val="00AA5F93"/>
    <w:rsid w:val="00AA60C8"/>
    <w:rsid w:val="00AB069A"/>
    <w:rsid w:val="00AB2C4C"/>
    <w:rsid w:val="00AB2DA2"/>
    <w:rsid w:val="00AB5305"/>
    <w:rsid w:val="00AB61A9"/>
    <w:rsid w:val="00AB65BF"/>
    <w:rsid w:val="00AB6B61"/>
    <w:rsid w:val="00AC01DA"/>
    <w:rsid w:val="00AC17CF"/>
    <w:rsid w:val="00AC321D"/>
    <w:rsid w:val="00AC48FA"/>
    <w:rsid w:val="00AC6AEE"/>
    <w:rsid w:val="00AD4244"/>
    <w:rsid w:val="00AD6B29"/>
    <w:rsid w:val="00AE1336"/>
    <w:rsid w:val="00AE37C3"/>
    <w:rsid w:val="00AE4A92"/>
    <w:rsid w:val="00AE5892"/>
    <w:rsid w:val="00AF07FC"/>
    <w:rsid w:val="00AF1912"/>
    <w:rsid w:val="00AF292C"/>
    <w:rsid w:val="00AF38F4"/>
    <w:rsid w:val="00AF42A8"/>
    <w:rsid w:val="00AF5FEA"/>
    <w:rsid w:val="00B00FD6"/>
    <w:rsid w:val="00B017FA"/>
    <w:rsid w:val="00B01CC1"/>
    <w:rsid w:val="00B02932"/>
    <w:rsid w:val="00B04544"/>
    <w:rsid w:val="00B04A5F"/>
    <w:rsid w:val="00B069F4"/>
    <w:rsid w:val="00B112C7"/>
    <w:rsid w:val="00B1389E"/>
    <w:rsid w:val="00B1556D"/>
    <w:rsid w:val="00B17A05"/>
    <w:rsid w:val="00B20991"/>
    <w:rsid w:val="00B23FBC"/>
    <w:rsid w:val="00B24ACA"/>
    <w:rsid w:val="00B2562F"/>
    <w:rsid w:val="00B2756F"/>
    <w:rsid w:val="00B32C6B"/>
    <w:rsid w:val="00B34CE0"/>
    <w:rsid w:val="00B36A74"/>
    <w:rsid w:val="00B3756E"/>
    <w:rsid w:val="00B42D89"/>
    <w:rsid w:val="00B43022"/>
    <w:rsid w:val="00B443C6"/>
    <w:rsid w:val="00B504B1"/>
    <w:rsid w:val="00B51332"/>
    <w:rsid w:val="00B533E1"/>
    <w:rsid w:val="00B53B20"/>
    <w:rsid w:val="00B56CDD"/>
    <w:rsid w:val="00B60DF1"/>
    <w:rsid w:val="00B66412"/>
    <w:rsid w:val="00B759C0"/>
    <w:rsid w:val="00B76BE2"/>
    <w:rsid w:val="00B76D1A"/>
    <w:rsid w:val="00B84558"/>
    <w:rsid w:val="00B85EF1"/>
    <w:rsid w:val="00B87ECE"/>
    <w:rsid w:val="00B91592"/>
    <w:rsid w:val="00B9218C"/>
    <w:rsid w:val="00B950F3"/>
    <w:rsid w:val="00B9598B"/>
    <w:rsid w:val="00B96DBF"/>
    <w:rsid w:val="00BA5FFE"/>
    <w:rsid w:val="00BA6A83"/>
    <w:rsid w:val="00BB1260"/>
    <w:rsid w:val="00BB40A6"/>
    <w:rsid w:val="00BC159E"/>
    <w:rsid w:val="00BC1A70"/>
    <w:rsid w:val="00BC1C77"/>
    <w:rsid w:val="00BC2413"/>
    <w:rsid w:val="00BC2602"/>
    <w:rsid w:val="00BD1E43"/>
    <w:rsid w:val="00BD2EAD"/>
    <w:rsid w:val="00BD3B6B"/>
    <w:rsid w:val="00BD40F9"/>
    <w:rsid w:val="00BD6648"/>
    <w:rsid w:val="00BD7225"/>
    <w:rsid w:val="00BD7EC1"/>
    <w:rsid w:val="00BE12AD"/>
    <w:rsid w:val="00BE2508"/>
    <w:rsid w:val="00BE2A0B"/>
    <w:rsid w:val="00BE2AD4"/>
    <w:rsid w:val="00BE4F2C"/>
    <w:rsid w:val="00BE5F8F"/>
    <w:rsid w:val="00BE6A7E"/>
    <w:rsid w:val="00BF4936"/>
    <w:rsid w:val="00BF7F83"/>
    <w:rsid w:val="00C04AE3"/>
    <w:rsid w:val="00C04FEC"/>
    <w:rsid w:val="00C061E9"/>
    <w:rsid w:val="00C06AC9"/>
    <w:rsid w:val="00C06F75"/>
    <w:rsid w:val="00C108BB"/>
    <w:rsid w:val="00C1129D"/>
    <w:rsid w:val="00C126B5"/>
    <w:rsid w:val="00C12A68"/>
    <w:rsid w:val="00C13107"/>
    <w:rsid w:val="00C16256"/>
    <w:rsid w:val="00C17081"/>
    <w:rsid w:val="00C30DF0"/>
    <w:rsid w:val="00C32432"/>
    <w:rsid w:val="00C33225"/>
    <w:rsid w:val="00C341B4"/>
    <w:rsid w:val="00C3451F"/>
    <w:rsid w:val="00C34758"/>
    <w:rsid w:val="00C363AE"/>
    <w:rsid w:val="00C367F7"/>
    <w:rsid w:val="00C37FF4"/>
    <w:rsid w:val="00C4007F"/>
    <w:rsid w:val="00C409C5"/>
    <w:rsid w:val="00C4273F"/>
    <w:rsid w:val="00C47D0C"/>
    <w:rsid w:val="00C527A3"/>
    <w:rsid w:val="00C5308B"/>
    <w:rsid w:val="00C53BF7"/>
    <w:rsid w:val="00C53DA9"/>
    <w:rsid w:val="00C558EC"/>
    <w:rsid w:val="00C57C7E"/>
    <w:rsid w:val="00C613FB"/>
    <w:rsid w:val="00C7171C"/>
    <w:rsid w:val="00C7305A"/>
    <w:rsid w:val="00C73881"/>
    <w:rsid w:val="00C73FA7"/>
    <w:rsid w:val="00C7504F"/>
    <w:rsid w:val="00C810D6"/>
    <w:rsid w:val="00C81E9F"/>
    <w:rsid w:val="00C82ABE"/>
    <w:rsid w:val="00C8343A"/>
    <w:rsid w:val="00C863E6"/>
    <w:rsid w:val="00C87CDA"/>
    <w:rsid w:val="00C9242D"/>
    <w:rsid w:val="00C92EB3"/>
    <w:rsid w:val="00C95DE7"/>
    <w:rsid w:val="00C975E0"/>
    <w:rsid w:val="00CA2945"/>
    <w:rsid w:val="00CA29D2"/>
    <w:rsid w:val="00CA3531"/>
    <w:rsid w:val="00CA36E9"/>
    <w:rsid w:val="00CA5235"/>
    <w:rsid w:val="00CA52A2"/>
    <w:rsid w:val="00CA749A"/>
    <w:rsid w:val="00CB0A80"/>
    <w:rsid w:val="00CC08CC"/>
    <w:rsid w:val="00CC2297"/>
    <w:rsid w:val="00CC6503"/>
    <w:rsid w:val="00CC73A7"/>
    <w:rsid w:val="00CD6ADC"/>
    <w:rsid w:val="00CE09A2"/>
    <w:rsid w:val="00CE1E7E"/>
    <w:rsid w:val="00CE7AFB"/>
    <w:rsid w:val="00CF54C4"/>
    <w:rsid w:val="00CF7F5C"/>
    <w:rsid w:val="00D003D2"/>
    <w:rsid w:val="00D01DC6"/>
    <w:rsid w:val="00D02EB8"/>
    <w:rsid w:val="00D05206"/>
    <w:rsid w:val="00D063A1"/>
    <w:rsid w:val="00D07764"/>
    <w:rsid w:val="00D10398"/>
    <w:rsid w:val="00D10431"/>
    <w:rsid w:val="00D10711"/>
    <w:rsid w:val="00D11019"/>
    <w:rsid w:val="00D1180D"/>
    <w:rsid w:val="00D1186B"/>
    <w:rsid w:val="00D15DC8"/>
    <w:rsid w:val="00D173E6"/>
    <w:rsid w:val="00D23BB7"/>
    <w:rsid w:val="00D242A5"/>
    <w:rsid w:val="00D265BB"/>
    <w:rsid w:val="00D26FEE"/>
    <w:rsid w:val="00D3058E"/>
    <w:rsid w:val="00D32D05"/>
    <w:rsid w:val="00D33CF8"/>
    <w:rsid w:val="00D3755F"/>
    <w:rsid w:val="00D40DD5"/>
    <w:rsid w:val="00D43728"/>
    <w:rsid w:val="00D471BB"/>
    <w:rsid w:val="00D51964"/>
    <w:rsid w:val="00D525C0"/>
    <w:rsid w:val="00D569FB"/>
    <w:rsid w:val="00D56ED5"/>
    <w:rsid w:val="00D60574"/>
    <w:rsid w:val="00D632CD"/>
    <w:rsid w:val="00D64C18"/>
    <w:rsid w:val="00D66488"/>
    <w:rsid w:val="00D67FEF"/>
    <w:rsid w:val="00D71594"/>
    <w:rsid w:val="00D71EF1"/>
    <w:rsid w:val="00D74D6A"/>
    <w:rsid w:val="00D7773B"/>
    <w:rsid w:val="00D821A1"/>
    <w:rsid w:val="00D82A25"/>
    <w:rsid w:val="00D852F4"/>
    <w:rsid w:val="00D85EC1"/>
    <w:rsid w:val="00D91BAE"/>
    <w:rsid w:val="00D95CFC"/>
    <w:rsid w:val="00DA3419"/>
    <w:rsid w:val="00DA38FE"/>
    <w:rsid w:val="00DA4771"/>
    <w:rsid w:val="00DA5671"/>
    <w:rsid w:val="00DB1288"/>
    <w:rsid w:val="00DB6604"/>
    <w:rsid w:val="00DC2EFA"/>
    <w:rsid w:val="00DD6057"/>
    <w:rsid w:val="00DD7315"/>
    <w:rsid w:val="00DE2153"/>
    <w:rsid w:val="00DE2942"/>
    <w:rsid w:val="00DE3FA2"/>
    <w:rsid w:val="00DE49D6"/>
    <w:rsid w:val="00DE4A3D"/>
    <w:rsid w:val="00DE7F3C"/>
    <w:rsid w:val="00DF0302"/>
    <w:rsid w:val="00DF270F"/>
    <w:rsid w:val="00DF363A"/>
    <w:rsid w:val="00DF366D"/>
    <w:rsid w:val="00DF4490"/>
    <w:rsid w:val="00DF534B"/>
    <w:rsid w:val="00E01B9B"/>
    <w:rsid w:val="00E02586"/>
    <w:rsid w:val="00E06166"/>
    <w:rsid w:val="00E06198"/>
    <w:rsid w:val="00E102FB"/>
    <w:rsid w:val="00E16371"/>
    <w:rsid w:val="00E17F48"/>
    <w:rsid w:val="00E201E4"/>
    <w:rsid w:val="00E20616"/>
    <w:rsid w:val="00E20FC8"/>
    <w:rsid w:val="00E22883"/>
    <w:rsid w:val="00E24652"/>
    <w:rsid w:val="00E262E3"/>
    <w:rsid w:val="00E26D6D"/>
    <w:rsid w:val="00E327E1"/>
    <w:rsid w:val="00E327FC"/>
    <w:rsid w:val="00E3290B"/>
    <w:rsid w:val="00E33274"/>
    <w:rsid w:val="00E34CC4"/>
    <w:rsid w:val="00E3563B"/>
    <w:rsid w:val="00E36C31"/>
    <w:rsid w:val="00E37637"/>
    <w:rsid w:val="00E41E7C"/>
    <w:rsid w:val="00E43B80"/>
    <w:rsid w:val="00E43E12"/>
    <w:rsid w:val="00E441D1"/>
    <w:rsid w:val="00E44FEF"/>
    <w:rsid w:val="00E46EBF"/>
    <w:rsid w:val="00E47BA6"/>
    <w:rsid w:val="00E47D73"/>
    <w:rsid w:val="00E50C8F"/>
    <w:rsid w:val="00E52E5A"/>
    <w:rsid w:val="00E53F6D"/>
    <w:rsid w:val="00E60CE0"/>
    <w:rsid w:val="00E62027"/>
    <w:rsid w:val="00E62104"/>
    <w:rsid w:val="00E653AD"/>
    <w:rsid w:val="00E67E51"/>
    <w:rsid w:val="00E721DE"/>
    <w:rsid w:val="00E72C0C"/>
    <w:rsid w:val="00E72EE1"/>
    <w:rsid w:val="00E742B3"/>
    <w:rsid w:val="00E74C33"/>
    <w:rsid w:val="00E755BD"/>
    <w:rsid w:val="00E809E8"/>
    <w:rsid w:val="00E80F9E"/>
    <w:rsid w:val="00E8462E"/>
    <w:rsid w:val="00E863AF"/>
    <w:rsid w:val="00E86D0B"/>
    <w:rsid w:val="00E938E9"/>
    <w:rsid w:val="00E9392F"/>
    <w:rsid w:val="00E9633C"/>
    <w:rsid w:val="00EA35AC"/>
    <w:rsid w:val="00EA6FCC"/>
    <w:rsid w:val="00EA71FF"/>
    <w:rsid w:val="00EB2195"/>
    <w:rsid w:val="00EB3204"/>
    <w:rsid w:val="00EB3A2A"/>
    <w:rsid w:val="00EB5322"/>
    <w:rsid w:val="00EB6F46"/>
    <w:rsid w:val="00EC1067"/>
    <w:rsid w:val="00EC2CDB"/>
    <w:rsid w:val="00EC4631"/>
    <w:rsid w:val="00EC60A2"/>
    <w:rsid w:val="00EC7F5B"/>
    <w:rsid w:val="00ED2052"/>
    <w:rsid w:val="00ED3668"/>
    <w:rsid w:val="00ED463B"/>
    <w:rsid w:val="00EE0880"/>
    <w:rsid w:val="00EE15EB"/>
    <w:rsid w:val="00EE19C0"/>
    <w:rsid w:val="00EE2623"/>
    <w:rsid w:val="00EE2B34"/>
    <w:rsid w:val="00EE323C"/>
    <w:rsid w:val="00EF0757"/>
    <w:rsid w:val="00EF1B0C"/>
    <w:rsid w:val="00EF21A5"/>
    <w:rsid w:val="00EF26C1"/>
    <w:rsid w:val="00EF2E5E"/>
    <w:rsid w:val="00EF3872"/>
    <w:rsid w:val="00EF53F6"/>
    <w:rsid w:val="00EF6AB3"/>
    <w:rsid w:val="00EF6AEC"/>
    <w:rsid w:val="00EF6D2D"/>
    <w:rsid w:val="00EF7C6F"/>
    <w:rsid w:val="00EF7CCB"/>
    <w:rsid w:val="00F00697"/>
    <w:rsid w:val="00F04170"/>
    <w:rsid w:val="00F05778"/>
    <w:rsid w:val="00F0624F"/>
    <w:rsid w:val="00F07B94"/>
    <w:rsid w:val="00F12A1B"/>
    <w:rsid w:val="00F12AF2"/>
    <w:rsid w:val="00F133C3"/>
    <w:rsid w:val="00F14B7F"/>
    <w:rsid w:val="00F154D5"/>
    <w:rsid w:val="00F1588F"/>
    <w:rsid w:val="00F2061C"/>
    <w:rsid w:val="00F22911"/>
    <w:rsid w:val="00F22E4F"/>
    <w:rsid w:val="00F23F5E"/>
    <w:rsid w:val="00F23FF5"/>
    <w:rsid w:val="00F240C2"/>
    <w:rsid w:val="00F265E9"/>
    <w:rsid w:val="00F30FCC"/>
    <w:rsid w:val="00F3109F"/>
    <w:rsid w:val="00F32121"/>
    <w:rsid w:val="00F34762"/>
    <w:rsid w:val="00F34F73"/>
    <w:rsid w:val="00F3579C"/>
    <w:rsid w:val="00F3726A"/>
    <w:rsid w:val="00F3774F"/>
    <w:rsid w:val="00F418BC"/>
    <w:rsid w:val="00F45311"/>
    <w:rsid w:val="00F4566D"/>
    <w:rsid w:val="00F46E9D"/>
    <w:rsid w:val="00F471FB"/>
    <w:rsid w:val="00F5046F"/>
    <w:rsid w:val="00F529B7"/>
    <w:rsid w:val="00F535F1"/>
    <w:rsid w:val="00F53B79"/>
    <w:rsid w:val="00F53F32"/>
    <w:rsid w:val="00F54149"/>
    <w:rsid w:val="00F54712"/>
    <w:rsid w:val="00F54B6D"/>
    <w:rsid w:val="00F563E4"/>
    <w:rsid w:val="00F61653"/>
    <w:rsid w:val="00F618B5"/>
    <w:rsid w:val="00F64542"/>
    <w:rsid w:val="00F652F1"/>
    <w:rsid w:val="00F66AFC"/>
    <w:rsid w:val="00F67757"/>
    <w:rsid w:val="00F703CC"/>
    <w:rsid w:val="00F71EE7"/>
    <w:rsid w:val="00F72A60"/>
    <w:rsid w:val="00F758B9"/>
    <w:rsid w:val="00F82F11"/>
    <w:rsid w:val="00F83B2C"/>
    <w:rsid w:val="00F916AD"/>
    <w:rsid w:val="00F91E42"/>
    <w:rsid w:val="00F92FC2"/>
    <w:rsid w:val="00F9309A"/>
    <w:rsid w:val="00F94E89"/>
    <w:rsid w:val="00F965A6"/>
    <w:rsid w:val="00FA25D0"/>
    <w:rsid w:val="00FA2BB1"/>
    <w:rsid w:val="00FA3366"/>
    <w:rsid w:val="00FA52BA"/>
    <w:rsid w:val="00FA604A"/>
    <w:rsid w:val="00FA6203"/>
    <w:rsid w:val="00FA75E8"/>
    <w:rsid w:val="00FA791E"/>
    <w:rsid w:val="00FB1F1D"/>
    <w:rsid w:val="00FB438B"/>
    <w:rsid w:val="00FB47A7"/>
    <w:rsid w:val="00FB56D8"/>
    <w:rsid w:val="00FB6209"/>
    <w:rsid w:val="00FC200A"/>
    <w:rsid w:val="00FC4C4F"/>
    <w:rsid w:val="00FC7398"/>
    <w:rsid w:val="00FD074B"/>
    <w:rsid w:val="00FD17E9"/>
    <w:rsid w:val="00FD1AE1"/>
    <w:rsid w:val="00FD209A"/>
    <w:rsid w:val="00FD3B18"/>
    <w:rsid w:val="00FD476F"/>
    <w:rsid w:val="00FD4809"/>
    <w:rsid w:val="00FD51D9"/>
    <w:rsid w:val="00FD551D"/>
    <w:rsid w:val="00FE028A"/>
    <w:rsid w:val="00FE0F10"/>
    <w:rsid w:val="00FE0F2C"/>
    <w:rsid w:val="00FE3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BD7225"/>
    <w:pPr>
      <w:jc w:val="both"/>
    </w:pPr>
    <w:rPr>
      <w:rFonts w:ascii="Cambria" w:hAnsi="Cambria"/>
      <w:sz w:val="22"/>
      <w:szCs w:val="22"/>
      <w:lang w:eastAsia="en-US"/>
    </w:rPr>
  </w:style>
  <w:style w:type="paragraph" w:styleId="Titre1">
    <w:name w:val="heading 1"/>
    <w:basedOn w:val="Normal"/>
    <w:next w:val="Normal"/>
    <w:link w:val="Titre1Car"/>
    <w:uiPriority w:val="99"/>
    <w:qFormat/>
    <w:rsid w:val="000277AC"/>
    <w:pPr>
      <w:keepNext/>
      <w:keepLines/>
      <w:spacing w:before="480"/>
      <w:outlineLvl w:val="0"/>
    </w:pPr>
    <w:rPr>
      <w:rFonts w:eastAsia="Times New Roman" w:cs="Times New Roman"/>
      <w:b/>
      <w:bCs/>
      <w:color w:val="365F91"/>
      <w:sz w:val="28"/>
      <w:szCs w:val="28"/>
    </w:rPr>
  </w:style>
  <w:style w:type="paragraph" w:styleId="Titre2">
    <w:name w:val="heading 2"/>
    <w:basedOn w:val="Normal"/>
    <w:next w:val="Normal"/>
    <w:link w:val="Titre2Car"/>
    <w:uiPriority w:val="99"/>
    <w:qFormat/>
    <w:rsid w:val="00203186"/>
    <w:pPr>
      <w:keepNext/>
      <w:keepLines/>
      <w:spacing w:before="200"/>
      <w:outlineLvl w:val="1"/>
    </w:pPr>
    <w:rPr>
      <w:rFonts w:ascii="Calibri" w:eastAsia="Times New Roman" w:hAnsi="Calibri" w:cs="Times New Roman"/>
      <w:b/>
      <w:bCs/>
      <w:sz w:val="26"/>
      <w:szCs w:val="26"/>
    </w:rPr>
  </w:style>
  <w:style w:type="paragraph" w:styleId="Titre3">
    <w:name w:val="heading 3"/>
    <w:basedOn w:val="Normal"/>
    <w:next w:val="Normal"/>
    <w:link w:val="Titre3Car"/>
    <w:uiPriority w:val="99"/>
    <w:qFormat/>
    <w:rsid w:val="00D852F4"/>
    <w:pPr>
      <w:keepNext/>
      <w:keepLines/>
      <w:spacing w:before="200"/>
      <w:outlineLvl w:val="2"/>
    </w:pPr>
    <w:rPr>
      <w:rFonts w:eastAsia="Times New Roman" w:cs="Times New Roman"/>
      <w:b/>
      <w:bCs/>
      <w:color w:val="4F81BD"/>
    </w:rPr>
  </w:style>
  <w:style w:type="paragraph" w:styleId="Titre4">
    <w:name w:val="heading 4"/>
    <w:basedOn w:val="Normal"/>
    <w:next w:val="Normal"/>
    <w:link w:val="Titre4Car"/>
    <w:uiPriority w:val="99"/>
    <w:qFormat/>
    <w:rsid w:val="008A3C22"/>
    <w:pPr>
      <w:keepNext/>
      <w:keepLines/>
      <w:spacing w:before="200"/>
      <w:outlineLvl w:val="3"/>
    </w:pPr>
    <w:rPr>
      <w:rFonts w:ascii="Calibri" w:eastAsia="Times New Roman" w:hAnsi="Calibri" w:cs="Times New Roman"/>
      <w:b/>
      <w:bCs/>
      <w:i/>
      <w:iCs/>
      <w:color w:val="4F81BD"/>
    </w:rPr>
  </w:style>
  <w:style w:type="paragraph" w:styleId="Titre5">
    <w:name w:val="heading 5"/>
    <w:basedOn w:val="Normal"/>
    <w:next w:val="Normal"/>
    <w:link w:val="Titre5Car"/>
    <w:uiPriority w:val="99"/>
    <w:qFormat/>
    <w:rsid w:val="002549B6"/>
    <w:pPr>
      <w:keepNext/>
      <w:keepLines/>
      <w:spacing w:before="200"/>
      <w:outlineLvl w:val="4"/>
    </w:pPr>
    <w:rPr>
      <w:rFonts w:eastAsia="Times New Roman" w:cs="Times New Roman"/>
      <w:color w:val="243F60"/>
    </w:rPr>
  </w:style>
  <w:style w:type="paragraph" w:styleId="Titre6">
    <w:name w:val="heading 6"/>
    <w:basedOn w:val="Normal"/>
    <w:next w:val="Normal"/>
    <w:link w:val="Titre6Car"/>
    <w:uiPriority w:val="99"/>
    <w:qFormat/>
    <w:rsid w:val="00203186"/>
    <w:pPr>
      <w:keepNext/>
      <w:keepLines/>
      <w:spacing w:before="200"/>
      <w:outlineLvl w:val="5"/>
    </w:pPr>
    <w:rPr>
      <w:rFonts w:eastAsia="Times New Roman" w:cs="Times New Roman"/>
      <w:i/>
      <w:iCs/>
      <w:color w:val="243F60"/>
    </w:rPr>
  </w:style>
  <w:style w:type="paragraph" w:styleId="Titre7">
    <w:name w:val="heading 7"/>
    <w:basedOn w:val="Normal"/>
    <w:next w:val="Normal"/>
    <w:link w:val="Titre7Car"/>
    <w:uiPriority w:val="99"/>
    <w:qFormat/>
    <w:rsid w:val="00203186"/>
    <w:pPr>
      <w:keepNext/>
      <w:keepLines/>
      <w:spacing w:before="200"/>
      <w:outlineLvl w:val="6"/>
    </w:pPr>
    <w:rPr>
      <w:rFonts w:eastAsia="Times New Roman"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277AC"/>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203186"/>
    <w:rPr>
      <w:rFonts w:ascii="Calibri" w:hAnsi="Calibri" w:cs="Times New Roman"/>
      <w:b/>
      <w:bCs/>
      <w:sz w:val="26"/>
      <w:szCs w:val="26"/>
    </w:rPr>
  </w:style>
  <w:style w:type="character" w:customStyle="1" w:styleId="Titre3Car">
    <w:name w:val="Titre 3 Car"/>
    <w:basedOn w:val="Policepardfaut"/>
    <w:link w:val="Titre3"/>
    <w:uiPriority w:val="99"/>
    <w:locked/>
    <w:rsid w:val="00D852F4"/>
    <w:rPr>
      <w:rFonts w:ascii="Cambria" w:hAnsi="Cambria" w:cs="Times New Roman"/>
      <w:b/>
      <w:bCs/>
      <w:color w:val="4F81BD"/>
    </w:rPr>
  </w:style>
  <w:style w:type="character" w:customStyle="1" w:styleId="Titre4Car">
    <w:name w:val="Titre 4 Car"/>
    <w:basedOn w:val="Policepardfaut"/>
    <w:link w:val="Titre4"/>
    <w:uiPriority w:val="99"/>
    <w:locked/>
    <w:rsid w:val="008A3C22"/>
    <w:rPr>
      <w:rFonts w:ascii="Calibri" w:hAnsi="Calibri" w:cs="Times New Roman"/>
      <w:b/>
      <w:bCs/>
      <w:i/>
      <w:iCs/>
      <w:color w:val="4F81BD"/>
    </w:rPr>
  </w:style>
  <w:style w:type="character" w:customStyle="1" w:styleId="Titre5Car">
    <w:name w:val="Titre 5 Car"/>
    <w:basedOn w:val="Policepardfaut"/>
    <w:link w:val="Titre5"/>
    <w:uiPriority w:val="99"/>
    <w:locked/>
    <w:rsid w:val="002549B6"/>
    <w:rPr>
      <w:rFonts w:ascii="Cambria" w:hAnsi="Cambria" w:cs="Times New Roman"/>
      <w:color w:val="243F60"/>
    </w:rPr>
  </w:style>
  <w:style w:type="character" w:customStyle="1" w:styleId="Titre6Car">
    <w:name w:val="Titre 6 Car"/>
    <w:basedOn w:val="Policepardfaut"/>
    <w:link w:val="Titre6"/>
    <w:uiPriority w:val="99"/>
    <w:locked/>
    <w:rsid w:val="00203186"/>
    <w:rPr>
      <w:rFonts w:ascii="Cambria" w:hAnsi="Cambria" w:cs="Times New Roman"/>
      <w:i/>
      <w:iCs/>
      <w:color w:val="243F60"/>
    </w:rPr>
  </w:style>
  <w:style w:type="character" w:customStyle="1" w:styleId="Titre7Car">
    <w:name w:val="Titre 7 Car"/>
    <w:basedOn w:val="Policepardfaut"/>
    <w:link w:val="Titre7"/>
    <w:uiPriority w:val="99"/>
    <w:locked/>
    <w:rsid w:val="00203186"/>
    <w:rPr>
      <w:rFonts w:ascii="Cambria" w:hAnsi="Cambria" w:cs="Times New Roman"/>
      <w:i/>
      <w:iCs/>
      <w:color w:val="404040"/>
    </w:rPr>
  </w:style>
  <w:style w:type="paragraph" w:styleId="Textedebulles">
    <w:name w:val="Balloon Text"/>
    <w:basedOn w:val="Normal"/>
    <w:link w:val="TextedebullesCar"/>
    <w:uiPriority w:val="99"/>
    <w:semiHidden/>
    <w:rsid w:val="003E6F36"/>
    <w:rPr>
      <w:rFonts w:ascii="Tahoma" w:hAnsi="Tahoma" w:cs="Tahoma"/>
      <w:sz w:val="16"/>
      <w:szCs w:val="16"/>
    </w:rPr>
  </w:style>
  <w:style w:type="character" w:customStyle="1" w:styleId="TextedebullesCar">
    <w:name w:val="Texte de bulles Car"/>
    <w:basedOn w:val="Policepardfaut"/>
    <w:link w:val="Textedebulles"/>
    <w:uiPriority w:val="99"/>
    <w:locked/>
    <w:rsid w:val="003E6F36"/>
    <w:rPr>
      <w:rFonts w:ascii="Tahoma" w:hAnsi="Tahoma" w:cs="Tahoma"/>
      <w:sz w:val="16"/>
      <w:szCs w:val="16"/>
    </w:rPr>
  </w:style>
  <w:style w:type="paragraph" w:styleId="Sansinterligne">
    <w:name w:val="No Spacing"/>
    <w:link w:val="SansinterligneCar"/>
    <w:uiPriority w:val="99"/>
    <w:qFormat/>
    <w:rsid w:val="00944E87"/>
    <w:rPr>
      <w:sz w:val="22"/>
      <w:szCs w:val="22"/>
      <w:lang w:eastAsia="en-US"/>
    </w:rPr>
  </w:style>
  <w:style w:type="paragraph" w:styleId="En-tte">
    <w:name w:val="header"/>
    <w:basedOn w:val="Normal"/>
    <w:link w:val="En-tteCar"/>
    <w:uiPriority w:val="99"/>
    <w:rsid w:val="004C65D4"/>
    <w:pPr>
      <w:tabs>
        <w:tab w:val="center" w:pos="4536"/>
        <w:tab w:val="right" w:pos="9072"/>
      </w:tabs>
    </w:pPr>
  </w:style>
  <w:style w:type="character" w:customStyle="1" w:styleId="En-tteCar">
    <w:name w:val="En-tête Car"/>
    <w:basedOn w:val="Policepardfaut"/>
    <w:link w:val="En-tte"/>
    <w:uiPriority w:val="99"/>
    <w:locked/>
    <w:rsid w:val="004C65D4"/>
    <w:rPr>
      <w:rFonts w:cs="Times New Roman"/>
    </w:rPr>
  </w:style>
  <w:style w:type="paragraph" w:styleId="Pieddepage">
    <w:name w:val="footer"/>
    <w:aliases w:val="Fußzeilef,Char,Pied de page-LP"/>
    <w:basedOn w:val="Normal"/>
    <w:link w:val="PieddepageCar"/>
    <w:uiPriority w:val="99"/>
    <w:rsid w:val="004C65D4"/>
    <w:pPr>
      <w:tabs>
        <w:tab w:val="center" w:pos="4536"/>
        <w:tab w:val="right" w:pos="9072"/>
      </w:tabs>
    </w:pPr>
  </w:style>
  <w:style w:type="character" w:customStyle="1" w:styleId="PieddepageCar">
    <w:name w:val="Pied de page Car"/>
    <w:aliases w:val="Fußzeilef Car,Char Car,Pied de page-LP Car"/>
    <w:basedOn w:val="Policepardfaut"/>
    <w:link w:val="Pieddepage"/>
    <w:uiPriority w:val="99"/>
    <w:locked/>
    <w:rsid w:val="004C65D4"/>
    <w:rPr>
      <w:rFonts w:cs="Times New Roman"/>
    </w:rPr>
  </w:style>
  <w:style w:type="paragraph" w:styleId="Paragraphedeliste">
    <w:name w:val="List Paragraph"/>
    <w:basedOn w:val="Normal"/>
    <w:link w:val="ParagraphedelisteCar"/>
    <w:uiPriority w:val="99"/>
    <w:qFormat/>
    <w:rsid w:val="007F2E19"/>
    <w:pPr>
      <w:ind w:left="720"/>
    </w:pPr>
  </w:style>
  <w:style w:type="character" w:customStyle="1" w:styleId="ParagraphedelisteCar">
    <w:name w:val="Paragraphe de liste Car"/>
    <w:basedOn w:val="Policepardfaut"/>
    <w:link w:val="Paragraphedeliste"/>
    <w:uiPriority w:val="99"/>
    <w:locked/>
    <w:rsid w:val="00C73881"/>
    <w:rPr>
      <w:rFonts w:cs="Times New Roman"/>
    </w:rPr>
  </w:style>
  <w:style w:type="table" w:styleId="Grilledutableau">
    <w:name w:val="Table Grid"/>
    <w:basedOn w:val="TableauNormal"/>
    <w:uiPriority w:val="99"/>
    <w:rsid w:val="00885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aliases w:val="Geneva 9,Font: Geneva 9,Boston 10,f"/>
    <w:basedOn w:val="Normal"/>
    <w:link w:val="NotedebasdepageCar"/>
    <w:uiPriority w:val="99"/>
    <w:semiHidden/>
    <w:rsid w:val="000F4E39"/>
    <w:rPr>
      <w:sz w:val="20"/>
      <w:szCs w:val="20"/>
    </w:rPr>
  </w:style>
  <w:style w:type="character" w:customStyle="1" w:styleId="NotedebasdepageCar">
    <w:name w:val="Note de bas de page Car"/>
    <w:aliases w:val="Geneva 9 Car,Font: Geneva 9 Car,Boston 10 Car,f Car"/>
    <w:basedOn w:val="Policepardfaut"/>
    <w:link w:val="Notedebasdepage"/>
    <w:uiPriority w:val="99"/>
    <w:locked/>
    <w:rsid w:val="000F4E39"/>
    <w:rPr>
      <w:rFonts w:cs="Times New Roman"/>
      <w:sz w:val="20"/>
      <w:szCs w:val="20"/>
    </w:rPr>
  </w:style>
  <w:style w:type="character" w:styleId="Appelnotedebasdep">
    <w:name w:val="footnote reference"/>
    <w:aliases w:val="16 Point,Superscript 6 Point"/>
    <w:basedOn w:val="Policepardfaut"/>
    <w:uiPriority w:val="99"/>
    <w:semiHidden/>
    <w:rsid w:val="000F4E39"/>
    <w:rPr>
      <w:rFonts w:cs="Times New Roman"/>
      <w:vertAlign w:val="superscript"/>
    </w:rPr>
  </w:style>
  <w:style w:type="character" w:styleId="Accentuation">
    <w:name w:val="Emphasis"/>
    <w:basedOn w:val="Policepardfaut"/>
    <w:uiPriority w:val="99"/>
    <w:qFormat/>
    <w:rsid w:val="00EB3A2A"/>
    <w:rPr>
      <w:rFonts w:cs="Times New Roman"/>
      <w:i/>
      <w:iCs/>
    </w:rPr>
  </w:style>
  <w:style w:type="character" w:styleId="lev">
    <w:name w:val="Strong"/>
    <w:basedOn w:val="Policepardfaut"/>
    <w:uiPriority w:val="99"/>
    <w:qFormat/>
    <w:rsid w:val="0088458C"/>
    <w:rPr>
      <w:rFonts w:cs="Times New Roman"/>
      <w:b/>
      <w:bCs/>
    </w:rPr>
  </w:style>
  <w:style w:type="character" w:styleId="Marquedecommentaire">
    <w:name w:val="annotation reference"/>
    <w:basedOn w:val="Policepardfaut"/>
    <w:uiPriority w:val="99"/>
    <w:semiHidden/>
    <w:rsid w:val="00267298"/>
    <w:rPr>
      <w:rFonts w:cs="Times New Roman"/>
      <w:sz w:val="16"/>
      <w:szCs w:val="16"/>
    </w:rPr>
  </w:style>
  <w:style w:type="paragraph" w:styleId="Commentaire">
    <w:name w:val="annotation text"/>
    <w:basedOn w:val="Normal"/>
    <w:link w:val="CommentaireCar"/>
    <w:uiPriority w:val="99"/>
    <w:semiHidden/>
    <w:rsid w:val="00267298"/>
    <w:rPr>
      <w:rFonts w:ascii="Calibri" w:hAnsi="Calibri"/>
      <w:sz w:val="20"/>
      <w:szCs w:val="20"/>
    </w:rPr>
  </w:style>
  <w:style w:type="character" w:customStyle="1" w:styleId="CommentaireCar">
    <w:name w:val="Commentaire Car"/>
    <w:basedOn w:val="Policepardfaut"/>
    <w:link w:val="Commentaire"/>
    <w:uiPriority w:val="99"/>
    <w:locked/>
    <w:rsid w:val="00267298"/>
    <w:rPr>
      <w:rFonts w:ascii="Calibri" w:hAnsi="Calibri" w:cs="Arial"/>
      <w:sz w:val="20"/>
      <w:szCs w:val="20"/>
    </w:rPr>
  </w:style>
  <w:style w:type="paragraph" w:styleId="En-ttedetabledesmatires">
    <w:name w:val="TOC Heading"/>
    <w:basedOn w:val="Titre1"/>
    <w:next w:val="Normal"/>
    <w:uiPriority w:val="99"/>
    <w:qFormat/>
    <w:rsid w:val="00AB65BF"/>
    <w:pPr>
      <w:keepNext w:val="0"/>
      <w:keepLines w:val="0"/>
      <w:outlineLvl w:val="9"/>
    </w:pPr>
    <w:rPr>
      <w:b w:val="0"/>
      <w:bCs w:val="0"/>
      <w:smallCaps/>
      <w:color w:val="auto"/>
      <w:spacing w:val="5"/>
      <w:sz w:val="36"/>
      <w:szCs w:val="36"/>
      <w:lang w:val="en-US"/>
    </w:rPr>
  </w:style>
  <w:style w:type="paragraph" w:styleId="TM1">
    <w:name w:val="toc 1"/>
    <w:basedOn w:val="Normal"/>
    <w:next w:val="Normal"/>
    <w:autoRedefine/>
    <w:uiPriority w:val="39"/>
    <w:rsid w:val="00D10398"/>
    <w:pPr>
      <w:tabs>
        <w:tab w:val="left" w:pos="709"/>
        <w:tab w:val="right" w:leader="dot" w:pos="9639"/>
      </w:tabs>
      <w:spacing w:after="40"/>
    </w:pPr>
  </w:style>
  <w:style w:type="paragraph" w:styleId="TM2">
    <w:name w:val="toc 2"/>
    <w:basedOn w:val="Normal"/>
    <w:next w:val="Normal"/>
    <w:autoRedefine/>
    <w:uiPriority w:val="39"/>
    <w:rsid w:val="00D10398"/>
    <w:pPr>
      <w:tabs>
        <w:tab w:val="right" w:leader="dot" w:pos="9639"/>
      </w:tabs>
      <w:spacing w:after="20"/>
      <w:ind w:left="1134" w:hanging="709"/>
    </w:pPr>
    <w:rPr>
      <w:b/>
      <w:noProof/>
      <w:sz w:val="20"/>
      <w:szCs w:val="20"/>
    </w:rPr>
  </w:style>
  <w:style w:type="character" w:styleId="Lienhypertexte">
    <w:name w:val="Hyperlink"/>
    <w:basedOn w:val="Policepardfaut"/>
    <w:uiPriority w:val="99"/>
    <w:rsid w:val="00AB65BF"/>
    <w:rPr>
      <w:rFonts w:cs="Times New Roman"/>
      <w:color w:val="0000FF"/>
      <w:u w:val="single"/>
    </w:rPr>
  </w:style>
  <w:style w:type="paragraph" w:styleId="TM3">
    <w:name w:val="toc 3"/>
    <w:basedOn w:val="Normal"/>
    <w:next w:val="Normal"/>
    <w:autoRedefine/>
    <w:uiPriority w:val="39"/>
    <w:rsid w:val="00766607"/>
    <w:pPr>
      <w:tabs>
        <w:tab w:val="left" w:pos="1134"/>
        <w:tab w:val="right" w:leader="dot" w:pos="9639"/>
      </w:tabs>
      <w:ind w:left="1134" w:hanging="567"/>
    </w:pPr>
    <w:rPr>
      <w:b/>
      <w:noProof/>
      <w:sz w:val="18"/>
      <w:szCs w:val="18"/>
    </w:rPr>
  </w:style>
  <w:style w:type="paragraph" w:styleId="TM4">
    <w:name w:val="toc 4"/>
    <w:basedOn w:val="Normal"/>
    <w:next w:val="Normal"/>
    <w:autoRedefine/>
    <w:uiPriority w:val="99"/>
    <w:semiHidden/>
    <w:rsid w:val="008A643A"/>
    <w:pPr>
      <w:spacing w:after="100"/>
      <w:ind w:left="660"/>
    </w:pPr>
    <w:rPr>
      <w:rFonts w:eastAsia="Times New Roman"/>
      <w:lang w:eastAsia="fr-FR"/>
    </w:rPr>
  </w:style>
  <w:style w:type="paragraph" w:styleId="TM5">
    <w:name w:val="toc 5"/>
    <w:basedOn w:val="Normal"/>
    <w:next w:val="Normal"/>
    <w:autoRedefine/>
    <w:uiPriority w:val="99"/>
    <w:semiHidden/>
    <w:rsid w:val="008A643A"/>
    <w:pPr>
      <w:spacing w:after="100"/>
      <w:ind w:left="880"/>
    </w:pPr>
    <w:rPr>
      <w:rFonts w:eastAsia="Times New Roman"/>
      <w:lang w:eastAsia="fr-FR"/>
    </w:rPr>
  </w:style>
  <w:style w:type="paragraph" w:styleId="TM6">
    <w:name w:val="toc 6"/>
    <w:basedOn w:val="Normal"/>
    <w:next w:val="Normal"/>
    <w:autoRedefine/>
    <w:uiPriority w:val="99"/>
    <w:semiHidden/>
    <w:rsid w:val="008A643A"/>
    <w:pPr>
      <w:spacing w:after="100"/>
      <w:ind w:left="1100"/>
    </w:pPr>
    <w:rPr>
      <w:rFonts w:eastAsia="Times New Roman"/>
      <w:lang w:eastAsia="fr-FR"/>
    </w:rPr>
  </w:style>
  <w:style w:type="paragraph" w:styleId="TM7">
    <w:name w:val="toc 7"/>
    <w:basedOn w:val="Normal"/>
    <w:next w:val="Normal"/>
    <w:autoRedefine/>
    <w:uiPriority w:val="99"/>
    <w:semiHidden/>
    <w:rsid w:val="008A643A"/>
    <w:pPr>
      <w:spacing w:after="100"/>
      <w:ind w:left="1320"/>
    </w:pPr>
    <w:rPr>
      <w:rFonts w:eastAsia="Times New Roman"/>
      <w:lang w:eastAsia="fr-FR"/>
    </w:rPr>
  </w:style>
  <w:style w:type="paragraph" w:styleId="TM8">
    <w:name w:val="toc 8"/>
    <w:basedOn w:val="Normal"/>
    <w:next w:val="Normal"/>
    <w:autoRedefine/>
    <w:uiPriority w:val="99"/>
    <w:semiHidden/>
    <w:rsid w:val="008A643A"/>
    <w:pPr>
      <w:spacing w:after="100"/>
      <w:ind w:left="1540"/>
    </w:pPr>
    <w:rPr>
      <w:rFonts w:eastAsia="Times New Roman"/>
      <w:lang w:eastAsia="fr-FR"/>
    </w:rPr>
  </w:style>
  <w:style w:type="paragraph" w:styleId="TM9">
    <w:name w:val="toc 9"/>
    <w:basedOn w:val="Normal"/>
    <w:next w:val="Normal"/>
    <w:autoRedefine/>
    <w:uiPriority w:val="99"/>
    <w:semiHidden/>
    <w:rsid w:val="008A643A"/>
    <w:pPr>
      <w:spacing w:after="100"/>
      <w:ind w:left="1760"/>
    </w:pPr>
    <w:rPr>
      <w:rFonts w:eastAsia="Times New Roman"/>
      <w:lang w:eastAsia="fr-FR"/>
    </w:rPr>
  </w:style>
  <w:style w:type="paragraph" w:styleId="NormalWeb">
    <w:name w:val="Normal (Web)"/>
    <w:basedOn w:val="Normal"/>
    <w:uiPriority w:val="99"/>
    <w:rsid w:val="00F46E9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uiPriority w:val="99"/>
    <w:rsid w:val="00F46E9D"/>
    <w:pPr>
      <w:autoSpaceDE w:val="0"/>
      <w:autoSpaceDN w:val="0"/>
      <w:adjustRightInd w:val="0"/>
    </w:pPr>
    <w:rPr>
      <w:rFonts w:ascii="Corbel" w:hAnsi="Corbel" w:cs="Corbel"/>
      <w:color w:val="000000"/>
      <w:sz w:val="24"/>
      <w:szCs w:val="24"/>
      <w:lang w:eastAsia="en-US"/>
    </w:rPr>
  </w:style>
  <w:style w:type="paragraph" w:styleId="Titre">
    <w:name w:val="Title"/>
    <w:aliases w:val="Car"/>
    <w:basedOn w:val="Normal"/>
    <w:link w:val="TitreCar"/>
    <w:uiPriority w:val="99"/>
    <w:qFormat/>
    <w:rsid w:val="00203186"/>
    <w:pPr>
      <w:jc w:val="center"/>
    </w:pPr>
    <w:rPr>
      <w:rFonts w:ascii="Arial" w:eastAsia="Arial Unicode MS" w:hAnsi="Arial"/>
      <w:b/>
      <w:bCs/>
      <w:shadow/>
      <w:color w:val="29529D"/>
      <w:sz w:val="28"/>
      <w:szCs w:val="28"/>
      <w:lang w:eastAsia="fr-FR"/>
    </w:rPr>
  </w:style>
  <w:style w:type="character" w:customStyle="1" w:styleId="TitreCar">
    <w:name w:val="Titre Car"/>
    <w:aliases w:val="Car Car"/>
    <w:basedOn w:val="Policepardfaut"/>
    <w:link w:val="Titre"/>
    <w:uiPriority w:val="99"/>
    <w:locked/>
    <w:rsid w:val="00203186"/>
    <w:rPr>
      <w:rFonts w:ascii="Arial" w:eastAsia="Arial Unicode MS" w:hAnsi="Arial" w:cs="Arial"/>
      <w:b/>
      <w:bCs/>
      <w:shadow/>
      <w:color w:val="29529D"/>
      <w:sz w:val="28"/>
      <w:szCs w:val="28"/>
      <w:lang w:eastAsia="fr-FR"/>
    </w:rPr>
  </w:style>
  <w:style w:type="character" w:styleId="Numrodepage">
    <w:name w:val="page number"/>
    <w:basedOn w:val="Policepardfaut"/>
    <w:uiPriority w:val="99"/>
    <w:rsid w:val="00203186"/>
    <w:rPr>
      <w:rFonts w:cs="Times New Roman"/>
    </w:rPr>
  </w:style>
  <w:style w:type="paragraph" w:styleId="Corpsdetexte3">
    <w:name w:val="Body Text 3"/>
    <w:basedOn w:val="Normal"/>
    <w:link w:val="Corpsdetexte3Car"/>
    <w:uiPriority w:val="99"/>
    <w:rsid w:val="00203186"/>
    <w:rPr>
      <w:rFonts w:ascii="Arial" w:eastAsia="Times New Roman" w:hAnsi="Arial" w:cs="Times New Roman"/>
      <w:szCs w:val="20"/>
      <w:lang w:val="en-US"/>
    </w:rPr>
  </w:style>
  <w:style w:type="character" w:customStyle="1" w:styleId="Corpsdetexte3Car">
    <w:name w:val="Corps de texte 3 Car"/>
    <w:basedOn w:val="Policepardfaut"/>
    <w:link w:val="Corpsdetexte3"/>
    <w:uiPriority w:val="99"/>
    <w:locked/>
    <w:rsid w:val="00203186"/>
    <w:rPr>
      <w:rFonts w:ascii="Arial" w:hAnsi="Arial" w:cs="Times New Roman"/>
      <w:sz w:val="20"/>
      <w:szCs w:val="20"/>
      <w:lang w:val="en-US"/>
    </w:rPr>
  </w:style>
  <w:style w:type="paragraph" w:styleId="Retraitcorpsdetexte">
    <w:name w:val="Body Text Indent"/>
    <w:basedOn w:val="Normal"/>
    <w:link w:val="RetraitcorpsdetexteCar"/>
    <w:uiPriority w:val="99"/>
    <w:rsid w:val="00203186"/>
    <w:pPr>
      <w:tabs>
        <w:tab w:val="left" w:pos="360"/>
      </w:tabs>
    </w:pPr>
    <w:rPr>
      <w:rFonts w:ascii="Arial" w:eastAsia="Times New Roman" w:hAnsi="Arial" w:cs="Times New Roman"/>
      <w:b/>
      <w:i/>
      <w:sz w:val="28"/>
      <w:szCs w:val="20"/>
      <w:lang w:val="en-US"/>
    </w:rPr>
  </w:style>
  <w:style w:type="character" w:customStyle="1" w:styleId="RetraitcorpsdetexteCar">
    <w:name w:val="Retrait corps de texte Car"/>
    <w:basedOn w:val="Policepardfaut"/>
    <w:link w:val="Retraitcorpsdetexte"/>
    <w:uiPriority w:val="99"/>
    <w:locked/>
    <w:rsid w:val="00203186"/>
    <w:rPr>
      <w:rFonts w:ascii="Arial" w:hAnsi="Arial" w:cs="Times New Roman"/>
      <w:b/>
      <w:i/>
      <w:sz w:val="20"/>
      <w:szCs w:val="20"/>
      <w:lang w:val="en-US"/>
    </w:rPr>
  </w:style>
  <w:style w:type="character" w:styleId="Lienhypertextesuivivisit">
    <w:name w:val="FollowedHyperlink"/>
    <w:basedOn w:val="Policepardfaut"/>
    <w:uiPriority w:val="99"/>
    <w:rsid w:val="00203186"/>
    <w:rPr>
      <w:rFonts w:cs="Times New Roman"/>
      <w:color w:val="800080"/>
      <w:u w:val="single"/>
    </w:rPr>
  </w:style>
  <w:style w:type="paragraph" w:styleId="Corpsdetexte">
    <w:name w:val="Body Text"/>
    <w:basedOn w:val="Normal"/>
    <w:link w:val="CorpsdetexteCar"/>
    <w:uiPriority w:val="99"/>
    <w:rsid w:val="00203186"/>
    <w:pPr>
      <w:pBdr>
        <w:bottom w:val="single" w:sz="4" w:space="1" w:color="auto"/>
      </w:pBdr>
    </w:pPr>
    <w:rPr>
      <w:rFonts w:ascii="Arial Narrow" w:eastAsia="Times New Roman" w:hAnsi="Arial Narrow" w:cs="Times New Roman"/>
      <w:i/>
      <w:iCs/>
      <w:szCs w:val="24"/>
      <w:lang w:val="en-GB"/>
    </w:rPr>
  </w:style>
  <w:style w:type="character" w:customStyle="1" w:styleId="CorpsdetexteCar">
    <w:name w:val="Corps de texte Car"/>
    <w:basedOn w:val="Policepardfaut"/>
    <w:link w:val="Corpsdetexte"/>
    <w:uiPriority w:val="99"/>
    <w:locked/>
    <w:rsid w:val="00203186"/>
    <w:rPr>
      <w:rFonts w:ascii="Arial Narrow" w:hAnsi="Arial Narrow" w:cs="Times New Roman"/>
      <w:i/>
      <w:iCs/>
      <w:sz w:val="24"/>
      <w:szCs w:val="24"/>
      <w:lang w:val="en-GB"/>
    </w:rPr>
  </w:style>
  <w:style w:type="character" w:customStyle="1" w:styleId="apple-converted-space">
    <w:name w:val="apple-converted-space"/>
    <w:basedOn w:val="Policepardfaut"/>
    <w:uiPriority w:val="99"/>
    <w:rsid w:val="00203186"/>
    <w:rPr>
      <w:rFonts w:cs="Times New Roman"/>
    </w:rPr>
  </w:style>
  <w:style w:type="paragraph" w:styleId="Objetducommentaire">
    <w:name w:val="annotation subject"/>
    <w:basedOn w:val="Commentaire"/>
    <w:next w:val="Commentaire"/>
    <w:link w:val="ObjetducommentaireCar"/>
    <w:uiPriority w:val="99"/>
    <w:semiHidden/>
    <w:rsid w:val="00203186"/>
    <w:pPr>
      <w:spacing w:line="276" w:lineRule="auto"/>
    </w:pPr>
    <w:rPr>
      <w:b/>
      <w:bCs/>
    </w:rPr>
  </w:style>
  <w:style w:type="character" w:customStyle="1" w:styleId="ObjetducommentaireCar">
    <w:name w:val="Objet du commentaire Car"/>
    <w:basedOn w:val="CommentaireCar"/>
    <w:link w:val="Objetducommentaire"/>
    <w:uiPriority w:val="99"/>
    <w:semiHidden/>
    <w:locked/>
    <w:rsid w:val="00203186"/>
    <w:rPr>
      <w:b/>
      <w:bCs/>
    </w:rPr>
  </w:style>
  <w:style w:type="paragraph" w:styleId="Lgende">
    <w:name w:val="caption"/>
    <w:basedOn w:val="Normal"/>
    <w:next w:val="Normal"/>
    <w:uiPriority w:val="99"/>
    <w:qFormat/>
    <w:rsid w:val="00203186"/>
    <w:rPr>
      <w:rFonts w:ascii="Times New Roman" w:eastAsia="Times New Roman" w:hAnsi="Times New Roman" w:cs="Times New Roman"/>
      <w:b/>
      <w:bCs/>
      <w:sz w:val="28"/>
      <w:szCs w:val="24"/>
    </w:rPr>
  </w:style>
  <w:style w:type="paragraph" w:customStyle="1" w:styleId="Listepuces1">
    <w:name w:val="Liste à puces 1"/>
    <w:basedOn w:val="Normal"/>
    <w:uiPriority w:val="99"/>
    <w:rsid w:val="00203186"/>
    <w:pPr>
      <w:numPr>
        <w:numId w:val="36"/>
      </w:numPr>
      <w:spacing w:after="60"/>
    </w:pPr>
    <w:rPr>
      <w:rFonts w:ascii="Arial" w:eastAsia="Times New Roman" w:hAnsi="Arial"/>
      <w:bCs/>
      <w:szCs w:val="24"/>
      <w:lang w:eastAsia="fr-FR"/>
    </w:rPr>
  </w:style>
  <w:style w:type="paragraph" w:styleId="Rvision">
    <w:name w:val="Revision"/>
    <w:hidden/>
    <w:uiPriority w:val="99"/>
    <w:semiHidden/>
    <w:rsid w:val="00544D5F"/>
    <w:rPr>
      <w:rFonts w:ascii="Cambria" w:hAnsi="Cambria"/>
      <w:sz w:val="22"/>
      <w:szCs w:val="22"/>
      <w:lang w:eastAsia="en-US"/>
    </w:rPr>
  </w:style>
  <w:style w:type="character" w:customStyle="1" w:styleId="hps">
    <w:name w:val="hps"/>
    <w:basedOn w:val="Policepardfaut"/>
    <w:uiPriority w:val="99"/>
    <w:rsid w:val="00526CAD"/>
    <w:rPr>
      <w:rFonts w:cs="Times New Roman"/>
    </w:rPr>
  </w:style>
  <w:style w:type="character" w:customStyle="1" w:styleId="atn">
    <w:name w:val="atn"/>
    <w:basedOn w:val="Policepardfaut"/>
    <w:uiPriority w:val="99"/>
    <w:rsid w:val="00526CAD"/>
    <w:rPr>
      <w:rFonts w:cs="Times New Roman"/>
    </w:rPr>
  </w:style>
  <w:style w:type="paragraph" w:customStyle="1" w:styleId="Sansinterligne1">
    <w:name w:val="Sans interligne1"/>
    <w:uiPriority w:val="99"/>
    <w:rsid w:val="009B7A09"/>
    <w:rPr>
      <w:rFonts w:eastAsia="Times New Roman"/>
      <w:sz w:val="22"/>
      <w:szCs w:val="22"/>
      <w:lang w:eastAsia="en-US"/>
    </w:rPr>
  </w:style>
  <w:style w:type="character" w:styleId="Numrodeligne">
    <w:name w:val="line number"/>
    <w:basedOn w:val="Policepardfaut"/>
    <w:uiPriority w:val="99"/>
    <w:semiHidden/>
    <w:locked/>
    <w:rsid w:val="00411A67"/>
    <w:rPr>
      <w:rFonts w:cs="Times New Roman"/>
    </w:rPr>
  </w:style>
  <w:style w:type="paragraph" w:customStyle="1" w:styleId="Sansinterligne2">
    <w:name w:val="Sans interligne2"/>
    <w:uiPriority w:val="99"/>
    <w:rsid w:val="00F34F73"/>
    <w:rPr>
      <w:rFonts w:eastAsia="Times New Roman"/>
      <w:sz w:val="22"/>
      <w:szCs w:val="22"/>
      <w:lang w:eastAsia="en-US"/>
    </w:rPr>
  </w:style>
  <w:style w:type="character" w:customStyle="1" w:styleId="SansinterligneCar">
    <w:name w:val="Sans interligne Car"/>
    <w:basedOn w:val="Policepardfaut"/>
    <w:link w:val="Sansinterligne"/>
    <w:uiPriority w:val="99"/>
    <w:locked/>
    <w:rsid w:val="000C4F97"/>
    <w:rPr>
      <w:sz w:val="22"/>
      <w:szCs w:val="22"/>
      <w:lang w:val="fr-FR" w:eastAsia="en-US" w:bidi="ar-SA"/>
    </w:rPr>
  </w:style>
</w:styles>
</file>

<file path=word/webSettings.xml><?xml version="1.0" encoding="utf-8"?>
<w:webSettings xmlns:r="http://schemas.openxmlformats.org/officeDocument/2006/relationships" xmlns:w="http://schemas.openxmlformats.org/wordprocessingml/2006/main">
  <w:divs>
    <w:div w:id="328287368">
      <w:marLeft w:val="0"/>
      <w:marRight w:val="0"/>
      <w:marTop w:val="0"/>
      <w:marBottom w:val="0"/>
      <w:divBdr>
        <w:top w:val="none" w:sz="0" w:space="0" w:color="auto"/>
        <w:left w:val="none" w:sz="0" w:space="0" w:color="auto"/>
        <w:bottom w:val="none" w:sz="0" w:space="0" w:color="auto"/>
        <w:right w:val="none" w:sz="0" w:space="0" w:color="auto"/>
      </w:divBdr>
    </w:div>
    <w:div w:id="328287369">
      <w:marLeft w:val="0"/>
      <w:marRight w:val="0"/>
      <w:marTop w:val="0"/>
      <w:marBottom w:val="0"/>
      <w:divBdr>
        <w:top w:val="none" w:sz="0" w:space="0" w:color="auto"/>
        <w:left w:val="none" w:sz="0" w:space="0" w:color="auto"/>
        <w:bottom w:val="none" w:sz="0" w:space="0" w:color="auto"/>
        <w:right w:val="none" w:sz="0" w:space="0" w:color="auto"/>
      </w:divBdr>
    </w:div>
    <w:div w:id="328287370">
      <w:marLeft w:val="0"/>
      <w:marRight w:val="0"/>
      <w:marTop w:val="0"/>
      <w:marBottom w:val="0"/>
      <w:divBdr>
        <w:top w:val="none" w:sz="0" w:space="0" w:color="auto"/>
        <w:left w:val="none" w:sz="0" w:space="0" w:color="auto"/>
        <w:bottom w:val="none" w:sz="0" w:space="0" w:color="auto"/>
        <w:right w:val="none" w:sz="0" w:space="0" w:color="auto"/>
      </w:divBdr>
    </w:div>
    <w:div w:id="328287371">
      <w:marLeft w:val="0"/>
      <w:marRight w:val="0"/>
      <w:marTop w:val="0"/>
      <w:marBottom w:val="0"/>
      <w:divBdr>
        <w:top w:val="none" w:sz="0" w:space="0" w:color="auto"/>
        <w:left w:val="none" w:sz="0" w:space="0" w:color="auto"/>
        <w:bottom w:val="none" w:sz="0" w:space="0" w:color="auto"/>
        <w:right w:val="none" w:sz="0" w:space="0" w:color="auto"/>
      </w:divBdr>
    </w:div>
    <w:div w:id="328287372">
      <w:marLeft w:val="0"/>
      <w:marRight w:val="0"/>
      <w:marTop w:val="0"/>
      <w:marBottom w:val="0"/>
      <w:divBdr>
        <w:top w:val="none" w:sz="0" w:space="0" w:color="auto"/>
        <w:left w:val="none" w:sz="0" w:space="0" w:color="auto"/>
        <w:bottom w:val="none" w:sz="0" w:space="0" w:color="auto"/>
        <w:right w:val="none" w:sz="0" w:space="0" w:color="auto"/>
      </w:divBdr>
    </w:div>
    <w:div w:id="328287373">
      <w:marLeft w:val="0"/>
      <w:marRight w:val="0"/>
      <w:marTop w:val="0"/>
      <w:marBottom w:val="0"/>
      <w:divBdr>
        <w:top w:val="none" w:sz="0" w:space="0" w:color="auto"/>
        <w:left w:val="none" w:sz="0" w:space="0" w:color="auto"/>
        <w:bottom w:val="none" w:sz="0" w:space="0" w:color="auto"/>
        <w:right w:val="none" w:sz="0" w:space="0" w:color="auto"/>
      </w:divBdr>
    </w:div>
    <w:div w:id="328287374">
      <w:marLeft w:val="0"/>
      <w:marRight w:val="0"/>
      <w:marTop w:val="0"/>
      <w:marBottom w:val="0"/>
      <w:divBdr>
        <w:top w:val="none" w:sz="0" w:space="0" w:color="auto"/>
        <w:left w:val="none" w:sz="0" w:space="0" w:color="auto"/>
        <w:bottom w:val="none" w:sz="0" w:space="0" w:color="auto"/>
        <w:right w:val="none" w:sz="0" w:space="0" w:color="auto"/>
      </w:divBdr>
    </w:div>
    <w:div w:id="2005355484">
      <w:bodyDiv w:val="1"/>
      <w:marLeft w:val="0"/>
      <w:marRight w:val="0"/>
      <w:marTop w:val="0"/>
      <w:marBottom w:val="0"/>
      <w:divBdr>
        <w:top w:val="none" w:sz="0" w:space="0" w:color="auto"/>
        <w:left w:val="none" w:sz="0" w:space="0" w:color="auto"/>
        <w:bottom w:val="none" w:sz="0" w:space="0" w:color="auto"/>
        <w:right w:val="none" w:sz="0" w:space="0" w:color="auto"/>
      </w:divBdr>
    </w:div>
    <w:div w:id="20383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h.nejjar@unido.org" TargetMode="External"/><Relationship Id="rId39" Type="http://schemas.openxmlformats.org/officeDocument/2006/relationships/hyperlink" Target="mailto:elmusta_daoudi@yahoo.fr" TargetMode="External"/><Relationship Id="rId21" Type="http://schemas.openxmlformats.org/officeDocument/2006/relationships/hyperlink" Target="mailto:n_zoubair@yahoo.fr" TargetMode="External"/><Relationship Id="rId34" Type="http://schemas.openxmlformats.org/officeDocument/2006/relationships/hyperlink" Target="mailto:loubna.ragelkassi@veoliaservices.ma" TargetMode="External"/><Relationship Id="rId42" Type="http://schemas.openxmlformats.org/officeDocument/2006/relationships/hyperlink" Target="mailto:lakhlifihafsa.env@gmail.com" TargetMode="External"/><Relationship Id="rId47" Type="http://schemas.openxmlformats.org/officeDocument/2006/relationships/hyperlink" Target="mailto:achaouch161@gmail.com" TargetMode="External"/><Relationship Id="rId50" Type="http://schemas.openxmlformats.org/officeDocument/2006/relationships/oleObject" Target="embeddings/oleObject1.bin"/><Relationship Id="rId55"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popmaroc.gov.ma" TargetMode="External"/><Relationship Id="rId25" Type="http://schemas.openxmlformats.org/officeDocument/2006/relationships/hyperlink" Target="mailto:sbaifatima2000@yahoo.fr" TargetMode="External"/><Relationship Id="rId33" Type="http://schemas.openxmlformats.org/officeDocument/2006/relationships/hyperlink" Target="mailto:tmashoudi@interieur.gov.ma" TargetMode="External"/><Relationship Id="rId38" Type="http://schemas.openxmlformats.org/officeDocument/2006/relationships/hyperlink" Target="mailto:y.guibert@wanadoo.fr" TargetMode="External"/><Relationship Id="rId46" Type="http://schemas.openxmlformats.org/officeDocument/2006/relationships/hyperlink" Target="mailto:alamianouar@yahoo.fr"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lakhlifihafsa.env@gmail.com" TargetMode="External"/><Relationship Id="rId29" Type="http://schemas.openxmlformats.org/officeDocument/2006/relationships/hyperlink" Target="mailto:loubna.ragelkassi@veoliaservices.ma" TargetMode="External"/><Relationship Id="rId41" Type="http://schemas.openxmlformats.org/officeDocument/2006/relationships/hyperlink" Target="mailto:razi@oncf.ma"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gef.org/gef/sites/thegef.org/files/documents/ME_Policy-FRENCH.pdf" TargetMode="External"/><Relationship Id="rId24" Type="http://schemas.openxmlformats.org/officeDocument/2006/relationships/hyperlink" Target="mailto:msourour61@hotmail.fr" TargetMode="External"/><Relationship Id="rId32" Type="http://schemas.openxmlformats.org/officeDocument/2006/relationships/hyperlink" Target="mailto:kawtarmazzen@hotmail.fr" TargetMode="External"/><Relationship Id="rId37" Type="http://schemas.openxmlformats.org/officeDocument/2006/relationships/hyperlink" Target="mailto:hdiffou09@gmail.com" TargetMode="External"/><Relationship Id="rId40" Type="http://schemas.openxmlformats.org/officeDocument/2006/relationships/hyperlink" Target="mailto:cleantechsarl.bet@gmail.com" TargetMode="External"/><Relationship Id="rId45" Type="http://schemas.openxmlformats.org/officeDocument/2006/relationships/hyperlink" Target="mailto:y.guibert@wanadoo.fr" TargetMode="External"/><Relationship Id="rId53" Type="http://schemas.openxmlformats.org/officeDocument/2006/relationships/footer" Target="footer6.xml"/><Relationship Id="rId58"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y.guibert@wanadoo.fr" TargetMode="External"/><Relationship Id="rId28" Type="http://schemas.openxmlformats.org/officeDocument/2006/relationships/hyperlink" Target="mailto:Haska58@hotmail.com" TargetMode="External"/><Relationship Id="rId36" Type="http://schemas.openxmlformats.org/officeDocument/2006/relationships/hyperlink" Target="mailto:amal.nadim@gmail.com" TargetMode="External"/><Relationship Id="rId49" Type="http://schemas.openxmlformats.org/officeDocument/2006/relationships/image" Target="media/image6.wmf"/><Relationship Id="rId57" Type="http://schemas.openxmlformats.org/officeDocument/2006/relationships/image" Target="media/image9.emf"/><Relationship Id="rId10" Type="http://schemas.openxmlformats.org/officeDocument/2006/relationships/footer" Target="footer1.xml"/><Relationship Id="rId19" Type="http://schemas.openxmlformats.org/officeDocument/2006/relationships/hyperlink" Target="mailto:amal.nadim@gmail.com" TargetMode="External"/><Relationship Id="rId31" Type="http://schemas.openxmlformats.org/officeDocument/2006/relationships/hyperlink" Target="mailto:n_zoubair@yahoo.fr" TargetMode="External"/><Relationship Id="rId44" Type="http://schemas.openxmlformats.org/officeDocument/2006/relationships/hyperlink" Target="mailto:cleantechsarl.bet@gmail.com" TargetMode="External"/><Relationship Id="rId52" Type="http://schemas.openxmlformats.org/officeDocument/2006/relationships/footer" Target="footer5.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mailto:cleantechsarl.bet@gmail.com" TargetMode="External"/><Relationship Id="rId27" Type="http://schemas.openxmlformats.org/officeDocument/2006/relationships/hyperlink" Target="mailto:fadco58@yahoo.fr" TargetMode="External"/><Relationship Id="rId30" Type="http://schemas.openxmlformats.org/officeDocument/2006/relationships/hyperlink" Target="mailto:fares@mcinet.gov.ma" TargetMode="External"/><Relationship Id="rId35" Type="http://schemas.openxmlformats.org/officeDocument/2006/relationships/hyperlink" Target="mailto:haidar@onee.ma" TargetMode="External"/><Relationship Id="rId43" Type="http://schemas.openxmlformats.org/officeDocument/2006/relationships/hyperlink" Target="mailto:imellouk@universelectrique.ma" TargetMode="External"/><Relationship Id="rId48" Type="http://schemas.openxmlformats.org/officeDocument/2006/relationships/hyperlink" Target="mailto:cleantechsarl.bet@gmail.com" TargetMode="External"/><Relationship Id="rId56" Type="http://schemas.openxmlformats.org/officeDocument/2006/relationships/image" Target="media/image8.emf"/><Relationship Id="rId8" Type="http://schemas.openxmlformats.org/officeDocument/2006/relationships/image" Target="media/image1.png"/><Relationship Id="rId51" Type="http://schemas.openxmlformats.org/officeDocument/2006/relationships/hyperlink" Target="http://www.popmaroc.gov.ma"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saicm.org/index.php?option=com_content&amp;view=article&amp;id=73&amp;Itemid=475" TargetMode="External"/><Relationship Id="rId1" Type="http://schemas.openxmlformats.org/officeDocument/2006/relationships/hyperlink" Target="http://www.minenv.gov.ma/PDFs/Profil_national_gestion_produits_chimiqu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3995-577A-4468-85C6-609AFE56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47066</Words>
  <Characters>268277</Characters>
  <Application>Microsoft Office Word</Application>
  <DocSecurity>0</DocSecurity>
  <Lines>2235</Lines>
  <Paragraphs>629</Paragraphs>
  <ScaleCrop>false</ScaleCrop>
  <HeadingPairs>
    <vt:vector size="2" baseType="variant">
      <vt:variant>
        <vt:lpstr>Titre</vt:lpstr>
      </vt:variant>
      <vt:variant>
        <vt:i4>1</vt:i4>
      </vt:variant>
    </vt:vector>
  </HeadingPairs>
  <TitlesOfParts>
    <vt:vector size="1" baseType="lpstr">
      <vt:lpstr>Rapport provisoire</vt:lpstr>
    </vt:vector>
  </TitlesOfParts>
  <Company>HP</Company>
  <LinksUpToDate>false</LinksUpToDate>
  <CharactersWithSpaces>314714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provisoire</dc:title>
  <dc:creator>ygconsult</dc:creator>
  <cp:lastModifiedBy>Jihane Roudias</cp:lastModifiedBy>
  <cp:revision>2</cp:revision>
  <cp:lastPrinted>2013-10-23T09:34:00Z</cp:lastPrinted>
  <dcterms:created xsi:type="dcterms:W3CDTF">2013-12-03T18:57:00Z</dcterms:created>
  <dcterms:modified xsi:type="dcterms:W3CDTF">2013-12-03T18:57:00Z</dcterms:modified>
</cp:coreProperties>
</file>