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4E7" w:rsidRPr="004A25F8" w:rsidRDefault="005F7B69" w:rsidP="000B496C">
      <w:pPr>
        <w:autoSpaceDE w:val="0"/>
        <w:autoSpaceDN w:val="0"/>
        <w:adjustRightInd w:val="0"/>
        <w:spacing w:after="0" w:line="240" w:lineRule="auto"/>
        <w:rPr>
          <w:rFonts w:ascii="Times New Roman" w:hAnsi="Times New Roman"/>
          <w:sz w:val="24"/>
          <w:szCs w:val="24"/>
        </w:rPr>
      </w:pPr>
      <w:r>
        <w:rPr>
          <w:noProof/>
          <w:szCs w:val="20"/>
        </w:rPr>
        <w:drawing>
          <wp:anchor distT="0" distB="0" distL="114300" distR="114300" simplePos="0" relativeHeight="251660288" behindDoc="0" locked="0" layoutInCell="1" allowOverlap="1">
            <wp:simplePos x="0" y="0"/>
            <wp:positionH relativeFrom="column">
              <wp:posOffset>4544060</wp:posOffset>
            </wp:positionH>
            <wp:positionV relativeFrom="paragraph">
              <wp:posOffset>9525</wp:posOffset>
            </wp:positionV>
            <wp:extent cx="419100" cy="838200"/>
            <wp:effectExtent l="1905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19100" cy="838200"/>
                    </a:xfrm>
                    <a:prstGeom prst="rect">
                      <a:avLst/>
                    </a:prstGeom>
                    <a:noFill/>
                    <a:ln w="9525">
                      <a:noFill/>
                      <a:miter lim="800000"/>
                      <a:headEnd/>
                      <a:tailEnd/>
                    </a:ln>
                  </pic:spPr>
                </pic:pic>
              </a:graphicData>
            </a:graphic>
          </wp:anchor>
        </w:drawing>
      </w:r>
    </w:p>
    <w:p w:rsidR="00EA44E7" w:rsidRPr="004A25F8" w:rsidRDefault="00EA44E7" w:rsidP="000B496C">
      <w:pPr>
        <w:autoSpaceDE w:val="0"/>
        <w:autoSpaceDN w:val="0"/>
        <w:adjustRightInd w:val="0"/>
        <w:spacing w:after="0" w:line="240" w:lineRule="auto"/>
        <w:rPr>
          <w:rFonts w:ascii="Times New Roman" w:hAnsi="Times New Roman"/>
          <w:b/>
          <w:bCs/>
          <w:sz w:val="26"/>
          <w:szCs w:val="26"/>
        </w:rPr>
      </w:pPr>
    </w:p>
    <w:p w:rsidR="000146AF" w:rsidRPr="000A204D" w:rsidRDefault="000146AF" w:rsidP="000146AF">
      <w:pPr>
        <w:rPr>
          <w:rFonts w:ascii="Myriad Pro" w:hAnsi="Myriad Pro"/>
          <w:b/>
          <w:bCs/>
          <w:spacing w:val="-4"/>
          <w:lang w:val="en-GB"/>
        </w:rPr>
      </w:pPr>
      <w:r w:rsidRPr="000A204D">
        <w:rPr>
          <w:rFonts w:ascii="Myriad Pro" w:hAnsi="Myriad Pro"/>
          <w:b/>
          <w:bCs/>
          <w:spacing w:val="-4"/>
          <w:lang w:val="en-GB"/>
        </w:rPr>
        <w:t>United Nations Development Programme</w:t>
      </w:r>
    </w:p>
    <w:p w:rsidR="00EA44E7" w:rsidRPr="004A25F8" w:rsidRDefault="00EA44E7" w:rsidP="000B496C">
      <w:pPr>
        <w:autoSpaceDE w:val="0"/>
        <w:autoSpaceDN w:val="0"/>
        <w:adjustRightInd w:val="0"/>
        <w:spacing w:after="0" w:line="240" w:lineRule="auto"/>
        <w:rPr>
          <w:rFonts w:ascii="Times New Roman" w:hAnsi="Times New Roman"/>
          <w:b/>
          <w:bCs/>
          <w:sz w:val="26"/>
          <w:szCs w:val="26"/>
        </w:rPr>
      </w:pPr>
    </w:p>
    <w:p w:rsidR="00EA44E7" w:rsidRDefault="00EA44E7" w:rsidP="000B496C">
      <w:pPr>
        <w:pStyle w:val="Standard"/>
        <w:bidi w:val="0"/>
        <w:jc w:val="center"/>
        <w:rPr>
          <w:b/>
          <w:bCs/>
          <w:sz w:val="28"/>
          <w:szCs w:val="28"/>
          <w:u w:val="single"/>
          <w:lang w:bidi="ar-YE"/>
        </w:rPr>
      </w:pPr>
    </w:p>
    <w:p w:rsidR="000146AF" w:rsidRDefault="000146AF" w:rsidP="009B5E9D">
      <w:pPr>
        <w:pStyle w:val="Standard"/>
        <w:bidi w:val="0"/>
        <w:jc w:val="center"/>
        <w:rPr>
          <w:b/>
          <w:bCs/>
          <w:sz w:val="28"/>
          <w:szCs w:val="28"/>
          <w:u w:val="single"/>
          <w:lang w:bidi="ar-YE"/>
        </w:rPr>
      </w:pPr>
    </w:p>
    <w:p w:rsidR="000146AF" w:rsidRDefault="000146AF" w:rsidP="000146AF">
      <w:pPr>
        <w:pStyle w:val="Standard"/>
        <w:bidi w:val="0"/>
        <w:jc w:val="center"/>
        <w:rPr>
          <w:b/>
          <w:bCs/>
          <w:sz w:val="28"/>
          <w:szCs w:val="28"/>
          <w:lang w:bidi="ar-YE"/>
        </w:rPr>
      </w:pPr>
    </w:p>
    <w:p w:rsidR="000146AF" w:rsidRDefault="000146AF" w:rsidP="000146AF">
      <w:pPr>
        <w:pStyle w:val="Standard"/>
        <w:bidi w:val="0"/>
        <w:jc w:val="center"/>
        <w:rPr>
          <w:b/>
          <w:bCs/>
          <w:sz w:val="28"/>
          <w:szCs w:val="28"/>
          <w:lang w:bidi="ar-YE"/>
        </w:rPr>
      </w:pPr>
      <w:r w:rsidRPr="000146AF">
        <w:rPr>
          <w:b/>
          <w:bCs/>
          <w:sz w:val="28"/>
          <w:szCs w:val="28"/>
          <w:lang w:bidi="ar-YE"/>
        </w:rPr>
        <w:t>Terms of Reference</w:t>
      </w:r>
    </w:p>
    <w:p w:rsidR="00AE07C3" w:rsidRPr="000146AF" w:rsidRDefault="00AE07C3" w:rsidP="00AE07C3">
      <w:pPr>
        <w:pStyle w:val="Standard"/>
        <w:bidi w:val="0"/>
        <w:jc w:val="center"/>
        <w:rPr>
          <w:b/>
          <w:bCs/>
          <w:sz w:val="28"/>
          <w:szCs w:val="28"/>
          <w:lang w:bidi="ar-YE"/>
        </w:rPr>
      </w:pPr>
    </w:p>
    <w:p w:rsidR="000146AF" w:rsidRPr="000146AF" w:rsidRDefault="000146AF" w:rsidP="000146AF">
      <w:pPr>
        <w:pStyle w:val="Standard"/>
        <w:bidi w:val="0"/>
        <w:jc w:val="center"/>
        <w:rPr>
          <w:b/>
          <w:bCs/>
          <w:sz w:val="28"/>
          <w:szCs w:val="28"/>
          <w:lang w:bidi="ar-YE"/>
        </w:rPr>
      </w:pPr>
      <w:r w:rsidRPr="000146AF">
        <w:rPr>
          <w:b/>
          <w:bCs/>
          <w:sz w:val="28"/>
          <w:szCs w:val="28"/>
          <w:lang w:bidi="ar-YE"/>
        </w:rPr>
        <w:t>Post-Early Presidential Election Evaluation Mission</w:t>
      </w:r>
    </w:p>
    <w:p w:rsidR="000146AF" w:rsidRPr="000146AF" w:rsidRDefault="000146AF" w:rsidP="000146AF">
      <w:pPr>
        <w:pStyle w:val="Standard"/>
        <w:bidi w:val="0"/>
        <w:jc w:val="center"/>
        <w:rPr>
          <w:b/>
          <w:bCs/>
          <w:sz w:val="28"/>
          <w:szCs w:val="28"/>
          <w:lang w:bidi="ar-YE"/>
        </w:rPr>
      </w:pPr>
      <w:smartTag w:uri="urn:schemas-microsoft-com:office:smarttags" w:element="place">
        <w:smartTag w:uri="urn:schemas-microsoft-com:office:smarttags" w:element="PlaceType">
          <w:r w:rsidRPr="000146AF">
            <w:rPr>
              <w:b/>
              <w:bCs/>
              <w:sz w:val="28"/>
              <w:szCs w:val="28"/>
              <w:lang w:bidi="ar-YE"/>
            </w:rPr>
            <w:t>Republic</w:t>
          </w:r>
        </w:smartTag>
        <w:r w:rsidRPr="000146AF">
          <w:rPr>
            <w:b/>
            <w:bCs/>
            <w:sz w:val="28"/>
            <w:szCs w:val="28"/>
            <w:lang w:bidi="ar-YE"/>
          </w:rPr>
          <w:t xml:space="preserve"> of </w:t>
        </w:r>
        <w:smartTag w:uri="urn:schemas-microsoft-com:office:smarttags" w:element="PlaceName">
          <w:r w:rsidRPr="000146AF">
            <w:rPr>
              <w:b/>
              <w:bCs/>
              <w:sz w:val="28"/>
              <w:szCs w:val="28"/>
              <w:lang w:bidi="ar-YE"/>
            </w:rPr>
            <w:t>Yemen</w:t>
          </w:r>
        </w:smartTag>
      </w:smartTag>
    </w:p>
    <w:p w:rsidR="000146AF" w:rsidRDefault="000146AF" w:rsidP="000146AF">
      <w:pPr>
        <w:pStyle w:val="Standard"/>
        <w:bidi w:val="0"/>
        <w:jc w:val="center"/>
        <w:rPr>
          <w:b/>
          <w:bCs/>
          <w:sz w:val="28"/>
          <w:szCs w:val="28"/>
          <w:u w:val="single"/>
          <w:lang w:bidi="ar-YE"/>
        </w:rPr>
      </w:pPr>
    </w:p>
    <w:p w:rsidR="00EA44E7" w:rsidRPr="004A25F8" w:rsidRDefault="00EA44E7" w:rsidP="00141FF2">
      <w:pPr>
        <w:pStyle w:val="Standard"/>
        <w:bidi w:val="0"/>
        <w:jc w:val="both"/>
        <w:rPr>
          <w:sz w:val="22"/>
          <w:szCs w:val="22"/>
          <w:lang w:bidi="ar-YE"/>
        </w:rPr>
      </w:pPr>
    </w:p>
    <w:p w:rsidR="00EA44E7" w:rsidRPr="00AE07C3" w:rsidRDefault="00EA44E7" w:rsidP="009B5E9D">
      <w:pPr>
        <w:pStyle w:val="Standard"/>
        <w:bidi w:val="0"/>
        <w:ind w:left="2880" w:hanging="2880"/>
        <w:jc w:val="both"/>
      </w:pPr>
      <w:r w:rsidRPr="00AE07C3">
        <w:rPr>
          <w:lang w:bidi="ar-YE"/>
        </w:rPr>
        <w:t xml:space="preserve">Mission Composition: </w:t>
      </w:r>
      <w:r w:rsidRPr="00AE07C3">
        <w:rPr>
          <w:lang w:bidi="ar-YE"/>
        </w:rPr>
        <w:tab/>
        <w:t>The evaluation mission will be composed o</w:t>
      </w:r>
      <w:r w:rsidR="00EB0EC5" w:rsidRPr="00AE07C3">
        <w:rPr>
          <w:lang w:bidi="ar-YE"/>
        </w:rPr>
        <w:t xml:space="preserve">f </w:t>
      </w:r>
      <w:r w:rsidR="0081327F">
        <w:rPr>
          <w:lang w:bidi="ar-YE"/>
        </w:rPr>
        <w:t>two-to-three</w:t>
      </w:r>
      <w:r w:rsidR="00EB0EC5" w:rsidRPr="00AE07C3">
        <w:rPr>
          <w:lang w:bidi="ar-YE"/>
        </w:rPr>
        <w:t xml:space="preserve"> independent international</w:t>
      </w:r>
      <w:r w:rsidRPr="00AE07C3">
        <w:rPr>
          <w:lang w:bidi="ar-YE"/>
        </w:rPr>
        <w:t xml:space="preserve"> consultants appointed by </w:t>
      </w:r>
      <w:r w:rsidR="00B75F0E">
        <w:rPr>
          <w:lang w:bidi="ar-YE"/>
        </w:rPr>
        <w:t xml:space="preserve">the United Nations Development </w:t>
      </w:r>
      <w:proofErr w:type="spellStart"/>
      <w:r w:rsidR="00B75F0E">
        <w:rPr>
          <w:lang w:bidi="ar-YE"/>
        </w:rPr>
        <w:t>Programme</w:t>
      </w:r>
      <w:proofErr w:type="spellEnd"/>
      <w:r w:rsidR="00B75F0E">
        <w:rPr>
          <w:lang w:bidi="ar-YE"/>
        </w:rPr>
        <w:t xml:space="preserve"> (</w:t>
      </w:r>
      <w:r w:rsidRPr="00AE07C3">
        <w:rPr>
          <w:lang w:bidi="ar-YE"/>
        </w:rPr>
        <w:t>UNDP</w:t>
      </w:r>
      <w:r w:rsidR="00B75F0E">
        <w:rPr>
          <w:lang w:bidi="ar-YE"/>
        </w:rPr>
        <w:t>)</w:t>
      </w:r>
      <w:r w:rsidRPr="00AE07C3">
        <w:rPr>
          <w:lang w:bidi="ar-YE"/>
        </w:rPr>
        <w:t xml:space="preserve"> in consultation with the United Nations Electo</w:t>
      </w:r>
      <w:r w:rsidR="0081327F">
        <w:rPr>
          <w:lang w:bidi="ar-YE"/>
        </w:rPr>
        <w:t>ral Assistance Division (UNEAD), in addition to an independent local national consultant.</w:t>
      </w:r>
      <w:r w:rsidRPr="00AE07C3">
        <w:rPr>
          <w:lang w:bidi="ar-YE"/>
        </w:rPr>
        <w:t xml:space="preserve"> It is envisaged that one </w:t>
      </w:r>
      <w:r w:rsidR="0081327F">
        <w:rPr>
          <w:lang w:bidi="ar-YE"/>
        </w:rPr>
        <w:t xml:space="preserve">international </w:t>
      </w:r>
      <w:r w:rsidRPr="00AE07C3">
        <w:rPr>
          <w:lang w:bidi="ar-YE"/>
        </w:rPr>
        <w:t>consultant shall be</w:t>
      </w:r>
      <w:r w:rsidR="006B2F7A">
        <w:rPr>
          <w:lang w:bidi="ar-YE"/>
        </w:rPr>
        <w:t xml:space="preserve"> the Team L</w:t>
      </w:r>
      <w:r w:rsidR="000146AF" w:rsidRPr="00AE07C3">
        <w:rPr>
          <w:lang w:bidi="ar-YE"/>
        </w:rPr>
        <w:t>eader</w:t>
      </w:r>
      <w:r w:rsidR="004E7DBB">
        <w:rPr>
          <w:lang w:bidi="ar-YE"/>
        </w:rPr>
        <w:t xml:space="preserve"> and hold overall responsibility for the submission of the final report and findings</w:t>
      </w:r>
      <w:r w:rsidR="000146AF" w:rsidRPr="00AE07C3">
        <w:rPr>
          <w:lang w:bidi="ar-YE"/>
        </w:rPr>
        <w:t>.  The consult</w:t>
      </w:r>
      <w:r w:rsidR="006B2F7A">
        <w:rPr>
          <w:lang w:bidi="ar-YE"/>
        </w:rPr>
        <w:t xml:space="preserve">ants will be supported by </w:t>
      </w:r>
      <w:r w:rsidR="000146AF" w:rsidRPr="00AE07C3">
        <w:rPr>
          <w:lang w:bidi="ar-YE"/>
        </w:rPr>
        <w:t xml:space="preserve">a local </w:t>
      </w:r>
      <w:r w:rsidR="006B2F7A">
        <w:rPr>
          <w:lang w:bidi="ar-YE"/>
        </w:rPr>
        <w:t xml:space="preserve">national </w:t>
      </w:r>
      <w:r w:rsidR="000146AF" w:rsidRPr="00AE07C3">
        <w:rPr>
          <w:lang w:bidi="ar-YE"/>
        </w:rPr>
        <w:t>assistant/translator</w:t>
      </w:r>
      <w:r w:rsidR="0081327F">
        <w:rPr>
          <w:lang w:bidi="ar-YE"/>
        </w:rPr>
        <w:t>(s) and receive logistical support from UNDP Yemen.</w:t>
      </w:r>
    </w:p>
    <w:p w:rsidR="00EA44E7" w:rsidRPr="00AE07C3" w:rsidRDefault="00EA44E7" w:rsidP="000B496C">
      <w:pPr>
        <w:pStyle w:val="Standard"/>
        <w:bidi w:val="0"/>
        <w:jc w:val="left"/>
        <w:rPr>
          <w:lang w:bidi="ar-YE"/>
        </w:rPr>
      </w:pPr>
    </w:p>
    <w:p w:rsidR="00EA44E7" w:rsidRPr="00AE07C3" w:rsidRDefault="00EA44E7" w:rsidP="000B496C">
      <w:pPr>
        <w:pStyle w:val="Standard"/>
        <w:bidi w:val="0"/>
        <w:jc w:val="left"/>
      </w:pPr>
      <w:r w:rsidRPr="00AE07C3">
        <w:rPr>
          <w:lang w:bidi="ar-YE"/>
        </w:rPr>
        <w:t xml:space="preserve">Type of Evaluation: </w:t>
      </w:r>
      <w:r w:rsidRPr="00AE07C3">
        <w:rPr>
          <w:lang w:bidi="ar-YE"/>
        </w:rPr>
        <w:tab/>
      </w:r>
      <w:r w:rsidRPr="00AE07C3">
        <w:rPr>
          <w:lang w:bidi="ar-YE"/>
        </w:rPr>
        <w:tab/>
        <w:t>External</w:t>
      </w:r>
    </w:p>
    <w:p w:rsidR="00EA44E7" w:rsidRPr="00AE07C3" w:rsidRDefault="00EA44E7" w:rsidP="000B496C">
      <w:pPr>
        <w:pStyle w:val="Standard"/>
        <w:bidi w:val="0"/>
        <w:jc w:val="left"/>
        <w:rPr>
          <w:lang w:bidi="ar-YE"/>
        </w:rPr>
      </w:pPr>
    </w:p>
    <w:p w:rsidR="00EA44E7" w:rsidRPr="00AE07C3" w:rsidRDefault="00EA44E7" w:rsidP="000B496C">
      <w:pPr>
        <w:pStyle w:val="Standard"/>
        <w:bidi w:val="0"/>
        <w:jc w:val="left"/>
      </w:pPr>
      <w:r w:rsidRPr="00AE07C3">
        <w:rPr>
          <w:lang w:bidi="ar-YE"/>
        </w:rPr>
        <w:t xml:space="preserve">Duration of the Mission: </w:t>
      </w:r>
      <w:r w:rsidRPr="00AE07C3">
        <w:rPr>
          <w:lang w:bidi="ar-YE"/>
        </w:rPr>
        <w:tab/>
      </w:r>
      <w:r w:rsidR="0081327F">
        <w:rPr>
          <w:lang w:bidi="ar-YE"/>
        </w:rPr>
        <w:t>22</w:t>
      </w:r>
      <w:r w:rsidR="000146AF" w:rsidRPr="00AE07C3">
        <w:rPr>
          <w:lang w:bidi="ar-YE"/>
        </w:rPr>
        <w:t xml:space="preserve"> days with approximately </w:t>
      </w:r>
      <w:r w:rsidR="006B2F7A">
        <w:rPr>
          <w:lang w:bidi="ar-YE"/>
        </w:rPr>
        <w:t xml:space="preserve">15 </w:t>
      </w:r>
      <w:proofErr w:type="gramStart"/>
      <w:r w:rsidR="006B2F7A">
        <w:rPr>
          <w:lang w:bidi="ar-YE"/>
        </w:rPr>
        <w:t>days</w:t>
      </w:r>
      <w:proofErr w:type="gramEnd"/>
      <w:r w:rsidR="006B2F7A">
        <w:rPr>
          <w:lang w:bidi="ar-YE"/>
        </w:rPr>
        <w:t xml:space="preserve"> in-</w:t>
      </w:r>
      <w:r w:rsidR="000146AF" w:rsidRPr="00AE07C3">
        <w:rPr>
          <w:lang w:bidi="ar-YE"/>
        </w:rPr>
        <w:t>country</w:t>
      </w:r>
    </w:p>
    <w:p w:rsidR="00EA44E7" w:rsidRPr="00AE07C3" w:rsidRDefault="00EA44E7" w:rsidP="000B496C">
      <w:pPr>
        <w:pStyle w:val="Standard"/>
        <w:bidi w:val="0"/>
        <w:jc w:val="left"/>
        <w:rPr>
          <w:lang w:bidi="ar-YE"/>
        </w:rPr>
      </w:pPr>
    </w:p>
    <w:p w:rsidR="00EA44E7" w:rsidRPr="00AE07C3" w:rsidRDefault="00EA44E7" w:rsidP="000B496C">
      <w:pPr>
        <w:pStyle w:val="Standard"/>
        <w:bidi w:val="0"/>
        <w:jc w:val="left"/>
      </w:pPr>
      <w:r w:rsidRPr="00AE07C3">
        <w:rPr>
          <w:lang w:bidi="ar-YE"/>
        </w:rPr>
        <w:t xml:space="preserve">Tentative Starting Date:  </w:t>
      </w:r>
      <w:r w:rsidRPr="00AE07C3">
        <w:rPr>
          <w:lang w:bidi="ar-YE"/>
        </w:rPr>
        <w:tab/>
      </w:r>
      <w:r w:rsidR="004E7DBB">
        <w:rPr>
          <w:lang w:bidi="ar-YE"/>
        </w:rPr>
        <w:t>April</w:t>
      </w:r>
      <w:r w:rsidRPr="00AE07C3">
        <w:rPr>
          <w:lang w:bidi="ar-YE"/>
        </w:rPr>
        <w:t xml:space="preserve"> 2012</w:t>
      </w:r>
    </w:p>
    <w:p w:rsidR="00EA44E7" w:rsidRPr="00AE07C3" w:rsidRDefault="00EA44E7" w:rsidP="000B496C">
      <w:pPr>
        <w:pStyle w:val="Standard"/>
        <w:bidi w:val="0"/>
        <w:jc w:val="left"/>
        <w:rPr>
          <w:lang w:bidi="ar-YE"/>
        </w:rPr>
      </w:pPr>
    </w:p>
    <w:p w:rsidR="00EA44E7" w:rsidRPr="00AE07C3" w:rsidRDefault="00EA44E7" w:rsidP="00B834F6">
      <w:pPr>
        <w:pStyle w:val="Standard"/>
        <w:bidi w:val="0"/>
        <w:ind w:left="2880" w:hanging="2880"/>
        <w:jc w:val="left"/>
        <w:rPr>
          <w:lang w:bidi="ar-YE"/>
        </w:rPr>
      </w:pPr>
      <w:r w:rsidRPr="00AE07C3">
        <w:rPr>
          <w:lang w:bidi="ar-YE"/>
        </w:rPr>
        <w:t xml:space="preserve">Location: </w:t>
      </w:r>
      <w:r w:rsidRPr="00AE07C3">
        <w:rPr>
          <w:lang w:bidi="ar-YE"/>
        </w:rPr>
        <w:tab/>
        <w:t xml:space="preserve">Sana’a, Republic of Yemen (with the prospect of travel </w:t>
      </w:r>
      <w:r w:rsidR="004E7DBB">
        <w:rPr>
          <w:lang w:bidi="ar-YE"/>
        </w:rPr>
        <w:t>outside of Sana’a</w:t>
      </w:r>
      <w:r w:rsidRPr="00AE07C3">
        <w:rPr>
          <w:lang w:bidi="ar-YE"/>
        </w:rPr>
        <w:t xml:space="preserve">, dependent on security assessment at the time of travel) </w:t>
      </w:r>
    </w:p>
    <w:p w:rsidR="00EA44E7" w:rsidRPr="00AE07C3" w:rsidRDefault="00EA44E7" w:rsidP="005D13CE">
      <w:pPr>
        <w:pStyle w:val="Standard"/>
        <w:bidi w:val="0"/>
        <w:jc w:val="left"/>
        <w:rPr>
          <w:b/>
          <w:bCs/>
          <w:lang w:bidi="ar-YE"/>
        </w:rPr>
      </w:pPr>
    </w:p>
    <w:p w:rsidR="005D13CE" w:rsidRPr="00AE07C3" w:rsidRDefault="005D13CE" w:rsidP="005D13CE">
      <w:pPr>
        <w:pStyle w:val="Standard"/>
        <w:bidi w:val="0"/>
        <w:jc w:val="left"/>
        <w:rPr>
          <w:b/>
          <w:bCs/>
          <w:lang w:bidi="ar-YE"/>
        </w:rPr>
      </w:pPr>
      <w:r w:rsidRPr="00AE07C3">
        <w:rPr>
          <w:b/>
          <w:bCs/>
          <w:lang w:bidi="ar-YE"/>
        </w:rPr>
        <w:t>I. Context</w:t>
      </w:r>
    </w:p>
    <w:p w:rsidR="00853F95" w:rsidRPr="00AE07C3" w:rsidRDefault="00853F95" w:rsidP="00853F95">
      <w:pPr>
        <w:pStyle w:val="Standard"/>
        <w:bidi w:val="0"/>
        <w:jc w:val="left"/>
        <w:rPr>
          <w:b/>
          <w:bCs/>
          <w:lang w:bidi="ar-YE"/>
        </w:rPr>
      </w:pPr>
    </w:p>
    <w:p w:rsidR="005D13CE" w:rsidRPr="00AE07C3" w:rsidRDefault="005D13CE" w:rsidP="005D13CE">
      <w:pPr>
        <w:jc w:val="both"/>
        <w:rPr>
          <w:rFonts w:ascii="Times New Roman" w:hAnsi="Times New Roman"/>
          <w:sz w:val="24"/>
          <w:szCs w:val="24"/>
        </w:rPr>
      </w:pPr>
      <w:r w:rsidRPr="00AE07C3">
        <w:rPr>
          <w:rFonts w:ascii="Times New Roman" w:hAnsi="Times New Roman"/>
          <w:sz w:val="24"/>
          <w:szCs w:val="24"/>
        </w:rPr>
        <w:t xml:space="preserve">The </w:t>
      </w:r>
      <w:r w:rsidR="00B75F0E">
        <w:rPr>
          <w:rFonts w:ascii="Times New Roman" w:hAnsi="Times New Roman"/>
          <w:sz w:val="24"/>
          <w:szCs w:val="24"/>
        </w:rPr>
        <w:t xml:space="preserve">UNDP </w:t>
      </w:r>
      <w:r w:rsidRPr="00AE07C3">
        <w:rPr>
          <w:rFonts w:ascii="Times New Roman" w:hAnsi="Times New Roman"/>
          <w:sz w:val="24"/>
          <w:szCs w:val="24"/>
        </w:rPr>
        <w:t>in Yemen is commissioning an extern</w:t>
      </w:r>
      <w:r w:rsidR="004E7DBB">
        <w:rPr>
          <w:rFonts w:ascii="Times New Roman" w:hAnsi="Times New Roman"/>
          <w:sz w:val="24"/>
          <w:szCs w:val="24"/>
        </w:rPr>
        <w:t>al evaluation on behalf of the i</w:t>
      </w:r>
      <w:r w:rsidRPr="00AE07C3">
        <w:rPr>
          <w:rFonts w:ascii="Times New Roman" w:hAnsi="Times New Roman"/>
          <w:sz w:val="24"/>
          <w:szCs w:val="24"/>
        </w:rPr>
        <w:t>nt</w:t>
      </w:r>
      <w:r w:rsidR="004E7DBB">
        <w:rPr>
          <w:rFonts w:ascii="Times New Roman" w:hAnsi="Times New Roman"/>
          <w:sz w:val="24"/>
          <w:szCs w:val="24"/>
        </w:rPr>
        <w:t>ernational c</w:t>
      </w:r>
      <w:r w:rsidRPr="00AE07C3">
        <w:rPr>
          <w:rFonts w:ascii="Times New Roman" w:hAnsi="Times New Roman"/>
          <w:sz w:val="24"/>
          <w:szCs w:val="24"/>
        </w:rPr>
        <w:t>ommunity support to the February 2012 early Presidential Election process.  This term of reference outlines the background and scope of the evaluation, the specific focus, the expected deliverables, the required expertise of the consultants, and the</w:t>
      </w:r>
      <w:r w:rsidR="004E7DBB">
        <w:rPr>
          <w:rFonts w:ascii="Times New Roman" w:hAnsi="Times New Roman"/>
          <w:sz w:val="24"/>
          <w:szCs w:val="24"/>
        </w:rPr>
        <w:t xml:space="preserve"> approximate</w:t>
      </w:r>
      <w:r w:rsidRPr="00AE07C3">
        <w:rPr>
          <w:rFonts w:ascii="Times New Roman" w:hAnsi="Times New Roman"/>
          <w:sz w:val="24"/>
          <w:szCs w:val="24"/>
        </w:rPr>
        <w:t xml:space="preserve"> timeline of the evaluation.</w:t>
      </w:r>
    </w:p>
    <w:p w:rsidR="005D13CE" w:rsidRPr="00AE07C3" w:rsidRDefault="005D13CE" w:rsidP="005D13CE">
      <w:pPr>
        <w:jc w:val="both"/>
        <w:rPr>
          <w:rFonts w:ascii="Times New Roman" w:hAnsi="Times New Roman"/>
          <w:sz w:val="24"/>
          <w:szCs w:val="24"/>
        </w:rPr>
      </w:pPr>
      <w:r w:rsidRPr="00AE07C3">
        <w:rPr>
          <w:rFonts w:ascii="Times New Roman" w:hAnsi="Times New Roman"/>
          <w:b/>
          <w:bCs/>
          <w:sz w:val="24"/>
          <w:szCs w:val="24"/>
          <w:lang w:bidi="ar-YE"/>
        </w:rPr>
        <w:t>II. Background</w:t>
      </w:r>
    </w:p>
    <w:p w:rsidR="00EA44E7" w:rsidRPr="00AE07C3" w:rsidRDefault="00EA44E7" w:rsidP="00141FF2">
      <w:pPr>
        <w:pStyle w:val="MediumGrid1-Accent21"/>
        <w:tabs>
          <w:tab w:val="left" w:pos="0"/>
        </w:tabs>
        <w:ind w:left="0"/>
        <w:jc w:val="both"/>
      </w:pPr>
      <w:r w:rsidRPr="00AE07C3">
        <w:t xml:space="preserve">In the wake of other mass protests in the Middle East, popular demonstrations started in Yemen in January 2011.  These demonstrations initially focused on unemployment, </w:t>
      </w:r>
      <w:r w:rsidRPr="00AE07C3">
        <w:lastRenderedPageBreak/>
        <w:t xml:space="preserve">poor economic conditions and corruption, and then resulted in open calls for the resignation of President Ali Abdullah Saleh.  </w:t>
      </w:r>
    </w:p>
    <w:p w:rsidR="00EA44E7" w:rsidRPr="00AE07C3" w:rsidRDefault="00EA44E7" w:rsidP="00141FF2">
      <w:pPr>
        <w:pStyle w:val="MediumGrid1-Accent21"/>
        <w:ind w:left="0"/>
        <w:jc w:val="both"/>
      </w:pPr>
    </w:p>
    <w:p w:rsidR="00EA44E7" w:rsidRPr="00AE07C3" w:rsidRDefault="00EA44E7" w:rsidP="004A25F8">
      <w:pPr>
        <w:pStyle w:val="MediumGrid1-Accent21"/>
        <w:tabs>
          <w:tab w:val="left" w:pos="0"/>
        </w:tabs>
        <w:ind w:left="0"/>
        <w:jc w:val="both"/>
      </w:pPr>
      <w:r w:rsidRPr="00AE07C3">
        <w:t xml:space="preserve">The </w:t>
      </w:r>
      <w:r w:rsidR="00B75F0E">
        <w:t>Gulf Cooperation Council (</w:t>
      </w:r>
      <w:r w:rsidRPr="00AE07C3">
        <w:t>GCC</w:t>
      </w:r>
      <w:r w:rsidR="00B75F0E">
        <w:t>)</w:t>
      </w:r>
      <w:r w:rsidRPr="00AE07C3">
        <w:t xml:space="preserve"> </w:t>
      </w:r>
      <w:r w:rsidR="004E7DBB">
        <w:t xml:space="preserve">Transition </w:t>
      </w:r>
      <w:r w:rsidRPr="00AE07C3">
        <w:t xml:space="preserve">Initiative, brokered by the GCC with </w:t>
      </w:r>
      <w:r w:rsidR="00B75F0E">
        <w:t>United States (</w:t>
      </w:r>
      <w:r w:rsidRPr="00AE07C3">
        <w:t>US</w:t>
      </w:r>
      <w:r w:rsidR="00B75F0E">
        <w:t>)</w:t>
      </w:r>
      <w:r w:rsidRPr="00AE07C3">
        <w:t xml:space="preserve"> and </w:t>
      </w:r>
      <w:r w:rsidR="00B75F0E">
        <w:t>European Union (</w:t>
      </w:r>
      <w:r w:rsidRPr="00AE07C3">
        <w:t>EU</w:t>
      </w:r>
      <w:r w:rsidR="00B75F0E">
        <w:t>)</w:t>
      </w:r>
      <w:r w:rsidRPr="00AE07C3">
        <w:t xml:space="preserve"> backing, envisions the safeguard of the unity, security and stability of Yemen and respect for the aspirations of the Yemeni people for change and reform. It also calls for a smooth and safe transfer of power to avoid anarchy and violence and for an immediate stop to the protests. The implementation steps of this plan, known as the “GCC Mechanism”, include the transfer of power to the Vice President and the formation of a government of National Unity. In accordance with the</w:t>
      </w:r>
      <w:r w:rsidR="004E7DBB">
        <w:t xml:space="preserve"> GCC Mechanism, Phase 1 required</w:t>
      </w:r>
      <w:r w:rsidRPr="00AE07C3">
        <w:t xml:space="preserve"> the Vice President to call for presidential elections within 90 days, and he thus set the date for 21 February, 2012. In accordance with the terms of the GCC Mechanism, the Vice President issued a decree appointing a Prime Minister from the opposition, tasking him to form a government of National Unity. The Vice President also set up a Military Committee for establishing safety and security. In phase </w:t>
      </w:r>
      <w:r w:rsidR="004E7DBB">
        <w:t xml:space="preserve">2 of the Mechanism, which began following the 21 February, 2012 </w:t>
      </w:r>
      <w:r w:rsidRPr="00AE07C3">
        <w:t>election of the new president, the Government of National Unity will take steps to undertake constitutional reform, electoral reform, a conference of national dialogue, and new elections according to the terms of the new constitution. The early presidential elections will be a key measure of the transfer of power, and necessary for the establishment of an interim government to safeguard the transition process. The GCC Implementat</w:t>
      </w:r>
      <w:r w:rsidR="004E7DBB">
        <w:t>ion M</w:t>
      </w:r>
      <w:r w:rsidRPr="00AE07C3">
        <w:t xml:space="preserve">echanism calls on the </w:t>
      </w:r>
      <w:r w:rsidRPr="00AE07C3">
        <w:rPr>
          <w:iCs/>
        </w:rPr>
        <w:t>United Nations Secretary General, in cooperation with other agencies, to provide ongoing assistance for the impl</w:t>
      </w:r>
      <w:r w:rsidR="004E7DBB">
        <w:rPr>
          <w:iCs/>
        </w:rPr>
        <w:t>ementation of this agreement. The UN</w:t>
      </w:r>
      <w:r w:rsidRPr="00AE07C3">
        <w:rPr>
          <w:iCs/>
        </w:rPr>
        <w:t xml:space="preserve"> is also requested to coordinate the assistance from the international community to im</w:t>
      </w:r>
      <w:r w:rsidR="004E7DBB">
        <w:rPr>
          <w:iCs/>
        </w:rPr>
        <w:t xml:space="preserve">plement the initiative and </w:t>
      </w:r>
      <w:r w:rsidRPr="00AE07C3">
        <w:rPr>
          <w:iCs/>
        </w:rPr>
        <w:t>mechanism</w:t>
      </w:r>
      <w:r w:rsidRPr="00AE07C3">
        <w:t xml:space="preserve">.  </w:t>
      </w:r>
    </w:p>
    <w:p w:rsidR="00853F95" w:rsidRPr="00AE07C3" w:rsidRDefault="00853F95" w:rsidP="004A25F8">
      <w:pPr>
        <w:pStyle w:val="MediumGrid1-Accent21"/>
        <w:tabs>
          <w:tab w:val="left" w:pos="0"/>
        </w:tabs>
        <w:ind w:left="0"/>
        <w:jc w:val="both"/>
        <w:rPr>
          <w:color w:val="000000" w:themeColor="text1"/>
        </w:rPr>
      </w:pPr>
    </w:p>
    <w:p w:rsidR="00EA44E7" w:rsidRPr="00AE07C3" w:rsidRDefault="00853F95" w:rsidP="00853F95">
      <w:pPr>
        <w:jc w:val="both"/>
        <w:rPr>
          <w:rFonts w:ascii="Times New Roman" w:hAnsi="Times New Roman"/>
          <w:color w:val="000000" w:themeColor="text1"/>
          <w:sz w:val="24"/>
          <w:szCs w:val="24"/>
        </w:rPr>
      </w:pPr>
      <w:r w:rsidRPr="00AE07C3">
        <w:rPr>
          <w:rFonts w:ascii="Times New Roman" w:hAnsi="Times New Roman"/>
          <w:b/>
          <w:bCs/>
          <w:color w:val="000000" w:themeColor="text1"/>
          <w:sz w:val="24"/>
          <w:szCs w:val="24"/>
          <w:lang w:bidi="ar-YE"/>
        </w:rPr>
        <w:t xml:space="preserve">III. </w:t>
      </w:r>
      <w:r w:rsidR="00EA44E7" w:rsidRPr="00AE07C3">
        <w:rPr>
          <w:rFonts w:ascii="Times New Roman" w:hAnsi="Times New Roman"/>
          <w:b/>
          <w:bCs/>
          <w:color w:val="000000" w:themeColor="text1"/>
          <w:sz w:val="24"/>
          <w:szCs w:val="24"/>
        </w:rPr>
        <w:t xml:space="preserve">Yemen's Democratic Experiment </w:t>
      </w:r>
    </w:p>
    <w:p w:rsidR="00EA44E7" w:rsidRPr="00AE07C3" w:rsidRDefault="00EA44E7" w:rsidP="00141FF2">
      <w:pPr>
        <w:pStyle w:val="Standard"/>
        <w:bidi w:val="0"/>
        <w:jc w:val="both"/>
      </w:pPr>
      <w:r w:rsidRPr="00AE07C3">
        <w:t xml:space="preserve">Since the establishment of the new Republic of Yemen (ROY) on 22 May 1990, and the devastating civil war of 1994, the </w:t>
      </w:r>
      <w:r w:rsidR="00B75F0E">
        <w:t>Government of Yemen (</w:t>
      </w:r>
      <w:proofErr w:type="spellStart"/>
      <w:r w:rsidRPr="00AE07C3">
        <w:t>GoY</w:t>
      </w:r>
      <w:proofErr w:type="spellEnd"/>
      <w:r w:rsidR="00B75F0E">
        <w:t>)</w:t>
      </w:r>
      <w:r w:rsidRPr="00AE07C3">
        <w:t xml:space="preserve"> has prioritized efforts to reform the management of the national economy, as well as to strengthen democratic structures and processes.  The introduction of a multiparty system, the creation of an independent electoral body, the Supreme Commission for Elections and Referenda (SCER), as well as the promotion of civil society participation and the giving of full legal rights to women in order to facilitate their participation in the political life of the country, have been important steps toward democracy building.  Central to these efforts have been the holding of several electoral processes.</w:t>
      </w:r>
    </w:p>
    <w:p w:rsidR="00EA44E7" w:rsidRPr="00AE07C3" w:rsidRDefault="00EA44E7" w:rsidP="00141FF2">
      <w:pPr>
        <w:pStyle w:val="Standard"/>
        <w:bidi w:val="0"/>
        <w:jc w:val="both"/>
        <w:rPr>
          <w:b/>
          <w:bCs/>
          <w:lang w:bidi="ar-YE"/>
        </w:rPr>
      </w:pPr>
    </w:p>
    <w:p w:rsidR="00EA44E7" w:rsidRPr="00AE07C3" w:rsidRDefault="00EA44E7" w:rsidP="00141FF2">
      <w:pPr>
        <w:pStyle w:val="Standard"/>
        <w:bidi w:val="0"/>
        <w:jc w:val="both"/>
        <w:rPr>
          <w:lang w:bidi="ar-YE"/>
        </w:rPr>
      </w:pPr>
      <w:r w:rsidRPr="00AE07C3">
        <w:rPr>
          <w:lang w:bidi="ar-YE"/>
        </w:rPr>
        <w:t>Yemen's second presidential election was held in September 2006, and was considered largely free and fair. The election campaign was marked by the relative freedom afforded to the press and the raucousness of the debate. Importantly, the election was unusual in the region in that the incumbent head of state was presented with a real challenger. The Joint Meeting Parties (JMP), a coalition of parliamentary opposition parties (Islah, Yemen Socialist Party, the Union of Popular Forces, the Nasserite Popular Unionist Organization, the Arab Socialist Baath Party, and the Al Haq Party) agreed to put forward a single candidate, Faisal bin Shamlan, who was well respected in the country for his stance against corruption. The election saw Mr. Saleh return to power with a reduced majority of 77.2% of the vote, down from 96</w:t>
      </w:r>
      <w:proofErr w:type="gramStart"/>
      <w:r w:rsidRPr="00AE07C3">
        <w:rPr>
          <w:lang w:bidi="ar-YE"/>
        </w:rPr>
        <w:t>,3</w:t>
      </w:r>
      <w:proofErr w:type="gramEnd"/>
      <w:r w:rsidRPr="00AE07C3">
        <w:rPr>
          <w:lang w:bidi="ar-YE"/>
        </w:rPr>
        <w:t xml:space="preserve">% in 1999, and Mr bin Shamlan received 21.8 % of the roughly 6 million votes cast. The </w:t>
      </w:r>
      <w:r w:rsidRPr="00AE07C3">
        <w:rPr>
          <w:lang w:bidi="ar-YE"/>
        </w:rPr>
        <w:lastRenderedPageBreak/>
        <w:t>EU election monitoring mission endorsed the poll, calling it an "open and genuine contest" and declaring it a major milestone in the democratic development of Yemen. Although the EU observers voiced some concerns over "procedural irregularities", they judged the voting process as "good or very good" in over 82% of polling centers.</w:t>
      </w:r>
    </w:p>
    <w:p w:rsidR="00EA44E7" w:rsidRPr="00AE07C3" w:rsidRDefault="00EA44E7" w:rsidP="00141FF2">
      <w:pPr>
        <w:pStyle w:val="Standard"/>
        <w:bidi w:val="0"/>
        <w:jc w:val="both"/>
        <w:rPr>
          <w:lang w:bidi="ar-YE"/>
        </w:rPr>
      </w:pPr>
    </w:p>
    <w:p w:rsidR="00EA44E7" w:rsidRPr="00AE07C3" w:rsidRDefault="00EA44E7" w:rsidP="00141FF2">
      <w:pPr>
        <w:pStyle w:val="Standard"/>
        <w:bidi w:val="0"/>
        <w:jc w:val="both"/>
        <w:rPr>
          <w:lang w:bidi="ar-YE"/>
        </w:rPr>
      </w:pPr>
      <w:r w:rsidRPr="00AE07C3">
        <w:rPr>
          <w:lang w:bidi="ar-YE"/>
        </w:rPr>
        <w:t xml:space="preserve">Since the last electoral process, many conflicts between the Ruling Party and Opposition have surfaced. The ruling party and the opposition signed the famous February agreement for changing the elections law.  However, the ruling party insisted on conducting the elections from its point of view, changed the elections law and refused all demands from the opposition. This resulted in the building of distrust between the ruling party and the opposition parties.    </w:t>
      </w:r>
    </w:p>
    <w:p w:rsidR="000146AF" w:rsidRPr="00AE07C3" w:rsidRDefault="000146AF" w:rsidP="000146AF">
      <w:pPr>
        <w:pStyle w:val="Standard"/>
        <w:bidi w:val="0"/>
        <w:jc w:val="both"/>
        <w:rPr>
          <w:lang w:bidi="ar-YE"/>
        </w:rPr>
      </w:pPr>
    </w:p>
    <w:p w:rsidR="000146AF" w:rsidRPr="00AE07C3" w:rsidRDefault="00AE07C3" w:rsidP="000146AF">
      <w:pPr>
        <w:jc w:val="both"/>
        <w:rPr>
          <w:rFonts w:ascii="Times New Roman" w:hAnsi="Times New Roman"/>
          <w:b/>
          <w:sz w:val="24"/>
          <w:szCs w:val="24"/>
        </w:rPr>
      </w:pPr>
      <w:r>
        <w:rPr>
          <w:rFonts w:ascii="Times New Roman" w:hAnsi="Times New Roman"/>
          <w:b/>
          <w:sz w:val="24"/>
          <w:szCs w:val="24"/>
        </w:rPr>
        <w:t xml:space="preserve">IV. </w:t>
      </w:r>
      <w:r w:rsidR="000146AF" w:rsidRPr="00AE07C3">
        <w:rPr>
          <w:rFonts w:ascii="Times New Roman" w:hAnsi="Times New Roman"/>
          <w:b/>
          <w:sz w:val="24"/>
          <w:szCs w:val="24"/>
        </w:rPr>
        <w:t>International Support</w:t>
      </w:r>
      <w:r>
        <w:rPr>
          <w:rFonts w:ascii="Times New Roman" w:hAnsi="Times New Roman"/>
          <w:b/>
          <w:sz w:val="24"/>
          <w:szCs w:val="24"/>
        </w:rPr>
        <w:t xml:space="preserve"> and Partners to be Evaluated</w:t>
      </w:r>
    </w:p>
    <w:p w:rsidR="000146AF" w:rsidRPr="00AE07C3" w:rsidRDefault="00853F95" w:rsidP="000146AF">
      <w:pPr>
        <w:spacing w:after="0"/>
        <w:jc w:val="both"/>
        <w:rPr>
          <w:rFonts w:ascii="Times New Roman" w:hAnsi="Times New Roman"/>
          <w:sz w:val="24"/>
          <w:szCs w:val="24"/>
        </w:rPr>
      </w:pPr>
      <w:r w:rsidRPr="00AE07C3">
        <w:rPr>
          <w:rFonts w:ascii="Times New Roman" w:hAnsi="Times New Roman"/>
          <w:sz w:val="24"/>
          <w:szCs w:val="24"/>
        </w:rPr>
        <w:t>The international c</w:t>
      </w:r>
      <w:r w:rsidR="000146AF" w:rsidRPr="00AE07C3">
        <w:rPr>
          <w:rFonts w:ascii="Times New Roman" w:hAnsi="Times New Roman"/>
          <w:sz w:val="24"/>
          <w:szCs w:val="24"/>
        </w:rPr>
        <w:t xml:space="preserve">ommunity has continued to support the implementation of the </w:t>
      </w:r>
      <w:r w:rsidRPr="00AE07C3">
        <w:rPr>
          <w:rFonts w:ascii="Times New Roman" w:hAnsi="Times New Roman"/>
          <w:sz w:val="24"/>
          <w:szCs w:val="24"/>
        </w:rPr>
        <w:t xml:space="preserve">GCC Initiative and Yemen’s transitional process and as </w:t>
      </w:r>
      <w:r w:rsidR="000146AF" w:rsidRPr="00AE07C3">
        <w:rPr>
          <w:rFonts w:ascii="Times New Roman" w:hAnsi="Times New Roman"/>
          <w:sz w:val="24"/>
          <w:szCs w:val="24"/>
        </w:rPr>
        <w:t>part of this commitment</w:t>
      </w:r>
      <w:r w:rsidR="00DB7D07" w:rsidRPr="00AE07C3">
        <w:rPr>
          <w:rFonts w:ascii="Times New Roman" w:hAnsi="Times New Roman"/>
          <w:sz w:val="24"/>
          <w:szCs w:val="24"/>
        </w:rPr>
        <w:t xml:space="preserve"> </w:t>
      </w:r>
      <w:r w:rsidR="000146AF" w:rsidRPr="00AE07C3">
        <w:rPr>
          <w:rFonts w:ascii="Times New Roman" w:hAnsi="Times New Roman"/>
          <w:sz w:val="24"/>
          <w:szCs w:val="24"/>
        </w:rPr>
        <w:t xml:space="preserve">donors provided significant financial support for the </w:t>
      </w:r>
      <w:r w:rsidRPr="00AE07C3">
        <w:rPr>
          <w:rFonts w:ascii="Times New Roman" w:hAnsi="Times New Roman"/>
          <w:sz w:val="24"/>
          <w:szCs w:val="24"/>
        </w:rPr>
        <w:t>early Presidential elections</w:t>
      </w:r>
      <w:r w:rsidR="000146AF" w:rsidRPr="00AE07C3">
        <w:rPr>
          <w:rFonts w:ascii="Times New Roman" w:hAnsi="Times New Roman"/>
          <w:sz w:val="24"/>
          <w:szCs w:val="24"/>
        </w:rPr>
        <w:t xml:space="preserve"> through various funding mechanisms</w:t>
      </w:r>
      <w:r w:rsidR="00AE07C3">
        <w:rPr>
          <w:rFonts w:ascii="Times New Roman" w:hAnsi="Times New Roman"/>
          <w:sz w:val="24"/>
          <w:szCs w:val="24"/>
        </w:rPr>
        <w:t xml:space="preserve">.  The following </w:t>
      </w:r>
      <w:r w:rsidR="006B2F7A">
        <w:rPr>
          <w:rFonts w:ascii="Times New Roman" w:hAnsi="Times New Roman"/>
          <w:sz w:val="24"/>
          <w:szCs w:val="24"/>
        </w:rPr>
        <w:t xml:space="preserve">international </w:t>
      </w:r>
      <w:r w:rsidR="00AE07C3">
        <w:rPr>
          <w:rFonts w:ascii="Times New Roman" w:hAnsi="Times New Roman"/>
          <w:sz w:val="24"/>
          <w:szCs w:val="24"/>
        </w:rPr>
        <w:t xml:space="preserve">support </w:t>
      </w:r>
      <w:r w:rsidR="00B1174A">
        <w:rPr>
          <w:rFonts w:ascii="Times New Roman" w:hAnsi="Times New Roman"/>
          <w:sz w:val="24"/>
          <w:szCs w:val="24"/>
        </w:rPr>
        <w:t xml:space="preserve">to the </w:t>
      </w:r>
      <w:r w:rsidR="006B2F7A">
        <w:rPr>
          <w:rFonts w:ascii="Times New Roman" w:hAnsi="Times New Roman"/>
          <w:sz w:val="24"/>
          <w:szCs w:val="24"/>
        </w:rPr>
        <w:t>early Presidential elections is</w:t>
      </w:r>
      <w:r w:rsidR="00B1174A">
        <w:rPr>
          <w:rFonts w:ascii="Times New Roman" w:hAnsi="Times New Roman"/>
          <w:sz w:val="24"/>
          <w:szCs w:val="24"/>
        </w:rPr>
        <w:t xml:space="preserve"> to be evaluated</w:t>
      </w:r>
      <w:r w:rsidR="000146AF" w:rsidRPr="00AE07C3">
        <w:rPr>
          <w:rFonts w:ascii="Times New Roman" w:hAnsi="Times New Roman"/>
          <w:sz w:val="24"/>
          <w:szCs w:val="24"/>
        </w:rPr>
        <w:t>:</w:t>
      </w:r>
    </w:p>
    <w:p w:rsidR="00853F95" w:rsidRPr="00AE07C3" w:rsidRDefault="00853F95" w:rsidP="000146AF">
      <w:pPr>
        <w:spacing w:after="0"/>
        <w:jc w:val="both"/>
        <w:rPr>
          <w:rFonts w:ascii="Times New Roman" w:hAnsi="Times New Roman"/>
          <w:color w:val="000000" w:themeColor="text1"/>
          <w:sz w:val="24"/>
          <w:szCs w:val="24"/>
        </w:rPr>
      </w:pPr>
    </w:p>
    <w:p w:rsidR="000146AF" w:rsidRPr="00AE07C3" w:rsidRDefault="000146AF" w:rsidP="000146AF">
      <w:pPr>
        <w:pStyle w:val="ListParagraph"/>
        <w:numPr>
          <w:ilvl w:val="0"/>
          <w:numId w:val="24"/>
        </w:numPr>
        <w:jc w:val="both"/>
        <w:rPr>
          <w:rFonts w:ascii="Times New Roman" w:hAnsi="Times New Roman"/>
          <w:color w:val="000000" w:themeColor="text1"/>
          <w:sz w:val="24"/>
          <w:szCs w:val="24"/>
        </w:rPr>
      </w:pPr>
      <w:r w:rsidRPr="00AE07C3">
        <w:rPr>
          <w:rFonts w:ascii="Times New Roman" w:hAnsi="Times New Roman"/>
          <w:color w:val="000000" w:themeColor="text1"/>
          <w:sz w:val="24"/>
          <w:szCs w:val="24"/>
        </w:rPr>
        <w:t xml:space="preserve">The UNDP </w:t>
      </w:r>
      <w:r w:rsidR="00853F95" w:rsidRPr="00AE07C3">
        <w:rPr>
          <w:rFonts w:ascii="Times New Roman" w:hAnsi="Times New Roman"/>
          <w:color w:val="000000" w:themeColor="text1"/>
          <w:sz w:val="24"/>
          <w:szCs w:val="24"/>
        </w:rPr>
        <w:t>Multi-Donor Basket F</w:t>
      </w:r>
      <w:r w:rsidRPr="00AE07C3">
        <w:rPr>
          <w:rFonts w:ascii="Times New Roman" w:hAnsi="Times New Roman"/>
          <w:color w:val="000000" w:themeColor="text1"/>
          <w:sz w:val="24"/>
          <w:szCs w:val="24"/>
        </w:rPr>
        <w:t>und - a pooled contribution</w:t>
      </w:r>
      <w:r w:rsidR="00853F95" w:rsidRPr="00AE07C3">
        <w:rPr>
          <w:rFonts w:ascii="Times New Roman" w:hAnsi="Times New Roman"/>
          <w:color w:val="000000" w:themeColor="text1"/>
          <w:sz w:val="24"/>
          <w:szCs w:val="24"/>
        </w:rPr>
        <w:t xml:space="preserve"> including</w:t>
      </w:r>
      <w:r w:rsidR="00DB7D07" w:rsidRPr="00AE07C3">
        <w:rPr>
          <w:rFonts w:ascii="Times New Roman" w:hAnsi="Times New Roman"/>
          <w:color w:val="000000" w:themeColor="text1"/>
          <w:sz w:val="24"/>
          <w:szCs w:val="24"/>
        </w:rPr>
        <w:t xml:space="preserve"> funding from</w:t>
      </w:r>
      <w:r w:rsidR="00853F95" w:rsidRPr="00AE07C3">
        <w:rPr>
          <w:rFonts w:ascii="Times New Roman" w:hAnsi="Times New Roman"/>
          <w:color w:val="000000" w:themeColor="text1"/>
          <w:sz w:val="24"/>
          <w:szCs w:val="24"/>
        </w:rPr>
        <w:t xml:space="preserve"> Denmark, Germany, Japan, </w:t>
      </w:r>
      <w:r w:rsidRPr="00AE07C3">
        <w:rPr>
          <w:rFonts w:ascii="Times New Roman" w:hAnsi="Times New Roman"/>
          <w:color w:val="000000" w:themeColor="text1"/>
          <w:sz w:val="24"/>
          <w:szCs w:val="24"/>
        </w:rPr>
        <w:t xml:space="preserve">United Kingdom, </w:t>
      </w:r>
      <w:r w:rsidR="00853F95" w:rsidRPr="00AE07C3">
        <w:rPr>
          <w:rFonts w:ascii="Times New Roman" w:hAnsi="Times New Roman"/>
          <w:color w:val="000000" w:themeColor="text1"/>
          <w:sz w:val="24"/>
          <w:szCs w:val="24"/>
        </w:rPr>
        <w:t>UNDP, and the UN Peace Building Fund.</w:t>
      </w:r>
    </w:p>
    <w:p w:rsidR="00853F95" w:rsidRPr="00AE07C3" w:rsidRDefault="00DB7D07" w:rsidP="000146AF">
      <w:pPr>
        <w:pStyle w:val="ListParagraph"/>
        <w:numPr>
          <w:ilvl w:val="0"/>
          <w:numId w:val="24"/>
        </w:numPr>
        <w:jc w:val="both"/>
        <w:rPr>
          <w:rFonts w:ascii="Times New Roman" w:hAnsi="Times New Roman"/>
          <w:color w:val="000000" w:themeColor="text1"/>
          <w:sz w:val="24"/>
          <w:szCs w:val="24"/>
        </w:rPr>
      </w:pPr>
      <w:r w:rsidRPr="00AE07C3">
        <w:rPr>
          <w:rFonts w:ascii="Times New Roman" w:hAnsi="Times New Roman"/>
          <w:color w:val="000000" w:themeColor="text1"/>
          <w:sz w:val="24"/>
          <w:szCs w:val="24"/>
          <w:shd w:val="clear" w:color="auto" w:fill="FFFFFF"/>
        </w:rPr>
        <w:t>The Joint Electoral Assistance Project</w:t>
      </w:r>
      <w:r w:rsidR="00B75F0E">
        <w:rPr>
          <w:rFonts w:ascii="Times New Roman" w:hAnsi="Times New Roman"/>
          <w:color w:val="000000" w:themeColor="text1"/>
          <w:sz w:val="24"/>
          <w:szCs w:val="24"/>
          <w:shd w:val="clear" w:color="auto" w:fill="FFFFFF"/>
        </w:rPr>
        <w:t xml:space="preserve"> (JEAP)</w:t>
      </w:r>
      <w:r w:rsidRPr="00AE07C3">
        <w:rPr>
          <w:rFonts w:ascii="Times New Roman" w:hAnsi="Times New Roman"/>
          <w:color w:val="000000" w:themeColor="text1"/>
          <w:sz w:val="24"/>
          <w:szCs w:val="24"/>
          <w:shd w:val="clear" w:color="auto" w:fill="FFFFFF"/>
        </w:rPr>
        <w:t xml:space="preserve"> funded </w:t>
      </w:r>
      <w:r w:rsidR="00A82638" w:rsidRPr="00AE07C3">
        <w:rPr>
          <w:rFonts w:ascii="Times New Roman" w:hAnsi="Times New Roman"/>
          <w:color w:val="000000" w:themeColor="text1"/>
          <w:sz w:val="24"/>
          <w:szCs w:val="24"/>
          <w:shd w:val="clear" w:color="auto" w:fill="FFFFFF"/>
        </w:rPr>
        <w:t xml:space="preserve">by </w:t>
      </w:r>
      <w:r w:rsidRPr="00AE07C3">
        <w:rPr>
          <w:rFonts w:ascii="Times New Roman" w:hAnsi="Times New Roman"/>
          <w:color w:val="000000" w:themeColor="text1"/>
          <w:sz w:val="24"/>
          <w:szCs w:val="24"/>
          <w:shd w:val="clear" w:color="auto" w:fill="FFFFFF"/>
        </w:rPr>
        <w:t xml:space="preserve">the European Commission (EC), through UNDP. </w:t>
      </w:r>
    </w:p>
    <w:p w:rsidR="00EA44E7" w:rsidRPr="00B1174A" w:rsidRDefault="00B75F0E" w:rsidP="00B1174A">
      <w:pPr>
        <w:pStyle w:val="ListParagraph"/>
        <w:numPr>
          <w:ilvl w:val="0"/>
          <w:numId w:val="24"/>
        </w:numPr>
        <w:jc w:val="both"/>
        <w:rPr>
          <w:rFonts w:ascii="Times New Roman" w:hAnsi="Times New Roman"/>
          <w:color w:val="000000" w:themeColor="text1"/>
          <w:sz w:val="24"/>
          <w:szCs w:val="24"/>
        </w:rPr>
      </w:pPr>
      <w:r>
        <w:rPr>
          <w:rFonts w:ascii="Times New Roman" w:hAnsi="Times New Roman"/>
          <w:color w:val="000000" w:themeColor="text1"/>
          <w:sz w:val="24"/>
          <w:szCs w:val="24"/>
        </w:rPr>
        <w:t>United States Agency for International Development (</w:t>
      </w:r>
      <w:r w:rsidR="000146AF" w:rsidRPr="00AE07C3">
        <w:rPr>
          <w:rFonts w:ascii="Times New Roman" w:hAnsi="Times New Roman"/>
          <w:color w:val="000000" w:themeColor="text1"/>
          <w:sz w:val="24"/>
          <w:szCs w:val="24"/>
        </w:rPr>
        <w:t>USAID</w:t>
      </w:r>
      <w:r>
        <w:rPr>
          <w:rFonts w:ascii="Times New Roman" w:hAnsi="Times New Roman"/>
          <w:color w:val="000000" w:themeColor="text1"/>
          <w:sz w:val="24"/>
          <w:szCs w:val="24"/>
        </w:rPr>
        <w:t>)</w:t>
      </w:r>
      <w:r w:rsidR="000146AF" w:rsidRPr="00AE07C3">
        <w:rPr>
          <w:rFonts w:ascii="Times New Roman" w:hAnsi="Times New Roman"/>
          <w:color w:val="000000" w:themeColor="text1"/>
          <w:sz w:val="24"/>
          <w:szCs w:val="24"/>
        </w:rPr>
        <w:t xml:space="preserve"> funding channeled through </w:t>
      </w:r>
      <w:r w:rsidR="00853F95" w:rsidRPr="00AE07C3">
        <w:rPr>
          <w:rFonts w:ascii="Times New Roman" w:hAnsi="Times New Roman"/>
          <w:color w:val="000000" w:themeColor="text1"/>
          <w:sz w:val="24"/>
          <w:szCs w:val="24"/>
        </w:rPr>
        <w:t>its</w:t>
      </w:r>
      <w:r w:rsidR="000146AF" w:rsidRPr="00AE07C3">
        <w:rPr>
          <w:rFonts w:ascii="Times New Roman" w:hAnsi="Times New Roman"/>
          <w:color w:val="000000" w:themeColor="text1"/>
          <w:sz w:val="24"/>
          <w:szCs w:val="24"/>
        </w:rPr>
        <w:t xml:space="preserve"> implementing partners</w:t>
      </w:r>
      <w:r w:rsidR="00853F95" w:rsidRPr="00AE07C3">
        <w:rPr>
          <w:rFonts w:ascii="Times New Roman" w:hAnsi="Times New Roman"/>
          <w:color w:val="000000" w:themeColor="text1"/>
          <w:sz w:val="24"/>
          <w:szCs w:val="24"/>
        </w:rPr>
        <w:t>, the International Foundation for Electoral Systems (IFES) and the National Democratic Institute for International Affairs (NDI).</w:t>
      </w:r>
      <w:r w:rsidR="000146AF" w:rsidRPr="00AE07C3">
        <w:rPr>
          <w:rFonts w:ascii="Times New Roman" w:hAnsi="Times New Roman"/>
          <w:color w:val="000000" w:themeColor="text1"/>
          <w:sz w:val="24"/>
          <w:szCs w:val="24"/>
        </w:rPr>
        <w:t xml:space="preserve">  </w:t>
      </w:r>
    </w:p>
    <w:p w:rsidR="00EA44E7" w:rsidRPr="00AE07C3" w:rsidRDefault="00B1174A" w:rsidP="000B496C">
      <w:pPr>
        <w:pStyle w:val="Standard"/>
        <w:bidi w:val="0"/>
        <w:jc w:val="left"/>
        <w:rPr>
          <w:b/>
          <w:bCs/>
          <w:lang w:bidi="ar-YE"/>
        </w:rPr>
      </w:pPr>
      <w:r>
        <w:rPr>
          <w:b/>
          <w:bCs/>
          <w:lang w:bidi="ar-YE"/>
        </w:rPr>
        <w:t>V</w:t>
      </w:r>
      <w:r w:rsidR="00EA44E7" w:rsidRPr="00AE07C3">
        <w:rPr>
          <w:b/>
          <w:bCs/>
          <w:lang w:bidi="ar-YE"/>
        </w:rPr>
        <w:t>. Objectives of the External Evaluation</w:t>
      </w:r>
    </w:p>
    <w:p w:rsidR="00EA44E7" w:rsidRPr="00AE07C3" w:rsidRDefault="00EA44E7" w:rsidP="000B496C">
      <w:pPr>
        <w:pStyle w:val="Standard"/>
        <w:bidi w:val="0"/>
        <w:jc w:val="left"/>
        <w:rPr>
          <w:b/>
          <w:bCs/>
          <w:lang w:bidi="ar-YE"/>
        </w:rPr>
      </w:pPr>
    </w:p>
    <w:p w:rsidR="00EA44E7" w:rsidRPr="00AE07C3" w:rsidRDefault="00EA44E7" w:rsidP="004A25F8">
      <w:pPr>
        <w:pStyle w:val="Standard"/>
        <w:bidi w:val="0"/>
        <w:jc w:val="both"/>
        <w:rPr>
          <w:lang w:bidi="ar-YE"/>
        </w:rPr>
      </w:pPr>
      <w:r w:rsidRPr="00AE07C3">
        <w:rPr>
          <w:lang w:bidi="ar-YE"/>
        </w:rPr>
        <w:t xml:space="preserve">The main </w:t>
      </w:r>
      <w:r w:rsidR="00B1174A">
        <w:rPr>
          <w:lang w:bidi="ar-YE"/>
        </w:rPr>
        <w:t xml:space="preserve">objective of the external </w:t>
      </w:r>
      <w:r w:rsidRPr="00AE07C3">
        <w:rPr>
          <w:lang w:bidi="ar-YE"/>
        </w:rPr>
        <w:t>evaluation is to analyze the results of donor support of the electoral process in Yemen in</w:t>
      </w:r>
      <w:r w:rsidR="00B75F0E">
        <w:rPr>
          <w:lang w:bidi="ar-YE"/>
        </w:rPr>
        <w:t xml:space="preserve"> terms of supporting the SCER</w:t>
      </w:r>
      <w:r w:rsidR="004E7DBB">
        <w:rPr>
          <w:lang w:bidi="ar-YE"/>
        </w:rPr>
        <w:t xml:space="preserve"> and February 2012 electoral process</w:t>
      </w:r>
      <w:r w:rsidRPr="00AE07C3">
        <w:rPr>
          <w:lang w:bidi="ar-YE"/>
        </w:rPr>
        <w:t>. The evaluation will look at the quality, sustainability, relevance, coordination, coherence, implementation rate and involvement of stakeholders</w:t>
      </w:r>
      <w:r w:rsidR="00B1174A">
        <w:rPr>
          <w:lang w:bidi="ar-YE"/>
        </w:rPr>
        <w:t xml:space="preserve"> during the </w:t>
      </w:r>
      <w:r w:rsidRPr="00AE07C3">
        <w:rPr>
          <w:lang w:bidi="ar-YE"/>
        </w:rPr>
        <w:t>2012 early elections</w:t>
      </w:r>
      <w:r w:rsidR="00B1174A">
        <w:rPr>
          <w:lang w:bidi="ar-YE"/>
        </w:rPr>
        <w:t xml:space="preserve"> period</w:t>
      </w:r>
      <w:r w:rsidRPr="00AE07C3">
        <w:rPr>
          <w:lang w:bidi="ar-YE"/>
        </w:rPr>
        <w:t>. A secondary objective is to reflect on the impact of the donor support programme in terms of the quality of the early elections and how they fit in the process of enhancing democracy in Yemen and transition to a stable and secure Yemen.</w:t>
      </w:r>
    </w:p>
    <w:p w:rsidR="00EA44E7" w:rsidRPr="00AE07C3" w:rsidRDefault="00EA44E7" w:rsidP="000B496C">
      <w:pPr>
        <w:pStyle w:val="Standard"/>
        <w:bidi w:val="0"/>
        <w:jc w:val="left"/>
        <w:rPr>
          <w:lang w:bidi="ar-YE"/>
        </w:rPr>
      </w:pPr>
    </w:p>
    <w:p w:rsidR="00EA44E7" w:rsidRPr="00AE07C3" w:rsidRDefault="00EA44E7" w:rsidP="00B856F4">
      <w:pPr>
        <w:pStyle w:val="Standard"/>
        <w:bidi w:val="0"/>
        <w:jc w:val="both"/>
        <w:rPr>
          <w:lang w:bidi="ar-YE"/>
        </w:rPr>
      </w:pPr>
      <w:r w:rsidRPr="00AE07C3">
        <w:rPr>
          <w:lang w:bidi="ar-YE"/>
        </w:rPr>
        <w:t>The evaluation should provide analysis leading to conclusions and relevant recommendations for formulating and executing elections assistance projects in Yemen. The evaluators</w:t>
      </w:r>
      <w:r w:rsidR="007D34A8" w:rsidRPr="00AE07C3">
        <w:rPr>
          <w:lang w:bidi="ar-YE"/>
        </w:rPr>
        <w:t xml:space="preserve"> should </w:t>
      </w:r>
      <w:r w:rsidR="00B1174A">
        <w:rPr>
          <w:lang w:bidi="ar-YE"/>
        </w:rPr>
        <w:t>i</w:t>
      </w:r>
      <w:r w:rsidRPr="00AE07C3">
        <w:rPr>
          <w:lang w:bidi="ar-YE"/>
        </w:rPr>
        <w:t xml:space="preserve">dentify any problems and constraints, if any, which may have hampered the implementation of the project and the work of the </w:t>
      </w:r>
      <w:r w:rsidR="00B1174A">
        <w:rPr>
          <w:lang w:bidi="ar-YE"/>
        </w:rPr>
        <w:t>SCER</w:t>
      </w:r>
      <w:r w:rsidRPr="00AE07C3">
        <w:rPr>
          <w:lang w:bidi="ar-YE"/>
        </w:rPr>
        <w:t>. They should p</w:t>
      </w:r>
      <w:r w:rsidR="00B1174A">
        <w:rPr>
          <w:lang w:bidi="ar-YE"/>
        </w:rPr>
        <w:t>rovide</w:t>
      </w:r>
      <w:r w:rsidRPr="00AE07C3">
        <w:rPr>
          <w:lang w:bidi="ar-YE"/>
        </w:rPr>
        <w:t xml:space="preserve"> recommendations for donors and participating stakeholders for assuring medium and long-term viability and sustainability of SCER and integrity of the electoral process</w:t>
      </w:r>
      <w:r w:rsidR="00B75F0E">
        <w:rPr>
          <w:lang w:bidi="ar-YE"/>
        </w:rPr>
        <w:t>, particularly during the transitional period</w:t>
      </w:r>
      <w:r w:rsidRPr="00AE07C3">
        <w:rPr>
          <w:lang w:bidi="ar-YE"/>
        </w:rPr>
        <w:t xml:space="preserve">. Special attention </w:t>
      </w:r>
      <w:r w:rsidRPr="00AE07C3">
        <w:rPr>
          <w:lang w:bidi="ar-YE"/>
        </w:rPr>
        <w:lastRenderedPageBreak/>
        <w:t>should be given to devising means to strengthen women's participation, support the role of civil society</w:t>
      </w:r>
      <w:r w:rsidR="003D382B">
        <w:rPr>
          <w:lang w:bidi="ar-YE"/>
        </w:rPr>
        <w:t>,</w:t>
      </w:r>
      <w:r w:rsidRPr="00AE07C3">
        <w:rPr>
          <w:lang w:bidi="ar-YE"/>
        </w:rPr>
        <w:t xml:space="preserve"> a</w:t>
      </w:r>
      <w:r w:rsidR="00B1174A">
        <w:rPr>
          <w:lang w:bidi="ar-YE"/>
        </w:rPr>
        <w:t>nd increase citizen information and participation.</w:t>
      </w:r>
    </w:p>
    <w:p w:rsidR="00EA44E7" w:rsidRPr="00AE07C3" w:rsidRDefault="00EA44E7" w:rsidP="00BF2AEC">
      <w:pPr>
        <w:pStyle w:val="BlockText"/>
        <w:rPr>
          <w:rFonts w:ascii="Times New Roman" w:hAnsi="Times New Roman"/>
          <w:sz w:val="24"/>
        </w:rPr>
      </w:pPr>
      <w:r w:rsidRPr="00AE07C3">
        <w:rPr>
          <w:rFonts w:ascii="Times New Roman" w:hAnsi="Times New Roman"/>
          <w:sz w:val="24"/>
        </w:rPr>
        <w:t>Specifically, the evaluation will examine:</w:t>
      </w:r>
    </w:p>
    <w:p w:rsidR="00EA44E7" w:rsidRPr="00AE07C3" w:rsidRDefault="00EA44E7" w:rsidP="00BF2AEC">
      <w:pPr>
        <w:pStyle w:val="NumberedBullets3"/>
        <w:numPr>
          <w:ilvl w:val="0"/>
          <w:numId w:val="0"/>
        </w:numPr>
        <w:ind w:left="360" w:hanging="360"/>
        <w:rPr>
          <w:rFonts w:ascii="Times New Roman" w:hAnsi="Times New Roman"/>
        </w:rPr>
      </w:pPr>
      <w:r w:rsidRPr="00AE07C3">
        <w:rPr>
          <w:rFonts w:ascii="Times New Roman" w:hAnsi="Times New Roman"/>
          <w:u w:val="single"/>
        </w:rPr>
        <w:t>Relevance</w:t>
      </w:r>
      <w:r w:rsidRPr="00AE07C3">
        <w:rPr>
          <w:rFonts w:ascii="Times New Roman" w:hAnsi="Times New Roman"/>
        </w:rPr>
        <w:t xml:space="preserve"> – the extent to which donor support to the early elections was able to respond to and address:</w:t>
      </w:r>
    </w:p>
    <w:p w:rsidR="00EA44E7" w:rsidRPr="00AE07C3" w:rsidRDefault="00EA44E7" w:rsidP="00901E46">
      <w:pPr>
        <w:pStyle w:val="ListBullet"/>
        <w:tabs>
          <w:tab w:val="clear" w:pos="2304"/>
          <w:tab w:val="num" w:pos="720"/>
        </w:tabs>
        <w:ind w:left="720" w:hanging="720"/>
        <w:rPr>
          <w:rFonts w:ascii="Times New Roman" w:hAnsi="Times New Roman"/>
          <w:sz w:val="24"/>
          <w:szCs w:val="24"/>
        </w:rPr>
      </w:pPr>
      <w:r w:rsidRPr="00AE07C3">
        <w:rPr>
          <w:rFonts w:ascii="Times New Roman" w:hAnsi="Times New Roman"/>
          <w:sz w:val="24"/>
          <w:szCs w:val="24"/>
        </w:rPr>
        <w:t>The organizational and programming priorities of the SCER, participating media and political parties;</w:t>
      </w:r>
    </w:p>
    <w:p w:rsidR="00EA44E7" w:rsidRPr="00AE07C3" w:rsidRDefault="00EA44E7" w:rsidP="00901E46">
      <w:pPr>
        <w:pStyle w:val="ListBullet"/>
        <w:tabs>
          <w:tab w:val="clear" w:pos="2304"/>
          <w:tab w:val="num" w:pos="720"/>
        </w:tabs>
        <w:ind w:left="720" w:hanging="720"/>
        <w:rPr>
          <w:rFonts w:ascii="Times New Roman" w:hAnsi="Times New Roman"/>
          <w:sz w:val="24"/>
          <w:szCs w:val="24"/>
        </w:rPr>
      </w:pPr>
      <w:r w:rsidRPr="00AE07C3">
        <w:rPr>
          <w:rFonts w:ascii="Times New Roman" w:hAnsi="Times New Roman"/>
          <w:sz w:val="24"/>
          <w:szCs w:val="24"/>
        </w:rPr>
        <w:t>Pre-election requirements for voter outreach/education;</w:t>
      </w:r>
    </w:p>
    <w:p w:rsidR="00EA44E7" w:rsidRPr="00AE07C3" w:rsidRDefault="00EA44E7" w:rsidP="00901E46">
      <w:pPr>
        <w:pStyle w:val="ListBullet"/>
        <w:tabs>
          <w:tab w:val="clear" w:pos="2304"/>
          <w:tab w:val="num" w:pos="720"/>
        </w:tabs>
        <w:ind w:left="720" w:hanging="720"/>
        <w:rPr>
          <w:rFonts w:ascii="Times New Roman" w:hAnsi="Times New Roman"/>
          <w:sz w:val="24"/>
          <w:szCs w:val="24"/>
        </w:rPr>
      </w:pPr>
      <w:r w:rsidRPr="00AE07C3">
        <w:rPr>
          <w:rFonts w:ascii="Times New Roman" w:hAnsi="Times New Roman"/>
          <w:sz w:val="24"/>
          <w:szCs w:val="24"/>
        </w:rPr>
        <w:t>The different situations of women and men</w:t>
      </w:r>
      <w:r w:rsidR="00B1174A">
        <w:rPr>
          <w:rFonts w:ascii="Times New Roman" w:hAnsi="Times New Roman"/>
          <w:sz w:val="24"/>
          <w:szCs w:val="24"/>
        </w:rPr>
        <w:t xml:space="preserve">, </w:t>
      </w:r>
      <w:r w:rsidRPr="00AE07C3">
        <w:rPr>
          <w:rFonts w:ascii="Times New Roman" w:hAnsi="Times New Roman"/>
          <w:sz w:val="24"/>
          <w:szCs w:val="24"/>
        </w:rPr>
        <w:t xml:space="preserve">youth, and of other segments of the population that may have been hampered in their participation in elections for reasons of disability, level of literacy or remote location; </w:t>
      </w:r>
    </w:p>
    <w:p w:rsidR="00EA44E7" w:rsidRPr="00AE07C3" w:rsidRDefault="00EA44E7" w:rsidP="00901E46">
      <w:pPr>
        <w:pStyle w:val="ListBullet"/>
        <w:tabs>
          <w:tab w:val="clear" w:pos="2304"/>
          <w:tab w:val="num" w:pos="720"/>
        </w:tabs>
        <w:ind w:left="720" w:hanging="720"/>
        <w:rPr>
          <w:rFonts w:ascii="Times New Roman" w:hAnsi="Times New Roman"/>
          <w:sz w:val="24"/>
          <w:szCs w:val="24"/>
        </w:rPr>
      </w:pPr>
      <w:r w:rsidRPr="00AE07C3">
        <w:rPr>
          <w:rFonts w:ascii="Times New Roman" w:hAnsi="Times New Roman"/>
          <w:sz w:val="24"/>
          <w:szCs w:val="24"/>
        </w:rPr>
        <w:t>Cultural acceptability and feasibility of activities.</w:t>
      </w:r>
    </w:p>
    <w:p w:rsidR="00EA44E7" w:rsidRPr="00AE07C3" w:rsidRDefault="00B1174A" w:rsidP="00BF2AEC">
      <w:pPr>
        <w:pStyle w:val="NumberedBullets3"/>
        <w:numPr>
          <w:ilvl w:val="0"/>
          <w:numId w:val="0"/>
        </w:numPr>
        <w:spacing w:before="120"/>
        <w:ind w:left="360" w:hanging="360"/>
        <w:rPr>
          <w:rFonts w:ascii="Times New Roman" w:hAnsi="Times New Roman"/>
        </w:rPr>
      </w:pPr>
      <w:r w:rsidRPr="00B1174A">
        <w:rPr>
          <w:rFonts w:ascii="Times New Roman" w:hAnsi="Times New Roman"/>
          <w:u w:val="single"/>
        </w:rPr>
        <w:t>Coherence</w:t>
      </w:r>
      <w:r>
        <w:rPr>
          <w:rFonts w:ascii="Times New Roman" w:hAnsi="Times New Roman"/>
        </w:rPr>
        <w:t xml:space="preserve"> -</w:t>
      </w:r>
      <w:r w:rsidR="00EA44E7" w:rsidRPr="00AE07C3">
        <w:rPr>
          <w:rFonts w:ascii="Times New Roman" w:hAnsi="Times New Roman"/>
        </w:rPr>
        <w:t xml:space="preserve"> the extent to which donors worked together to deliver a coherent packag</w:t>
      </w:r>
      <w:r>
        <w:rPr>
          <w:rFonts w:ascii="Times New Roman" w:hAnsi="Times New Roman"/>
        </w:rPr>
        <w:t>e of support to the elections, i</w:t>
      </w:r>
      <w:r w:rsidR="00EA44E7" w:rsidRPr="00AE07C3">
        <w:rPr>
          <w:rFonts w:ascii="Times New Roman" w:hAnsi="Times New Roman"/>
        </w:rPr>
        <w:t>ncluding:</w:t>
      </w:r>
    </w:p>
    <w:p w:rsidR="00EA44E7" w:rsidRPr="00AE07C3" w:rsidRDefault="00EA44E7" w:rsidP="00901E46">
      <w:pPr>
        <w:pStyle w:val="ListBullet"/>
        <w:tabs>
          <w:tab w:val="clear" w:pos="2304"/>
          <w:tab w:val="num" w:pos="720"/>
        </w:tabs>
        <w:ind w:left="720" w:hanging="720"/>
        <w:rPr>
          <w:rFonts w:ascii="Times New Roman" w:hAnsi="Times New Roman"/>
          <w:sz w:val="24"/>
          <w:szCs w:val="24"/>
        </w:rPr>
      </w:pPr>
      <w:r w:rsidRPr="00AE07C3">
        <w:rPr>
          <w:rFonts w:ascii="Times New Roman" w:hAnsi="Times New Roman"/>
          <w:sz w:val="24"/>
          <w:szCs w:val="24"/>
        </w:rPr>
        <w:t>Mechanisms put in place to ensure donor coordination, how effective they were and why;</w:t>
      </w:r>
    </w:p>
    <w:p w:rsidR="00EA44E7" w:rsidRPr="00AE07C3" w:rsidRDefault="00EA44E7" w:rsidP="00901E46">
      <w:pPr>
        <w:pStyle w:val="ListBullet"/>
        <w:tabs>
          <w:tab w:val="clear" w:pos="2304"/>
          <w:tab w:val="num" w:pos="720"/>
        </w:tabs>
        <w:ind w:left="720" w:hanging="720"/>
        <w:rPr>
          <w:rFonts w:ascii="Times New Roman" w:hAnsi="Times New Roman"/>
          <w:sz w:val="24"/>
          <w:szCs w:val="24"/>
        </w:rPr>
      </w:pPr>
      <w:r w:rsidRPr="00AE07C3">
        <w:rPr>
          <w:rFonts w:ascii="Times New Roman" w:hAnsi="Times New Roman"/>
          <w:sz w:val="24"/>
          <w:szCs w:val="24"/>
        </w:rPr>
        <w:t xml:space="preserve">Satisfaction of SCER with donor </w:t>
      </w:r>
      <w:r w:rsidR="00B1174A">
        <w:rPr>
          <w:rFonts w:ascii="Times New Roman" w:hAnsi="Times New Roman"/>
          <w:sz w:val="24"/>
          <w:szCs w:val="24"/>
        </w:rPr>
        <w:t xml:space="preserve">support and </w:t>
      </w:r>
      <w:r w:rsidRPr="00AE07C3">
        <w:rPr>
          <w:rFonts w:ascii="Times New Roman" w:hAnsi="Times New Roman"/>
          <w:sz w:val="24"/>
          <w:szCs w:val="24"/>
        </w:rPr>
        <w:t>coordination;</w:t>
      </w:r>
    </w:p>
    <w:p w:rsidR="00EA44E7" w:rsidRPr="00AE07C3" w:rsidRDefault="00EA44E7" w:rsidP="00901E46">
      <w:pPr>
        <w:pStyle w:val="ListBullet"/>
        <w:tabs>
          <w:tab w:val="clear" w:pos="2304"/>
          <w:tab w:val="num" w:pos="720"/>
        </w:tabs>
        <w:ind w:left="720" w:hanging="720"/>
        <w:rPr>
          <w:rFonts w:ascii="Times New Roman" w:hAnsi="Times New Roman"/>
          <w:sz w:val="24"/>
          <w:szCs w:val="24"/>
        </w:rPr>
      </w:pPr>
      <w:r w:rsidRPr="00AE07C3">
        <w:rPr>
          <w:rFonts w:ascii="Times New Roman" w:hAnsi="Times New Roman"/>
          <w:sz w:val="24"/>
          <w:szCs w:val="24"/>
        </w:rPr>
        <w:t>Any evidence of duplication of activities, gaps, or conflicting advice from different donors, and if and how these were resolved.</w:t>
      </w:r>
    </w:p>
    <w:p w:rsidR="00EA44E7" w:rsidRPr="00AE07C3" w:rsidRDefault="00EA44E7" w:rsidP="00BF2AEC">
      <w:pPr>
        <w:pStyle w:val="NumberedBullets3"/>
        <w:numPr>
          <w:ilvl w:val="0"/>
          <w:numId w:val="0"/>
        </w:numPr>
        <w:spacing w:before="120"/>
        <w:rPr>
          <w:rFonts w:ascii="Times New Roman" w:hAnsi="Times New Roman"/>
        </w:rPr>
      </w:pPr>
      <w:r w:rsidRPr="00AE07C3">
        <w:rPr>
          <w:rFonts w:ascii="Times New Roman" w:hAnsi="Times New Roman"/>
          <w:u w:val="single"/>
        </w:rPr>
        <w:t>Effectiveness</w:t>
      </w:r>
      <w:r w:rsidRPr="00AE07C3">
        <w:rPr>
          <w:rFonts w:ascii="Times New Roman" w:hAnsi="Times New Roman"/>
        </w:rPr>
        <w:t xml:space="preserve"> – the extent to which donor support yielded expected outputs and contributed to expected outcomes, e.g. improved:</w:t>
      </w:r>
    </w:p>
    <w:p w:rsidR="00EA44E7" w:rsidRPr="00AE07C3" w:rsidRDefault="00EA44E7" w:rsidP="00901E46">
      <w:pPr>
        <w:pStyle w:val="ListBullet"/>
        <w:tabs>
          <w:tab w:val="clear" w:pos="2304"/>
          <w:tab w:val="num" w:pos="720"/>
        </w:tabs>
        <w:ind w:left="720" w:hanging="720"/>
        <w:rPr>
          <w:rFonts w:ascii="Times New Roman" w:hAnsi="Times New Roman"/>
          <w:sz w:val="24"/>
          <w:szCs w:val="24"/>
        </w:rPr>
      </w:pPr>
      <w:r w:rsidRPr="00AE07C3">
        <w:rPr>
          <w:rFonts w:ascii="Times New Roman" w:hAnsi="Times New Roman"/>
          <w:i/>
          <w:sz w:val="24"/>
          <w:szCs w:val="24"/>
        </w:rPr>
        <w:t>Performanc</w:t>
      </w:r>
      <w:r w:rsidRPr="00AE07C3">
        <w:rPr>
          <w:rFonts w:ascii="Times New Roman" w:hAnsi="Times New Roman"/>
          <w:sz w:val="24"/>
          <w:szCs w:val="24"/>
        </w:rPr>
        <w:t>e of the Electoral Institutions and Processes in planning and managing the elections;</w:t>
      </w:r>
    </w:p>
    <w:p w:rsidR="00EA44E7" w:rsidRPr="00AE07C3" w:rsidRDefault="00EA44E7" w:rsidP="00901E46">
      <w:pPr>
        <w:pStyle w:val="ListBullet"/>
        <w:tabs>
          <w:tab w:val="clear" w:pos="2304"/>
          <w:tab w:val="num" w:pos="720"/>
        </w:tabs>
        <w:ind w:left="720" w:hanging="720"/>
        <w:rPr>
          <w:rFonts w:ascii="Times New Roman" w:hAnsi="Times New Roman"/>
          <w:sz w:val="24"/>
          <w:szCs w:val="24"/>
        </w:rPr>
      </w:pPr>
      <w:r w:rsidRPr="00AE07C3">
        <w:rPr>
          <w:rFonts w:ascii="Times New Roman" w:hAnsi="Times New Roman"/>
          <w:i/>
          <w:sz w:val="24"/>
          <w:szCs w:val="24"/>
        </w:rPr>
        <w:t>Understanding</w:t>
      </w:r>
      <w:r w:rsidRPr="00AE07C3">
        <w:rPr>
          <w:rFonts w:ascii="Times New Roman" w:hAnsi="Times New Roman"/>
          <w:sz w:val="24"/>
          <w:szCs w:val="24"/>
        </w:rPr>
        <w:t xml:space="preserve"> of the elections process among voters;</w:t>
      </w:r>
    </w:p>
    <w:p w:rsidR="00EA44E7" w:rsidRPr="00AE07C3" w:rsidRDefault="00EA44E7" w:rsidP="00901E46">
      <w:pPr>
        <w:pStyle w:val="ListBullet"/>
        <w:tabs>
          <w:tab w:val="clear" w:pos="2304"/>
          <w:tab w:val="num" w:pos="720"/>
        </w:tabs>
        <w:ind w:left="720" w:hanging="720"/>
        <w:rPr>
          <w:rFonts w:ascii="Times New Roman" w:hAnsi="Times New Roman"/>
          <w:sz w:val="24"/>
          <w:szCs w:val="24"/>
        </w:rPr>
      </w:pPr>
      <w:r w:rsidRPr="00AE07C3">
        <w:rPr>
          <w:rFonts w:ascii="Times New Roman" w:hAnsi="Times New Roman"/>
          <w:sz w:val="24"/>
          <w:szCs w:val="24"/>
        </w:rPr>
        <w:t>Coverage by the media of the elections;</w:t>
      </w:r>
    </w:p>
    <w:p w:rsidR="00EA44E7" w:rsidRPr="00AE07C3" w:rsidRDefault="00EA44E7" w:rsidP="00901E46">
      <w:pPr>
        <w:pStyle w:val="ListBullet"/>
        <w:tabs>
          <w:tab w:val="clear" w:pos="2304"/>
          <w:tab w:val="num" w:pos="720"/>
        </w:tabs>
        <w:ind w:left="720" w:hanging="720"/>
        <w:rPr>
          <w:rFonts w:ascii="Times New Roman" w:hAnsi="Times New Roman"/>
          <w:sz w:val="24"/>
          <w:szCs w:val="24"/>
        </w:rPr>
      </w:pPr>
      <w:r w:rsidRPr="00AE07C3">
        <w:rPr>
          <w:rFonts w:ascii="Times New Roman" w:hAnsi="Times New Roman"/>
          <w:i/>
          <w:sz w:val="24"/>
          <w:szCs w:val="24"/>
        </w:rPr>
        <w:t>Knowledge</w:t>
      </w:r>
      <w:r w:rsidRPr="00AE07C3">
        <w:rPr>
          <w:rFonts w:ascii="Times New Roman" w:hAnsi="Times New Roman"/>
          <w:sz w:val="24"/>
          <w:szCs w:val="24"/>
        </w:rPr>
        <w:t xml:space="preserve"> of political party functionaries and activists of their rights and responsibilities;</w:t>
      </w:r>
    </w:p>
    <w:p w:rsidR="00EA44E7" w:rsidRPr="00AE07C3" w:rsidRDefault="00EA44E7" w:rsidP="00901E46">
      <w:pPr>
        <w:pStyle w:val="ListBullet"/>
        <w:tabs>
          <w:tab w:val="clear" w:pos="2304"/>
          <w:tab w:val="num" w:pos="720"/>
        </w:tabs>
        <w:ind w:left="720" w:hanging="720"/>
        <w:rPr>
          <w:rFonts w:ascii="Times New Roman" w:hAnsi="Times New Roman"/>
          <w:sz w:val="24"/>
          <w:szCs w:val="24"/>
        </w:rPr>
      </w:pPr>
      <w:r w:rsidRPr="00AE07C3">
        <w:rPr>
          <w:rFonts w:ascii="Times New Roman" w:hAnsi="Times New Roman"/>
          <w:i/>
          <w:sz w:val="24"/>
          <w:szCs w:val="24"/>
        </w:rPr>
        <w:t>Cost-effectiveness</w:t>
      </w:r>
      <w:r w:rsidRPr="00AE07C3">
        <w:rPr>
          <w:rFonts w:ascii="Times New Roman" w:hAnsi="Times New Roman"/>
          <w:sz w:val="24"/>
          <w:szCs w:val="24"/>
        </w:rPr>
        <w:t>: to what extent are the inputs to the project sustainable, for future elections, particularly large procurements and investments?</w:t>
      </w:r>
    </w:p>
    <w:p w:rsidR="00EA44E7" w:rsidRPr="00AE07C3" w:rsidRDefault="00EA44E7" w:rsidP="00901E46">
      <w:pPr>
        <w:pStyle w:val="ListBullet"/>
        <w:tabs>
          <w:tab w:val="clear" w:pos="2304"/>
          <w:tab w:val="num" w:pos="720"/>
        </w:tabs>
        <w:ind w:left="720" w:hanging="720"/>
        <w:rPr>
          <w:rFonts w:ascii="Times New Roman" w:hAnsi="Times New Roman"/>
          <w:sz w:val="24"/>
          <w:szCs w:val="24"/>
        </w:rPr>
      </w:pPr>
      <w:r w:rsidRPr="00AE07C3">
        <w:rPr>
          <w:rFonts w:ascii="Times New Roman" w:hAnsi="Times New Roman"/>
          <w:i/>
          <w:sz w:val="24"/>
          <w:szCs w:val="24"/>
        </w:rPr>
        <w:t>Value for money</w:t>
      </w:r>
      <w:r w:rsidRPr="00AE07C3">
        <w:rPr>
          <w:rFonts w:ascii="Times New Roman" w:hAnsi="Times New Roman"/>
          <w:sz w:val="24"/>
          <w:szCs w:val="24"/>
        </w:rPr>
        <w:t>:  Was the cost of project components justified in light of results achieved?</w:t>
      </w:r>
    </w:p>
    <w:p w:rsidR="00EA44E7" w:rsidRPr="00AE07C3" w:rsidRDefault="00EA44E7" w:rsidP="00BF2AEC">
      <w:pPr>
        <w:pStyle w:val="NumberedBullets3"/>
        <w:numPr>
          <w:ilvl w:val="0"/>
          <w:numId w:val="0"/>
        </w:numPr>
        <w:spacing w:before="120"/>
        <w:rPr>
          <w:rFonts w:ascii="Times New Roman" w:hAnsi="Times New Roman"/>
        </w:rPr>
      </w:pPr>
      <w:r w:rsidRPr="00AE07C3">
        <w:rPr>
          <w:rFonts w:ascii="Times New Roman" w:hAnsi="Times New Roman"/>
          <w:u w:val="single"/>
        </w:rPr>
        <w:t>Efficiency/Value for Money</w:t>
      </w:r>
      <w:r w:rsidRPr="00AE07C3">
        <w:rPr>
          <w:rFonts w:ascii="Times New Roman" w:hAnsi="Times New Roman"/>
        </w:rPr>
        <w:t xml:space="preserve"> – the extent to which project funds, expertise and time were used judiciously to achieve desired project results – i.e. with minimal duplication and redundancy. Were project inputs procured in a timely way and with intended results?</w:t>
      </w:r>
    </w:p>
    <w:p w:rsidR="00EA44E7" w:rsidRPr="00AE07C3" w:rsidRDefault="00EA44E7" w:rsidP="00BF2AEC">
      <w:pPr>
        <w:pStyle w:val="NumberedBullets3"/>
        <w:numPr>
          <w:ilvl w:val="0"/>
          <w:numId w:val="0"/>
        </w:numPr>
        <w:spacing w:before="120"/>
        <w:rPr>
          <w:rFonts w:ascii="Times New Roman" w:hAnsi="Times New Roman"/>
        </w:rPr>
      </w:pPr>
      <w:r w:rsidRPr="00AE07C3">
        <w:rPr>
          <w:rFonts w:ascii="Times New Roman" w:hAnsi="Times New Roman"/>
          <w:u w:val="single"/>
        </w:rPr>
        <w:t>Sustainability</w:t>
      </w:r>
      <w:r w:rsidRPr="00AE07C3">
        <w:rPr>
          <w:rFonts w:ascii="Times New Roman" w:hAnsi="Times New Roman"/>
        </w:rPr>
        <w:t xml:space="preserve"> – the extent to which </w:t>
      </w:r>
      <w:r w:rsidR="00DE439F">
        <w:rPr>
          <w:rFonts w:ascii="Times New Roman" w:hAnsi="Times New Roman"/>
        </w:rPr>
        <w:t>any</w:t>
      </w:r>
      <w:r w:rsidRPr="00AE07C3">
        <w:rPr>
          <w:rFonts w:ascii="Times New Roman" w:hAnsi="Times New Roman"/>
        </w:rPr>
        <w:t xml:space="preserve"> legi</w:t>
      </w:r>
      <w:r w:rsidR="00DE439F">
        <w:rPr>
          <w:rFonts w:ascii="Times New Roman" w:hAnsi="Times New Roman"/>
        </w:rPr>
        <w:t xml:space="preserve">slative and policy innovations, as well as strengthened human capacities </w:t>
      </w:r>
      <w:r w:rsidRPr="00AE07C3">
        <w:rPr>
          <w:rFonts w:ascii="Times New Roman" w:hAnsi="Times New Roman"/>
        </w:rPr>
        <w:t xml:space="preserve">and management systems are likely to benefit the SCER into the future with a view to the next elections. </w:t>
      </w:r>
      <w:r w:rsidR="00DE439F">
        <w:rPr>
          <w:rFonts w:ascii="Times New Roman" w:hAnsi="Times New Roman"/>
        </w:rPr>
        <w:t>In particular, s</w:t>
      </w:r>
      <w:r w:rsidRPr="00AE07C3">
        <w:rPr>
          <w:rFonts w:ascii="Times New Roman" w:hAnsi="Times New Roman"/>
        </w:rPr>
        <w:t>ustainability s</w:t>
      </w:r>
      <w:r w:rsidR="00DE439F">
        <w:rPr>
          <w:rFonts w:ascii="Times New Roman" w:hAnsi="Times New Roman"/>
        </w:rPr>
        <w:t xml:space="preserve">hould be assessed </w:t>
      </w:r>
      <w:r w:rsidRPr="00AE07C3">
        <w:rPr>
          <w:rFonts w:ascii="Times New Roman" w:hAnsi="Times New Roman"/>
        </w:rPr>
        <w:t>with regard to the following:</w:t>
      </w:r>
    </w:p>
    <w:p w:rsidR="00EA44E7" w:rsidRPr="00AE07C3" w:rsidRDefault="00EA44E7" w:rsidP="00BF2AEC">
      <w:pPr>
        <w:pStyle w:val="CommentText"/>
        <w:numPr>
          <w:ilvl w:val="0"/>
          <w:numId w:val="15"/>
        </w:numPr>
        <w:spacing w:after="0" w:line="240" w:lineRule="auto"/>
        <w:rPr>
          <w:rFonts w:ascii="Times New Roman" w:hAnsi="Times New Roman"/>
          <w:sz w:val="24"/>
          <w:szCs w:val="24"/>
        </w:rPr>
      </w:pPr>
      <w:r w:rsidRPr="00AE07C3">
        <w:rPr>
          <w:rFonts w:ascii="Times New Roman" w:hAnsi="Times New Roman"/>
          <w:sz w:val="24"/>
          <w:szCs w:val="24"/>
        </w:rPr>
        <w:t>Skills and expertise development;</w:t>
      </w:r>
    </w:p>
    <w:p w:rsidR="00EA44E7" w:rsidRPr="00AE07C3" w:rsidRDefault="00DE439F" w:rsidP="00BF2AEC">
      <w:pPr>
        <w:pStyle w:val="CommentText"/>
        <w:numPr>
          <w:ilvl w:val="0"/>
          <w:numId w:val="15"/>
        </w:numPr>
        <w:spacing w:after="0" w:line="240" w:lineRule="auto"/>
        <w:rPr>
          <w:rFonts w:ascii="Times New Roman" w:hAnsi="Times New Roman"/>
          <w:sz w:val="24"/>
          <w:szCs w:val="24"/>
        </w:rPr>
      </w:pPr>
      <w:r>
        <w:rPr>
          <w:rFonts w:ascii="Times New Roman" w:hAnsi="Times New Roman"/>
          <w:sz w:val="24"/>
          <w:szCs w:val="24"/>
        </w:rPr>
        <w:t>Capacities for voter e</w:t>
      </w:r>
      <w:r w:rsidR="00EA44E7" w:rsidRPr="00AE07C3">
        <w:rPr>
          <w:rFonts w:ascii="Times New Roman" w:hAnsi="Times New Roman"/>
          <w:sz w:val="24"/>
          <w:szCs w:val="24"/>
        </w:rPr>
        <w:t>ducation;</w:t>
      </w:r>
    </w:p>
    <w:p w:rsidR="00EA44E7" w:rsidRPr="00AE07C3" w:rsidRDefault="00DE439F" w:rsidP="00BF2AEC">
      <w:pPr>
        <w:pStyle w:val="CommentText"/>
        <w:numPr>
          <w:ilvl w:val="0"/>
          <w:numId w:val="15"/>
        </w:numPr>
        <w:spacing w:after="0" w:line="240" w:lineRule="auto"/>
        <w:rPr>
          <w:rFonts w:ascii="Times New Roman" w:hAnsi="Times New Roman"/>
          <w:sz w:val="24"/>
          <w:szCs w:val="24"/>
        </w:rPr>
      </w:pPr>
      <w:r>
        <w:rPr>
          <w:rFonts w:ascii="Times New Roman" w:hAnsi="Times New Roman"/>
          <w:sz w:val="24"/>
          <w:szCs w:val="24"/>
        </w:rPr>
        <w:t>Improvements in the m</w:t>
      </w:r>
      <w:r w:rsidR="00EA44E7" w:rsidRPr="00AE07C3">
        <w:rPr>
          <w:rFonts w:ascii="Times New Roman" w:hAnsi="Times New Roman"/>
          <w:sz w:val="24"/>
          <w:szCs w:val="24"/>
        </w:rPr>
        <w:t>edia environment;</w:t>
      </w:r>
    </w:p>
    <w:p w:rsidR="00EA44E7" w:rsidRPr="00AE07C3" w:rsidRDefault="00EA44E7" w:rsidP="00BF2AEC">
      <w:pPr>
        <w:pStyle w:val="CommentText"/>
        <w:numPr>
          <w:ilvl w:val="0"/>
          <w:numId w:val="15"/>
        </w:numPr>
        <w:spacing w:after="0" w:line="240" w:lineRule="auto"/>
        <w:rPr>
          <w:rFonts w:ascii="Times New Roman" w:hAnsi="Times New Roman"/>
          <w:sz w:val="24"/>
          <w:szCs w:val="24"/>
        </w:rPr>
      </w:pPr>
      <w:r w:rsidRPr="00AE07C3">
        <w:rPr>
          <w:rFonts w:ascii="Times New Roman" w:hAnsi="Times New Roman"/>
          <w:sz w:val="24"/>
          <w:szCs w:val="24"/>
        </w:rPr>
        <w:t>Capacities for supporting a peaceful environment;</w:t>
      </w:r>
    </w:p>
    <w:p w:rsidR="00EA44E7" w:rsidRPr="00AE07C3" w:rsidRDefault="00EA44E7" w:rsidP="00BF2AEC">
      <w:pPr>
        <w:pStyle w:val="CommentText"/>
        <w:numPr>
          <w:ilvl w:val="0"/>
          <w:numId w:val="15"/>
        </w:numPr>
        <w:spacing w:after="0" w:line="240" w:lineRule="auto"/>
        <w:rPr>
          <w:rFonts w:ascii="Times New Roman" w:hAnsi="Times New Roman"/>
          <w:sz w:val="24"/>
          <w:szCs w:val="24"/>
        </w:rPr>
      </w:pPr>
      <w:r w:rsidRPr="00AE07C3">
        <w:rPr>
          <w:rFonts w:ascii="Times New Roman" w:hAnsi="Times New Roman"/>
          <w:sz w:val="24"/>
          <w:szCs w:val="24"/>
        </w:rPr>
        <w:t>Future use of other key procurements.</w:t>
      </w:r>
    </w:p>
    <w:p w:rsidR="00EA44E7" w:rsidRPr="00AE07C3" w:rsidRDefault="00EA44E7" w:rsidP="00BF2AEC">
      <w:pPr>
        <w:pStyle w:val="NumberedBullets3"/>
        <w:numPr>
          <w:ilvl w:val="0"/>
          <w:numId w:val="0"/>
        </w:numPr>
        <w:spacing w:before="120"/>
        <w:rPr>
          <w:rFonts w:ascii="Times New Roman" w:hAnsi="Times New Roman"/>
        </w:rPr>
      </w:pPr>
      <w:r w:rsidRPr="00AE07C3">
        <w:rPr>
          <w:rFonts w:ascii="Times New Roman" w:hAnsi="Times New Roman"/>
          <w:u w:val="single"/>
        </w:rPr>
        <w:t>Impact</w:t>
      </w:r>
      <w:r w:rsidRPr="00AE07C3">
        <w:rPr>
          <w:rFonts w:ascii="Times New Roman" w:hAnsi="Times New Roman"/>
          <w:b/>
        </w:rPr>
        <w:t xml:space="preserve"> </w:t>
      </w:r>
      <w:r w:rsidRPr="00AE07C3">
        <w:rPr>
          <w:rFonts w:ascii="Times New Roman" w:hAnsi="Times New Roman"/>
        </w:rPr>
        <w:t>– the evaluation should seek to approximate or estimate the project’s contribution to quality elections in terms of:</w:t>
      </w:r>
    </w:p>
    <w:p w:rsidR="00EA44E7" w:rsidRPr="00AE07C3" w:rsidRDefault="00EA44E7" w:rsidP="00901E46">
      <w:pPr>
        <w:pStyle w:val="CommentText"/>
        <w:numPr>
          <w:ilvl w:val="0"/>
          <w:numId w:val="15"/>
        </w:numPr>
        <w:spacing w:after="0" w:line="240" w:lineRule="auto"/>
        <w:rPr>
          <w:rFonts w:ascii="Times New Roman" w:hAnsi="Times New Roman"/>
          <w:sz w:val="24"/>
          <w:szCs w:val="24"/>
        </w:rPr>
      </w:pPr>
      <w:r w:rsidRPr="00AE07C3">
        <w:rPr>
          <w:rFonts w:ascii="Times New Roman" w:hAnsi="Times New Roman"/>
          <w:sz w:val="24"/>
          <w:szCs w:val="24"/>
        </w:rPr>
        <w:lastRenderedPageBreak/>
        <w:t>Election Administration</w:t>
      </w:r>
    </w:p>
    <w:p w:rsidR="00EA44E7" w:rsidRPr="00AE07C3" w:rsidRDefault="00EA44E7" w:rsidP="00901E46">
      <w:pPr>
        <w:pStyle w:val="CommentText"/>
        <w:numPr>
          <w:ilvl w:val="0"/>
          <w:numId w:val="15"/>
        </w:numPr>
        <w:spacing w:after="0" w:line="240" w:lineRule="auto"/>
        <w:rPr>
          <w:rFonts w:ascii="Times New Roman" w:hAnsi="Times New Roman"/>
          <w:sz w:val="24"/>
          <w:szCs w:val="24"/>
        </w:rPr>
      </w:pPr>
      <w:r w:rsidRPr="00AE07C3">
        <w:rPr>
          <w:rFonts w:ascii="Times New Roman" w:hAnsi="Times New Roman"/>
          <w:sz w:val="24"/>
          <w:szCs w:val="24"/>
        </w:rPr>
        <w:t>Election Campaign</w:t>
      </w:r>
    </w:p>
    <w:p w:rsidR="00EA44E7" w:rsidRPr="00AE07C3" w:rsidRDefault="00EA44E7" w:rsidP="00901E46">
      <w:pPr>
        <w:pStyle w:val="CommentText"/>
        <w:numPr>
          <w:ilvl w:val="0"/>
          <w:numId w:val="15"/>
        </w:numPr>
        <w:spacing w:after="0" w:line="240" w:lineRule="auto"/>
        <w:rPr>
          <w:rFonts w:ascii="Times New Roman" w:hAnsi="Times New Roman"/>
          <w:sz w:val="24"/>
          <w:szCs w:val="24"/>
        </w:rPr>
      </w:pPr>
      <w:r w:rsidRPr="00AE07C3">
        <w:rPr>
          <w:rFonts w:ascii="Times New Roman" w:hAnsi="Times New Roman"/>
          <w:sz w:val="24"/>
          <w:szCs w:val="24"/>
        </w:rPr>
        <w:t>Media and Elections</w:t>
      </w:r>
    </w:p>
    <w:p w:rsidR="00EA44E7" w:rsidRPr="00AE07C3" w:rsidRDefault="00EA44E7" w:rsidP="00901E46">
      <w:pPr>
        <w:pStyle w:val="CommentText"/>
        <w:numPr>
          <w:ilvl w:val="0"/>
          <w:numId w:val="15"/>
        </w:numPr>
        <w:spacing w:after="0" w:line="240" w:lineRule="auto"/>
        <w:rPr>
          <w:rFonts w:ascii="Times New Roman" w:hAnsi="Times New Roman"/>
          <w:sz w:val="24"/>
          <w:szCs w:val="24"/>
        </w:rPr>
      </w:pPr>
      <w:r w:rsidRPr="00AE07C3">
        <w:rPr>
          <w:rFonts w:ascii="Times New Roman" w:hAnsi="Times New Roman"/>
          <w:sz w:val="24"/>
          <w:szCs w:val="24"/>
        </w:rPr>
        <w:t>Election Day</w:t>
      </w:r>
    </w:p>
    <w:p w:rsidR="00EA44E7" w:rsidRPr="00AE07C3" w:rsidRDefault="00B1174A" w:rsidP="00BF2AEC">
      <w:pPr>
        <w:pStyle w:val="Heading1"/>
        <w:numPr>
          <w:ilvl w:val="0"/>
          <w:numId w:val="0"/>
        </w:numPr>
        <w:rPr>
          <w:rFonts w:ascii="Times New Roman" w:hAnsi="Times New Roman"/>
          <w:szCs w:val="24"/>
        </w:rPr>
      </w:pPr>
      <w:r>
        <w:rPr>
          <w:rFonts w:ascii="Times New Roman" w:hAnsi="Times New Roman"/>
          <w:szCs w:val="24"/>
        </w:rPr>
        <w:t>VI.</w:t>
      </w:r>
      <w:r w:rsidR="00EA44E7" w:rsidRPr="00AE07C3">
        <w:rPr>
          <w:rFonts w:ascii="Times New Roman" w:hAnsi="Times New Roman"/>
          <w:szCs w:val="24"/>
        </w:rPr>
        <w:t xml:space="preserve"> Evaluation Questions</w:t>
      </w:r>
    </w:p>
    <w:p w:rsidR="00EA44E7" w:rsidRPr="00AE07C3" w:rsidRDefault="00EA44E7" w:rsidP="00BF2AEC">
      <w:pPr>
        <w:pStyle w:val="BlockText"/>
        <w:rPr>
          <w:rFonts w:ascii="Times New Roman" w:hAnsi="Times New Roman"/>
          <w:bCs/>
          <w:sz w:val="24"/>
        </w:rPr>
      </w:pPr>
      <w:r w:rsidRPr="00AE07C3">
        <w:rPr>
          <w:rFonts w:ascii="Times New Roman" w:hAnsi="Times New Roman"/>
          <w:bCs/>
          <w:sz w:val="24"/>
        </w:rPr>
        <w:t xml:space="preserve">The evaluators will develop a work plan and approach that addresses the following key </w:t>
      </w:r>
      <w:r w:rsidR="00B1174A">
        <w:rPr>
          <w:rFonts w:ascii="Times New Roman" w:hAnsi="Times New Roman"/>
          <w:bCs/>
          <w:sz w:val="24"/>
        </w:rPr>
        <w:t xml:space="preserve">indicative </w:t>
      </w:r>
      <w:r w:rsidRPr="00AE07C3">
        <w:rPr>
          <w:rFonts w:ascii="Times New Roman" w:hAnsi="Times New Roman"/>
          <w:bCs/>
          <w:sz w:val="24"/>
        </w:rPr>
        <w:t xml:space="preserve">evaluation questions: </w:t>
      </w:r>
    </w:p>
    <w:p w:rsidR="00EA44E7" w:rsidRPr="00AE07C3" w:rsidRDefault="00EA44E7" w:rsidP="00BF2AEC">
      <w:pPr>
        <w:pStyle w:val="NumberedBullets3"/>
        <w:numPr>
          <w:ilvl w:val="0"/>
          <w:numId w:val="13"/>
        </w:numPr>
        <w:spacing w:before="120"/>
        <w:rPr>
          <w:rFonts w:ascii="Times New Roman" w:hAnsi="Times New Roman"/>
          <w:bCs/>
        </w:rPr>
      </w:pPr>
      <w:r w:rsidRPr="00AE07C3">
        <w:rPr>
          <w:rFonts w:ascii="Times New Roman" w:hAnsi="Times New Roman"/>
          <w:bCs/>
        </w:rPr>
        <w:t>Were the three donor support programmes designed in a coordinated way, and in close collaboration with key stakeholders? How relevant were they to the needs of the SCER?</w:t>
      </w:r>
    </w:p>
    <w:p w:rsidR="00EA44E7" w:rsidRPr="00AE07C3" w:rsidRDefault="00EA44E7" w:rsidP="00BF2AEC">
      <w:pPr>
        <w:pStyle w:val="NumberedBullets3"/>
        <w:numPr>
          <w:ilvl w:val="0"/>
          <w:numId w:val="13"/>
        </w:numPr>
        <w:spacing w:before="120"/>
        <w:rPr>
          <w:rFonts w:ascii="Times New Roman" w:hAnsi="Times New Roman"/>
          <w:bCs/>
        </w:rPr>
      </w:pPr>
      <w:r w:rsidRPr="00AE07C3">
        <w:rPr>
          <w:rFonts w:ascii="Times New Roman" w:hAnsi="Times New Roman"/>
          <w:bCs/>
        </w:rPr>
        <w:t xml:space="preserve">Were the project objectives of the three programmes stated in their various monitoring plans / log frames achievable given the time and resources available? </w:t>
      </w:r>
    </w:p>
    <w:p w:rsidR="007D34A8" w:rsidRPr="00AE07C3" w:rsidRDefault="00EA44E7">
      <w:pPr>
        <w:pStyle w:val="NumberedBullets3"/>
        <w:numPr>
          <w:ilvl w:val="0"/>
          <w:numId w:val="13"/>
        </w:numPr>
        <w:spacing w:before="120"/>
        <w:rPr>
          <w:rFonts w:ascii="Times New Roman" w:hAnsi="Times New Roman"/>
          <w:bCs/>
        </w:rPr>
      </w:pPr>
      <w:r w:rsidRPr="00AE07C3">
        <w:rPr>
          <w:rFonts w:ascii="Times New Roman" w:hAnsi="Times New Roman"/>
          <w:bCs/>
        </w:rPr>
        <w:t xml:space="preserve">Were inputs from the various projects mobilized in a timely manner and to the levels anticipated? </w:t>
      </w:r>
    </w:p>
    <w:p w:rsidR="00EA44E7" w:rsidRPr="00AE07C3" w:rsidRDefault="00EA44E7" w:rsidP="004D2E07">
      <w:pPr>
        <w:pStyle w:val="NumberedBullets3"/>
        <w:numPr>
          <w:ilvl w:val="0"/>
          <w:numId w:val="13"/>
        </w:numPr>
        <w:spacing w:before="120"/>
        <w:rPr>
          <w:rFonts w:ascii="Times New Roman" w:hAnsi="Times New Roman"/>
          <w:bCs/>
        </w:rPr>
      </w:pPr>
      <w:r w:rsidRPr="00AE07C3">
        <w:rPr>
          <w:rFonts w:ascii="Times New Roman" w:hAnsi="Times New Roman"/>
          <w:bCs/>
        </w:rPr>
        <w:t xml:space="preserve">Were the management arrangements appropriate for this project? </w:t>
      </w:r>
    </w:p>
    <w:p w:rsidR="00EA44E7" w:rsidRPr="00AE07C3" w:rsidRDefault="00EA44E7" w:rsidP="004D2E07">
      <w:pPr>
        <w:pStyle w:val="NumberedBullets3"/>
        <w:numPr>
          <w:ilvl w:val="1"/>
          <w:numId w:val="13"/>
        </w:numPr>
        <w:spacing w:before="120"/>
        <w:rPr>
          <w:rFonts w:ascii="Times New Roman" w:hAnsi="Times New Roman"/>
          <w:bCs/>
        </w:rPr>
      </w:pPr>
      <w:r w:rsidRPr="00AE07C3">
        <w:rPr>
          <w:rFonts w:ascii="Times New Roman" w:hAnsi="Times New Roman"/>
          <w:bCs/>
        </w:rPr>
        <w:t xml:space="preserve">Was the UNDP basket fund programme implemented according to UNDP </w:t>
      </w:r>
      <w:r w:rsidR="00B75F0E">
        <w:rPr>
          <w:rFonts w:ascii="Times New Roman" w:hAnsi="Times New Roman"/>
          <w:bCs/>
        </w:rPr>
        <w:t xml:space="preserve">(Direct Implementation Modality) </w:t>
      </w:r>
      <w:r w:rsidRPr="00AE07C3">
        <w:rPr>
          <w:rFonts w:ascii="Times New Roman" w:hAnsi="Times New Roman"/>
          <w:bCs/>
        </w:rPr>
        <w:t xml:space="preserve">DIM standard procedure? Were management arrangements responsive to the requirements of different donors? </w:t>
      </w:r>
    </w:p>
    <w:p w:rsidR="00EA44E7" w:rsidRPr="00AE07C3" w:rsidRDefault="00EA44E7" w:rsidP="00BF2AEC">
      <w:pPr>
        <w:pStyle w:val="NumberedBullets3"/>
        <w:numPr>
          <w:ilvl w:val="0"/>
          <w:numId w:val="13"/>
        </w:numPr>
        <w:spacing w:before="120"/>
        <w:rPr>
          <w:rFonts w:ascii="Times New Roman" w:hAnsi="Times New Roman"/>
          <w:bCs/>
        </w:rPr>
      </w:pPr>
      <w:r w:rsidRPr="00AE07C3">
        <w:rPr>
          <w:rFonts w:ascii="Times New Roman" w:hAnsi="Times New Roman"/>
          <w:bCs/>
        </w:rPr>
        <w:t>How did the different projects add value to the elections process, and to what extent were they responsive and harmonized in providing assistance?</w:t>
      </w:r>
    </w:p>
    <w:p w:rsidR="00EA44E7" w:rsidRPr="00AE07C3" w:rsidRDefault="00EA44E7" w:rsidP="00BF2AEC">
      <w:pPr>
        <w:pStyle w:val="NumberedBullets3"/>
        <w:numPr>
          <w:ilvl w:val="0"/>
          <w:numId w:val="13"/>
        </w:numPr>
        <w:spacing w:before="120"/>
        <w:rPr>
          <w:rFonts w:ascii="Times New Roman" w:hAnsi="Times New Roman"/>
          <w:bCs/>
        </w:rPr>
      </w:pPr>
      <w:r w:rsidRPr="00AE07C3">
        <w:rPr>
          <w:rFonts w:ascii="Times New Roman" w:hAnsi="Times New Roman"/>
          <w:bCs/>
        </w:rPr>
        <w:t>Did the projects operate with the right number of staff, the appropriate skill sets in place and with a proper distribution of personnel across the various project functions?</w:t>
      </w:r>
    </w:p>
    <w:p w:rsidR="00EA44E7" w:rsidRPr="00AE07C3" w:rsidRDefault="00EA44E7" w:rsidP="00BF2AEC">
      <w:pPr>
        <w:pStyle w:val="NumberedBullets3"/>
        <w:numPr>
          <w:ilvl w:val="0"/>
          <w:numId w:val="13"/>
        </w:numPr>
        <w:spacing w:before="120"/>
        <w:rPr>
          <w:rFonts w:ascii="Times New Roman" w:hAnsi="Times New Roman"/>
          <w:bCs/>
        </w:rPr>
      </w:pPr>
      <w:r w:rsidRPr="00AE07C3">
        <w:rPr>
          <w:rFonts w:ascii="Times New Roman" w:hAnsi="Times New Roman"/>
          <w:bCs/>
        </w:rPr>
        <w:t xml:space="preserve">To what extent were stated outputs achieved? Could they have been achieved to the same extent with the outlay of fewer resources? </w:t>
      </w:r>
    </w:p>
    <w:p w:rsidR="00EA44E7" w:rsidRPr="00AE07C3" w:rsidRDefault="00EA44E7" w:rsidP="00BF2AEC">
      <w:pPr>
        <w:pStyle w:val="NumberedBullets3"/>
        <w:numPr>
          <w:ilvl w:val="0"/>
          <w:numId w:val="13"/>
        </w:numPr>
        <w:spacing w:before="120"/>
        <w:rPr>
          <w:rFonts w:ascii="Times New Roman" w:hAnsi="Times New Roman"/>
          <w:bCs/>
        </w:rPr>
      </w:pPr>
      <w:r w:rsidRPr="00AE07C3">
        <w:rPr>
          <w:rFonts w:ascii="Times New Roman" w:hAnsi="Times New Roman"/>
          <w:bCs/>
        </w:rPr>
        <w:t>To what extent was the election good quality:</w:t>
      </w:r>
    </w:p>
    <w:p w:rsidR="00EA44E7" w:rsidRPr="00AE07C3" w:rsidRDefault="003D382B" w:rsidP="004D2E07">
      <w:pPr>
        <w:pStyle w:val="NumberedBullets3"/>
        <w:numPr>
          <w:ilvl w:val="1"/>
          <w:numId w:val="13"/>
        </w:numPr>
        <w:spacing w:before="120"/>
        <w:rPr>
          <w:rFonts w:ascii="Times New Roman" w:hAnsi="Times New Roman"/>
        </w:rPr>
      </w:pPr>
      <w:r>
        <w:rPr>
          <w:rFonts w:ascii="Times New Roman" w:hAnsi="Times New Roman"/>
        </w:rPr>
        <w:t>To what extent was SCER able to discharge its</w:t>
      </w:r>
      <w:r w:rsidR="00EA44E7" w:rsidRPr="00AE07C3">
        <w:rPr>
          <w:rFonts w:ascii="Times New Roman" w:hAnsi="Times New Roman"/>
        </w:rPr>
        <w:t xml:space="preserve"> responsibilities in a responsible manner?</w:t>
      </w:r>
    </w:p>
    <w:p w:rsidR="00EA44E7" w:rsidRPr="00AE07C3" w:rsidRDefault="00EA44E7" w:rsidP="004D2E07">
      <w:pPr>
        <w:pStyle w:val="NumberedBullets3"/>
        <w:numPr>
          <w:ilvl w:val="1"/>
          <w:numId w:val="13"/>
        </w:numPr>
        <w:spacing w:before="120"/>
        <w:rPr>
          <w:rFonts w:ascii="Times New Roman" w:hAnsi="Times New Roman"/>
        </w:rPr>
      </w:pPr>
      <w:r w:rsidRPr="00AE07C3">
        <w:rPr>
          <w:rFonts w:ascii="Times New Roman" w:hAnsi="Times New Roman"/>
        </w:rPr>
        <w:t>To what extent were unregistered but eligible voters able to vote?</w:t>
      </w:r>
    </w:p>
    <w:p w:rsidR="00EA44E7" w:rsidRPr="00AE07C3" w:rsidRDefault="00EA44E7" w:rsidP="004D2E07">
      <w:pPr>
        <w:pStyle w:val="NumberedBullets3"/>
        <w:numPr>
          <w:ilvl w:val="1"/>
          <w:numId w:val="13"/>
        </w:numPr>
        <w:spacing w:before="120"/>
        <w:rPr>
          <w:rFonts w:ascii="Times New Roman" w:hAnsi="Times New Roman"/>
        </w:rPr>
      </w:pPr>
      <w:r w:rsidRPr="00AE07C3">
        <w:rPr>
          <w:rFonts w:ascii="Times New Roman" w:hAnsi="Times New Roman"/>
        </w:rPr>
        <w:t xml:space="preserve"> To what extent was the election campaign open?</w:t>
      </w:r>
    </w:p>
    <w:p w:rsidR="00EA44E7" w:rsidRPr="00AE07C3" w:rsidRDefault="00EA44E7" w:rsidP="004D2E07">
      <w:pPr>
        <w:pStyle w:val="NumberedBullets3"/>
        <w:numPr>
          <w:ilvl w:val="1"/>
          <w:numId w:val="13"/>
        </w:numPr>
        <w:spacing w:before="120"/>
        <w:rPr>
          <w:rFonts w:ascii="Times New Roman" w:hAnsi="Times New Roman"/>
        </w:rPr>
      </w:pPr>
      <w:r w:rsidRPr="00AE07C3">
        <w:rPr>
          <w:rFonts w:ascii="Times New Roman" w:hAnsi="Times New Roman"/>
        </w:rPr>
        <w:t xml:space="preserve">To what extent did </w:t>
      </w:r>
      <w:r w:rsidR="003D382B">
        <w:rPr>
          <w:rFonts w:ascii="Times New Roman" w:hAnsi="Times New Roman"/>
        </w:rPr>
        <w:t xml:space="preserve">the </w:t>
      </w:r>
      <w:r w:rsidRPr="00AE07C3">
        <w:rPr>
          <w:rFonts w:ascii="Times New Roman" w:hAnsi="Times New Roman"/>
        </w:rPr>
        <w:t>election take place in a satisfactory manner?</w:t>
      </w:r>
    </w:p>
    <w:p w:rsidR="00EA44E7" w:rsidRPr="00AE07C3" w:rsidRDefault="00EA44E7" w:rsidP="004D2E07">
      <w:pPr>
        <w:pStyle w:val="NumberedBullets3"/>
        <w:numPr>
          <w:ilvl w:val="0"/>
          <w:numId w:val="13"/>
        </w:numPr>
        <w:spacing w:before="120"/>
        <w:rPr>
          <w:rFonts w:ascii="Times New Roman" w:hAnsi="Times New Roman"/>
        </w:rPr>
      </w:pPr>
      <w:r w:rsidRPr="00AE07C3">
        <w:rPr>
          <w:rFonts w:ascii="Times New Roman" w:hAnsi="Times New Roman"/>
        </w:rPr>
        <w:t>To what ext</w:t>
      </w:r>
      <w:r w:rsidR="003D382B">
        <w:rPr>
          <w:rFonts w:ascii="Times New Roman" w:hAnsi="Times New Roman"/>
        </w:rPr>
        <w:t>ent did the election impact</w:t>
      </w:r>
      <w:r w:rsidRPr="00AE07C3">
        <w:rPr>
          <w:rFonts w:ascii="Times New Roman" w:hAnsi="Times New Roman"/>
        </w:rPr>
        <w:t xml:space="preserve"> the population’s awareness of elections, feelings of trust in the change process, feelings that progress is being made towards real transition</w:t>
      </w:r>
      <w:r w:rsidR="003D382B">
        <w:rPr>
          <w:rFonts w:ascii="Times New Roman" w:hAnsi="Times New Roman"/>
        </w:rPr>
        <w:t>,</w:t>
      </w:r>
      <w:r w:rsidRPr="00AE07C3">
        <w:rPr>
          <w:rFonts w:ascii="Times New Roman" w:hAnsi="Times New Roman"/>
        </w:rPr>
        <w:t xml:space="preserve"> etc? How does this vary among dif</w:t>
      </w:r>
      <w:r w:rsidR="006B2F7A">
        <w:rPr>
          <w:rFonts w:ascii="Times New Roman" w:hAnsi="Times New Roman"/>
        </w:rPr>
        <w:t>ferent groups of the population (</w:t>
      </w:r>
      <w:r w:rsidRPr="00AE07C3">
        <w:rPr>
          <w:rFonts w:ascii="Times New Roman" w:hAnsi="Times New Roman"/>
        </w:rPr>
        <w:t>Women, Youth</w:t>
      </w:r>
      <w:r w:rsidR="006B2F7A">
        <w:rPr>
          <w:rFonts w:ascii="Times New Roman" w:hAnsi="Times New Roman"/>
        </w:rPr>
        <w:t>,</w:t>
      </w:r>
      <w:r w:rsidRPr="00AE07C3">
        <w:rPr>
          <w:rFonts w:ascii="Times New Roman" w:hAnsi="Times New Roman"/>
        </w:rPr>
        <w:t xml:space="preserve"> etc)</w:t>
      </w:r>
      <w:r w:rsidR="006B2F7A">
        <w:rPr>
          <w:rFonts w:ascii="Times New Roman" w:hAnsi="Times New Roman"/>
        </w:rPr>
        <w:t xml:space="preserve">? </w:t>
      </w:r>
      <w:r w:rsidRPr="00AE07C3">
        <w:rPr>
          <w:rFonts w:ascii="Times New Roman" w:hAnsi="Times New Roman"/>
        </w:rPr>
        <w:t>What factors led people to vote or not vote?</w:t>
      </w:r>
    </w:p>
    <w:p w:rsidR="00EA44E7" w:rsidRPr="00AE07C3" w:rsidRDefault="00EA44E7" w:rsidP="00BF2AEC">
      <w:pPr>
        <w:pStyle w:val="Heading1"/>
        <w:numPr>
          <w:ilvl w:val="0"/>
          <w:numId w:val="0"/>
        </w:numPr>
        <w:ind w:left="360" w:hanging="360"/>
        <w:rPr>
          <w:rFonts w:ascii="Times New Roman" w:hAnsi="Times New Roman"/>
          <w:szCs w:val="24"/>
        </w:rPr>
      </w:pPr>
      <w:r w:rsidRPr="00AE07C3">
        <w:rPr>
          <w:rFonts w:ascii="Times New Roman" w:hAnsi="Times New Roman"/>
          <w:szCs w:val="24"/>
        </w:rPr>
        <w:t>V</w:t>
      </w:r>
      <w:r w:rsidR="00B1174A">
        <w:rPr>
          <w:rFonts w:ascii="Times New Roman" w:hAnsi="Times New Roman"/>
          <w:szCs w:val="24"/>
        </w:rPr>
        <w:t>II.</w:t>
      </w:r>
      <w:r w:rsidRPr="00AE07C3">
        <w:rPr>
          <w:rFonts w:ascii="Times New Roman" w:hAnsi="Times New Roman"/>
          <w:szCs w:val="24"/>
        </w:rPr>
        <w:t xml:space="preserve"> Methodology</w:t>
      </w:r>
    </w:p>
    <w:p w:rsidR="00EA44E7" w:rsidRPr="00AE07C3" w:rsidRDefault="00EA44E7" w:rsidP="00BF2AEC">
      <w:pPr>
        <w:pStyle w:val="BlockText"/>
        <w:rPr>
          <w:rFonts w:ascii="Times New Roman" w:hAnsi="Times New Roman"/>
          <w:sz w:val="24"/>
        </w:rPr>
      </w:pPr>
      <w:r w:rsidRPr="00AE07C3">
        <w:rPr>
          <w:rFonts w:ascii="Times New Roman" w:hAnsi="Times New Roman"/>
          <w:sz w:val="24"/>
        </w:rPr>
        <w:t>The evaluation should use a combination of the following methods for data collection:</w:t>
      </w:r>
    </w:p>
    <w:p w:rsidR="00EA44E7" w:rsidRPr="00AE07C3" w:rsidRDefault="00EA44E7" w:rsidP="003B08F5">
      <w:pPr>
        <w:pStyle w:val="CommentText"/>
        <w:spacing w:after="0" w:line="240" w:lineRule="auto"/>
        <w:rPr>
          <w:rFonts w:ascii="Times New Roman" w:hAnsi="Times New Roman"/>
          <w:sz w:val="24"/>
          <w:szCs w:val="24"/>
        </w:rPr>
      </w:pPr>
      <w:r w:rsidRPr="00AE07C3">
        <w:rPr>
          <w:rFonts w:ascii="Times New Roman" w:hAnsi="Times New Roman"/>
          <w:sz w:val="24"/>
          <w:szCs w:val="24"/>
        </w:rPr>
        <w:t>1. Document Review –documentation to be examined include:</w:t>
      </w:r>
    </w:p>
    <w:p w:rsidR="00EA44E7" w:rsidRPr="00AE07C3" w:rsidRDefault="00EA44E7" w:rsidP="003B08F5">
      <w:pPr>
        <w:pStyle w:val="CommentText"/>
        <w:numPr>
          <w:ilvl w:val="0"/>
          <w:numId w:val="15"/>
        </w:numPr>
        <w:spacing w:after="0" w:line="240" w:lineRule="auto"/>
        <w:rPr>
          <w:rFonts w:ascii="Times New Roman" w:hAnsi="Times New Roman"/>
          <w:sz w:val="24"/>
          <w:szCs w:val="24"/>
        </w:rPr>
      </w:pPr>
      <w:r w:rsidRPr="00AE07C3">
        <w:rPr>
          <w:rFonts w:ascii="Times New Roman" w:hAnsi="Times New Roman"/>
          <w:sz w:val="24"/>
          <w:szCs w:val="24"/>
        </w:rPr>
        <w:t>Documents that constitute formal agreement among project partners and/or record progress</w:t>
      </w:r>
      <w:r w:rsidR="006B2F7A">
        <w:rPr>
          <w:rFonts w:ascii="Times New Roman" w:hAnsi="Times New Roman"/>
          <w:sz w:val="24"/>
          <w:szCs w:val="24"/>
        </w:rPr>
        <w:t xml:space="preserve"> covering the UNDP Multi-Donor Basket F</w:t>
      </w:r>
      <w:r w:rsidRPr="00AE07C3">
        <w:rPr>
          <w:rFonts w:ascii="Times New Roman" w:hAnsi="Times New Roman"/>
          <w:sz w:val="24"/>
          <w:szCs w:val="24"/>
        </w:rPr>
        <w:t>und, USAID programme w</w:t>
      </w:r>
      <w:r w:rsidR="006B2F7A">
        <w:rPr>
          <w:rFonts w:ascii="Times New Roman" w:hAnsi="Times New Roman"/>
          <w:sz w:val="24"/>
          <w:szCs w:val="24"/>
        </w:rPr>
        <w:t>i</w:t>
      </w:r>
      <w:r w:rsidRPr="00AE07C3">
        <w:rPr>
          <w:rFonts w:ascii="Times New Roman" w:hAnsi="Times New Roman"/>
          <w:sz w:val="24"/>
          <w:szCs w:val="24"/>
        </w:rPr>
        <w:t xml:space="preserve">th NDI and IFES, and UNDP / EC </w:t>
      </w:r>
      <w:r w:rsidR="006B2F7A">
        <w:rPr>
          <w:rFonts w:ascii="Times New Roman" w:hAnsi="Times New Roman"/>
          <w:sz w:val="24"/>
          <w:szCs w:val="24"/>
        </w:rPr>
        <w:t>JEAP</w:t>
      </w:r>
      <w:r w:rsidRPr="00AE07C3">
        <w:rPr>
          <w:rFonts w:ascii="Times New Roman" w:hAnsi="Times New Roman"/>
          <w:sz w:val="24"/>
          <w:szCs w:val="24"/>
        </w:rPr>
        <w:t xml:space="preserve"> </w:t>
      </w:r>
      <w:proofErr w:type="spellStart"/>
      <w:r w:rsidRPr="00AE07C3">
        <w:rPr>
          <w:rFonts w:ascii="Times New Roman" w:hAnsi="Times New Roman"/>
          <w:sz w:val="24"/>
          <w:szCs w:val="24"/>
        </w:rPr>
        <w:t>programme</w:t>
      </w:r>
      <w:proofErr w:type="spellEnd"/>
      <w:r w:rsidRPr="00AE07C3">
        <w:rPr>
          <w:rFonts w:ascii="Times New Roman" w:hAnsi="Times New Roman"/>
          <w:sz w:val="24"/>
          <w:szCs w:val="24"/>
        </w:rPr>
        <w:t xml:space="preserve">. To </w:t>
      </w:r>
      <w:r w:rsidRPr="00AE07C3">
        <w:rPr>
          <w:rFonts w:ascii="Times New Roman" w:hAnsi="Times New Roman"/>
          <w:sz w:val="24"/>
          <w:szCs w:val="24"/>
        </w:rPr>
        <w:lastRenderedPageBreak/>
        <w:t>include project documents, M&amp;E frameworks, progress reports, training reports, consultants reports and other internal documents.</w:t>
      </w:r>
    </w:p>
    <w:p w:rsidR="00EA44E7" w:rsidRPr="00AE07C3" w:rsidRDefault="00EA44E7" w:rsidP="003B08F5">
      <w:pPr>
        <w:pStyle w:val="CommentText"/>
        <w:numPr>
          <w:ilvl w:val="0"/>
          <w:numId w:val="15"/>
        </w:numPr>
        <w:spacing w:after="0" w:line="240" w:lineRule="auto"/>
        <w:rPr>
          <w:rFonts w:ascii="Times New Roman" w:hAnsi="Times New Roman"/>
          <w:sz w:val="24"/>
          <w:szCs w:val="24"/>
        </w:rPr>
      </w:pPr>
      <w:r w:rsidRPr="00AE07C3">
        <w:rPr>
          <w:rFonts w:ascii="Times New Roman" w:hAnsi="Times New Roman"/>
          <w:sz w:val="24"/>
          <w:szCs w:val="24"/>
        </w:rPr>
        <w:t>Election plans from SCER, notes of meetings between SCER and do</w:t>
      </w:r>
      <w:r w:rsidR="006B2F7A">
        <w:rPr>
          <w:rFonts w:ascii="Times New Roman" w:hAnsi="Times New Roman"/>
          <w:sz w:val="24"/>
          <w:szCs w:val="24"/>
        </w:rPr>
        <w:t xml:space="preserve">nors, </w:t>
      </w:r>
      <w:r w:rsidRPr="00AE07C3">
        <w:rPr>
          <w:rFonts w:ascii="Times New Roman" w:hAnsi="Times New Roman"/>
          <w:sz w:val="24"/>
          <w:szCs w:val="24"/>
        </w:rPr>
        <w:t>etc</w:t>
      </w:r>
      <w:r w:rsidR="006B2F7A">
        <w:rPr>
          <w:rFonts w:ascii="Times New Roman" w:hAnsi="Times New Roman"/>
          <w:sz w:val="24"/>
          <w:szCs w:val="24"/>
        </w:rPr>
        <w:t>….</w:t>
      </w:r>
    </w:p>
    <w:p w:rsidR="00EA44E7" w:rsidRPr="00AE07C3" w:rsidRDefault="00EA44E7" w:rsidP="003B08F5">
      <w:pPr>
        <w:pStyle w:val="CommentText"/>
        <w:numPr>
          <w:ilvl w:val="0"/>
          <w:numId w:val="15"/>
        </w:numPr>
        <w:spacing w:after="0" w:line="240" w:lineRule="auto"/>
        <w:rPr>
          <w:rFonts w:ascii="Times New Roman" w:hAnsi="Times New Roman"/>
          <w:sz w:val="24"/>
          <w:szCs w:val="24"/>
        </w:rPr>
      </w:pPr>
      <w:r w:rsidRPr="00AE07C3">
        <w:rPr>
          <w:rFonts w:ascii="Times New Roman" w:hAnsi="Times New Roman"/>
          <w:sz w:val="24"/>
          <w:szCs w:val="24"/>
        </w:rPr>
        <w:t>Information from opinion polls</w:t>
      </w:r>
      <w:r w:rsidR="00E751A5">
        <w:rPr>
          <w:rFonts w:ascii="Times New Roman" w:hAnsi="Times New Roman"/>
          <w:sz w:val="24"/>
          <w:szCs w:val="24"/>
        </w:rPr>
        <w:t xml:space="preserve">, </w:t>
      </w:r>
      <w:r w:rsidRPr="00AE07C3">
        <w:rPr>
          <w:rFonts w:ascii="Times New Roman" w:hAnsi="Times New Roman"/>
          <w:sz w:val="24"/>
          <w:szCs w:val="24"/>
        </w:rPr>
        <w:t xml:space="preserve">reports from independent observers that document electoral performance (including </w:t>
      </w:r>
      <w:r w:rsidR="00E751A5">
        <w:rPr>
          <w:rFonts w:ascii="Times New Roman" w:hAnsi="Times New Roman"/>
          <w:sz w:val="24"/>
          <w:szCs w:val="24"/>
        </w:rPr>
        <w:t>those</w:t>
      </w:r>
      <w:r w:rsidRPr="00AE07C3">
        <w:rPr>
          <w:rFonts w:ascii="Times New Roman" w:hAnsi="Times New Roman"/>
          <w:sz w:val="24"/>
          <w:szCs w:val="24"/>
        </w:rPr>
        <w:t xml:space="preserve"> supported</w:t>
      </w:r>
      <w:r w:rsidR="00E751A5">
        <w:rPr>
          <w:rFonts w:ascii="Times New Roman" w:hAnsi="Times New Roman"/>
          <w:sz w:val="24"/>
          <w:szCs w:val="24"/>
        </w:rPr>
        <w:t xml:space="preserve"> by </w:t>
      </w:r>
      <w:r w:rsidRPr="00AE07C3">
        <w:rPr>
          <w:rFonts w:ascii="Times New Roman" w:hAnsi="Times New Roman"/>
          <w:sz w:val="24"/>
          <w:szCs w:val="24"/>
        </w:rPr>
        <w:t xml:space="preserve">NDI), </w:t>
      </w:r>
      <w:r w:rsidR="00E751A5">
        <w:rPr>
          <w:rFonts w:ascii="Times New Roman" w:hAnsi="Times New Roman"/>
          <w:sz w:val="24"/>
          <w:szCs w:val="24"/>
        </w:rPr>
        <w:t>media reporting</w:t>
      </w:r>
      <w:r w:rsidRPr="00AE07C3">
        <w:rPr>
          <w:rFonts w:ascii="Times New Roman" w:hAnsi="Times New Roman"/>
          <w:sz w:val="24"/>
          <w:szCs w:val="24"/>
        </w:rPr>
        <w:t>;</w:t>
      </w:r>
    </w:p>
    <w:p w:rsidR="00EA44E7" w:rsidRPr="00AE07C3" w:rsidRDefault="00EA44E7" w:rsidP="00B856F4">
      <w:pPr>
        <w:pStyle w:val="CommentText"/>
        <w:spacing w:after="0" w:line="240" w:lineRule="auto"/>
        <w:rPr>
          <w:rFonts w:ascii="Times New Roman" w:hAnsi="Times New Roman"/>
          <w:sz w:val="24"/>
          <w:szCs w:val="24"/>
        </w:rPr>
      </w:pPr>
    </w:p>
    <w:p w:rsidR="00EA44E7" w:rsidRPr="00AE07C3" w:rsidRDefault="00EA44E7" w:rsidP="00BF2AEC">
      <w:pPr>
        <w:pStyle w:val="NumberedBullets3"/>
        <w:numPr>
          <w:ilvl w:val="0"/>
          <w:numId w:val="0"/>
        </w:numPr>
        <w:spacing w:before="120"/>
        <w:ind w:left="360" w:hanging="360"/>
        <w:rPr>
          <w:rFonts w:ascii="Times New Roman" w:hAnsi="Times New Roman"/>
        </w:rPr>
      </w:pPr>
      <w:r w:rsidRPr="00AE07C3">
        <w:rPr>
          <w:rFonts w:ascii="Times New Roman" w:hAnsi="Times New Roman"/>
          <w:u w:val="single"/>
        </w:rPr>
        <w:t>Key Informant Interviews</w:t>
      </w:r>
      <w:r w:rsidRPr="00AE07C3">
        <w:rPr>
          <w:rFonts w:ascii="Times New Roman" w:hAnsi="Times New Roman"/>
        </w:rPr>
        <w:t xml:space="preserve"> – the evaluation should include interviews with key stakeholders: </w:t>
      </w:r>
    </w:p>
    <w:p w:rsidR="00EA44E7" w:rsidRPr="00AE07C3" w:rsidRDefault="00EA44E7" w:rsidP="003B08F5">
      <w:pPr>
        <w:pStyle w:val="CommentText"/>
        <w:numPr>
          <w:ilvl w:val="0"/>
          <w:numId w:val="15"/>
        </w:numPr>
        <w:spacing w:after="0" w:line="240" w:lineRule="auto"/>
        <w:rPr>
          <w:rFonts w:ascii="Times New Roman" w:hAnsi="Times New Roman"/>
          <w:sz w:val="24"/>
          <w:szCs w:val="24"/>
        </w:rPr>
      </w:pPr>
      <w:r w:rsidRPr="00AE07C3">
        <w:rPr>
          <w:rFonts w:ascii="Times New Roman" w:hAnsi="Times New Roman"/>
          <w:sz w:val="24"/>
          <w:szCs w:val="24"/>
        </w:rPr>
        <w:t>Senior management and other key focal points in SCER;</w:t>
      </w:r>
    </w:p>
    <w:p w:rsidR="00EA44E7" w:rsidRPr="00AE07C3" w:rsidRDefault="00EA44E7" w:rsidP="003B08F5">
      <w:pPr>
        <w:pStyle w:val="CommentText"/>
        <w:numPr>
          <w:ilvl w:val="0"/>
          <w:numId w:val="15"/>
        </w:numPr>
        <w:spacing w:after="0" w:line="240" w:lineRule="auto"/>
        <w:rPr>
          <w:rFonts w:ascii="Times New Roman" w:hAnsi="Times New Roman"/>
          <w:sz w:val="24"/>
          <w:szCs w:val="24"/>
        </w:rPr>
      </w:pPr>
      <w:r w:rsidRPr="00AE07C3">
        <w:rPr>
          <w:rFonts w:ascii="Times New Roman" w:hAnsi="Times New Roman"/>
          <w:sz w:val="24"/>
          <w:szCs w:val="24"/>
        </w:rPr>
        <w:t xml:space="preserve">Key managerial and advisory staff in UNDP, USAID, </w:t>
      </w:r>
      <w:proofErr w:type="gramStart"/>
      <w:r w:rsidRPr="00AE07C3">
        <w:rPr>
          <w:rFonts w:ascii="Times New Roman" w:hAnsi="Times New Roman"/>
          <w:sz w:val="24"/>
          <w:szCs w:val="24"/>
        </w:rPr>
        <w:t>donor</w:t>
      </w:r>
      <w:proofErr w:type="gramEnd"/>
      <w:r w:rsidRPr="00AE07C3">
        <w:rPr>
          <w:rFonts w:ascii="Times New Roman" w:hAnsi="Times New Roman"/>
          <w:sz w:val="24"/>
          <w:szCs w:val="24"/>
        </w:rPr>
        <w:t xml:space="preserve"> partners contributing to the</w:t>
      </w:r>
      <w:r w:rsidR="00B75F0E">
        <w:rPr>
          <w:rFonts w:ascii="Times New Roman" w:hAnsi="Times New Roman"/>
          <w:sz w:val="24"/>
          <w:szCs w:val="24"/>
        </w:rPr>
        <w:t xml:space="preserve"> Multi-Donor</w:t>
      </w:r>
      <w:r w:rsidRPr="00AE07C3">
        <w:rPr>
          <w:rFonts w:ascii="Times New Roman" w:hAnsi="Times New Roman"/>
          <w:sz w:val="24"/>
          <w:szCs w:val="24"/>
        </w:rPr>
        <w:t xml:space="preserve"> Basket Fund, EC</w:t>
      </w:r>
      <w:r w:rsidR="00E751A5">
        <w:rPr>
          <w:rFonts w:ascii="Times New Roman" w:hAnsi="Times New Roman"/>
          <w:sz w:val="24"/>
          <w:szCs w:val="24"/>
        </w:rPr>
        <w:t xml:space="preserve">, </w:t>
      </w:r>
      <w:r w:rsidRPr="00AE07C3">
        <w:rPr>
          <w:rFonts w:ascii="Times New Roman" w:hAnsi="Times New Roman"/>
          <w:sz w:val="24"/>
          <w:szCs w:val="24"/>
        </w:rPr>
        <w:t>etc</w:t>
      </w:r>
      <w:r w:rsidR="00E751A5">
        <w:rPr>
          <w:rFonts w:ascii="Times New Roman" w:hAnsi="Times New Roman"/>
          <w:sz w:val="24"/>
          <w:szCs w:val="24"/>
        </w:rPr>
        <w:t>…;</w:t>
      </w:r>
    </w:p>
    <w:p w:rsidR="00EA44E7" w:rsidRPr="00AE07C3" w:rsidRDefault="00EA44E7" w:rsidP="003B08F5">
      <w:pPr>
        <w:pStyle w:val="CommentText"/>
        <w:numPr>
          <w:ilvl w:val="0"/>
          <w:numId w:val="15"/>
        </w:numPr>
        <w:spacing w:after="0" w:line="240" w:lineRule="auto"/>
        <w:rPr>
          <w:rFonts w:ascii="Times New Roman" w:hAnsi="Times New Roman"/>
          <w:sz w:val="24"/>
          <w:szCs w:val="24"/>
        </w:rPr>
      </w:pPr>
      <w:r w:rsidRPr="00AE07C3">
        <w:rPr>
          <w:rFonts w:ascii="Times New Roman" w:hAnsi="Times New Roman"/>
          <w:sz w:val="24"/>
          <w:szCs w:val="24"/>
        </w:rPr>
        <w:t xml:space="preserve">Project staff </w:t>
      </w:r>
      <w:r w:rsidR="00E751A5">
        <w:rPr>
          <w:rFonts w:ascii="Times New Roman" w:hAnsi="Times New Roman"/>
          <w:sz w:val="24"/>
          <w:szCs w:val="24"/>
        </w:rPr>
        <w:t>working in UNDP, NDI, IFES, etc…</w:t>
      </w:r>
    </w:p>
    <w:p w:rsidR="00EA44E7" w:rsidRPr="00AE07C3" w:rsidRDefault="00EA44E7" w:rsidP="00B856F4">
      <w:pPr>
        <w:pStyle w:val="CommentText"/>
        <w:numPr>
          <w:ilvl w:val="0"/>
          <w:numId w:val="15"/>
        </w:numPr>
        <w:spacing w:after="0" w:line="240" w:lineRule="auto"/>
        <w:rPr>
          <w:rFonts w:ascii="Times New Roman" w:hAnsi="Times New Roman"/>
          <w:sz w:val="24"/>
          <w:szCs w:val="24"/>
        </w:rPr>
      </w:pPr>
      <w:r w:rsidRPr="00AE07C3">
        <w:rPr>
          <w:rFonts w:ascii="Times New Roman" w:hAnsi="Times New Roman"/>
          <w:sz w:val="24"/>
          <w:szCs w:val="24"/>
        </w:rPr>
        <w:t>Representatives of sub-contracted parties of major components;</w:t>
      </w:r>
    </w:p>
    <w:p w:rsidR="00EA44E7" w:rsidRPr="00AE07C3" w:rsidRDefault="00EA44E7" w:rsidP="003B08F5">
      <w:pPr>
        <w:pStyle w:val="CommentText"/>
        <w:numPr>
          <w:ilvl w:val="0"/>
          <w:numId w:val="15"/>
        </w:numPr>
        <w:spacing w:after="0" w:line="240" w:lineRule="auto"/>
        <w:rPr>
          <w:rFonts w:ascii="Times New Roman" w:hAnsi="Times New Roman"/>
          <w:sz w:val="24"/>
          <w:szCs w:val="24"/>
        </w:rPr>
      </w:pPr>
      <w:r w:rsidRPr="00AE07C3">
        <w:rPr>
          <w:rFonts w:ascii="Times New Roman" w:hAnsi="Times New Roman"/>
          <w:sz w:val="24"/>
          <w:szCs w:val="24"/>
        </w:rPr>
        <w:t>Other national stakeholders with a mandate related to the elections (e.</w:t>
      </w:r>
      <w:r w:rsidR="00E751A5">
        <w:rPr>
          <w:rFonts w:ascii="Times New Roman" w:hAnsi="Times New Roman"/>
          <w:sz w:val="24"/>
          <w:szCs w:val="24"/>
        </w:rPr>
        <w:t>g. political parties, government bodies</w:t>
      </w:r>
      <w:r w:rsidRPr="00AE07C3">
        <w:rPr>
          <w:rFonts w:ascii="Times New Roman" w:hAnsi="Times New Roman"/>
          <w:sz w:val="24"/>
          <w:szCs w:val="24"/>
        </w:rPr>
        <w:t>, etc</w:t>
      </w:r>
      <w:r w:rsidR="00E751A5">
        <w:rPr>
          <w:rFonts w:ascii="Times New Roman" w:hAnsi="Times New Roman"/>
          <w:sz w:val="24"/>
          <w:szCs w:val="24"/>
        </w:rPr>
        <w:t>…</w:t>
      </w:r>
      <w:r w:rsidRPr="00AE07C3">
        <w:rPr>
          <w:rFonts w:ascii="Times New Roman" w:hAnsi="Times New Roman"/>
          <w:sz w:val="24"/>
          <w:szCs w:val="24"/>
        </w:rPr>
        <w:t>);</w:t>
      </w:r>
    </w:p>
    <w:p w:rsidR="00EA44E7" w:rsidRPr="00AE07C3" w:rsidRDefault="00EA44E7" w:rsidP="003B08F5">
      <w:pPr>
        <w:pStyle w:val="CommentText"/>
        <w:numPr>
          <w:ilvl w:val="0"/>
          <w:numId w:val="15"/>
        </w:numPr>
        <w:spacing w:after="0" w:line="240" w:lineRule="auto"/>
        <w:rPr>
          <w:rFonts w:ascii="Times New Roman" w:hAnsi="Times New Roman"/>
          <w:sz w:val="24"/>
          <w:szCs w:val="24"/>
        </w:rPr>
      </w:pPr>
      <w:r w:rsidRPr="00AE07C3">
        <w:rPr>
          <w:rFonts w:ascii="Times New Roman" w:hAnsi="Times New Roman"/>
          <w:sz w:val="24"/>
          <w:szCs w:val="24"/>
        </w:rPr>
        <w:t>National electoral expert commentators, for example in academia, media, CSOs, electoral observers;</w:t>
      </w:r>
    </w:p>
    <w:p w:rsidR="00EA44E7" w:rsidRPr="00AE07C3" w:rsidRDefault="00EA44E7" w:rsidP="003B08F5">
      <w:pPr>
        <w:pStyle w:val="CommentText"/>
        <w:numPr>
          <w:ilvl w:val="0"/>
          <w:numId w:val="15"/>
        </w:numPr>
        <w:spacing w:after="0" w:line="240" w:lineRule="auto"/>
        <w:rPr>
          <w:rFonts w:ascii="Times New Roman" w:hAnsi="Times New Roman"/>
          <w:sz w:val="24"/>
          <w:szCs w:val="24"/>
        </w:rPr>
      </w:pPr>
      <w:r w:rsidRPr="00AE07C3">
        <w:rPr>
          <w:rFonts w:ascii="Times New Roman" w:hAnsi="Times New Roman"/>
          <w:sz w:val="24"/>
          <w:szCs w:val="24"/>
        </w:rPr>
        <w:t xml:space="preserve">Members of </w:t>
      </w:r>
      <w:r w:rsidR="00A82638" w:rsidRPr="00AE07C3">
        <w:rPr>
          <w:rFonts w:ascii="Times New Roman" w:hAnsi="Times New Roman"/>
          <w:sz w:val="24"/>
          <w:szCs w:val="24"/>
        </w:rPr>
        <w:t>the Elections Working Group and Technical Coordination Group.</w:t>
      </w:r>
    </w:p>
    <w:p w:rsidR="00EA44E7" w:rsidRPr="00AE07C3" w:rsidRDefault="00EA44E7" w:rsidP="00BF2AEC">
      <w:pPr>
        <w:pStyle w:val="NumberedBullets3"/>
        <w:numPr>
          <w:ilvl w:val="0"/>
          <w:numId w:val="0"/>
        </w:numPr>
        <w:spacing w:before="120"/>
        <w:rPr>
          <w:rFonts w:ascii="Times New Roman" w:hAnsi="Times New Roman"/>
        </w:rPr>
      </w:pPr>
      <w:r w:rsidRPr="00AE07C3">
        <w:rPr>
          <w:rFonts w:ascii="Times New Roman" w:hAnsi="Times New Roman"/>
          <w:u w:val="single"/>
        </w:rPr>
        <w:t>Structur</w:t>
      </w:r>
      <w:r w:rsidR="00B1174A">
        <w:rPr>
          <w:rFonts w:ascii="Times New Roman" w:hAnsi="Times New Roman"/>
          <w:u w:val="single"/>
        </w:rPr>
        <w:t xml:space="preserve">ed surveys and semi-structured </w:t>
      </w:r>
      <w:r w:rsidRPr="00AE07C3">
        <w:rPr>
          <w:rFonts w:ascii="Times New Roman" w:hAnsi="Times New Roman"/>
          <w:u w:val="single"/>
        </w:rPr>
        <w:t>telephone interviews</w:t>
      </w:r>
      <w:r w:rsidRPr="00AE07C3">
        <w:rPr>
          <w:rFonts w:ascii="Times New Roman" w:hAnsi="Times New Roman"/>
        </w:rPr>
        <w:t xml:space="preserve"> </w:t>
      </w:r>
      <w:r w:rsidR="00B1174A">
        <w:rPr>
          <w:rFonts w:ascii="Times New Roman" w:hAnsi="Times New Roman"/>
        </w:rPr>
        <w:t>can be used, i.e.</w:t>
      </w:r>
      <w:r w:rsidRPr="00AE07C3">
        <w:rPr>
          <w:rFonts w:ascii="Times New Roman" w:hAnsi="Times New Roman"/>
        </w:rPr>
        <w:t xml:space="preserve"> project staff and key informants no longer in the country could be approached by telephone, e-survey or both. </w:t>
      </w:r>
    </w:p>
    <w:p w:rsidR="00EA44E7" w:rsidRPr="00AE07C3" w:rsidRDefault="00EA44E7" w:rsidP="00BF2AEC">
      <w:pPr>
        <w:pStyle w:val="NumberedBullets3"/>
        <w:numPr>
          <w:ilvl w:val="0"/>
          <w:numId w:val="0"/>
        </w:numPr>
        <w:spacing w:before="120"/>
        <w:rPr>
          <w:rFonts w:ascii="Times New Roman" w:hAnsi="Times New Roman"/>
        </w:rPr>
      </w:pPr>
      <w:r w:rsidRPr="00AE07C3">
        <w:rPr>
          <w:rFonts w:ascii="Times New Roman" w:hAnsi="Times New Roman"/>
          <w:u w:val="single"/>
        </w:rPr>
        <w:t xml:space="preserve">Stakeholder Consultations </w:t>
      </w:r>
      <w:r w:rsidRPr="00AE07C3">
        <w:rPr>
          <w:rFonts w:ascii="Times New Roman" w:hAnsi="Times New Roman"/>
        </w:rPr>
        <w:t>– Consultations with groups of stakeholders i.e. media, CSOs Development Partners, Political Parties, National Observers etc.</w:t>
      </w:r>
    </w:p>
    <w:p w:rsidR="00EA44E7" w:rsidRPr="00AE07C3" w:rsidRDefault="00EA44E7" w:rsidP="00BF2AEC">
      <w:pPr>
        <w:pStyle w:val="NumberedBullets3"/>
        <w:numPr>
          <w:ilvl w:val="0"/>
          <w:numId w:val="0"/>
        </w:numPr>
        <w:spacing w:before="120"/>
        <w:rPr>
          <w:rFonts w:ascii="Times New Roman" w:hAnsi="Times New Roman"/>
        </w:rPr>
      </w:pPr>
      <w:r w:rsidRPr="00AE07C3">
        <w:rPr>
          <w:rFonts w:ascii="Times New Roman" w:hAnsi="Times New Roman"/>
        </w:rPr>
        <w:t xml:space="preserve">In conducting data analysis and presenting the findings, the evaluation should use a combination of qualitative and quantitative methods. While the evaluation is expected to estimate project impact, it is understood that the evidence of impact may not be available for all components; and further that the methodological rigor usually associated with impact evaluation may not be applicable to this evaluation. </w:t>
      </w:r>
    </w:p>
    <w:p w:rsidR="00EA44E7" w:rsidRPr="00AE07C3" w:rsidRDefault="00EA44E7" w:rsidP="00BF2AEC">
      <w:pPr>
        <w:pStyle w:val="NumberedBullets3"/>
        <w:numPr>
          <w:ilvl w:val="0"/>
          <w:numId w:val="0"/>
        </w:numPr>
        <w:spacing w:before="120"/>
        <w:rPr>
          <w:rFonts w:ascii="Times New Roman" w:hAnsi="Times New Roman"/>
        </w:rPr>
      </w:pPr>
      <w:r w:rsidRPr="00AE07C3">
        <w:rPr>
          <w:rFonts w:ascii="Times New Roman" w:hAnsi="Times New Roman"/>
        </w:rPr>
        <w:t xml:space="preserve">In addition to being guided by recognized international standards for free and fair elections as well as the project </w:t>
      </w:r>
      <w:r w:rsidR="00B75F0E">
        <w:rPr>
          <w:rFonts w:ascii="Times New Roman" w:hAnsi="Times New Roman"/>
        </w:rPr>
        <w:t xml:space="preserve">monitoring and evaluation </w:t>
      </w:r>
      <w:r w:rsidRPr="00AE07C3">
        <w:rPr>
          <w:rFonts w:ascii="Times New Roman" w:hAnsi="Times New Roman"/>
        </w:rPr>
        <w:t>frameworks, the evaluators are required to apply substantive expertise to distinguish key indicators of electoral fairness, transparency, and credibility.</w:t>
      </w:r>
    </w:p>
    <w:p w:rsidR="00EA44E7" w:rsidRPr="00AE07C3" w:rsidRDefault="00EA44E7" w:rsidP="000B496C">
      <w:pPr>
        <w:pStyle w:val="Standard"/>
        <w:bidi w:val="0"/>
        <w:jc w:val="left"/>
        <w:rPr>
          <w:lang w:bidi="ar-YE"/>
        </w:rPr>
      </w:pPr>
    </w:p>
    <w:p w:rsidR="00EA44E7" w:rsidRPr="00AE07C3" w:rsidRDefault="00EA44E7" w:rsidP="000B496C">
      <w:pPr>
        <w:pStyle w:val="Standard"/>
        <w:bidi w:val="0"/>
        <w:jc w:val="left"/>
        <w:rPr>
          <w:b/>
          <w:bCs/>
          <w:lang w:bidi="ar-YE"/>
        </w:rPr>
      </w:pPr>
      <w:r w:rsidRPr="00AE07C3">
        <w:rPr>
          <w:b/>
          <w:bCs/>
          <w:lang w:bidi="ar-YE"/>
        </w:rPr>
        <w:t>VI</w:t>
      </w:r>
      <w:r w:rsidR="00B1174A">
        <w:rPr>
          <w:b/>
          <w:bCs/>
          <w:lang w:bidi="ar-YE"/>
        </w:rPr>
        <w:t>II</w:t>
      </w:r>
      <w:r w:rsidRPr="00AE07C3">
        <w:rPr>
          <w:b/>
          <w:bCs/>
          <w:lang w:bidi="ar-YE"/>
        </w:rPr>
        <w:t>. Deliverables</w:t>
      </w:r>
    </w:p>
    <w:p w:rsidR="00EA44E7" w:rsidRPr="00AE07C3" w:rsidRDefault="00EA44E7" w:rsidP="000B496C">
      <w:pPr>
        <w:pStyle w:val="Standard"/>
        <w:bidi w:val="0"/>
        <w:jc w:val="left"/>
        <w:rPr>
          <w:b/>
          <w:bCs/>
          <w:lang w:bidi="ar-YE"/>
        </w:rPr>
      </w:pPr>
    </w:p>
    <w:p w:rsidR="00DB0545" w:rsidRDefault="00EA44E7" w:rsidP="00DB0545">
      <w:pPr>
        <w:pStyle w:val="Standard"/>
        <w:bidi w:val="0"/>
        <w:jc w:val="left"/>
        <w:rPr>
          <w:lang w:bidi="ar-YE"/>
        </w:rPr>
      </w:pPr>
      <w:r w:rsidRPr="00AE07C3">
        <w:rPr>
          <w:lang w:bidi="ar-YE"/>
        </w:rPr>
        <w:t>The two evaluators are expected to deliver the following:</w:t>
      </w:r>
    </w:p>
    <w:p w:rsidR="00EA44E7" w:rsidRPr="00AE07C3" w:rsidRDefault="00EA44E7" w:rsidP="00DB0545">
      <w:pPr>
        <w:pStyle w:val="Standard"/>
        <w:numPr>
          <w:ilvl w:val="0"/>
          <w:numId w:val="8"/>
        </w:numPr>
        <w:bidi w:val="0"/>
        <w:jc w:val="left"/>
        <w:rPr>
          <w:lang w:bidi="ar-YE"/>
        </w:rPr>
      </w:pPr>
      <w:r w:rsidRPr="00AE07C3">
        <w:rPr>
          <w:lang w:bidi="ar-YE"/>
        </w:rPr>
        <w:t xml:space="preserve">To submit within </w:t>
      </w:r>
      <w:r w:rsidR="00DB0545">
        <w:rPr>
          <w:lang w:bidi="ar-YE"/>
        </w:rPr>
        <w:t>six</w:t>
      </w:r>
      <w:r w:rsidR="00E751A5">
        <w:rPr>
          <w:lang w:bidi="ar-YE"/>
        </w:rPr>
        <w:t xml:space="preserve"> days</w:t>
      </w:r>
      <w:r w:rsidRPr="00AE07C3">
        <w:rPr>
          <w:lang w:bidi="ar-YE"/>
        </w:rPr>
        <w:t xml:space="preserve"> of completion of mission, a 15-25 page (excluding annexes) draft report addressing the objectives of the mission as stipulated above.</w:t>
      </w:r>
    </w:p>
    <w:p w:rsidR="00EA44E7" w:rsidRDefault="00EA44E7" w:rsidP="000B496C">
      <w:pPr>
        <w:pStyle w:val="Standard"/>
        <w:numPr>
          <w:ilvl w:val="0"/>
          <w:numId w:val="3"/>
        </w:numPr>
        <w:bidi w:val="0"/>
        <w:jc w:val="left"/>
      </w:pPr>
      <w:r w:rsidRPr="00AE07C3">
        <w:rPr>
          <w:lang w:bidi="ar-YE"/>
        </w:rPr>
        <w:t>Upon completion of UNDP's comments on the draft report</w:t>
      </w:r>
      <w:r w:rsidR="00DB0545">
        <w:rPr>
          <w:lang w:bidi="ar-YE"/>
        </w:rPr>
        <w:t xml:space="preserve"> (returned within one week of receipt of draft report)</w:t>
      </w:r>
      <w:r w:rsidRPr="00AE07C3">
        <w:rPr>
          <w:lang w:bidi="ar-YE"/>
        </w:rPr>
        <w:t>, the evaluators shall subm</w:t>
      </w:r>
      <w:r w:rsidR="00E751A5">
        <w:rPr>
          <w:lang w:bidi="ar-YE"/>
        </w:rPr>
        <w:t>it the final report within two</w:t>
      </w:r>
      <w:r w:rsidRPr="00AE07C3">
        <w:rPr>
          <w:lang w:bidi="ar-YE"/>
        </w:rPr>
        <w:t xml:space="preserve"> working days.</w:t>
      </w:r>
    </w:p>
    <w:p w:rsidR="00EA44E7" w:rsidRDefault="00EA44E7" w:rsidP="000B496C">
      <w:pPr>
        <w:pStyle w:val="Standard"/>
        <w:bidi w:val="0"/>
        <w:jc w:val="left"/>
        <w:rPr>
          <w:lang w:bidi="ar-YE"/>
        </w:rPr>
      </w:pPr>
    </w:p>
    <w:p w:rsidR="005B1FC4" w:rsidRDefault="005B1FC4" w:rsidP="005B1FC4">
      <w:pPr>
        <w:pStyle w:val="Standard"/>
        <w:bidi w:val="0"/>
        <w:jc w:val="left"/>
        <w:rPr>
          <w:lang w:bidi="ar-YE"/>
        </w:rPr>
      </w:pPr>
    </w:p>
    <w:p w:rsidR="005B1FC4" w:rsidRDefault="005B1FC4" w:rsidP="005B1FC4">
      <w:pPr>
        <w:pStyle w:val="Standard"/>
        <w:bidi w:val="0"/>
        <w:jc w:val="left"/>
        <w:rPr>
          <w:lang w:bidi="ar-YE"/>
        </w:rPr>
      </w:pPr>
    </w:p>
    <w:p w:rsidR="005B1FC4" w:rsidRDefault="005B1FC4" w:rsidP="005B1FC4">
      <w:pPr>
        <w:pStyle w:val="Standard"/>
        <w:bidi w:val="0"/>
        <w:jc w:val="left"/>
        <w:rPr>
          <w:lang w:bidi="ar-YE"/>
        </w:rPr>
      </w:pPr>
    </w:p>
    <w:p w:rsidR="005B1FC4" w:rsidRPr="00AE07C3" w:rsidRDefault="005B1FC4" w:rsidP="005B1FC4">
      <w:pPr>
        <w:pStyle w:val="Standard"/>
        <w:bidi w:val="0"/>
        <w:jc w:val="left"/>
        <w:rPr>
          <w:lang w:bidi="ar-YE"/>
        </w:rPr>
      </w:pPr>
    </w:p>
    <w:p w:rsidR="00EA44E7" w:rsidRPr="00AE07C3" w:rsidRDefault="00B1174A" w:rsidP="000B496C">
      <w:pPr>
        <w:pStyle w:val="Standard"/>
        <w:bidi w:val="0"/>
        <w:jc w:val="left"/>
        <w:rPr>
          <w:b/>
          <w:bCs/>
          <w:lang w:bidi="ar-YE"/>
        </w:rPr>
      </w:pPr>
      <w:r>
        <w:rPr>
          <w:b/>
          <w:bCs/>
          <w:lang w:bidi="ar-YE"/>
        </w:rPr>
        <w:t>IX</w:t>
      </w:r>
      <w:r w:rsidR="00EA44E7" w:rsidRPr="00AE07C3">
        <w:rPr>
          <w:b/>
          <w:bCs/>
          <w:lang w:bidi="ar-YE"/>
        </w:rPr>
        <w:t>. Payment Schedule</w:t>
      </w:r>
    </w:p>
    <w:p w:rsidR="00EA44E7" w:rsidRPr="00AE07C3" w:rsidRDefault="00EA44E7" w:rsidP="000B496C">
      <w:pPr>
        <w:pStyle w:val="Standard"/>
        <w:bidi w:val="0"/>
        <w:jc w:val="left"/>
        <w:rPr>
          <w:b/>
          <w:bCs/>
          <w:lang w:bidi="ar-YE"/>
        </w:rPr>
      </w:pPr>
    </w:p>
    <w:p w:rsidR="00EA44E7" w:rsidRPr="00AE07C3" w:rsidRDefault="00EA44E7" w:rsidP="004A25F8">
      <w:pPr>
        <w:pStyle w:val="Standard"/>
        <w:bidi w:val="0"/>
        <w:jc w:val="both"/>
      </w:pPr>
      <w:r w:rsidRPr="00AE07C3">
        <w:rPr>
          <w:lang w:bidi="ar-YE"/>
        </w:rPr>
        <w:t>The evaluators shall be paid a lump sum that will cover DSA and travel expenses. Upon satisfactory completion of the final report, all remaining payments shall be made.</w:t>
      </w:r>
    </w:p>
    <w:p w:rsidR="00EA44E7" w:rsidRPr="00AE07C3" w:rsidRDefault="00EA44E7" w:rsidP="000B496C">
      <w:pPr>
        <w:pStyle w:val="Standard"/>
        <w:bidi w:val="0"/>
        <w:jc w:val="left"/>
        <w:rPr>
          <w:lang w:bidi="ar-YE"/>
        </w:rPr>
      </w:pPr>
    </w:p>
    <w:p w:rsidR="00EA44E7" w:rsidRPr="00AE07C3" w:rsidRDefault="00B1174A" w:rsidP="000B496C">
      <w:pPr>
        <w:pStyle w:val="Standard"/>
        <w:bidi w:val="0"/>
        <w:jc w:val="left"/>
        <w:rPr>
          <w:b/>
          <w:bCs/>
          <w:lang w:bidi="ar-YE"/>
        </w:rPr>
      </w:pPr>
      <w:r>
        <w:rPr>
          <w:b/>
          <w:bCs/>
          <w:lang w:bidi="ar-YE"/>
        </w:rPr>
        <w:t>X</w:t>
      </w:r>
      <w:r w:rsidR="00EA44E7" w:rsidRPr="00AE07C3">
        <w:rPr>
          <w:b/>
          <w:bCs/>
          <w:lang w:bidi="ar-YE"/>
        </w:rPr>
        <w:t>. Qualifications and Experience</w:t>
      </w:r>
      <w:r w:rsidR="005F7B69">
        <w:rPr>
          <w:rStyle w:val="FootnoteReference"/>
          <w:b/>
          <w:bCs/>
          <w:lang w:bidi="ar-YE"/>
        </w:rPr>
        <w:footnoteReference w:id="1"/>
      </w:r>
    </w:p>
    <w:p w:rsidR="00EA44E7" w:rsidRPr="00AE07C3" w:rsidRDefault="00EA44E7" w:rsidP="000B496C">
      <w:pPr>
        <w:pStyle w:val="Standard"/>
        <w:bidi w:val="0"/>
        <w:jc w:val="left"/>
        <w:rPr>
          <w:b/>
          <w:bCs/>
          <w:lang w:bidi="ar-YE"/>
        </w:rPr>
      </w:pPr>
    </w:p>
    <w:p w:rsidR="00EA44E7" w:rsidRPr="00AE07C3" w:rsidRDefault="00EA44E7" w:rsidP="000B496C">
      <w:pPr>
        <w:pStyle w:val="Standard"/>
        <w:numPr>
          <w:ilvl w:val="0"/>
          <w:numId w:val="9"/>
        </w:numPr>
        <w:bidi w:val="0"/>
        <w:jc w:val="left"/>
        <w:rPr>
          <w:lang w:bidi="ar-YE"/>
        </w:rPr>
      </w:pPr>
      <w:r w:rsidRPr="00AE07C3">
        <w:rPr>
          <w:lang w:bidi="ar-YE"/>
        </w:rPr>
        <w:t>Advanced university degree in Social Sciences, International Relations or Law.</w:t>
      </w:r>
    </w:p>
    <w:p w:rsidR="00EA44E7" w:rsidRDefault="00EA44E7" w:rsidP="000B496C">
      <w:pPr>
        <w:pStyle w:val="Standard"/>
        <w:numPr>
          <w:ilvl w:val="0"/>
          <w:numId w:val="4"/>
        </w:numPr>
        <w:bidi w:val="0"/>
        <w:jc w:val="left"/>
        <w:rPr>
          <w:lang w:bidi="ar-YE"/>
        </w:rPr>
      </w:pPr>
      <w:r w:rsidRPr="00AE07C3">
        <w:rPr>
          <w:lang w:bidi="ar-YE"/>
        </w:rPr>
        <w:t>Extensive work experience related to electoral processes in developing countries.</w:t>
      </w:r>
    </w:p>
    <w:p w:rsidR="00DB0545" w:rsidRPr="00AE07C3" w:rsidRDefault="00DB0545" w:rsidP="00DB0545">
      <w:pPr>
        <w:pStyle w:val="Standard"/>
        <w:numPr>
          <w:ilvl w:val="0"/>
          <w:numId w:val="4"/>
        </w:numPr>
        <w:bidi w:val="0"/>
        <w:jc w:val="left"/>
        <w:rPr>
          <w:lang w:bidi="ar-YE"/>
        </w:rPr>
      </w:pPr>
      <w:r>
        <w:rPr>
          <w:lang w:bidi="ar-YE"/>
        </w:rPr>
        <w:t>Previous evaluation experience with electoral and/or other programs in similar contexts is a plus.</w:t>
      </w:r>
    </w:p>
    <w:p w:rsidR="00EA44E7" w:rsidRPr="00AE07C3" w:rsidRDefault="00EA44E7" w:rsidP="000B496C">
      <w:pPr>
        <w:pStyle w:val="Standard"/>
        <w:numPr>
          <w:ilvl w:val="0"/>
          <w:numId w:val="4"/>
        </w:numPr>
        <w:bidi w:val="0"/>
        <w:jc w:val="left"/>
        <w:rPr>
          <w:lang w:bidi="ar-YE"/>
        </w:rPr>
      </w:pPr>
      <w:r w:rsidRPr="00AE07C3">
        <w:rPr>
          <w:lang w:bidi="ar-YE"/>
        </w:rPr>
        <w:t>Familiarity with the Arab region</w:t>
      </w:r>
      <w:r w:rsidR="0081327F">
        <w:rPr>
          <w:lang w:bidi="ar-YE"/>
        </w:rPr>
        <w:t>, with specific Yemen political/electoral context experience an asset</w:t>
      </w:r>
      <w:r w:rsidRPr="00AE07C3">
        <w:rPr>
          <w:lang w:bidi="ar-YE"/>
        </w:rPr>
        <w:t>.</w:t>
      </w:r>
    </w:p>
    <w:p w:rsidR="00EA44E7" w:rsidRPr="00AE07C3" w:rsidRDefault="00EA44E7" w:rsidP="000B496C">
      <w:pPr>
        <w:pStyle w:val="Standard"/>
        <w:numPr>
          <w:ilvl w:val="0"/>
          <w:numId w:val="4"/>
        </w:numPr>
        <w:bidi w:val="0"/>
        <w:jc w:val="left"/>
        <w:rPr>
          <w:lang w:bidi="ar-YE"/>
        </w:rPr>
      </w:pPr>
      <w:r w:rsidRPr="00AE07C3">
        <w:rPr>
          <w:lang w:bidi="ar-YE"/>
        </w:rPr>
        <w:t>Good drafting and organizational skills.</w:t>
      </w:r>
    </w:p>
    <w:p w:rsidR="00EA44E7" w:rsidRPr="00AE07C3" w:rsidRDefault="00EA44E7" w:rsidP="000B496C">
      <w:pPr>
        <w:pStyle w:val="Standard"/>
        <w:numPr>
          <w:ilvl w:val="0"/>
          <w:numId w:val="4"/>
        </w:numPr>
        <w:bidi w:val="0"/>
        <w:jc w:val="left"/>
      </w:pPr>
      <w:r w:rsidRPr="00AE07C3">
        <w:rPr>
          <w:lang w:bidi="ar-YE"/>
        </w:rPr>
        <w:t xml:space="preserve"> Ability to work under demanding circumstances.</w:t>
      </w:r>
    </w:p>
    <w:p w:rsidR="00EA44E7" w:rsidRPr="00AE07C3" w:rsidRDefault="00EA44E7" w:rsidP="000B496C">
      <w:pPr>
        <w:pStyle w:val="Standard"/>
        <w:numPr>
          <w:ilvl w:val="0"/>
          <w:numId w:val="4"/>
        </w:numPr>
        <w:bidi w:val="0"/>
        <w:jc w:val="left"/>
        <w:rPr>
          <w:lang w:bidi="ar-YE"/>
        </w:rPr>
      </w:pPr>
      <w:r w:rsidRPr="00AE07C3">
        <w:rPr>
          <w:lang w:bidi="ar-YE"/>
        </w:rPr>
        <w:t>Timeliness and reliability of delivery.</w:t>
      </w:r>
    </w:p>
    <w:p w:rsidR="00EA44E7" w:rsidRPr="00AE07C3" w:rsidRDefault="00EA44E7" w:rsidP="000B496C">
      <w:pPr>
        <w:pStyle w:val="Standard"/>
        <w:numPr>
          <w:ilvl w:val="0"/>
          <w:numId w:val="4"/>
        </w:numPr>
        <w:bidi w:val="0"/>
        <w:jc w:val="left"/>
      </w:pPr>
      <w:r w:rsidRPr="00AE07C3">
        <w:rPr>
          <w:lang w:bidi="ar-YE"/>
        </w:rPr>
        <w:t>Proficiency in English. Knowledge of Arabic is an asset</w:t>
      </w:r>
      <w:r w:rsidR="0081327F">
        <w:rPr>
          <w:rStyle w:val="FootnoteReference"/>
          <w:lang w:bidi="ar-YE"/>
        </w:rPr>
        <w:footnoteReference w:id="2"/>
      </w:r>
      <w:r w:rsidRPr="00AE07C3">
        <w:rPr>
          <w:lang w:bidi="ar-YE"/>
        </w:rPr>
        <w:t>.</w:t>
      </w:r>
    </w:p>
    <w:p w:rsidR="00EA44E7" w:rsidRPr="00AE07C3" w:rsidRDefault="00EA44E7" w:rsidP="000B496C">
      <w:pPr>
        <w:autoSpaceDE w:val="0"/>
        <w:autoSpaceDN w:val="0"/>
        <w:adjustRightInd w:val="0"/>
        <w:spacing w:after="0" w:line="240" w:lineRule="auto"/>
        <w:rPr>
          <w:rFonts w:ascii="Times New Roman" w:hAnsi="Times New Roman"/>
          <w:b/>
          <w:bCs/>
          <w:sz w:val="24"/>
          <w:szCs w:val="24"/>
        </w:rPr>
      </w:pPr>
    </w:p>
    <w:p w:rsidR="00EA44E7" w:rsidRPr="004A25F8" w:rsidRDefault="00EA44E7" w:rsidP="000B496C">
      <w:pPr>
        <w:autoSpaceDE w:val="0"/>
        <w:autoSpaceDN w:val="0"/>
        <w:adjustRightInd w:val="0"/>
        <w:spacing w:after="0" w:line="240" w:lineRule="auto"/>
        <w:rPr>
          <w:rFonts w:ascii="Times New Roman" w:hAnsi="Times New Roman"/>
          <w:b/>
          <w:bCs/>
          <w:sz w:val="26"/>
          <w:szCs w:val="26"/>
        </w:rPr>
      </w:pPr>
    </w:p>
    <w:sectPr w:rsidR="00EA44E7" w:rsidRPr="004A25F8" w:rsidSect="00114C66">
      <w:pgSz w:w="11909" w:h="16834" w:code="9"/>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69C7" w:rsidRDefault="002D69C7">
      <w:r>
        <w:separator/>
      </w:r>
    </w:p>
  </w:endnote>
  <w:endnote w:type="continuationSeparator" w:id="0">
    <w:p w:rsidR="002D69C7" w:rsidRDefault="002D69C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Myriad Pro"/>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69C7" w:rsidRDefault="002D69C7">
      <w:r>
        <w:separator/>
      </w:r>
    </w:p>
  </w:footnote>
  <w:footnote w:type="continuationSeparator" w:id="0">
    <w:p w:rsidR="002D69C7" w:rsidRDefault="002D69C7">
      <w:r>
        <w:continuationSeparator/>
      </w:r>
    </w:p>
  </w:footnote>
  <w:footnote w:id="1">
    <w:p w:rsidR="005F7B69" w:rsidRPr="0081327F" w:rsidRDefault="005F7B69">
      <w:pPr>
        <w:pStyle w:val="FootnoteText"/>
        <w:rPr>
          <w:rFonts w:ascii="Times New Roman" w:hAnsi="Times New Roman"/>
          <w:sz w:val="20"/>
          <w:szCs w:val="20"/>
        </w:rPr>
      </w:pPr>
      <w:r>
        <w:rPr>
          <w:rStyle w:val="FootnoteReference"/>
        </w:rPr>
        <w:footnoteRef/>
      </w:r>
      <w:r>
        <w:t xml:space="preserve"> </w:t>
      </w:r>
      <w:r w:rsidRPr="006B2F7A">
        <w:rPr>
          <w:rFonts w:ascii="Times New Roman" w:hAnsi="Times New Roman"/>
          <w:sz w:val="20"/>
          <w:szCs w:val="20"/>
        </w:rPr>
        <w:t xml:space="preserve">Team </w:t>
      </w:r>
      <w:r w:rsidR="006B2F7A">
        <w:rPr>
          <w:rFonts w:ascii="Times New Roman" w:hAnsi="Times New Roman"/>
          <w:sz w:val="20"/>
          <w:szCs w:val="20"/>
        </w:rPr>
        <w:t>L</w:t>
      </w:r>
      <w:r w:rsidRPr="006B2F7A">
        <w:rPr>
          <w:rFonts w:ascii="Times New Roman" w:hAnsi="Times New Roman"/>
          <w:sz w:val="20"/>
          <w:szCs w:val="20"/>
        </w:rPr>
        <w:t>eader will be selected per experience</w:t>
      </w:r>
      <w:r w:rsidR="00B75F0E">
        <w:rPr>
          <w:rFonts w:ascii="Times New Roman" w:hAnsi="Times New Roman"/>
          <w:sz w:val="20"/>
          <w:szCs w:val="20"/>
        </w:rPr>
        <w:t xml:space="preserve"> and will hold overall responsibility for the submission of </w:t>
      </w:r>
      <w:r w:rsidR="00B75F0E" w:rsidRPr="0081327F">
        <w:rPr>
          <w:rFonts w:ascii="Times New Roman" w:hAnsi="Times New Roman"/>
          <w:sz w:val="20"/>
          <w:szCs w:val="20"/>
        </w:rPr>
        <w:t>final report and team findings.</w:t>
      </w:r>
    </w:p>
  </w:footnote>
  <w:footnote w:id="2">
    <w:p w:rsidR="0081327F" w:rsidRPr="0081327F" w:rsidRDefault="0081327F">
      <w:pPr>
        <w:pStyle w:val="FootnoteText"/>
        <w:rPr>
          <w:rFonts w:ascii="Times New Roman" w:hAnsi="Times New Roman"/>
          <w:sz w:val="20"/>
          <w:szCs w:val="20"/>
        </w:rPr>
      </w:pPr>
      <w:r w:rsidRPr="0081327F">
        <w:rPr>
          <w:rStyle w:val="FootnoteReference"/>
          <w:rFonts w:ascii="Times New Roman" w:hAnsi="Times New Roman"/>
          <w:sz w:val="20"/>
          <w:szCs w:val="20"/>
        </w:rPr>
        <w:footnoteRef/>
      </w:r>
      <w:r w:rsidRPr="0081327F">
        <w:rPr>
          <w:rFonts w:ascii="Times New Roman" w:hAnsi="Times New Roman"/>
        </w:rPr>
        <w:t xml:space="preserve"> </w:t>
      </w:r>
      <w:r w:rsidRPr="0081327F">
        <w:rPr>
          <w:rFonts w:ascii="Times New Roman" w:hAnsi="Times New Roman"/>
          <w:sz w:val="20"/>
          <w:szCs w:val="20"/>
        </w:rPr>
        <w:t xml:space="preserve">Fluency in Arabic and English </w:t>
      </w:r>
      <w:r>
        <w:rPr>
          <w:rFonts w:ascii="Times New Roman" w:hAnsi="Times New Roman"/>
          <w:sz w:val="20"/>
          <w:szCs w:val="20"/>
        </w:rPr>
        <w:t xml:space="preserve">is </w:t>
      </w:r>
      <w:r w:rsidRPr="0081327F">
        <w:rPr>
          <w:rFonts w:ascii="Times New Roman" w:hAnsi="Times New Roman"/>
          <w:sz w:val="20"/>
          <w:szCs w:val="20"/>
        </w:rPr>
        <w:t>a prerequisite for the independent local national consultant.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5C08B8E"/>
    <w:lvl w:ilvl="0">
      <w:start w:val="1"/>
      <w:numFmt w:val="bullet"/>
      <w:lvlText w:val=""/>
      <w:lvlJc w:val="left"/>
      <w:pPr>
        <w:tabs>
          <w:tab w:val="num" w:pos="360"/>
        </w:tabs>
        <w:ind w:left="360" w:hanging="360"/>
      </w:pPr>
      <w:rPr>
        <w:rFonts w:ascii="Symbol" w:hAnsi="Symbol" w:hint="default"/>
      </w:rPr>
    </w:lvl>
  </w:abstractNum>
  <w:abstractNum w:abstractNumId="1">
    <w:nsid w:val="0D4C58A8"/>
    <w:multiLevelType w:val="hybridMultilevel"/>
    <w:tmpl w:val="CF42BE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85132A"/>
    <w:multiLevelType w:val="hybridMultilevel"/>
    <w:tmpl w:val="C6B007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EC56B9"/>
    <w:multiLevelType w:val="hybridMultilevel"/>
    <w:tmpl w:val="E0804A12"/>
    <w:lvl w:ilvl="0" w:tplc="8EBA0ADA">
      <w:start w:val="1"/>
      <w:numFmt w:val="decimal"/>
      <w:pStyle w:val="Heading1"/>
      <w:lvlText w:val="%1."/>
      <w:lvlJc w:val="left"/>
      <w:pPr>
        <w:tabs>
          <w:tab w:val="num" w:pos="360"/>
        </w:tabs>
        <w:ind w:left="360" w:hanging="360"/>
      </w:pPr>
      <w:rPr>
        <w:rFonts w:cs="Times New Roman"/>
      </w:rPr>
    </w:lvl>
    <w:lvl w:ilvl="1" w:tplc="0E0267D6">
      <w:start w:val="1"/>
      <w:numFmt w:val="decimal"/>
      <w:pStyle w:val="NumberedBullets3"/>
      <w:lvlText w:val="%2."/>
      <w:lvlJc w:val="left"/>
      <w:pPr>
        <w:tabs>
          <w:tab w:val="num" w:pos="360"/>
        </w:tabs>
        <w:ind w:left="360" w:hanging="360"/>
      </w:pPr>
      <w:rPr>
        <w:rFonts w:cs="Times New Roman" w:hint="default"/>
      </w:rPr>
    </w:lvl>
    <w:lvl w:ilvl="2" w:tplc="001B0409">
      <w:start w:val="1"/>
      <w:numFmt w:val="lowerRoman"/>
      <w:lvlText w:val="%3."/>
      <w:lvlJc w:val="right"/>
      <w:pPr>
        <w:tabs>
          <w:tab w:val="num" w:pos="1800"/>
        </w:tabs>
        <w:ind w:left="1800" w:hanging="180"/>
      </w:pPr>
      <w:rPr>
        <w:rFonts w:cs="Times New Roman"/>
      </w:rPr>
    </w:lvl>
    <w:lvl w:ilvl="3" w:tplc="0F3A8D48">
      <w:start w:val="1"/>
      <w:numFmt w:val="upperRoman"/>
      <w:lvlText w:val="%4)"/>
      <w:lvlJc w:val="left"/>
      <w:pPr>
        <w:ind w:left="2880" w:hanging="720"/>
      </w:pPr>
      <w:rPr>
        <w:rFonts w:cs="Times New Roman" w:hint="default"/>
      </w:rPr>
    </w:lvl>
    <w:lvl w:ilvl="4" w:tplc="00190409" w:tentative="1">
      <w:start w:val="1"/>
      <w:numFmt w:val="lowerLetter"/>
      <w:lvlText w:val="%5."/>
      <w:lvlJc w:val="left"/>
      <w:pPr>
        <w:tabs>
          <w:tab w:val="num" w:pos="3240"/>
        </w:tabs>
        <w:ind w:left="3240" w:hanging="360"/>
      </w:pPr>
      <w:rPr>
        <w:rFonts w:cs="Times New Roman"/>
      </w:rPr>
    </w:lvl>
    <w:lvl w:ilvl="5" w:tplc="001B0409" w:tentative="1">
      <w:start w:val="1"/>
      <w:numFmt w:val="lowerRoman"/>
      <w:lvlText w:val="%6."/>
      <w:lvlJc w:val="right"/>
      <w:pPr>
        <w:tabs>
          <w:tab w:val="num" w:pos="3960"/>
        </w:tabs>
        <w:ind w:left="3960" w:hanging="180"/>
      </w:pPr>
      <w:rPr>
        <w:rFonts w:cs="Times New Roman"/>
      </w:rPr>
    </w:lvl>
    <w:lvl w:ilvl="6" w:tplc="000F0409" w:tentative="1">
      <w:start w:val="1"/>
      <w:numFmt w:val="decimal"/>
      <w:lvlText w:val="%7."/>
      <w:lvlJc w:val="left"/>
      <w:pPr>
        <w:tabs>
          <w:tab w:val="num" w:pos="4680"/>
        </w:tabs>
        <w:ind w:left="4680" w:hanging="360"/>
      </w:pPr>
      <w:rPr>
        <w:rFonts w:cs="Times New Roman"/>
      </w:rPr>
    </w:lvl>
    <w:lvl w:ilvl="7" w:tplc="00190409" w:tentative="1">
      <w:start w:val="1"/>
      <w:numFmt w:val="lowerLetter"/>
      <w:lvlText w:val="%8."/>
      <w:lvlJc w:val="left"/>
      <w:pPr>
        <w:tabs>
          <w:tab w:val="num" w:pos="5400"/>
        </w:tabs>
        <w:ind w:left="5400" w:hanging="360"/>
      </w:pPr>
      <w:rPr>
        <w:rFonts w:cs="Times New Roman"/>
      </w:rPr>
    </w:lvl>
    <w:lvl w:ilvl="8" w:tplc="001B0409" w:tentative="1">
      <w:start w:val="1"/>
      <w:numFmt w:val="lowerRoman"/>
      <w:lvlText w:val="%9."/>
      <w:lvlJc w:val="right"/>
      <w:pPr>
        <w:tabs>
          <w:tab w:val="num" w:pos="6120"/>
        </w:tabs>
        <w:ind w:left="6120" w:hanging="180"/>
      </w:pPr>
      <w:rPr>
        <w:rFonts w:cs="Times New Roman"/>
      </w:rPr>
    </w:lvl>
  </w:abstractNum>
  <w:abstractNum w:abstractNumId="4">
    <w:nsid w:val="15C31085"/>
    <w:multiLevelType w:val="multilevel"/>
    <w:tmpl w:val="FF1C6F60"/>
    <w:styleLink w:val="WW8Num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5">
    <w:nsid w:val="194A6721"/>
    <w:multiLevelType w:val="multilevel"/>
    <w:tmpl w:val="5A423168"/>
    <w:styleLink w:val="WW8Num8"/>
    <w:lvl w:ilvl="0">
      <w:start w:val="1"/>
      <w:numFmt w:val="decimal"/>
      <w:lvlText w:val="%1."/>
      <w:lvlJc w:val="left"/>
      <w:pPr>
        <w:ind w:left="960" w:hanging="360"/>
      </w:pPr>
      <w:rPr>
        <w:rFonts w:cs="Times New Roman"/>
      </w:rPr>
    </w:lvl>
    <w:lvl w:ilvl="1">
      <w:start w:val="1"/>
      <w:numFmt w:val="lowerLetter"/>
      <w:lvlText w:val="%2."/>
      <w:lvlJc w:val="left"/>
      <w:pPr>
        <w:ind w:left="1680" w:hanging="360"/>
      </w:pPr>
      <w:rPr>
        <w:rFonts w:cs="Times New Roman"/>
      </w:rPr>
    </w:lvl>
    <w:lvl w:ilvl="2">
      <w:start w:val="1"/>
      <w:numFmt w:val="lowerRoman"/>
      <w:lvlText w:val="%3."/>
      <w:lvlJc w:val="right"/>
      <w:pPr>
        <w:ind w:left="2400" w:hanging="2400"/>
      </w:pPr>
      <w:rPr>
        <w:rFonts w:cs="Times New Roman"/>
      </w:rPr>
    </w:lvl>
    <w:lvl w:ilvl="3">
      <w:start w:val="1"/>
      <w:numFmt w:val="decimal"/>
      <w:lvlText w:val="%4."/>
      <w:lvlJc w:val="left"/>
      <w:pPr>
        <w:ind w:left="3120" w:hanging="360"/>
      </w:pPr>
      <w:rPr>
        <w:rFonts w:cs="Times New Roman"/>
      </w:rPr>
    </w:lvl>
    <w:lvl w:ilvl="4">
      <w:start w:val="1"/>
      <w:numFmt w:val="lowerLetter"/>
      <w:lvlText w:val="%5."/>
      <w:lvlJc w:val="left"/>
      <w:pPr>
        <w:ind w:left="3840" w:hanging="360"/>
      </w:pPr>
      <w:rPr>
        <w:rFonts w:cs="Times New Roman"/>
      </w:rPr>
    </w:lvl>
    <w:lvl w:ilvl="5">
      <w:start w:val="1"/>
      <w:numFmt w:val="lowerRoman"/>
      <w:lvlText w:val="%6."/>
      <w:lvlJc w:val="right"/>
      <w:pPr>
        <w:ind w:left="4560" w:hanging="4560"/>
      </w:pPr>
      <w:rPr>
        <w:rFonts w:cs="Times New Roman"/>
      </w:rPr>
    </w:lvl>
    <w:lvl w:ilvl="6">
      <w:start w:val="1"/>
      <w:numFmt w:val="decimal"/>
      <w:lvlText w:val="%7."/>
      <w:lvlJc w:val="left"/>
      <w:pPr>
        <w:ind w:left="5280" w:hanging="360"/>
      </w:pPr>
      <w:rPr>
        <w:rFonts w:cs="Times New Roman"/>
      </w:rPr>
    </w:lvl>
    <w:lvl w:ilvl="7">
      <w:start w:val="1"/>
      <w:numFmt w:val="lowerLetter"/>
      <w:lvlText w:val="%8."/>
      <w:lvlJc w:val="left"/>
      <w:pPr>
        <w:ind w:left="6000" w:hanging="360"/>
      </w:pPr>
      <w:rPr>
        <w:rFonts w:cs="Times New Roman"/>
      </w:rPr>
    </w:lvl>
    <w:lvl w:ilvl="8">
      <w:start w:val="1"/>
      <w:numFmt w:val="lowerRoman"/>
      <w:lvlText w:val="%9."/>
      <w:lvlJc w:val="right"/>
      <w:pPr>
        <w:ind w:left="6720" w:hanging="6720"/>
      </w:pPr>
      <w:rPr>
        <w:rFonts w:cs="Times New Roman"/>
      </w:rPr>
    </w:lvl>
  </w:abstractNum>
  <w:abstractNum w:abstractNumId="6">
    <w:nsid w:val="275B11B2"/>
    <w:multiLevelType w:val="hybridMultilevel"/>
    <w:tmpl w:val="02A6E01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980D26"/>
    <w:multiLevelType w:val="multilevel"/>
    <w:tmpl w:val="4A4843EC"/>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
    <w:nsid w:val="2E023B38"/>
    <w:multiLevelType w:val="hybridMultilevel"/>
    <w:tmpl w:val="A2506D20"/>
    <w:lvl w:ilvl="0" w:tplc="E9C81B68">
      <w:start w:val="1"/>
      <w:numFmt w:val="bullet"/>
      <w:pStyle w:val="ListBullet"/>
      <w:lvlText w:val=""/>
      <w:lvlJc w:val="left"/>
      <w:pPr>
        <w:tabs>
          <w:tab w:val="num" w:pos="2304"/>
        </w:tabs>
        <w:ind w:left="2304" w:hanging="2304"/>
      </w:pPr>
      <w:rPr>
        <w:rFonts w:ascii="Symbol" w:hAnsi="Symbol" w:hint="default"/>
      </w:rPr>
    </w:lvl>
    <w:lvl w:ilvl="1" w:tplc="6CBC1484">
      <w:start w:val="1"/>
      <w:numFmt w:val="bullet"/>
      <w:lvlText w:val=""/>
      <w:lvlJc w:val="left"/>
      <w:pPr>
        <w:tabs>
          <w:tab w:val="num" w:pos="3024"/>
        </w:tabs>
        <w:ind w:left="3024" w:hanging="2304"/>
      </w:pPr>
      <w:rPr>
        <w:rFonts w:ascii="Symbol" w:hAnsi="Symbol" w:hint="default"/>
      </w:rPr>
    </w:lvl>
    <w:lvl w:ilvl="2" w:tplc="6CBC1484">
      <w:start w:val="1"/>
      <w:numFmt w:val="bullet"/>
      <w:lvlText w:val=""/>
      <w:lvlJc w:val="left"/>
      <w:pPr>
        <w:tabs>
          <w:tab w:val="num" w:pos="3924"/>
        </w:tabs>
        <w:ind w:left="3924" w:hanging="2304"/>
      </w:pPr>
      <w:rPr>
        <w:rFonts w:ascii="Symbol" w:hAnsi="Symbol" w:hint="default"/>
      </w:rPr>
    </w:lvl>
    <w:lvl w:ilvl="3" w:tplc="000F0409" w:tentative="1">
      <w:start w:val="1"/>
      <w:numFmt w:val="decimal"/>
      <w:lvlText w:val="%4."/>
      <w:lvlJc w:val="left"/>
      <w:pPr>
        <w:tabs>
          <w:tab w:val="num" w:pos="2520"/>
        </w:tabs>
        <w:ind w:left="2520" w:hanging="360"/>
      </w:pPr>
      <w:rPr>
        <w:rFonts w:cs="Times New Roman"/>
      </w:rPr>
    </w:lvl>
    <w:lvl w:ilvl="4" w:tplc="00190409" w:tentative="1">
      <w:start w:val="1"/>
      <w:numFmt w:val="lowerLetter"/>
      <w:lvlText w:val="%5."/>
      <w:lvlJc w:val="left"/>
      <w:pPr>
        <w:tabs>
          <w:tab w:val="num" w:pos="3240"/>
        </w:tabs>
        <w:ind w:left="3240" w:hanging="360"/>
      </w:pPr>
      <w:rPr>
        <w:rFonts w:cs="Times New Roman"/>
      </w:rPr>
    </w:lvl>
    <w:lvl w:ilvl="5" w:tplc="001B0409" w:tentative="1">
      <w:start w:val="1"/>
      <w:numFmt w:val="lowerRoman"/>
      <w:lvlText w:val="%6."/>
      <w:lvlJc w:val="right"/>
      <w:pPr>
        <w:tabs>
          <w:tab w:val="num" w:pos="3960"/>
        </w:tabs>
        <w:ind w:left="3960" w:hanging="180"/>
      </w:pPr>
      <w:rPr>
        <w:rFonts w:cs="Times New Roman"/>
      </w:rPr>
    </w:lvl>
    <w:lvl w:ilvl="6" w:tplc="000F0409" w:tentative="1">
      <w:start w:val="1"/>
      <w:numFmt w:val="decimal"/>
      <w:lvlText w:val="%7."/>
      <w:lvlJc w:val="left"/>
      <w:pPr>
        <w:tabs>
          <w:tab w:val="num" w:pos="4680"/>
        </w:tabs>
        <w:ind w:left="4680" w:hanging="360"/>
      </w:pPr>
      <w:rPr>
        <w:rFonts w:cs="Times New Roman"/>
      </w:rPr>
    </w:lvl>
    <w:lvl w:ilvl="7" w:tplc="00190409" w:tentative="1">
      <w:start w:val="1"/>
      <w:numFmt w:val="lowerLetter"/>
      <w:lvlText w:val="%8."/>
      <w:lvlJc w:val="left"/>
      <w:pPr>
        <w:tabs>
          <w:tab w:val="num" w:pos="5400"/>
        </w:tabs>
        <w:ind w:left="5400" w:hanging="360"/>
      </w:pPr>
      <w:rPr>
        <w:rFonts w:cs="Times New Roman"/>
      </w:rPr>
    </w:lvl>
    <w:lvl w:ilvl="8" w:tplc="001B0409" w:tentative="1">
      <w:start w:val="1"/>
      <w:numFmt w:val="lowerRoman"/>
      <w:lvlText w:val="%9."/>
      <w:lvlJc w:val="right"/>
      <w:pPr>
        <w:tabs>
          <w:tab w:val="num" w:pos="6120"/>
        </w:tabs>
        <w:ind w:left="6120" w:hanging="180"/>
      </w:pPr>
      <w:rPr>
        <w:rFonts w:cs="Times New Roman"/>
      </w:rPr>
    </w:lvl>
  </w:abstractNum>
  <w:abstractNum w:abstractNumId="9">
    <w:nsid w:val="319D1EEF"/>
    <w:multiLevelType w:val="multilevel"/>
    <w:tmpl w:val="F83E1E88"/>
    <w:styleLink w:val="WW8Num10"/>
    <w:lvl w:ilvl="0">
      <w:numFmt w:val="bullet"/>
      <w:lvlText w:val="o"/>
      <w:lvlJc w:val="left"/>
      <w:pPr>
        <w:ind w:left="780" w:hanging="360"/>
      </w:pPr>
      <w:rPr>
        <w:rFonts w:ascii="Courier New" w:hAnsi="Courier New"/>
      </w:rPr>
    </w:lvl>
    <w:lvl w:ilvl="1">
      <w:numFmt w:val="bullet"/>
      <w:lvlText w:val="o"/>
      <w:lvlJc w:val="left"/>
      <w:pPr>
        <w:ind w:left="1500" w:hanging="360"/>
      </w:pPr>
      <w:rPr>
        <w:rFonts w:ascii="Courier New" w:hAnsi="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rPr>
    </w:lvl>
    <w:lvl w:ilvl="8">
      <w:numFmt w:val="bullet"/>
      <w:lvlText w:val=""/>
      <w:lvlJc w:val="left"/>
      <w:pPr>
        <w:ind w:left="6540" w:hanging="360"/>
      </w:pPr>
      <w:rPr>
        <w:rFonts w:ascii="Wingdings" w:hAnsi="Wingdings"/>
      </w:rPr>
    </w:lvl>
  </w:abstractNum>
  <w:abstractNum w:abstractNumId="10">
    <w:nsid w:val="41133C8E"/>
    <w:multiLevelType w:val="hybridMultilevel"/>
    <w:tmpl w:val="222684BC"/>
    <w:lvl w:ilvl="0" w:tplc="90CA00E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445A6EA3"/>
    <w:multiLevelType w:val="multilevel"/>
    <w:tmpl w:val="3F8C3B7A"/>
    <w:styleLink w:val="WW8Num4"/>
    <w:lvl w:ilvl="0">
      <w:start w:val="1"/>
      <w:numFmt w:val="decimal"/>
      <w:lvlText w:val="%1."/>
      <w:lvlJc w:val="left"/>
      <w:pPr>
        <w:ind w:left="780" w:hanging="360"/>
      </w:pPr>
      <w:rPr>
        <w:rFonts w:cs="Times New Roman"/>
      </w:rPr>
    </w:lvl>
    <w:lvl w:ilvl="1">
      <w:start w:val="1"/>
      <w:numFmt w:val="lowerLetter"/>
      <w:lvlText w:val="%2."/>
      <w:lvlJc w:val="left"/>
      <w:pPr>
        <w:ind w:left="1500" w:hanging="360"/>
      </w:pPr>
      <w:rPr>
        <w:rFonts w:cs="Times New Roman"/>
      </w:rPr>
    </w:lvl>
    <w:lvl w:ilvl="2">
      <w:start w:val="1"/>
      <w:numFmt w:val="lowerRoman"/>
      <w:lvlText w:val="%3."/>
      <w:lvlJc w:val="right"/>
      <w:pPr>
        <w:ind w:left="2220" w:hanging="2220"/>
      </w:pPr>
      <w:rPr>
        <w:rFonts w:cs="Times New Roman"/>
      </w:rPr>
    </w:lvl>
    <w:lvl w:ilvl="3">
      <w:start w:val="1"/>
      <w:numFmt w:val="decimal"/>
      <w:lvlText w:val="%4."/>
      <w:lvlJc w:val="left"/>
      <w:pPr>
        <w:ind w:left="2940" w:hanging="360"/>
      </w:pPr>
      <w:rPr>
        <w:rFonts w:cs="Times New Roman"/>
      </w:rPr>
    </w:lvl>
    <w:lvl w:ilvl="4">
      <w:start w:val="1"/>
      <w:numFmt w:val="lowerLetter"/>
      <w:lvlText w:val="%5."/>
      <w:lvlJc w:val="left"/>
      <w:pPr>
        <w:ind w:left="3660" w:hanging="360"/>
      </w:pPr>
      <w:rPr>
        <w:rFonts w:cs="Times New Roman"/>
      </w:rPr>
    </w:lvl>
    <w:lvl w:ilvl="5">
      <w:start w:val="1"/>
      <w:numFmt w:val="lowerRoman"/>
      <w:lvlText w:val="%6."/>
      <w:lvlJc w:val="right"/>
      <w:pPr>
        <w:ind w:left="4380" w:hanging="4380"/>
      </w:pPr>
      <w:rPr>
        <w:rFonts w:cs="Times New Roman"/>
      </w:rPr>
    </w:lvl>
    <w:lvl w:ilvl="6">
      <w:start w:val="1"/>
      <w:numFmt w:val="decimal"/>
      <w:lvlText w:val="%7."/>
      <w:lvlJc w:val="left"/>
      <w:pPr>
        <w:ind w:left="5100" w:hanging="360"/>
      </w:pPr>
      <w:rPr>
        <w:rFonts w:cs="Times New Roman"/>
      </w:rPr>
    </w:lvl>
    <w:lvl w:ilvl="7">
      <w:start w:val="1"/>
      <w:numFmt w:val="lowerLetter"/>
      <w:lvlText w:val="%8."/>
      <w:lvlJc w:val="left"/>
      <w:pPr>
        <w:ind w:left="5820" w:hanging="360"/>
      </w:pPr>
      <w:rPr>
        <w:rFonts w:cs="Times New Roman"/>
      </w:rPr>
    </w:lvl>
    <w:lvl w:ilvl="8">
      <w:start w:val="1"/>
      <w:numFmt w:val="lowerRoman"/>
      <w:lvlText w:val="%9."/>
      <w:lvlJc w:val="right"/>
      <w:pPr>
        <w:ind w:left="6540" w:hanging="6540"/>
      </w:pPr>
      <w:rPr>
        <w:rFonts w:cs="Times New Roman"/>
      </w:rPr>
    </w:lvl>
  </w:abstractNum>
  <w:abstractNum w:abstractNumId="12">
    <w:nsid w:val="47387ECC"/>
    <w:multiLevelType w:val="multilevel"/>
    <w:tmpl w:val="75746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0755B57"/>
    <w:multiLevelType w:val="hybridMultilevel"/>
    <w:tmpl w:val="838874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4BB4D84"/>
    <w:multiLevelType w:val="hybridMultilevel"/>
    <w:tmpl w:val="3278A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55A17A7"/>
    <w:multiLevelType w:val="hybridMultilevel"/>
    <w:tmpl w:val="87C2C8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15957D2"/>
    <w:multiLevelType w:val="multilevel"/>
    <w:tmpl w:val="237EDEB8"/>
    <w:lvl w:ilvl="0">
      <w:start w:val="1"/>
      <w:numFmt w:val="lowerLetter"/>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7">
    <w:nsid w:val="6F6F3994"/>
    <w:multiLevelType w:val="hybridMultilevel"/>
    <w:tmpl w:val="F9B404E8"/>
    <w:lvl w:ilvl="0" w:tplc="EB0EF88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CCF691D"/>
    <w:multiLevelType w:val="multilevel"/>
    <w:tmpl w:val="237EDEB8"/>
    <w:lvl w:ilvl="0">
      <w:start w:val="1"/>
      <w:numFmt w:val="lowerLetter"/>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9">
    <w:nsid w:val="7EA73397"/>
    <w:multiLevelType w:val="hybridMultilevel"/>
    <w:tmpl w:val="9E5248A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4"/>
  </w:num>
  <w:num w:numId="3">
    <w:abstractNumId w:val="11"/>
  </w:num>
  <w:num w:numId="4">
    <w:abstractNumId w:val="5"/>
  </w:num>
  <w:num w:numId="5">
    <w:abstractNumId w:val="9"/>
  </w:num>
  <w:num w:numId="6">
    <w:abstractNumId w:val="9"/>
  </w:num>
  <w:num w:numId="7">
    <w:abstractNumId w:val="4"/>
  </w:num>
  <w:num w:numId="8">
    <w:abstractNumId w:val="11"/>
    <w:lvlOverride w:ilvl="0">
      <w:startOverride w:val="1"/>
    </w:lvlOverride>
  </w:num>
  <w:num w:numId="9">
    <w:abstractNumId w:val="5"/>
    <w:lvlOverride w:ilvl="0">
      <w:startOverride w:val="1"/>
    </w:lvlOverride>
  </w:num>
  <w:num w:numId="10">
    <w:abstractNumId w:val="12"/>
  </w:num>
  <w:num w:numId="11">
    <w:abstractNumId w:val="3"/>
  </w:num>
  <w:num w:numId="12">
    <w:abstractNumId w:val="8"/>
  </w:num>
  <w:num w:numId="13">
    <w:abstractNumId w:val="7"/>
  </w:num>
  <w:num w:numId="14">
    <w:abstractNumId w:val="10"/>
  </w:num>
  <w:num w:numId="15">
    <w:abstractNumId w:val="14"/>
  </w:num>
  <w:num w:numId="16">
    <w:abstractNumId w:val="8"/>
  </w:num>
  <w:num w:numId="17">
    <w:abstractNumId w:val="8"/>
  </w:num>
  <w:num w:numId="18">
    <w:abstractNumId w:val="8"/>
  </w:num>
  <w:num w:numId="19">
    <w:abstractNumId w:val="16"/>
  </w:num>
  <w:num w:numId="20">
    <w:abstractNumId w:val="18"/>
  </w:num>
  <w:num w:numId="21">
    <w:abstractNumId w:val="2"/>
  </w:num>
  <w:num w:numId="22">
    <w:abstractNumId w:val="13"/>
  </w:num>
  <w:num w:numId="23">
    <w:abstractNumId w:val="19"/>
  </w:num>
  <w:num w:numId="24">
    <w:abstractNumId w:val="1"/>
  </w:num>
  <w:num w:numId="25">
    <w:abstractNumId w:val="17"/>
  </w:num>
  <w:num w:numId="26">
    <w:abstractNumId w:val="15"/>
  </w:num>
  <w:num w:numId="2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0B496C"/>
    <w:rsid w:val="000146AF"/>
    <w:rsid w:val="00082551"/>
    <w:rsid w:val="000B496C"/>
    <w:rsid w:val="00114C66"/>
    <w:rsid w:val="00141FF2"/>
    <w:rsid w:val="001F1786"/>
    <w:rsid w:val="00220406"/>
    <w:rsid w:val="00271C23"/>
    <w:rsid w:val="002D69C7"/>
    <w:rsid w:val="00371F77"/>
    <w:rsid w:val="003B08F5"/>
    <w:rsid w:val="003D09FB"/>
    <w:rsid w:val="003D382B"/>
    <w:rsid w:val="004A25F8"/>
    <w:rsid w:val="004D2E07"/>
    <w:rsid w:val="004E7DBB"/>
    <w:rsid w:val="005345FD"/>
    <w:rsid w:val="005B1FC4"/>
    <w:rsid w:val="005D13CE"/>
    <w:rsid w:val="005F7B69"/>
    <w:rsid w:val="00615FCC"/>
    <w:rsid w:val="0061774D"/>
    <w:rsid w:val="00642ACB"/>
    <w:rsid w:val="0067530D"/>
    <w:rsid w:val="006B2F7A"/>
    <w:rsid w:val="00705ACB"/>
    <w:rsid w:val="00740195"/>
    <w:rsid w:val="007D34A8"/>
    <w:rsid w:val="007E61D1"/>
    <w:rsid w:val="0081327F"/>
    <w:rsid w:val="00820A45"/>
    <w:rsid w:val="0083672A"/>
    <w:rsid w:val="0084393C"/>
    <w:rsid w:val="00853F95"/>
    <w:rsid w:val="00901E46"/>
    <w:rsid w:val="009B5E9D"/>
    <w:rsid w:val="009D40AB"/>
    <w:rsid w:val="009E29DA"/>
    <w:rsid w:val="00A82638"/>
    <w:rsid w:val="00AE07C3"/>
    <w:rsid w:val="00B1174A"/>
    <w:rsid w:val="00B70843"/>
    <w:rsid w:val="00B75F0E"/>
    <w:rsid w:val="00B834F6"/>
    <w:rsid w:val="00B856F4"/>
    <w:rsid w:val="00BF2AEC"/>
    <w:rsid w:val="00DB0545"/>
    <w:rsid w:val="00DB7D07"/>
    <w:rsid w:val="00DC0F41"/>
    <w:rsid w:val="00DE439F"/>
    <w:rsid w:val="00E751A5"/>
    <w:rsid w:val="00EA083D"/>
    <w:rsid w:val="00EA44E7"/>
    <w:rsid w:val="00EA4A2F"/>
    <w:rsid w:val="00EB0EC5"/>
    <w:rsid w:val="00EE6D4B"/>
    <w:rsid w:val="00FE7A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74D"/>
    <w:pPr>
      <w:spacing w:after="200" w:line="276" w:lineRule="auto"/>
    </w:pPr>
    <w:rPr>
      <w:lang w:val="en-US" w:eastAsia="en-US"/>
    </w:rPr>
  </w:style>
  <w:style w:type="paragraph" w:styleId="Heading1">
    <w:name w:val="heading 1"/>
    <w:basedOn w:val="Normal"/>
    <w:next w:val="Normal"/>
    <w:link w:val="Heading1Char"/>
    <w:uiPriority w:val="99"/>
    <w:qFormat/>
    <w:locked/>
    <w:rsid w:val="00BF2AEC"/>
    <w:pPr>
      <w:keepNext/>
      <w:numPr>
        <w:numId w:val="11"/>
      </w:numPr>
      <w:spacing w:before="240" w:after="60" w:line="240" w:lineRule="auto"/>
      <w:outlineLvl w:val="0"/>
    </w:pPr>
    <w:rPr>
      <w:rFonts w:ascii="Arial" w:hAnsi="Arial"/>
      <w:b/>
      <w:kern w:val="32"/>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F4E53"/>
    <w:rPr>
      <w:rFonts w:ascii="Arial" w:hAnsi="Arial"/>
      <w:b/>
      <w:kern w:val="32"/>
      <w:sz w:val="24"/>
      <w:szCs w:val="32"/>
      <w:lang w:val="en-US" w:eastAsia="en-US"/>
    </w:rPr>
  </w:style>
  <w:style w:type="paragraph" w:customStyle="1" w:styleId="Standard">
    <w:name w:val="Standard"/>
    <w:uiPriority w:val="99"/>
    <w:rsid w:val="000B496C"/>
    <w:pPr>
      <w:suppressAutoHyphens/>
      <w:autoSpaceDN w:val="0"/>
      <w:bidi/>
      <w:jc w:val="right"/>
      <w:textAlignment w:val="baseline"/>
    </w:pPr>
    <w:rPr>
      <w:rFonts w:ascii="Times New Roman" w:eastAsia="Times New Roman" w:hAnsi="Times New Roman"/>
      <w:kern w:val="3"/>
      <w:sz w:val="24"/>
      <w:szCs w:val="24"/>
      <w:lang w:val="en-US" w:eastAsia="en-US"/>
    </w:rPr>
  </w:style>
  <w:style w:type="paragraph" w:styleId="NormalWeb">
    <w:name w:val="Normal (Web)"/>
    <w:basedOn w:val="Standard"/>
    <w:uiPriority w:val="99"/>
    <w:rsid w:val="000B496C"/>
    <w:pPr>
      <w:bidi w:val="0"/>
      <w:spacing w:before="280" w:after="280" w:line="312" w:lineRule="auto"/>
      <w:jc w:val="left"/>
    </w:pPr>
  </w:style>
  <w:style w:type="paragraph" w:customStyle="1" w:styleId="MediumGrid1-Accent21">
    <w:name w:val="Medium Grid 1 - Accent 21"/>
    <w:basedOn w:val="Normal"/>
    <w:uiPriority w:val="99"/>
    <w:rsid w:val="00141FF2"/>
    <w:pPr>
      <w:spacing w:after="0" w:line="240" w:lineRule="auto"/>
      <w:ind w:left="720"/>
    </w:pPr>
    <w:rPr>
      <w:rFonts w:ascii="Times New Roman" w:eastAsia="Times New Roman" w:hAnsi="Times New Roman"/>
      <w:sz w:val="24"/>
      <w:szCs w:val="24"/>
      <w:lang w:val="en-GB"/>
    </w:rPr>
  </w:style>
  <w:style w:type="character" w:styleId="CommentReference">
    <w:name w:val="annotation reference"/>
    <w:basedOn w:val="DefaultParagraphFont"/>
    <w:uiPriority w:val="99"/>
    <w:semiHidden/>
    <w:rsid w:val="00820A45"/>
    <w:rPr>
      <w:rFonts w:cs="Times New Roman"/>
      <w:sz w:val="16"/>
      <w:szCs w:val="16"/>
    </w:rPr>
  </w:style>
  <w:style w:type="paragraph" w:styleId="CommentText">
    <w:name w:val="annotation text"/>
    <w:basedOn w:val="Normal"/>
    <w:link w:val="CommentTextChar1"/>
    <w:uiPriority w:val="99"/>
    <w:semiHidden/>
    <w:rsid w:val="00820A45"/>
    <w:rPr>
      <w:sz w:val="20"/>
      <w:szCs w:val="20"/>
    </w:rPr>
  </w:style>
  <w:style w:type="character" w:customStyle="1" w:styleId="CommentTextChar">
    <w:name w:val="Comment Text Char"/>
    <w:basedOn w:val="DefaultParagraphFont"/>
    <w:link w:val="CommentText"/>
    <w:uiPriority w:val="99"/>
    <w:semiHidden/>
    <w:rsid w:val="007F4E53"/>
    <w:rPr>
      <w:sz w:val="20"/>
      <w:szCs w:val="20"/>
      <w:lang w:val="en-US" w:eastAsia="en-US"/>
    </w:rPr>
  </w:style>
  <w:style w:type="paragraph" w:styleId="CommentSubject">
    <w:name w:val="annotation subject"/>
    <w:basedOn w:val="CommentText"/>
    <w:next w:val="CommentText"/>
    <w:link w:val="CommentSubjectChar"/>
    <w:uiPriority w:val="99"/>
    <w:semiHidden/>
    <w:rsid w:val="00820A45"/>
    <w:rPr>
      <w:b/>
      <w:bCs/>
    </w:rPr>
  </w:style>
  <w:style w:type="character" w:customStyle="1" w:styleId="CommentSubjectChar">
    <w:name w:val="Comment Subject Char"/>
    <w:basedOn w:val="CommentTextChar"/>
    <w:link w:val="CommentSubject"/>
    <w:uiPriority w:val="99"/>
    <w:semiHidden/>
    <w:rsid w:val="007F4E53"/>
    <w:rPr>
      <w:b/>
      <w:bCs/>
    </w:rPr>
  </w:style>
  <w:style w:type="paragraph" w:styleId="BalloonText">
    <w:name w:val="Balloon Text"/>
    <w:basedOn w:val="Normal"/>
    <w:link w:val="BalloonTextChar"/>
    <w:uiPriority w:val="99"/>
    <w:semiHidden/>
    <w:rsid w:val="00820A45"/>
    <w:rPr>
      <w:rFonts w:ascii="Tahoma" w:hAnsi="Tahoma" w:cs="Tahoma"/>
      <w:sz w:val="16"/>
      <w:szCs w:val="16"/>
    </w:rPr>
  </w:style>
  <w:style w:type="character" w:customStyle="1" w:styleId="BalloonTextChar">
    <w:name w:val="Balloon Text Char"/>
    <w:basedOn w:val="DefaultParagraphFont"/>
    <w:link w:val="BalloonText"/>
    <w:uiPriority w:val="99"/>
    <w:semiHidden/>
    <w:rsid w:val="007F4E53"/>
    <w:rPr>
      <w:rFonts w:ascii="Times New Roman" w:hAnsi="Times New Roman"/>
      <w:sz w:val="0"/>
      <w:szCs w:val="0"/>
      <w:lang w:val="en-US" w:eastAsia="en-US"/>
    </w:rPr>
  </w:style>
  <w:style w:type="paragraph" w:styleId="FootnoteText">
    <w:name w:val="footnote text"/>
    <w:basedOn w:val="Normal"/>
    <w:link w:val="FootnoteTextChar"/>
    <w:uiPriority w:val="99"/>
    <w:semiHidden/>
    <w:rsid w:val="00BF2AEC"/>
    <w:pPr>
      <w:spacing w:after="0" w:line="240" w:lineRule="auto"/>
    </w:pPr>
    <w:rPr>
      <w:rFonts w:ascii="Arial" w:hAnsi="Arial"/>
      <w:sz w:val="24"/>
      <w:szCs w:val="24"/>
    </w:rPr>
  </w:style>
  <w:style w:type="character" w:customStyle="1" w:styleId="FootnoteTextChar">
    <w:name w:val="Footnote Text Char"/>
    <w:basedOn w:val="DefaultParagraphFont"/>
    <w:link w:val="FootnoteText"/>
    <w:uiPriority w:val="99"/>
    <w:semiHidden/>
    <w:rsid w:val="007F4E53"/>
    <w:rPr>
      <w:sz w:val="20"/>
      <w:szCs w:val="20"/>
      <w:lang w:val="en-US" w:eastAsia="en-US"/>
    </w:rPr>
  </w:style>
  <w:style w:type="paragraph" w:styleId="BlockText">
    <w:name w:val="Block Text"/>
    <w:basedOn w:val="Normal"/>
    <w:uiPriority w:val="99"/>
    <w:rsid w:val="00BF2AEC"/>
    <w:pPr>
      <w:spacing w:before="120" w:after="120" w:line="240" w:lineRule="auto"/>
    </w:pPr>
    <w:rPr>
      <w:rFonts w:ascii="Arial" w:hAnsi="Arial"/>
      <w:sz w:val="20"/>
      <w:szCs w:val="24"/>
    </w:rPr>
  </w:style>
  <w:style w:type="paragraph" w:customStyle="1" w:styleId="NumberedBullets3">
    <w:name w:val="Numbered Bullets 3"/>
    <w:basedOn w:val="Normal"/>
    <w:uiPriority w:val="99"/>
    <w:rsid w:val="00BF2AEC"/>
    <w:pPr>
      <w:numPr>
        <w:ilvl w:val="1"/>
        <w:numId w:val="11"/>
      </w:numPr>
      <w:spacing w:after="0" w:line="240" w:lineRule="auto"/>
    </w:pPr>
    <w:rPr>
      <w:rFonts w:ascii="Arial" w:hAnsi="Arial"/>
      <w:sz w:val="24"/>
      <w:szCs w:val="24"/>
    </w:rPr>
  </w:style>
  <w:style w:type="paragraph" w:styleId="ListBullet">
    <w:name w:val="List Bullet"/>
    <w:basedOn w:val="Normal"/>
    <w:autoRedefine/>
    <w:uiPriority w:val="99"/>
    <w:rsid w:val="00BF2AEC"/>
    <w:pPr>
      <w:numPr>
        <w:numId w:val="12"/>
      </w:numPr>
      <w:spacing w:after="0" w:line="240" w:lineRule="auto"/>
    </w:pPr>
  </w:style>
  <w:style w:type="character" w:styleId="FootnoteReference">
    <w:name w:val="footnote reference"/>
    <w:basedOn w:val="DefaultParagraphFont"/>
    <w:uiPriority w:val="99"/>
    <w:semiHidden/>
    <w:rsid w:val="00BF2AEC"/>
    <w:rPr>
      <w:rFonts w:cs="Times New Roman"/>
      <w:vertAlign w:val="superscript"/>
    </w:rPr>
  </w:style>
  <w:style w:type="character" w:customStyle="1" w:styleId="CommentTextChar1">
    <w:name w:val="Comment Text Char1"/>
    <w:basedOn w:val="DefaultParagraphFont"/>
    <w:link w:val="CommentText"/>
    <w:uiPriority w:val="99"/>
    <w:locked/>
    <w:rsid w:val="00BF2AEC"/>
    <w:rPr>
      <w:rFonts w:ascii="Calibri" w:hAnsi="Calibri" w:cs="Times New Roman"/>
      <w:lang w:val="en-US" w:eastAsia="en-US" w:bidi="ar-SA"/>
    </w:rPr>
  </w:style>
  <w:style w:type="numbering" w:customStyle="1" w:styleId="WW8Num2">
    <w:name w:val="WW8Num2"/>
    <w:rsid w:val="007F4E53"/>
    <w:pPr>
      <w:numPr>
        <w:numId w:val="2"/>
      </w:numPr>
    </w:pPr>
  </w:style>
  <w:style w:type="numbering" w:customStyle="1" w:styleId="WW8Num8">
    <w:name w:val="WW8Num8"/>
    <w:rsid w:val="007F4E53"/>
    <w:pPr>
      <w:numPr>
        <w:numId w:val="4"/>
      </w:numPr>
    </w:pPr>
  </w:style>
  <w:style w:type="numbering" w:customStyle="1" w:styleId="WW8Num10">
    <w:name w:val="WW8Num10"/>
    <w:rsid w:val="007F4E53"/>
    <w:pPr>
      <w:numPr>
        <w:numId w:val="5"/>
      </w:numPr>
    </w:pPr>
  </w:style>
  <w:style w:type="numbering" w:customStyle="1" w:styleId="WW8Num4">
    <w:name w:val="WW8Num4"/>
    <w:rsid w:val="007F4E53"/>
    <w:pPr>
      <w:numPr>
        <w:numId w:val="3"/>
      </w:numPr>
    </w:pPr>
  </w:style>
  <w:style w:type="paragraph" w:styleId="ListParagraph">
    <w:name w:val="List Paragraph"/>
    <w:basedOn w:val="Normal"/>
    <w:uiPriority w:val="34"/>
    <w:qFormat/>
    <w:rsid w:val="000146AF"/>
    <w:pPr>
      <w:ind w:left="720"/>
      <w:contextualSpacing/>
    </w:pPr>
  </w:style>
</w:styles>
</file>

<file path=word/webSettings.xml><?xml version="1.0" encoding="utf-8"?>
<w:webSettings xmlns:r="http://schemas.openxmlformats.org/officeDocument/2006/relationships" xmlns:w="http://schemas.openxmlformats.org/wordprocessingml/2006/main">
  <w:divs>
    <w:div w:id="935869893">
      <w:marLeft w:val="0"/>
      <w:marRight w:val="0"/>
      <w:marTop w:val="0"/>
      <w:marBottom w:val="0"/>
      <w:divBdr>
        <w:top w:val="none" w:sz="0" w:space="0" w:color="auto"/>
        <w:left w:val="none" w:sz="0" w:space="0" w:color="auto"/>
        <w:bottom w:val="none" w:sz="0" w:space="0" w:color="auto"/>
        <w:right w:val="none" w:sz="0" w:space="0" w:color="auto"/>
      </w:divBdr>
      <w:divsChild>
        <w:div w:id="9358698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E56A30-736A-4916-B17C-5ED695C95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2467</Words>
  <Characters>14062</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Terms of Reference</vt:lpstr>
    </vt:vector>
  </TitlesOfParts>
  <Company/>
  <LinksUpToDate>false</LinksUpToDate>
  <CharactersWithSpaces>16497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dc:title>
  <dc:creator>Walid</dc:creator>
  <cp:lastModifiedBy>darren</cp:lastModifiedBy>
  <cp:revision>2</cp:revision>
  <cp:lastPrinted>2012-03-23T11:34:00Z</cp:lastPrinted>
  <dcterms:created xsi:type="dcterms:W3CDTF">2012-04-11T04:24:00Z</dcterms:created>
  <dcterms:modified xsi:type="dcterms:W3CDTF">2012-04-11T04:24:00Z</dcterms:modified>
</cp:coreProperties>
</file>