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673D2" w14:textId="29060ECA" w:rsidR="00084C05" w:rsidRDefault="00084C05" w:rsidP="003243FF">
      <w:pPr>
        <w:jc w:val="right"/>
      </w:pPr>
      <w:r>
        <w:t>Annex 4</w:t>
      </w:r>
    </w:p>
    <w:p w14:paraId="790BF830" w14:textId="591C6BE0" w:rsidR="003243FF" w:rsidRDefault="003243FF" w:rsidP="003243FF">
      <w:pPr>
        <w:jc w:val="right"/>
      </w:pPr>
      <w:r>
        <w:rPr>
          <w:noProof/>
          <w:lang w:eastAsia="en-US"/>
        </w:rPr>
        <w:drawing>
          <wp:inline distT="0" distB="0" distL="0" distR="0" wp14:anchorId="32635BD3" wp14:editId="28C67343">
            <wp:extent cx="511810" cy="1022985"/>
            <wp:effectExtent l="0" t="0" r="2540" b="5715"/>
            <wp:docPr id="3" name="Picture 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1022985"/>
                    </a:xfrm>
                    <a:prstGeom prst="rect">
                      <a:avLst/>
                    </a:prstGeom>
                    <a:noFill/>
                    <a:ln>
                      <a:noFill/>
                    </a:ln>
                  </pic:spPr>
                </pic:pic>
              </a:graphicData>
            </a:graphic>
          </wp:inline>
        </w:drawing>
      </w:r>
    </w:p>
    <w:p w14:paraId="1AB3CDC0" w14:textId="77777777" w:rsidR="00293365" w:rsidRDefault="00FC1FB4" w:rsidP="00FC1FB4">
      <w:pPr>
        <w:jc w:val="center"/>
      </w:pPr>
      <w:r>
        <w:rPr>
          <w:rFonts w:eastAsia="Times New Roman"/>
          <w:noProof/>
          <w:color w:val="000000"/>
          <w:lang w:eastAsia="en-US"/>
        </w:rPr>
        <w:drawing>
          <wp:inline distT="0" distB="0" distL="0" distR="0" wp14:anchorId="453ABC1A" wp14:editId="3D94B9D5">
            <wp:extent cx="1660072" cy="677840"/>
            <wp:effectExtent l="0" t="0" r="0" b="8255"/>
            <wp:docPr id="1" name="Picture 1" descr="cid:C97AF5FB-29CF-4A08-AE0E-5AFC341BCC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97AF5FB-29CF-4A08-AE0E-5AFC341BCCF4"/>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60072" cy="677840"/>
                    </a:xfrm>
                    <a:prstGeom prst="rect">
                      <a:avLst/>
                    </a:prstGeom>
                    <a:noFill/>
                    <a:ln>
                      <a:noFill/>
                    </a:ln>
                  </pic:spPr>
                </pic:pic>
              </a:graphicData>
            </a:graphic>
          </wp:inline>
        </w:drawing>
      </w:r>
    </w:p>
    <w:p w14:paraId="7EE8FFB6" w14:textId="77777777" w:rsidR="00FC1FB4" w:rsidRPr="00A1632C" w:rsidRDefault="00B84C44" w:rsidP="00A1632C">
      <w:pPr>
        <w:spacing w:after="0" w:line="240" w:lineRule="auto"/>
        <w:jc w:val="center"/>
        <w:rPr>
          <w:rFonts w:ascii="Times New Roman" w:hAnsi="Times New Roman" w:cs="Times New Roman"/>
          <w:b/>
          <w:sz w:val="28"/>
          <w:szCs w:val="28"/>
        </w:rPr>
      </w:pPr>
      <w:r w:rsidRPr="00A1632C">
        <w:rPr>
          <w:rFonts w:ascii="Times New Roman" w:hAnsi="Times New Roman" w:cs="Times New Roman"/>
          <w:b/>
          <w:sz w:val="28"/>
          <w:szCs w:val="28"/>
        </w:rPr>
        <w:t xml:space="preserve">Terms of Reference for </w:t>
      </w:r>
      <w:proofErr w:type="spellStart"/>
      <w:r w:rsidR="00A1632C">
        <w:rPr>
          <w:rFonts w:ascii="Times New Roman" w:hAnsi="Times New Roman" w:cs="Times New Roman"/>
          <w:b/>
          <w:sz w:val="28"/>
          <w:szCs w:val="28"/>
        </w:rPr>
        <w:t>Programme</w:t>
      </w:r>
      <w:proofErr w:type="spellEnd"/>
      <w:r w:rsidR="00FC1FB4" w:rsidRPr="00A1632C">
        <w:rPr>
          <w:rFonts w:ascii="Times New Roman" w:hAnsi="Times New Roman" w:cs="Times New Roman"/>
          <w:b/>
          <w:sz w:val="28"/>
          <w:szCs w:val="28"/>
        </w:rPr>
        <w:t xml:space="preserve"> Evaluation</w:t>
      </w:r>
    </w:p>
    <w:p w14:paraId="4BA6D577" w14:textId="77777777" w:rsidR="00A1632C" w:rsidRPr="00A1632C" w:rsidRDefault="00FC1FB4" w:rsidP="00A1632C">
      <w:pPr>
        <w:spacing w:after="240" w:line="240" w:lineRule="auto"/>
        <w:jc w:val="center"/>
        <w:rPr>
          <w:rFonts w:ascii="Times New Roman" w:hAnsi="Times New Roman" w:cs="Times New Roman"/>
          <w:b/>
          <w:sz w:val="28"/>
          <w:szCs w:val="28"/>
        </w:rPr>
      </w:pPr>
      <w:r w:rsidRPr="00A1632C">
        <w:rPr>
          <w:rFonts w:ascii="Times New Roman" w:hAnsi="Times New Roman" w:cs="Times New Roman"/>
          <w:b/>
          <w:sz w:val="28"/>
          <w:szCs w:val="28"/>
        </w:rPr>
        <w:t xml:space="preserve">Africa Adaptation </w:t>
      </w:r>
      <w:proofErr w:type="spellStart"/>
      <w:r w:rsidRPr="00A1632C">
        <w:rPr>
          <w:rFonts w:ascii="Times New Roman" w:hAnsi="Times New Roman" w:cs="Times New Roman"/>
          <w:b/>
          <w:sz w:val="28"/>
          <w:szCs w:val="28"/>
        </w:rPr>
        <w:t>Programme</w:t>
      </w:r>
      <w:proofErr w:type="spellEnd"/>
      <w:r w:rsidRPr="00A1632C">
        <w:rPr>
          <w:rFonts w:ascii="Times New Roman" w:hAnsi="Times New Roman" w:cs="Times New Roman"/>
          <w:b/>
          <w:sz w:val="28"/>
          <w:szCs w:val="28"/>
        </w:rPr>
        <w:t xml:space="preserve"> (AAP)</w:t>
      </w:r>
    </w:p>
    <w:p w14:paraId="7D736AF8" w14:textId="14702493" w:rsidR="00456653" w:rsidRDefault="00A1632C" w:rsidP="00E3526D">
      <w:pPr>
        <w:tabs>
          <w:tab w:val="left" w:pos="2250"/>
        </w:tabs>
        <w:spacing w:after="0" w:line="240" w:lineRule="atLeast"/>
        <w:jc w:val="both"/>
        <w:rPr>
          <w:rFonts w:ascii="Times New Roman" w:hAnsi="Times New Roman" w:cs="Times New Roman"/>
        </w:rPr>
      </w:pPr>
      <w:r>
        <w:rPr>
          <w:noProof/>
          <w:lang w:eastAsia="en-US"/>
        </w:rPr>
        <mc:AlternateContent>
          <mc:Choice Requires="wps">
            <w:drawing>
              <wp:anchor distT="0" distB="0" distL="114300" distR="114300" simplePos="0" relativeHeight="251659264" behindDoc="0" locked="0" layoutInCell="1" allowOverlap="1" wp14:anchorId="67798C50" wp14:editId="5C5A159B">
                <wp:simplePos x="0" y="0"/>
                <wp:positionH relativeFrom="column">
                  <wp:posOffset>-1270</wp:posOffset>
                </wp:positionH>
                <wp:positionV relativeFrom="paragraph">
                  <wp:posOffset>217170</wp:posOffset>
                </wp:positionV>
                <wp:extent cx="6151880" cy="1099185"/>
                <wp:effectExtent l="0" t="0" r="20320" b="24765"/>
                <wp:wrapSquare wrapText="bothSides"/>
                <wp:docPr id="2" name="Text Box 2"/>
                <wp:cNvGraphicFramePr/>
                <a:graphic xmlns:a="http://schemas.openxmlformats.org/drawingml/2006/main">
                  <a:graphicData uri="http://schemas.microsoft.com/office/word/2010/wordprocessingShape">
                    <wps:wsp>
                      <wps:cNvSpPr txBox="1"/>
                      <wps:spPr>
                        <a:xfrm>
                          <a:off x="0" y="0"/>
                          <a:ext cx="6151880" cy="109918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30B432F" w14:textId="77777777" w:rsidR="00212BBB" w:rsidRPr="00A1632C" w:rsidRDefault="00212BBB" w:rsidP="00E3526D">
                            <w:pPr>
                              <w:spacing w:after="0" w:line="240" w:lineRule="atLeast"/>
                              <w:jc w:val="both"/>
                              <w:rPr>
                                <w:rFonts w:ascii="Garamond" w:hAnsi="Garamond" w:cs="Times New Roman"/>
                                <w:b/>
                              </w:rPr>
                            </w:pPr>
                            <w:r w:rsidRPr="00A1632C">
                              <w:rPr>
                                <w:rFonts w:ascii="Garamond" w:hAnsi="Garamond" w:cs="Times New Roman"/>
                                <w:b/>
                              </w:rPr>
                              <w:t>PROJECT SUMMARY</w:t>
                            </w:r>
                          </w:p>
                          <w:p w14:paraId="021D194D" w14:textId="77777777" w:rsidR="00212BBB" w:rsidRPr="00A1632C" w:rsidRDefault="00212BBB" w:rsidP="00A1632C">
                            <w:pPr>
                              <w:spacing w:after="0" w:line="240" w:lineRule="atLeast"/>
                              <w:ind w:left="2250" w:hanging="2250"/>
                              <w:jc w:val="both"/>
                              <w:rPr>
                                <w:rFonts w:ascii="Garamond" w:hAnsi="Garamond" w:cs="Times New Roman"/>
                              </w:rPr>
                            </w:pPr>
                            <w:r w:rsidRPr="00A1632C">
                              <w:rPr>
                                <w:rFonts w:ascii="Garamond" w:hAnsi="Garamond" w:cs="Times New Roman"/>
                                <w:b/>
                              </w:rPr>
                              <w:t>Project Title:</w:t>
                            </w:r>
                            <w:r w:rsidRPr="00A1632C">
                              <w:rPr>
                                <w:rFonts w:ascii="Garamond" w:hAnsi="Garamond" w:cs="Times New Roman"/>
                              </w:rPr>
                              <w:t xml:space="preserve"> </w:t>
                            </w:r>
                            <w:r w:rsidRPr="00A1632C">
                              <w:rPr>
                                <w:rFonts w:ascii="Garamond" w:hAnsi="Garamond" w:cs="Times New Roman"/>
                              </w:rPr>
                              <w:tab/>
                              <w:t xml:space="preserve">Supporting Integrated and Comprehensive Approaches to Climate Change Adaptation in Africa [the Africa Adaptation </w:t>
                            </w:r>
                            <w:proofErr w:type="spellStart"/>
                            <w:r w:rsidRPr="00A1632C">
                              <w:rPr>
                                <w:rFonts w:ascii="Garamond" w:hAnsi="Garamond" w:cs="Times New Roman"/>
                              </w:rPr>
                              <w:t>Programme</w:t>
                            </w:r>
                            <w:proofErr w:type="spellEnd"/>
                            <w:r w:rsidRPr="00A1632C">
                              <w:rPr>
                                <w:rFonts w:ascii="Garamond" w:hAnsi="Garamond" w:cs="Times New Roman"/>
                              </w:rPr>
                              <w:t xml:space="preserve"> (AAP)]</w:t>
                            </w:r>
                          </w:p>
                          <w:p w14:paraId="5687401E" w14:textId="77777777" w:rsidR="00212BBB" w:rsidRPr="00A1632C" w:rsidRDefault="00212BBB" w:rsidP="00A1632C">
                            <w:pPr>
                              <w:tabs>
                                <w:tab w:val="left" w:pos="2250"/>
                              </w:tabs>
                              <w:spacing w:after="0" w:line="240" w:lineRule="atLeast"/>
                              <w:ind w:left="2250" w:hanging="2250"/>
                              <w:jc w:val="both"/>
                              <w:rPr>
                                <w:rFonts w:ascii="Garamond" w:hAnsi="Garamond" w:cs="Times New Roman"/>
                              </w:rPr>
                            </w:pPr>
                            <w:r w:rsidRPr="00A1632C">
                              <w:rPr>
                                <w:rFonts w:ascii="Garamond" w:hAnsi="Garamond" w:cs="Times New Roman"/>
                                <w:b/>
                              </w:rPr>
                              <w:t>Country:</w:t>
                            </w:r>
                            <w:r w:rsidRPr="00A1632C">
                              <w:rPr>
                                <w:rFonts w:ascii="Garamond" w:hAnsi="Garamond" w:cs="Times New Roman"/>
                              </w:rPr>
                              <w:t xml:space="preserve"> </w:t>
                            </w:r>
                            <w:r w:rsidRPr="00A1632C">
                              <w:rPr>
                                <w:rFonts w:ascii="Garamond" w:hAnsi="Garamond" w:cs="Times New Roman"/>
                              </w:rPr>
                              <w:tab/>
                              <w:t>Burkina Faso, Cameroon, Congo, Ethiopia, Gabon, Ghana, Kenya, Lesotho, Malawi, Mauritius, Morocco, Mozambique, Namibia, Niger, Nigeria, Rwanda, Sao Tome and Principe, Senegal, Tanzania and Tunisia [20 countries]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17.1pt;width:484.4pt;height:86.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" fillcolor="white [3201]" strokecolor="black [3200]" strokeweight="2pt">
                <v:textbox>
                  <w:txbxContent>
                    <w:p w14:paraId="230B432F" w14:textId="77777777" w:rsidR="003243FF" w:rsidRPr="00A1632C" w:rsidRDefault="003243FF" w:rsidP="00E3526D">
                      <w:pPr>
                        <w:spacing w:after="0" w:line="240" w:lineRule="atLeast"/>
                        <w:jc w:val="both"/>
                        <w:rPr>
                          <w:rFonts w:ascii="Garamond" w:hAnsi="Garamond" w:cs="Times New Roman"/>
                          <w:b/>
                        </w:rPr>
                      </w:pPr>
                      <w:r w:rsidRPr="00A1632C">
                        <w:rPr>
                          <w:rFonts w:ascii="Garamond" w:hAnsi="Garamond" w:cs="Times New Roman"/>
                          <w:b/>
                        </w:rPr>
                        <w:t>PROJECT SUMMARY</w:t>
                      </w:r>
                    </w:p>
                    <w:p w14:paraId="021D194D" w14:textId="77777777" w:rsidR="003243FF" w:rsidRPr="00A1632C" w:rsidRDefault="003243FF" w:rsidP="00A1632C">
                      <w:pPr>
                        <w:spacing w:after="0" w:line="240" w:lineRule="atLeast"/>
                        <w:ind w:left="2250" w:hanging="2250"/>
                        <w:jc w:val="both"/>
                        <w:rPr>
                          <w:rFonts w:ascii="Garamond" w:hAnsi="Garamond" w:cs="Times New Roman"/>
                        </w:rPr>
                      </w:pPr>
                      <w:r w:rsidRPr="00A1632C">
                        <w:rPr>
                          <w:rFonts w:ascii="Garamond" w:hAnsi="Garamond" w:cs="Times New Roman"/>
                          <w:b/>
                        </w:rPr>
                        <w:t>Project Title:</w:t>
                      </w:r>
                      <w:r w:rsidRPr="00A1632C">
                        <w:rPr>
                          <w:rFonts w:ascii="Garamond" w:hAnsi="Garamond" w:cs="Times New Roman"/>
                        </w:rPr>
                        <w:t xml:space="preserve"> </w:t>
                      </w:r>
                      <w:r w:rsidRPr="00A1632C">
                        <w:rPr>
                          <w:rFonts w:ascii="Garamond" w:hAnsi="Garamond" w:cs="Times New Roman"/>
                        </w:rPr>
                        <w:tab/>
                        <w:t>Supporting Integrated and Comprehensive Approaches to Climate Change Adaptation in Africa [the Africa Adaptation Programme (AAP)]</w:t>
                      </w:r>
                    </w:p>
                    <w:p w14:paraId="5687401E" w14:textId="77777777" w:rsidR="003243FF" w:rsidRPr="00A1632C" w:rsidRDefault="003243FF" w:rsidP="00A1632C">
                      <w:pPr>
                        <w:tabs>
                          <w:tab w:val="left" w:pos="2250"/>
                        </w:tabs>
                        <w:spacing w:after="0" w:line="240" w:lineRule="atLeast"/>
                        <w:ind w:left="2250" w:hanging="2250"/>
                        <w:jc w:val="both"/>
                        <w:rPr>
                          <w:rFonts w:ascii="Garamond" w:hAnsi="Garamond" w:cs="Times New Roman"/>
                        </w:rPr>
                      </w:pPr>
                      <w:r w:rsidRPr="00A1632C">
                        <w:rPr>
                          <w:rFonts w:ascii="Garamond" w:hAnsi="Garamond" w:cs="Times New Roman"/>
                          <w:b/>
                        </w:rPr>
                        <w:t>Country:</w:t>
                      </w:r>
                      <w:r w:rsidRPr="00A1632C">
                        <w:rPr>
                          <w:rFonts w:ascii="Garamond" w:hAnsi="Garamond" w:cs="Times New Roman"/>
                        </w:rPr>
                        <w:t xml:space="preserve"> </w:t>
                      </w:r>
                      <w:r w:rsidRPr="00A1632C">
                        <w:rPr>
                          <w:rFonts w:ascii="Garamond" w:hAnsi="Garamond" w:cs="Times New Roman"/>
                        </w:rPr>
                        <w:tab/>
                        <w:t>Burkina Faso, Cameroon, Congo, Ethiopia, Gabon, Ghana, Kenya, Lesotho, Malawi, Mauritius, Morocco, Mozambique, Namibia, Niger, Nigeria, Rwanda, Sao Tome and Principe, Senegal, Tanzania and Tunisia [20 countries]</w:t>
                      </w:r>
                    </w:p>
                  </w:txbxContent>
                </v:textbox>
                <w10:wrap type="square"/>
              </v:shape>
            </w:pict>
          </mc:Fallback>
        </mc:AlternateContent>
      </w:r>
    </w:p>
    <w:p w14:paraId="4FDBA840" w14:textId="77777777" w:rsidR="00456653" w:rsidRPr="00A1632C" w:rsidRDefault="00456653" w:rsidP="00413653">
      <w:pPr>
        <w:pStyle w:val="ListParagraph"/>
        <w:numPr>
          <w:ilvl w:val="0"/>
          <w:numId w:val="1"/>
        </w:numPr>
        <w:tabs>
          <w:tab w:val="left" w:pos="2250"/>
        </w:tabs>
        <w:spacing w:after="120" w:line="240" w:lineRule="auto"/>
        <w:jc w:val="both"/>
        <w:rPr>
          <w:rFonts w:ascii="Garamond" w:hAnsi="Garamond" w:cs="Times New Roman"/>
          <w:b/>
        </w:rPr>
      </w:pPr>
      <w:r w:rsidRPr="00A1632C">
        <w:rPr>
          <w:rFonts w:ascii="Garamond" w:hAnsi="Garamond" w:cs="Times New Roman"/>
          <w:b/>
        </w:rPr>
        <w:t>INTRODUCTION</w:t>
      </w:r>
    </w:p>
    <w:p w14:paraId="38D27857" w14:textId="77777777" w:rsidR="006437C0" w:rsidRPr="00A1632C" w:rsidRDefault="00456653" w:rsidP="00413653">
      <w:pPr>
        <w:tabs>
          <w:tab w:val="left" w:pos="2250"/>
        </w:tabs>
        <w:spacing w:after="120" w:line="240" w:lineRule="auto"/>
        <w:jc w:val="both"/>
        <w:rPr>
          <w:rFonts w:ascii="Garamond" w:hAnsi="Garamond" w:cs="Times New Roman"/>
          <w:sz w:val="21"/>
          <w:szCs w:val="21"/>
        </w:rPr>
      </w:pPr>
      <w:r w:rsidRPr="00A1632C">
        <w:rPr>
          <w:rFonts w:ascii="Garamond" w:hAnsi="Garamond" w:cs="Times New Roman"/>
          <w:sz w:val="21"/>
          <w:szCs w:val="21"/>
        </w:rPr>
        <w:t xml:space="preserve">With funding of $92.1 million from the Government of Japan, UNDP launched the </w:t>
      </w:r>
      <w:proofErr w:type="spellStart"/>
      <w:r w:rsidRPr="00A1632C">
        <w:rPr>
          <w:rFonts w:ascii="Garamond" w:hAnsi="Garamond" w:cs="Times New Roman"/>
          <w:sz w:val="21"/>
          <w:szCs w:val="21"/>
        </w:rPr>
        <w:t>programme</w:t>
      </w:r>
      <w:proofErr w:type="spellEnd"/>
      <w:r w:rsidRPr="00A1632C">
        <w:rPr>
          <w:rFonts w:ascii="Garamond" w:hAnsi="Garamond" w:cs="Times New Roman"/>
          <w:sz w:val="21"/>
          <w:szCs w:val="21"/>
        </w:rPr>
        <w:t>, “</w:t>
      </w:r>
      <w:r w:rsidRPr="00A1632C">
        <w:rPr>
          <w:rFonts w:ascii="Garamond" w:hAnsi="Garamond" w:cs="Times New Roman"/>
          <w:b/>
          <w:sz w:val="21"/>
          <w:szCs w:val="21"/>
        </w:rPr>
        <w:t xml:space="preserve">Supporting Integrated and Comprehensive Approaches to Climate Change Adaptation in Africa </w:t>
      </w:r>
      <w:r w:rsidRPr="00A1632C">
        <w:rPr>
          <w:rFonts w:ascii="Garamond" w:hAnsi="Garamond" w:cs="Times New Roman"/>
          <w:sz w:val="21"/>
          <w:szCs w:val="21"/>
        </w:rPr>
        <w:t xml:space="preserve">(hereafter called the Africa Adaptation </w:t>
      </w:r>
      <w:proofErr w:type="spellStart"/>
      <w:r w:rsidRPr="00A1632C">
        <w:rPr>
          <w:rFonts w:ascii="Garamond" w:hAnsi="Garamond" w:cs="Times New Roman"/>
          <w:sz w:val="21"/>
          <w:szCs w:val="21"/>
        </w:rPr>
        <w:t>Programme</w:t>
      </w:r>
      <w:proofErr w:type="spellEnd"/>
      <w:r w:rsidRPr="00A1632C">
        <w:rPr>
          <w:rFonts w:ascii="Garamond" w:hAnsi="Garamond" w:cs="Times New Roman"/>
          <w:sz w:val="21"/>
          <w:szCs w:val="21"/>
        </w:rPr>
        <w:t xml:space="preserve"> or AAP)” </w:t>
      </w:r>
      <w:r w:rsidR="00895430" w:rsidRPr="00A1632C">
        <w:rPr>
          <w:rFonts w:ascii="Garamond" w:hAnsi="Garamond" w:cs="Times New Roman"/>
          <w:sz w:val="21"/>
          <w:szCs w:val="21"/>
        </w:rPr>
        <w:t xml:space="preserve">in partnership with the United Nations Industrial Development </w:t>
      </w:r>
      <w:proofErr w:type="spellStart"/>
      <w:r w:rsidR="00895430" w:rsidRPr="00A1632C">
        <w:rPr>
          <w:rFonts w:ascii="Garamond" w:hAnsi="Garamond" w:cs="Times New Roman"/>
          <w:sz w:val="21"/>
          <w:szCs w:val="21"/>
        </w:rPr>
        <w:t>Organisation</w:t>
      </w:r>
      <w:proofErr w:type="spellEnd"/>
      <w:r w:rsidR="00895430" w:rsidRPr="00A1632C">
        <w:rPr>
          <w:rFonts w:ascii="Garamond" w:hAnsi="Garamond" w:cs="Times New Roman"/>
          <w:sz w:val="21"/>
          <w:szCs w:val="21"/>
        </w:rPr>
        <w:t xml:space="preserve"> (UNIDO), the United Nations Children’s Fund (UNICEF) and the World Food </w:t>
      </w:r>
      <w:proofErr w:type="spellStart"/>
      <w:r w:rsidR="00895430" w:rsidRPr="00A1632C">
        <w:rPr>
          <w:rFonts w:ascii="Garamond" w:hAnsi="Garamond" w:cs="Times New Roman"/>
          <w:sz w:val="21"/>
          <w:szCs w:val="21"/>
        </w:rPr>
        <w:t>Programme</w:t>
      </w:r>
      <w:proofErr w:type="spellEnd"/>
      <w:r w:rsidR="00895430" w:rsidRPr="00A1632C">
        <w:rPr>
          <w:rFonts w:ascii="Garamond" w:hAnsi="Garamond" w:cs="Times New Roman"/>
          <w:sz w:val="21"/>
          <w:szCs w:val="21"/>
        </w:rPr>
        <w:t xml:space="preserve"> (WFP). The AAP </w:t>
      </w:r>
      <w:r w:rsidRPr="00A1632C">
        <w:rPr>
          <w:rFonts w:ascii="Garamond" w:hAnsi="Garamond" w:cs="Times New Roman"/>
          <w:sz w:val="21"/>
          <w:szCs w:val="21"/>
        </w:rPr>
        <w:t>assist</w:t>
      </w:r>
      <w:r w:rsidR="00895430" w:rsidRPr="00A1632C">
        <w:rPr>
          <w:rFonts w:ascii="Garamond" w:hAnsi="Garamond" w:cs="Times New Roman"/>
          <w:sz w:val="21"/>
          <w:szCs w:val="21"/>
        </w:rPr>
        <w:t>s</w:t>
      </w:r>
      <w:r w:rsidRPr="00A1632C">
        <w:rPr>
          <w:rFonts w:ascii="Garamond" w:hAnsi="Garamond" w:cs="Times New Roman"/>
          <w:sz w:val="21"/>
          <w:szCs w:val="21"/>
        </w:rPr>
        <w:t xml:space="preserve"> </w:t>
      </w:r>
      <w:r w:rsidR="00895430" w:rsidRPr="00A1632C">
        <w:rPr>
          <w:rFonts w:ascii="Garamond" w:hAnsi="Garamond" w:cs="Times New Roman"/>
          <w:sz w:val="21"/>
          <w:szCs w:val="21"/>
        </w:rPr>
        <w:t>20</w:t>
      </w:r>
      <w:r w:rsidRPr="00A1632C">
        <w:rPr>
          <w:rFonts w:ascii="Garamond" w:hAnsi="Garamond" w:cs="Times New Roman"/>
          <w:sz w:val="21"/>
          <w:szCs w:val="21"/>
        </w:rPr>
        <w:t xml:space="preserve"> countries across the African continent in incorporating climate change risks and opportunities into national development processes to </w:t>
      </w:r>
      <w:r w:rsidRPr="00A1632C">
        <w:rPr>
          <w:rFonts w:ascii="Garamond" w:hAnsi="Garamond" w:cs="Times New Roman"/>
          <w:iCs/>
          <w:color w:val="000000"/>
          <w:sz w:val="21"/>
          <w:szCs w:val="21"/>
        </w:rPr>
        <w:t>secure development gains under a changing climate</w:t>
      </w:r>
      <w:r w:rsidR="00895430" w:rsidRPr="00A1632C">
        <w:rPr>
          <w:rFonts w:ascii="Garamond" w:hAnsi="Garamond" w:cs="Times New Roman"/>
          <w:sz w:val="21"/>
          <w:szCs w:val="21"/>
        </w:rPr>
        <w:t xml:space="preserve">. The </w:t>
      </w:r>
      <w:proofErr w:type="spellStart"/>
      <w:r w:rsidR="00895430" w:rsidRPr="00A1632C">
        <w:rPr>
          <w:rFonts w:ascii="Garamond" w:hAnsi="Garamond" w:cs="Times New Roman"/>
          <w:sz w:val="21"/>
          <w:szCs w:val="21"/>
        </w:rPr>
        <w:t>Programme</w:t>
      </w:r>
      <w:proofErr w:type="spellEnd"/>
      <w:r w:rsidR="00895430" w:rsidRPr="00A1632C">
        <w:rPr>
          <w:rFonts w:ascii="Garamond" w:hAnsi="Garamond" w:cs="Times New Roman"/>
          <w:sz w:val="21"/>
          <w:szCs w:val="21"/>
        </w:rPr>
        <w:t xml:space="preserve"> </w:t>
      </w:r>
      <w:r w:rsidRPr="00A1632C">
        <w:rPr>
          <w:rFonts w:ascii="Garamond" w:hAnsi="Garamond" w:cs="Times New Roman"/>
          <w:sz w:val="21"/>
          <w:szCs w:val="21"/>
        </w:rPr>
        <w:t>help</w:t>
      </w:r>
      <w:r w:rsidR="00895430" w:rsidRPr="00A1632C">
        <w:rPr>
          <w:rFonts w:ascii="Garamond" w:hAnsi="Garamond" w:cs="Times New Roman"/>
          <w:sz w:val="21"/>
          <w:szCs w:val="21"/>
        </w:rPr>
        <w:t>s</w:t>
      </w:r>
      <w:r w:rsidRPr="00A1632C">
        <w:rPr>
          <w:rFonts w:ascii="Garamond" w:hAnsi="Garamond" w:cs="Times New Roman"/>
          <w:sz w:val="21"/>
          <w:szCs w:val="21"/>
        </w:rPr>
        <w:t xml:space="preserve"> countries establish an enabling environment and develop the capacity required at local and national levels to enable them to design, finance, implement, monitor and adjust long-term, integrated and cost-effective adaptation policies and plans that are robust within a wide range of possible changes in climate conditions. </w:t>
      </w:r>
      <w:proofErr w:type="gramStart"/>
      <w:r w:rsidR="00DD0DD0" w:rsidRPr="00A1632C">
        <w:rPr>
          <w:rFonts w:ascii="Garamond" w:hAnsi="Garamond" w:cs="Times New Roman"/>
          <w:sz w:val="21"/>
          <w:szCs w:val="21"/>
        </w:rPr>
        <w:t>Also the fact that the AAP covers 20 countries in the region facilitates region-wide cross learning</w:t>
      </w:r>
      <w:r w:rsidR="008862C5" w:rsidRPr="00A1632C">
        <w:rPr>
          <w:rFonts w:ascii="Garamond" w:hAnsi="Garamond" w:cs="Times New Roman"/>
          <w:sz w:val="21"/>
          <w:szCs w:val="21"/>
        </w:rPr>
        <w:t xml:space="preserve"> and capturing of l</w:t>
      </w:r>
      <w:r w:rsidR="00DD0DD0" w:rsidRPr="00A1632C">
        <w:rPr>
          <w:rFonts w:ascii="Garamond" w:hAnsi="Garamond" w:cs="Times New Roman"/>
          <w:sz w:val="21"/>
          <w:szCs w:val="21"/>
        </w:rPr>
        <w:t>essons</w:t>
      </w:r>
      <w:r w:rsidR="008862C5" w:rsidRPr="00A1632C">
        <w:rPr>
          <w:rFonts w:ascii="Garamond" w:hAnsi="Garamond" w:cs="Times New Roman"/>
          <w:sz w:val="21"/>
          <w:szCs w:val="21"/>
        </w:rPr>
        <w:t xml:space="preserve"> that transcend national boundaries.</w:t>
      </w:r>
      <w:proofErr w:type="gramEnd"/>
      <w:r w:rsidR="008862C5" w:rsidRPr="00A1632C">
        <w:rPr>
          <w:rFonts w:ascii="Garamond" w:hAnsi="Garamond" w:cs="Times New Roman"/>
          <w:sz w:val="21"/>
          <w:szCs w:val="21"/>
        </w:rPr>
        <w:t xml:space="preserve"> </w:t>
      </w:r>
    </w:p>
    <w:p w14:paraId="7D5F7A51" w14:textId="77777777" w:rsidR="00E3526D" w:rsidRPr="00A1632C" w:rsidRDefault="006437C0" w:rsidP="00413653">
      <w:pPr>
        <w:spacing w:after="120" w:line="240" w:lineRule="auto"/>
        <w:jc w:val="both"/>
        <w:rPr>
          <w:rFonts w:ascii="Garamond" w:hAnsi="Garamond" w:cs="Times New Roman"/>
          <w:sz w:val="21"/>
          <w:szCs w:val="21"/>
        </w:rPr>
      </w:pPr>
      <w:r w:rsidRPr="00A1632C">
        <w:rPr>
          <w:rFonts w:ascii="Garamond" w:hAnsi="Garamond" w:cs="Times New Roman"/>
          <w:sz w:val="21"/>
          <w:szCs w:val="21"/>
        </w:rPr>
        <w:t>The AAP consists of four comp</w:t>
      </w:r>
      <w:r w:rsidR="00E3526D" w:rsidRPr="00A1632C">
        <w:rPr>
          <w:rFonts w:ascii="Garamond" w:hAnsi="Garamond" w:cs="Times New Roman"/>
          <w:sz w:val="21"/>
          <w:szCs w:val="21"/>
        </w:rPr>
        <w:t xml:space="preserve">onents: </w:t>
      </w:r>
      <w:r w:rsidR="00EF6D46" w:rsidRPr="00A1632C">
        <w:rPr>
          <w:rFonts w:ascii="Garamond" w:hAnsi="Garamond" w:cs="Times New Roman"/>
          <w:sz w:val="21"/>
          <w:szCs w:val="21"/>
        </w:rPr>
        <w:t>a</w:t>
      </w:r>
      <w:r w:rsidR="00E3526D" w:rsidRPr="00A1632C">
        <w:rPr>
          <w:rFonts w:ascii="Garamond" w:hAnsi="Garamond" w:cs="Times New Roman"/>
          <w:sz w:val="21"/>
          <w:szCs w:val="21"/>
        </w:rPr>
        <w:t xml:space="preserve">) </w:t>
      </w:r>
      <w:r w:rsidRPr="00A1632C">
        <w:rPr>
          <w:rFonts w:ascii="Garamond" w:hAnsi="Garamond" w:cs="Times New Roman"/>
          <w:sz w:val="21"/>
          <w:szCs w:val="21"/>
        </w:rPr>
        <w:t xml:space="preserve">the national projects in the 20 participating countries; </w:t>
      </w:r>
      <w:r w:rsidR="00EF6D46" w:rsidRPr="00A1632C">
        <w:rPr>
          <w:rFonts w:ascii="Garamond" w:hAnsi="Garamond" w:cs="Times New Roman"/>
          <w:sz w:val="21"/>
          <w:szCs w:val="21"/>
        </w:rPr>
        <w:t>b</w:t>
      </w:r>
      <w:r w:rsidR="00E3526D" w:rsidRPr="00A1632C">
        <w:rPr>
          <w:rFonts w:ascii="Garamond" w:hAnsi="Garamond" w:cs="Times New Roman"/>
          <w:sz w:val="21"/>
          <w:szCs w:val="21"/>
        </w:rPr>
        <w:t xml:space="preserve">) </w:t>
      </w:r>
      <w:r w:rsidRPr="00A1632C">
        <w:rPr>
          <w:rFonts w:ascii="Garamond" w:hAnsi="Garamond" w:cs="Times New Roman"/>
          <w:sz w:val="21"/>
          <w:szCs w:val="21"/>
        </w:rPr>
        <w:t xml:space="preserve">the Inter-Regional Technical Support Component (hereafter called </w:t>
      </w:r>
      <w:r w:rsidR="00E3526D" w:rsidRPr="00A1632C">
        <w:rPr>
          <w:rFonts w:ascii="Garamond" w:hAnsi="Garamond" w:cs="Times New Roman"/>
          <w:sz w:val="21"/>
          <w:szCs w:val="21"/>
        </w:rPr>
        <w:t>IRTSC)</w:t>
      </w:r>
      <w:r w:rsidRPr="00A1632C">
        <w:rPr>
          <w:rFonts w:ascii="Garamond" w:hAnsi="Garamond" w:cs="Times New Roman"/>
          <w:sz w:val="21"/>
          <w:szCs w:val="21"/>
        </w:rPr>
        <w:t xml:space="preserve">; </w:t>
      </w:r>
      <w:r w:rsidR="00EF6D46" w:rsidRPr="00A1632C">
        <w:rPr>
          <w:rFonts w:ascii="Garamond" w:hAnsi="Garamond" w:cs="Times New Roman"/>
          <w:sz w:val="21"/>
          <w:szCs w:val="21"/>
        </w:rPr>
        <w:t>c</w:t>
      </w:r>
      <w:r w:rsidR="00E3526D" w:rsidRPr="00A1632C">
        <w:rPr>
          <w:rFonts w:ascii="Garamond" w:hAnsi="Garamond" w:cs="Times New Roman"/>
          <w:sz w:val="21"/>
          <w:szCs w:val="21"/>
        </w:rPr>
        <w:t xml:space="preserve">) </w:t>
      </w:r>
      <w:r w:rsidRPr="00A1632C">
        <w:rPr>
          <w:rFonts w:ascii="Garamond" w:hAnsi="Garamond" w:cs="Times New Roman"/>
          <w:sz w:val="21"/>
          <w:szCs w:val="21"/>
        </w:rPr>
        <w:t xml:space="preserve">Improving public awareness of climate change issues in Africa: Capacity Support for Local Media through South-South Cooperation (hereafter called </w:t>
      </w:r>
      <w:r w:rsidR="00E3526D" w:rsidRPr="00A1632C">
        <w:rPr>
          <w:rFonts w:ascii="Garamond" w:hAnsi="Garamond" w:cs="Times New Roman"/>
          <w:sz w:val="21"/>
          <w:szCs w:val="21"/>
        </w:rPr>
        <w:t>the Media Capacity Building Project or MCBP)</w:t>
      </w:r>
      <w:r w:rsidR="00945D87" w:rsidRPr="00A1632C">
        <w:rPr>
          <w:rStyle w:val="FootnoteReference"/>
          <w:rFonts w:ascii="Garamond" w:hAnsi="Garamond" w:cs="Times New Roman"/>
          <w:sz w:val="21"/>
          <w:szCs w:val="21"/>
        </w:rPr>
        <w:footnoteReference w:id="1"/>
      </w:r>
      <w:r w:rsidR="00E3526D" w:rsidRPr="00A1632C">
        <w:rPr>
          <w:rFonts w:ascii="Garamond" w:hAnsi="Garamond" w:cs="Times New Roman"/>
          <w:sz w:val="21"/>
          <w:szCs w:val="21"/>
        </w:rPr>
        <w:t xml:space="preserve">; and </w:t>
      </w:r>
      <w:r w:rsidR="00EF6D46" w:rsidRPr="00A1632C">
        <w:rPr>
          <w:rFonts w:ascii="Garamond" w:hAnsi="Garamond" w:cs="Times New Roman"/>
          <w:sz w:val="21"/>
          <w:szCs w:val="21"/>
        </w:rPr>
        <w:t>d</w:t>
      </w:r>
      <w:r w:rsidR="00E3526D" w:rsidRPr="00A1632C">
        <w:rPr>
          <w:rFonts w:ascii="Garamond" w:hAnsi="Garamond" w:cs="Times New Roman"/>
          <w:sz w:val="21"/>
          <w:szCs w:val="21"/>
        </w:rPr>
        <w:t xml:space="preserve">) the </w:t>
      </w:r>
      <w:proofErr w:type="spellStart"/>
      <w:r w:rsidR="001C590B" w:rsidRPr="00A1632C">
        <w:rPr>
          <w:rFonts w:ascii="Garamond" w:hAnsi="Garamond" w:cs="Times New Roman"/>
          <w:sz w:val="21"/>
          <w:szCs w:val="21"/>
        </w:rPr>
        <w:t>Programme</w:t>
      </w:r>
      <w:proofErr w:type="spellEnd"/>
      <w:r w:rsidR="001C590B" w:rsidRPr="00A1632C">
        <w:rPr>
          <w:rFonts w:ascii="Garamond" w:hAnsi="Garamond" w:cs="Times New Roman"/>
          <w:sz w:val="21"/>
          <w:szCs w:val="21"/>
        </w:rPr>
        <w:t xml:space="preserve"> and Project Assurance Support Component (hereafter called PPAS). </w:t>
      </w:r>
      <w:r w:rsidR="00E3526D" w:rsidRPr="00A1632C">
        <w:rPr>
          <w:rFonts w:ascii="Garamond" w:hAnsi="Garamond" w:cs="Times New Roman"/>
          <w:sz w:val="21"/>
          <w:szCs w:val="21"/>
        </w:rPr>
        <w:t xml:space="preserve"> </w:t>
      </w:r>
    </w:p>
    <w:p w14:paraId="52E47806" w14:textId="77777777" w:rsidR="00E375CC" w:rsidRPr="00A1632C" w:rsidRDefault="00A03B16" w:rsidP="00767E5D">
      <w:pPr>
        <w:pStyle w:val="ListParagraph"/>
        <w:numPr>
          <w:ilvl w:val="0"/>
          <w:numId w:val="45"/>
        </w:numPr>
        <w:spacing w:after="120" w:line="240" w:lineRule="auto"/>
        <w:contextualSpacing w:val="0"/>
        <w:jc w:val="both"/>
        <w:rPr>
          <w:rFonts w:ascii="Garamond" w:hAnsi="Garamond" w:cs="Times New Roman"/>
          <w:b/>
          <w:sz w:val="21"/>
          <w:szCs w:val="21"/>
        </w:rPr>
      </w:pPr>
      <w:r w:rsidRPr="00A1632C">
        <w:rPr>
          <w:rFonts w:ascii="Garamond" w:hAnsi="Garamond" w:cs="Times New Roman"/>
          <w:b/>
          <w:sz w:val="21"/>
          <w:szCs w:val="21"/>
        </w:rPr>
        <w:t xml:space="preserve">National Component - </w:t>
      </w:r>
      <w:r w:rsidR="00E375CC" w:rsidRPr="00A1632C">
        <w:rPr>
          <w:rFonts w:ascii="Garamond" w:hAnsi="Garamond" w:cs="Times New Roman"/>
          <w:b/>
          <w:sz w:val="21"/>
          <w:szCs w:val="21"/>
        </w:rPr>
        <w:t>20 National Projects</w:t>
      </w:r>
    </w:p>
    <w:p w14:paraId="21DD6F19" w14:textId="77777777" w:rsidR="00E375CC" w:rsidRPr="00A1632C" w:rsidRDefault="00E375CC" w:rsidP="008D1AF1">
      <w:pPr>
        <w:spacing w:after="0" w:line="240" w:lineRule="auto"/>
        <w:jc w:val="both"/>
        <w:rPr>
          <w:rFonts w:ascii="Garamond" w:hAnsi="Garamond" w:cs="Times New Roman"/>
          <w:sz w:val="21"/>
          <w:szCs w:val="21"/>
        </w:rPr>
      </w:pPr>
      <w:r w:rsidRPr="00A1632C">
        <w:rPr>
          <w:rFonts w:ascii="Garamond" w:hAnsi="Garamond" w:cs="Times New Roman"/>
          <w:sz w:val="21"/>
          <w:szCs w:val="21"/>
        </w:rPr>
        <w:t xml:space="preserve">National projects have been designed around five common output areas, with key activities under each output tailored to meet specific country needs and priorities. The 5 common outputs are: </w:t>
      </w:r>
    </w:p>
    <w:p w14:paraId="46FBE1A8" w14:textId="77777777" w:rsidR="00DB5B6D" w:rsidRPr="00A1632C" w:rsidRDefault="00E375CC" w:rsidP="00767E5D">
      <w:pPr>
        <w:pStyle w:val="ListParagraph"/>
        <w:numPr>
          <w:ilvl w:val="0"/>
          <w:numId w:val="2"/>
        </w:numPr>
        <w:spacing w:after="0" w:line="240" w:lineRule="auto"/>
        <w:contextualSpacing w:val="0"/>
        <w:jc w:val="both"/>
        <w:rPr>
          <w:rFonts w:ascii="Garamond" w:hAnsi="Garamond" w:cs="Times New Roman"/>
          <w:sz w:val="21"/>
          <w:szCs w:val="21"/>
        </w:rPr>
      </w:pPr>
      <w:r w:rsidRPr="00A1632C">
        <w:rPr>
          <w:rFonts w:ascii="Garamond" w:hAnsi="Garamond" w:cs="Times New Roman"/>
          <w:sz w:val="21"/>
          <w:szCs w:val="21"/>
        </w:rPr>
        <w:t>Output 1: Countries have introduced dynamic, long-term planning mechanisms to manage the inherent uncertainties of climate change</w:t>
      </w:r>
    </w:p>
    <w:p w14:paraId="480CC020" w14:textId="77777777" w:rsidR="00DB5B6D" w:rsidRPr="00A1632C" w:rsidRDefault="00E375CC" w:rsidP="00767E5D">
      <w:pPr>
        <w:pStyle w:val="ListParagraph"/>
        <w:numPr>
          <w:ilvl w:val="0"/>
          <w:numId w:val="2"/>
        </w:numPr>
        <w:spacing w:after="0" w:line="240" w:lineRule="auto"/>
        <w:contextualSpacing w:val="0"/>
        <w:jc w:val="both"/>
        <w:rPr>
          <w:rFonts w:ascii="Garamond" w:hAnsi="Garamond" w:cs="Times New Roman"/>
          <w:sz w:val="21"/>
          <w:szCs w:val="21"/>
        </w:rPr>
      </w:pPr>
      <w:r w:rsidRPr="00A1632C">
        <w:rPr>
          <w:rFonts w:ascii="Garamond" w:hAnsi="Garamond" w:cs="Times New Roman"/>
          <w:sz w:val="21"/>
          <w:szCs w:val="21"/>
        </w:rPr>
        <w:lastRenderedPageBreak/>
        <w:t>Output 2: Countries have built leadership capacities and develop institutional frameworks to manage climate change risks and opportunities in an integrated manner at the local and national levels</w:t>
      </w:r>
    </w:p>
    <w:p w14:paraId="2C335A27" w14:textId="77777777" w:rsidR="00DB5B6D" w:rsidRPr="00A1632C" w:rsidRDefault="00E375CC" w:rsidP="00767E5D">
      <w:pPr>
        <w:pStyle w:val="ListParagraph"/>
        <w:numPr>
          <w:ilvl w:val="0"/>
          <w:numId w:val="2"/>
        </w:numPr>
        <w:spacing w:after="0" w:line="240" w:lineRule="auto"/>
        <w:contextualSpacing w:val="0"/>
        <w:jc w:val="both"/>
        <w:rPr>
          <w:rFonts w:ascii="Garamond" w:hAnsi="Garamond" w:cs="Times New Roman"/>
          <w:sz w:val="21"/>
          <w:szCs w:val="21"/>
        </w:rPr>
      </w:pPr>
      <w:r w:rsidRPr="00A1632C">
        <w:rPr>
          <w:rFonts w:ascii="Garamond" w:hAnsi="Garamond" w:cs="Times New Roman"/>
          <w:sz w:val="21"/>
          <w:szCs w:val="21"/>
        </w:rPr>
        <w:t>Output 3: Countries are implementing climate-resilient policies and measures in priority sectors</w:t>
      </w:r>
    </w:p>
    <w:p w14:paraId="49164B6E" w14:textId="77777777" w:rsidR="00DB5B6D" w:rsidRPr="00A1632C" w:rsidRDefault="00E375CC" w:rsidP="00767E5D">
      <w:pPr>
        <w:pStyle w:val="ListParagraph"/>
        <w:numPr>
          <w:ilvl w:val="0"/>
          <w:numId w:val="2"/>
        </w:numPr>
        <w:spacing w:after="0" w:line="240" w:lineRule="auto"/>
        <w:contextualSpacing w:val="0"/>
        <w:jc w:val="both"/>
        <w:rPr>
          <w:rFonts w:ascii="Garamond" w:hAnsi="Garamond" w:cs="Times New Roman"/>
          <w:sz w:val="21"/>
          <w:szCs w:val="21"/>
        </w:rPr>
      </w:pPr>
      <w:r w:rsidRPr="00A1632C">
        <w:rPr>
          <w:rFonts w:ascii="Garamond" w:hAnsi="Garamond" w:cs="Times New Roman"/>
          <w:sz w:val="21"/>
          <w:szCs w:val="21"/>
        </w:rPr>
        <w:t>Output 4: Financing options to meet national adaptation costs have been expended at the local, national, sub-regional and regional levels</w:t>
      </w:r>
    </w:p>
    <w:p w14:paraId="77589CD0" w14:textId="77777777" w:rsidR="00E375CC" w:rsidRPr="00A1632C" w:rsidRDefault="00E375CC" w:rsidP="00767E5D">
      <w:pPr>
        <w:pStyle w:val="ListParagraph"/>
        <w:numPr>
          <w:ilvl w:val="0"/>
          <w:numId w:val="2"/>
        </w:numPr>
        <w:spacing w:after="240" w:line="240" w:lineRule="auto"/>
        <w:contextualSpacing w:val="0"/>
        <w:jc w:val="both"/>
        <w:rPr>
          <w:rFonts w:ascii="Garamond" w:hAnsi="Garamond" w:cs="Times New Roman"/>
          <w:sz w:val="21"/>
          <w:szCs w:val="21"/>
        </w:rPr>
      </w:pPr>
      <w:r w:rsidRPr="00A1632C">
        <w:rPr>
          <w:rFonts w:ascii="Garamond" w:hAnsi="Garamond" w:cs="Times New Roman"/>
          <w:sz w:val="21"/>
          <w:szCs w:val="21"/>
        </w:rPr>
        <w:t>Output 5: Knowledge on adjusting national development processes to fully incorporate climate change risks and opportunities is being generated and shared across all levels</w:t>
      </w:r>
    </w:p>
    <w:p w14:paraId="1D84E04F" w14:textId="77777777" w:rsidR="00BF3011" w:rsidRPr="00A1632C" w:rsidRDefault="00BF3011" w:rsidP="00767E5D">
      <w:pPr>
        <w:pStyle w:val="ListParagraph"/>
        <w:numPr>
          <w:ilvl w:val="0"/>
          <w:numId w:val="45"/>
        </w:numPr>
        <w:spacing w:after="120" w:line="240" w:lineRule="auto"/>
        <w:contextualSpacing w:val="0"/>
        <w:jc w:val="both"/>
        <w:rPr>
          <w:rFonts w:ascii="Garamond" w:hAnsi="Garamond" w:cs="Times New Roman"/>
          <w:b/>
          <w:sz w:val="21"/>
          <w:szCs w:val="21"/>
        </w:rPr>
      </w:pPr>
      <w:r w:rsidRPr="00A1632C">
        <w:rPr>
          <w:rFonts w:ascii="Garamond" w:hAnsi="Garamond" w:cs="Times New Roman"/>
          <w:b/>
          <w:sz w:val="21"/>
          <w:szCs w:val="21"/>
        </w:rPr>
        <w:t>Inter-Regional Technical Support Component (IRTSC)</w:t>
      </w:r>
    </w:p>
    <w:p w14:paraId="0D9DFD36" w14:textId="77777777" w:rsidR="00BF3011" w:rsidRPr="00A1632C" w:rsidRDefault="00BF3011" w:rsidP="008D1AF1">
      <w:pPr>
        <w:spacing w:after="0" w:line="240" w:lineRule="auto"/>
        <w:jc w:val="both"/>
        <w:rPr>
          <w:rFonts w:ascii="Garamond" w:hAnsi="Garamond" w:cs="Times New Roman"/>
          <w:sz w:val="21"/>
          <w:szCs w:val="21"/>
        </w:rPr>
      </w:pPr>
      <w:r w:rsidRPr="00A1632C">
        <w:rPr>
          <w:rFonts w:ascii="Garamond" w:hAnsi="Garamond" w:cs="Times New Roman"/>
          <w:sz w:val="21"/>
          <w:szCs w:val="21"/>
        </w:rPr>
        <w:t xml:space="preserve">The IRTSC </w:t>
      </w:r>
      <w:r w:rsidR="00FF161B" w:rsidRPr="00A1632C">
        <w:rPr>
          <w:rFonts w:ascii="Garamond" w:hAnsi="Garamond" w:cs="Times New Roman"/>
          <w:sz w:val="21"/>
          <w:szCs w:val="21"/>
        </w:rPr>
        <w:t xml:space="preserve">is based in Dakar, Senegal. The primary purpose of the </w:t>
      </w:r>
      <w:r w:rsidR="00EA74E5" w:rsidRPr="00A1632C">
        <w:rPr>
          <w:rFonts w:ascii="Garamond" w:hAnsi="Garamond" w:cs="Times New Roman"/>
          <w:sz w:val="21"/>
          <w:szCs w:val="21"/>
        </w:rPr>
        <w:t>IR</w:t>
      </w:r>
      <w:r w:rsidR="00FF161B" w:rsidRPr="00A1632C">
        <w:rPr>
          <w:rFonts w:ascii="Garamond" w:hAnsi="Garamond" w:cs="Times New Roman"/>
          <w:sz w:val="21"/>
          <w:szCs w:val="21"/>
        </w:rPr>
        <w:t xml:space="preserve">TSC is to provide technical </w:t>
      </w:r>
      <w:r w:rsidR="008F7B68" w:rsidRPr="00A1632C">
        <w:rPr>
          <w:rFonts w:ascii="Garamond" w:hAnsi="Garamond" w:cs="Times New Roman"/>
          <w:sz w:val="21"/>
          <w:szCs w:val="21"/>
        </w:rPr>
        <w:t xml:space="preserve">and ad-hoc operational </w:t>
      </w:r>
      <w:r w:rsidR="00FF161B" w:rsidRPr="00A1632C">
        <w:rPr>
          <w:rFonts w:ascii="Garamond" w:hAnsi="Garamond" w:cs="Times New Roman"/>
          <w:sz w:val="21"/>
          <w:szCs w:val="21"/>
        </w:rPr>
        <w:t xml:space="preserve">assistance </w:t>
      </w:r>
      <w:r w:rsidR="00EA74E5" w:rsidRPr="00A1632C">
        <w:rPr>
          <w:rFonts w:ascii="Garamond" w:hAnsi="Garamond" w:cs="Times New Roman"/>
          <w:sz w:val="21"/>
          <w:szCs w:val="21"/>
        </w:rPr>
        <w:t xml:space="preserve">to AAP countries </w:t>
      </w:r>
      <w:r w:rsidR="00FF161B" w:rsidRPr="00A1632C">
        <w:rPr>
          <w:rFonts w:ascii="Garamond" w:hAnsi="Garamond" w:cs="Times New Roman"/>
          <w:sz w:val="21"/>
          <w:szCs w:val="21"/>
        </w:rPr>
        <w:t xml:space="preserve">to implement their projects and achieve high quality results. The IRTSC has 5 key outputs: </w:t>
      </w:r>
    </w:p>
    <w:p w14:paraId="0107B12D" w14:textId="77777777" w:rsidR="00DB5B6D" w:rsidRPr="00A1632C" w:rsidRDefault="00FF161B" w:rsidP="00767E5D">
      <w:pPr>
        <w:pStyle w:val="ListParagraph"/>
        <w:numPr>
          <w:ilvl w:val="0"/>
          <w:numId w:val="3"/>
        </w:numPr>
        <w:spacing w:after="0" w:line="240" w:lineRule="auto"/>
        <w:contextualSpacing w:val="0"/>
        <w:jc w:val="both"/>
        <w:rPr>
          <w:rFonts w:ascii="Garamond" w:hAnsi="Garamond" w:cs="Times New Roman"/>
          <w:sz w:val="21"/>
          <w:szCs w:val="21"/>
        </w:rPr>
      </w:pPr>
      <w:r w:rsidRPr="00A1632C">
        <w:rPr>
          <w:rFonts w:ascii="Garamond" w:hAnsi="Garamond" w:cs="Times New Roman"/>
          <w:sz w:val="21"/>
          <w:szCs w:val="21"/>
        </w:rPr>
        <w:t>Output 1: Access to the best available data and information on climate variability and impacts is facilitated to support dynamic, long-term national planning and decision-making mechanisms</w:t>
      </w:r>
    </w:p>
    <w:p w14:paraId="1F24B370" w14:textId="77777777" w:rsidR="00DB5B6D" w:rsidRPr="00A1632C" w:rsidRDefault="00FF161B" w:rsidP="00767E5D">
      <w:pPr>
        <w:pStyle w:val="ListParagraph"/>
        <w:numPr>
          <w:ilvl w:val="0"/>
          <w:numId w:val="3"/>
        </w:numPr>
        <w:spacing w:after="0" w:line="240" w:lineRule="auto"/>
        <w:contextualSpacing w:val="0"/>
        <w:jc w:val="both"/>
        <w:rPr>
          <w:rFonts w:ascii="Garamond" w:hAnsi="Garamond" w:cs="Times New Roman"/>
          <w:sz w:val="21"/>
          <w:szCs w:val="21"/>
        </w:rPr>
      </w:pPr>
      <w:r w:rsidRPr="00A1632C">
        <w:rPr>
          <w:rFonts w:ascii="Garamond" w:hAnsi="Garamond" w:cs="Times New Roman"/>
          <w:sz w:val="21"/>
          <w:szCs w:val="21"/>
        </w:rPr>
        <w:t>Output 2: Support is provided to institutional and leadership development in a manner responsive to the unique circumstances and needs of each country</w:t>
      </w:r>
    </w:p>
    <w:p w14:paraId="5E0489FB" w14:textId="77777777" w:rsidR="00DB5B6D" w:rsidRPr="00A1632C" w:rsidRDefault="00FF161B" w:rsidP="00767E5D">
      <w:pPr>
        <w:pStyle w:val="ListParagraph"/>
        <w:numPr>
          <w:ilvl w:val="0"/>
          <w:numId w:val="3"/>
        </w:numPr>
        <w:spacing w:after="0" w:line="240" w:lineRule="auto"/>
        <w:contextualSpacing w:val="0"/>
        <w:jc w:val="both"/>
        <w:rPr>
          <w:rFonts w:ascii="Garamond" w:hAnsi="Garamond" w:cs="Times New Roman"/>
          <w:sz w:val="21"/>
          <w:szCs w:val="21"/>
        </w:rPr>
      </w:pPr>
      <w:r w:rsidRPr="00A1632C">
        <w:rPr>
          <w:rFonts w:ascii="Garamond" w:hAnsi="Garamond" w:cs="Times New Roman"/>
          <w:sz w:val="21"/>
          <w:szCs w:val="21"/>
        </w:rPr>
        <w:t>Output 3: Best practices, experiences and technologies are identified and exchanged among countries on implementing climate-resilient policies in priority sectors</w:t>
      </w:r>
    </w:p>
    <w:p w14:paraId="6F2E53A9" w14:textId="77777777" w:rsidR="00DB5B6D" w:rsidRPr="00A1632C" w:rsidRDefault="001F44B8" w:rsidP="00767E5D">
      <w:pPr>
        <w:pStyle w:val="ListParagraph"/>
        <w:numPr>
          <w:ilvl w:val="0"/>
          <w:numId w:val="3"/>
        </w:numPr>
        <w:spacing w:after="0" w:line="240" w:lineRule="auto"/>
        <w:contextualSpacing w:val="0"/>
        <w:jc w:val="both"/>
        <w:rPr>
          <w:rFonts w:ascii="Garamond" w:hAnsi="Garamond" w:cs="Times New Roman"/>
          <w:sz w:val="21"/>
          <w:szCs w:val="21"/>
        </w:rPr>
      </w:pPr>
      <w:r w:rsidRPr="00A1632C">
        <w:rPr>
          <w:rFonts w:ascii="Garamond" w:hAnsi="Garamond" w:cs="Times New Roman"/>
          <w:sz w:val="21"/>
          <w:szCs w:val="21"/>
        </w:rPr>
        <w:t>Output 4: Innovative financing options are identified and key partnerships are facilitated at the national, sub-national and regional levels</w:t>
      </w:r>
    </w:p>
    <w:p w14:paraId="5F4C6B16" w14:textId="77777777" w:rsidR="00E375CC" w:rsidRPr="00A1632C" w:rsidRDefault="001F44B8" w:rsidP="00767E5D">
      <w:pPr>
        <w:pStyle w:val="ListParagraph"/>
        <w:numPr>
          <w:ilvl w:val="0"/>
          <w:numId w:val="3"/>
        </w:numPr>
        <w:spacing w:after="120" w:line="240" w:lineRule="auto"/>
        <w:contextualSpacing w:val="0"/>
        <w:jc w:val="both"/>
        <w:rPr>
          <w:rFonts w:ascii="Garamond" w:hAnsi="Garamond" w:cs="Times New Roman"/>
          <w:sz w:val="21"/>
          <w:szCs w:val="21"/>
        </w:rPr>
      </w:pPr>
      <w:r w:rsidRPr="00A1632C">
        <w:rPr>
          <w:rFonts w:ascii="Garamond" w:hAnsi="Garamond" w:cs="Times New Roman"/>
          <w:sz w:val="21"/>
          <w:szCs w:val="21"/>
        </w:rPr>
        <w:t>Output 5: Region-wide knowledge and learning mechanism are established to raise awareness, engage stakeholders, inform decision-makers, and promote exchange and cooperation between countries</w:t>
      </w:r>
    </w:p>
    <w:p w14:paraId="11B50C07" w14:textId="77777777" w:rsidR="009211FE" w:rsidRPr="00A1632C" w:rsidRDefault="009211FE" w:rsidP="00767E5D">
      <w:pPr>
        <w:pStyle w:val="ListParagraph"/>
        <w:numPr>
          <w:ilvl w:val="0"/>
          <w:numId w:val="45"/>
        </w:numPr>
        <w:spacing w:after="120" w:line="240" w:lineRule="auto"/>
        <w:contextualSpacing w:val="0"/>
        <w:jc w:val="both"/>
        <w:rPr>
          <w:rFonts w:ascii="Garamond" w:hAnsi="Garamond" w:cs="Times New Roman"/>
          <w:b/>
          <w:sz w:val="21"/>
          <w:szCs w:val="21"/>
        </w:rPr>
      </w:pPr>
      <w:r w:rsidRPr="00A1632C">
        <w:rPr>
          <w:rFonts w:ascii="Garamond" w:hAnsi="Garamond" w:cs="Times New Roman"/>
          <w:b/>
          <w:sz w:val="21"/>
          <w:szCs w:val="21"/>
        </w:rPr>
        <w:t>Improving public awareness of climate change issues in Africa: Capacity Support for Local Media through South-South Cooperation (MCBP)</w:t>
      </w:r>
    </w:p>
    <w:p w14:paraId="699B24A2" w14:textId="77777777" w:rsidR="009211FE" w:rsidRPr="00A1632C" w:rsidRDefault="00F2518B" w:rsidP="00413653">
      <w:pPr>
        <w:spacing w:after="120" w:line="240" w:lineRule="auto"/>
        <w:jc w:val="both"/>
        <w:rPr>
          <w:rFonts w:ascii="Garamond" w:hAnsi="Garamond" w:cs="Times New Roman"/>
          <w:color w:val="000000"/>
          <w:sz w:val="21"/>
          <w:szCs w:val="21"/>
        </w:rPr>
      </w:pPr>
      <w:r w:rsidRPr="00A1632C">
        <w:rPr>
          <w:rFonts w:ascii="Garamond" w:hAnsi="Garamond" w:cs="Times New Roman"/>
          <w:color w:val="000000"/>
          <w:sz w:val="21"/>
          <w:szCs w:val="21"/>
        </w:rPr>
        <w:t xml:space="preserve">The MCBP </w:t>
      </w:r>
      <w:r w:rsidR="009211FE" w:rsidRPr="00A1632C">
        <w:rPr>
          <w:rFonts w:ascii="Garamond" w:hAnsi="Garamond" w:cs="Times New Roman"/>
          <w:color w:val="000000"/>
          <w:sz w:val="21"/>
          <w:szCs w:val="21"/>
        </w:rPr>
        <w:t>aim</w:t>
      </w:r>
      <w:r w:rsidRPr="00A1632C">
        <w:rPr>
          <w:rFonts w:ascii="Garamond" w:hAnsi="Garamond" w:cs="Times New Roman"/>
          <w:color w:val="000000"/>
          <w:sz w:val="21"/>
          <w:szCs w:val="21"/>
        </w:rPr>
        <w:t>s</w:t>
      </w:r>
      <w:r w:rsidR="009211FE" w:rsidRPr="00A1632C">
        <w:rPr>
          <w:rFonts w:ascii="Garamond" w:hAnsi="Garamond" w:cs="Times New Roman"/>
          <w:color w:val="000000"/>
          <w:sz w:val="21"/>
          <w:szCs w:val="21"/>
        </w:rPr>
        <w:t xml:space="preserve"> to engage public understanding and advocacy about climate change through support to </w:t>
      </w:r>
      <w:r w:rsidRPr="00A1632C">
        <w:rPr>
          <w:rFonts w:ascii="Garamond" w:hAnsi="Garamond" w:cs="Times New Roman"/>
          <w:color w:val="000000"/>
          <w:sz w:val="21"/>
          <w:szCs w:val="21"/>
        </w:rPr>
        <w:t xml:space="preserve">Africa‘s diverse media. It </w:t>
      </w:r>
      <w:r w:rsidR="009211FE" w:rsidRPr="00A1632C">
        <w:rPr>
          <w:rFonts w:ascii="Garamond" w:hAnsi="Garamond" w:cs="Times New Roman"/>
          <w:color w:val="000000"/>
          <w:sz w:val="21"/>
          <w:szCs w:val="21"/>
        </w:rPr>
        <w:t>seek</w:t>
      </w:r>
      <w:r w:rsidRPr="00A1632C">
        <w:rPr>
          <w:rFonts w:ascii="Garamond" w:hAnsi="Garamond" w:cs="Times New Roman"/>
          <w:color w:val="000000"/>
          <w:sz w:val="21"/>
          <w:szCs w:val="21"/>
        </w:rPr>
        <w:t>s</w:t>
      </w:r>
      <w:r w:rsidR="009211FE" w:rsidRPr="00A1632C">
        <w:rPr>
          <w:rFonts w:ascii="Garamond" w:hAnsi="Garamond" w:cs="Times New Roman"/>
          <w:color w:val="000000"/>
          <w:sz w:val="21"/>
          <w:szCs w:val="21"/>
        </w:rPr>
        <w:t xml:space="preserve"> to introduce a thorough knowledge of the climate change debate to African print and broadcast journalists and other media professionals and build the capacity of these journalists and professionals to raise national awareness among multiple stakeholders, including local authorities, the rural and urban poor, and other marginalized groups that face the immediate challenge of addressing climate change</w:t>
      </w:r>
      <w:r w:rsidRPr="00A1632C">
        <w:rPr>
          <w:rFonts w:ascii="Garamond" w:hAnsi="Garamond" w:cs="Times New Roman"/>
          <w:color w:val="000000"/>
          <w:sz w:val="21"/>
          <w:szCs w:val="21"/>
        </w:rPr>
        <w:t xml:space="preserve">. The project has 4 key outputs: </w:t>
      </w:r>
    </w:p>
    <w:p w14:paraId="7FD94E9D" w14:textId="77777777" w:rsidR="00DB5B6D" w:rsidRPr="00A1632C" w:rsidRDefault="00F2518B" w:rsidP="00767E5D">
      <w:pPr>
        <w:pStyle w:val="ListParagraph"/>
        <w:numPr>
          <w:ilvl w:val="0"/>
          <w:numId w:val="4"/>
        </w:numPr>
        <w:spacing w:after="0" w:line="240" w:lineRule="auto"/>
        <w:contextualSpacing w:val="0"/>
        <w:rPr>
          <w:rFonts w:ascii="Garamond" w:hAnsi="Garamond" w:cs="Times New Roman"/>
          <w:color w:val="000000"/>
          <w:sz w:val="21"/>
          <w:szCs w:val="21"/>
        </w:rPr>
      </w:pPr>
      <w:r w:rsidRPr="00A1632C">
        <w:rPr>
          <w:rFonts w:ascii="Garamond" w:hAnsi="Garamond" w:cs="Times New Roman"/>
          <w:color w:val="000000"/>
          <w:sz w:val="21"/>
          <w:szCs w:val="21"/>
        </w:rPr>
        <w:t>Output 1: Level of understanding of climate change of media professionals determined</w:t>
      </w:r>
    </w:p>
    <w:p w14:paraId="4EA9CF3A" w14:textId="77777777" w:rsidR="00DB5B6D" w:rsidRPr="00A1632C" w:rsidRDefault="00130EAF" w:rsidP="00767E5D">
      <w:pPr>
        <w:pStyle w:val="ListParagraph"/>
        <w:numPr>
          <w:ilvl w:val="0"/>
          <w:numId w:val="4"/>
        </w:numPr>
        <w:spacing w:after="0" w:line="240" w:lineRule="auto"/>
        <w:contextualSpacing w:val="0"/>
        <w:rPr>
          <w:rFonts w:ascii="Garamond" w:hAnsi="Garamond" w:cs="Times New Roman"/>
          <w:color w:val="000000"/>
          <w:sz w:val="21"/>
          <w:szCs w:val="21"/>
        </w:rPr>
      </w:pPr>
      <w:r w:rsidRPr="00A1632C">
        <w:rPr>
          <w:rFonts w:ascii="Garamond" w:hAnsi="Garamond" w:cs="Times New Roman"/>
          <w:color w:val="000000"/>
          <w:sz w:val="21"/>
          <w:szCs w:val="21"/>
        </w:rPr>
        <w:t xml:space="preserve">Output 2: </w:t>
      </w:r>
      <w:r w:rsidR="00F2518B" w:rsidRPr="00A1632C">
        <w:rPr>
          <w:rFonts w:ascii="Garamond" w:hAnsi="Garamond" w:cs="Times New Roman"/>
          <w:color w:val="000000"/>
          <w:sz w:val="21"/>
          <w:szCs w:val="21"/>
        </w:rPr>
        <w:t>Communication tools and education packages on climate change to assist media professionals development</w:t>
      </w:r>
    </w:p>
    <w:p w14:paraId="637FB704" w14:textId="77777777" w:rsidR="00DB5B6D" w:rsidRPr="00A1632C" w:rsidRDefault="00F2518B" w:rsidP="00767E5D">
      <w:pPr>
        <w:pStyle w:val="ListParagraph"/>
        <w:numPr>
          <w:ilvl w:val="0"/>
          <w:numId w:val="4"/>
        </w:numPr>
        <w:spacing w:after="0" w:line="240" w:lineRule="auto"/>
        <w:contextualSpacing w:val="0"/>
        <w:rPr>
          <w:rFonts w:ascii="Garamond" w:hAnsi="Garamond" w:cs="Times New Roman"/>
          <w:color w:val="000000"/>
          <w:sz w:val="21"/>
          <w:szCs w:val="21"/>
        </w:rPr>
      </w:pPr>
      <w:r w:rsidRPr="00A1632C">
        <w:rPr>
          <w:rFonts w:ascii="Garamond" w:hAnsi="Garamond" w:cs="Times New Roman"/>
          <w:color w:val="000000"/>
          <w:sz w:val="21"/>
          <w:szCs w:val="21"/>
        </w:rPr>
        <w:t>Output 3: Improved awareness and understanding of climate change created</w:t>
      </w:r>
    </w:p>
    <w:p w14:paraId="359CF137" w14:textId="77777777" w:rsidR="00F2518B" w:rsidRPr="00A1632C" w:rsidRDefault="00F2518B" w:rsidP="00767E5D">
      <w:pPr>
        <w:pStyle w:val="ListParagraph"/>
        <w:numPr>
          <w:ilvl w:val="0"/>
          <w:numId w:val="4"/>
        </w:numPr>
        <w:spacing w:after="240" w:line="240" w:lineRule="auto"/>
        <w:contextualSpacing w:val="0"/>
        <w:rPr>
          <w:rFonts w:ascii="Garamond" w:hAnsi="Garamond" w:cs="Times New Roman"/>
          <w:color w:val="000000"/>
          <w:sz w:val="21"/>
          <w:szCs w:val="21"/>
        </w:rPr>
      </w:pPr>
      <w:r w:rsidRPr="00A1632C">
        <w:rPr>
          <w:rFonts w:ascii="Garamond" w:hAnsi="Garamond" w:cs="Times New Roman"/>
          <w:color w:val="000000"/>
          <w:sz w:val="21"/>
          <w:szCs w:val="21"/>
        </w:rPr>
        <w:t>Output 4: Project completed and scaling-up plans finalized</w:t>
      </w:r>
    </w:p>
    <w:p w14:paraId="60DE9FDF" w14:textId="77777777" w:rsidR="00F2518B" w:rsidRPr="00A1632C" w:rsidRDefault="00846A60" w:rsidP="00767E5D">
      <w:pPr>
        <w:pStyle w:val="ListParagraph"/>
        <w:numPr>
          <w:ilvl w:val="0"/>
          <w:numId w:val="45"/>
        </w:numPr>
        <w:spacing w:after="120" w:line="240" w:lineRule="auto"/>
        <w:contextualSpacing w:val="0"/>
        <w:jc w:val="both"/>
        <w:rPr>
          <w:rFonts w:ascii="Garamond" w:hAnsi="Garamond" w:cs="Times New Roman"/>
          <w:b/>
          <w:sz w:val="21"/>
          <w:szCs w:val="21"/>
        </w:rPr>
      </w:pPr>
      <w:proofErr w:type="spellStart"/>
      <w:r w:rsidRPr="00A1632C">
        <w:rPr>
          <w:rFonts w:ascii="Garamond" w:hAnsi="Garamond" w:cs="Times New Roman"/>
          <w:b/>
          <w:sz w:val="21"/>
          <w:szCs w:val="21"/>
        </w:rPr>
        <w:t>Programme</w:t>
      </w:r>
      <w:proofErr w:type="spellEnd"/>
      <w:r w:rsidRPr="00A1632C">
        <w:rPr>
          <w:rFonts w:ascii="Garamond" w:hAnsi="Garamond" w:cs="Times New Roman"/>
          <w:b/>
          <w:sz w:val="21"/>
          <w:szCs w:val="21"/>
        </w:rPr>
        <w:t xml:space="preserve"> and Project Assurance Support Component (PPAS)</w:t>
      </w:r>
    </w:p>
    <w:p w14:paraId="57A8267F" w14:textId="77777777" w:rsidR="00846A60" w:rsidRPr="00A1632C" w:rsidRDefault="00846A60" w:rsidP="00413653">
      <w:pPr>
        <w:spacing w:after="120" w:line="240" w:lineRule="auto"/>
        <w:jc w:val="both"/>
        <w:rPr>
          <w:rFonts w:ascii="Garamond" w:hAnsi="Garamond" w:cs="Times New Roman"/>
          <w:sz w:val="21"/>
          <w:szCs w:val="21"/>
        </w:rPr>
      </w:pPr>
      <w:r w:rsidRPr="00A1632C">
        <w:rPr>
          <w:rFonts w:ascii="Garamond" w:hAnsi="Garamond" w:cs="Times New Roman"/>
          <w:sz w:val="21"/>
          <w:szCs w:val="21"/>
        </w:rPr>
        <w:t>Climate change is a cross-cutting issue that affects multiple sectors, stakeholders and overall development. It is therefore critical to consider diverse dimensions of development when promoting adaptation to climate change. To this end, the AAP launched t</w:t>
      </w:r>
      <w:r w:rsidR="00F2518B" w:rsidRPr="00A1632C">
        <w:rPr>
          <w:rFonts w:ascii="Garamond" w:hAnsi="Garamond" w:cs="Times New Roman"/>
          <w:sz w:val="21"/>
          <w:szCs w:val="21"/>
        </w:rPr>
        <w:t>he Cross Practice Initiative</w:t>
      </w:r>
      <w:r w:rsidRPr="00A1632C">
        <w:rPr>
          <w:rFonts w:ascii="Garamond" w:hAnsi="Garamond" w:cs="Times New Roman"/>
          <w:sz w:val="21"/>
          <w:szCs w:val="21"/>
        </w:rPr>
        <w:t>, which</w:t>
      </w:r>
      <w:r w:rsidR="00F2518B" w:rsidRPr="00A1632C">
        <w:rPr>
          <w:rFonts w:ascii="Garamond" w:hAnsi="Garamond" w:cs="Times New Roman"/>
          <w:sz w:val="21"/>
          <w:szCs w:val="21"/>
        </w:rPr>
        <w:t xml:space="preserve"> mobilizes expertise from UNDP’s practice groups – Poverty, Gender, Knowledge Management, Capacity Development, and Environment and Energy – to provide </w:t>
      </w:r>
      <w:r w:rsidRPr="00A1632C">
        <w:rPr>
          <w:rFonts w:ascii="Garamond" w:hAnsi="Garamond" w:cs="Times New Roman"/>
          <w:sz w:val="21"/>
          <w:szCs w:val="21"/>
        </w:rPr>
        <w:t xml:space="preserve">holistic </w:t>
      </w:r>
      <w:r w:rsidR="00F2518B" w:rsidRPr="00A1632C">
        <w:rPr>
          <w:rFonts w:ascii="Garamond" w:hAnsi="Garamond" w:cs="Times New Roman"/>
          <w:sz w:val="21"/>
          <w:szCs w:val="21"/>
        </w:rPr>
        <w:t xml:space="preserve">technical support to participating countries. </w:t>
      </w:r>
    </w:p>
    <w:p w14:paraId="68D9B2F9" w14:textId="77777777" w:rsidR="0002469E" w:rsidRPr="00A1632C" w:rsidRDefault="00846A60" w:rsidP="00413653">
      <w:pPr>
        <w:spacing w:after="120" w:line="240" w:lineRule="auto"/>
        <w:jc w:val="both"/>
        <w:rPr>
          <w:rFonts w:ascii="Garamond" w:hAnsi="Garamond" w:cs="Times New Roman"/>
          <w:sz w:val="21"/>
          <w:szCs w:val="21"/>
        </w:rPr>
      </w:pPr>
      <w:r w:rsidRPr="00A1632C">
        <w:rPr>
          <w:rFonts w:ascii="Garamond" w:hAnsi="Garamond" w:cs="Times New Roman"/>
          <w:sz w:val="21"/>
          <w:szCs w:val="21"/>
        </w:rPr>
        <w:t xml:space="preserve">In addition to the Cross Practice Initiative, the PPAS includes </w:t>
      </w:r>
      <w:r w:rsidR="009536A2" w:rsidRPr="00A1632C">
        <w:rPr>
          <w:rFonts w:ascii="Garamond" w:hAnsi="Garamond" w:cs="Times New Roman"/>
          <w:sz w:val="21"/>
          <w:szCs w:val="21"/>
        </w:rPr>
        <w:t xml:space="preserve">project assurance, </w:t>
      </w:r>
      <w:proofErr w:type="spellStart"/>
      <w:r w:rsidR="009536A2" w:rsidRPr="00A1632C">
        <w:rPr>
          <w:rFonts w:ascii="Garamond" w:hAnsi="Garamond" w:cs="Times New Roman"/>
          <w:sz w:val="21"/>
          <w:szCs w:val="21"/>
        </w:rPr>
        <w:t>programme</w:t>
      </w:r>
      <w:proofErr w:type="spellEnd"/>
      <w:r w:rsidR="009536A2" w:rsidRPr="00A1632C">
        <w:rPr>
          <w:rFonts w:ascii="Garamond" w:hAnsi="Garamond" w:cs="Times New Roman"/>
          <w:sz w:val="21"/>
          <w:szCs w:val="21"/>
        </w:rPr>
        <w:t xml:space="preserve">/policy support and secretariat services to the AAP </w:t>
      </w:r>
      <w:proofErr w:type="spellStart"/>
      <w:r w:rsidR="009536A2" w:rsidRPr="00A1632C">
        <w:rPr>
          <w:rFonts w:ascii="Garamond" w:hAnsi="Garamond" w:cs="Times New Roman"/>
          <w:sz w:val="21"/>
          <w:szCs w:val="21"/>
        </w:rPr>
        <w:t>Programme</w:t>
      </w:r>
      <w:proofErr w:type="spellEnd"/>
      <w:r w:rsidR="009536A2" w:rsidRPr="00A1632C">
        <w:rPr>
          <w:rFonts w:ascii="Garamond" w:hAnsi="Garamond" w:cs="Times New Roman"/>
          <w:sz w:val="21"/>
          <w:szCs w:val="21"/>
        </w:rPr>
        <w:t xml:space="preserve"> Board, and the dispatching of national/international UNVs on the basis of needs from countries. </w:t>
      </w:r>
    </w:p>
    <w:p w14:paraId="02B3D653" w14:textId="77777777" w:rsidR="0002469E" w:rsidRPr="008D1AF1" w:rsidRDefault="008D1AF1" w:rsidP="00767E5D">
      <w:pPr>
        <w:pStyle w:val="ListParagraph"/>
        <w:numPr>
          <w:ilvl w:val="0"/>
          <w:numId w:val="45"/>
        </w:numPr>
        <w:spacing w:after="120" w:line="240" w:lineRule="auto"/>
        <w:jc w:val="both"/>
        <w:rPr>
          <w:rFonts w:ascii="Garamond" w:hAnsi="Garamond" w:cs="Times New Roman"/>
          <w:b/>
          <w:sz w:val="21"/>
          <w:szCs w:val="21"/>
        </w:rPr>
      </w:pPr>
      <w:r>
        <w:rPr>
          <w:rFonts w:ascii="Garamond" w:hAnsi="Garamond" w:cs="Times New Roman"/>
          <w:b/>
          <w:sz w:val="21"/>
          <w:szCs w:val="21"/>
        </w:rPr>
        <w:t xml:space="preserve">Overall </w:t>
      </w:r>
      <w:r w:rsidR="0002469E" w:rsidRPr="008D1AF1">
        <w:rPr>
          <w:rFonts w:ascii="Garamond" w:hAnsi="Garamond" w:cs="Times New Roman"/>
          <w:b/>
          <w:sz w:val="21"/>
          <w:szCs w:val="21"/>
        </w:rPr>
        <w:t xml:space="preserve">Implementation Arrangements of the </w:t>
      </w:r>
      <w:proofErr w:type="spellStart"/>
      <w:r w:rsidR="0002469E" w:rsidRPr="008D1AF1">
        <w:rPr>
          <w:rFonts w:ascii="Garamond" w:hAnsi="Garamond" w:cs="Times New Roman"/>
          <w:b/>
          <w:sz w:val="21"/>
          <w:szCs w:val="21"/>
        </w:rPr>
        <w:t>Programme</w:t>
      </w:r>
      <w:proofErr w:type="spellEnd"/>
    </w:p>
    <w:p w14:paraId="4831D5CA" w14:textId="77777777" w:rsidR="00B73C63" w:rsidRPr="00A1632C" w:rsidRDefault="00DB2D1B" w:rsidP="00413653">
      <w:pPr>
        <w:spacing w:after="120" w:line="240" w:lineRule="auto"/>
        <w:jc w:val="both"/>
        <w:rPr>
          <w:rFonts w:ascii="Garamond" w:hAnsi="Garamond" w:cs="Times New Roman"/>
          <w:sz w:val="21"/>
          <w:szCs w:val="21"/>
        </w:rPr>
      </w:pPr>
      <w:r w:rsidRPr="00A1632C">
        <w:rPr>
          <w:rFonts w:ascii="Garamond" w:hAnsi="Garamond" w:cs="Times New Roman"/>
          <w:sz w:val="21"/>
          <w:szCs w:val="21"/>
        </w:rPr>
        <w:t>The national component</w:t>
      </w:r>
      <w:r w:rsidR="00013E66" w:rsidRPr="00A1632C">
        <w:rPr>
          <w:rFonts w:ascii="Garamond" w:hAnsi="Garamond" w:cs="Times New Roman"/>
          <w:sz w:val="21"/>
          <w:szCs w:val="21"/>
        </w:rPr>
        <w:t>, which</w:t>
      </w:r>
      <w:r w:rsidRPr="00A1632C">
        <w:rPr>
          <w:rFonts w:ascii="Garamond" w:hAnsi="Garamond" w:cs="Times New Roman"/>
          <w:sz w:val="21"/>
          <w:szCs w:val="21"/>
        </w:rPr>
        <w:t xml:space="preserve"> consists of 20 national projects</w:t>
      </w:r>
      <w:r w:rsidR="00013E66" w:rsidRPr="00A1632C">
        <w:rPr>
          <w:rFonts w:ascii="Garamond" w:hAnsi="Garamond" w:cs="Times New Roman"/>
          <w:sz w:val="21"/>
          <w:szCs w:val="21"/>
        </w:rPr>
        <w:t>, is</w:t>
      </w:r>
      <w:r w:rsidRPr="00A1632C">
        <w:rPr>
          <w:rFonts w:ascii="Garamond" w:hAnsi="Garamond" w:cs="Times New Roman"/>
          <w:sz w:val="21"/>
          <w:szCs w:val="21"/>
        </w:rPr>
        <w:t xml:space="preserve"> under NIM (National Implementation Modality)</w:t>
      </w:r>
      <w:r w:rsidR="00013E66" w:rsidRPr="00A1632C">
        <w:rPr>
          <w:rFonts w:ascii="Garamond" w:hAnsi="Garamond" w:cs="Times New Roman"/>
          <w:sz w:val="21"/>
          <w:szCs w:val="21"/>
        </w:rPr>
        <w:t xml:space="preserve">. </w:t>
      </w:r>
      <w:r w:rsidRPr="00A1632C">
        <w:rPr>
          <w:rFonts w:ascii="Garamond" w:hAnsi="Garamond" w:cs="Times New Roman"/>
          <w:sz w:val="21"/>
          <w:szCs w:val="21"/>
        </w:rPr>
        <w:t>IRTSC and MCBP are UNOPS executed</w:t>
      </w:r>
      <w:r w:rsidR="00013E66" w:rsidRPr="00A1632C">
        <w:rPr>
          <w:rFonts w:ascii="Garamond" w:hAnsi="Garamond" w:cs="Times New Roman"/>
          <w:sz w:val="21"/>
          <w:szCs w:val="21"/>
        </w:rPr>
        <w:t xml:space="preserve">, and </w:t>
      </w:r>
      <w:r w:rsidRPr="00A1632C">
        <w:rPr>
          <w:rFonts w:ascii="Garamond" w:hAnsi="Garamond" w:cs="Times New Roman"/>
          <w:sz w:val="21"/>
          <w:szCs w:val="21"/>
        </w:rPr>
        <w:t xml:space="preserve">PPAS is under DIM (Direct Implementation Modality). IRTSC, MCBP and PPAS are </w:t>
      </w:r>
      <w:r w:rsidR="00270ADF" w:rsidRPr="00A1632C">
        <w:rPr>
          <w:rFonts w:ascii="Garamond" w:hAnsi="Garamond" w:cs="Times New Roman"/>
          <w:sz w:val="21"/>
          <w:szCs w:val="21"/>
        </w:rPr>
        <w:t xml:space="preserve">tightly </w:t>
      </w:r>
      <w:r w:rsidRPr="00A1632C">
        <w:rPr>
          <w:rFonts w:ascii="Garamond" w:hAnsi="Garamond" w:cs="Times New Roman"/>
          <w:sz w:val="21"/>
          <w:szCs w:val="21"/>
        </w:rPr>
        <w:t xml:space="preserve">interlinked so that they can provide seamless technical/policy support to </w:t>
      </w:r>
      <w:r w:rsidR="00013E66" w:rsidRPr="00A1632C">
        <w:rPr>
          <w:rFonts w:ascii="Garamond" w:hAnsi="Garamond" w:cs="Times New Roman"/>
          <w:sz w:val="21"/>
          <w:szCs w:val="21"/>
        </w:rPr>
        <w:t xml:space="preserve">the </w:t>
      </w:r>
      <w:r w:rsidRPr="00A1632C">
        <w:rPr>
          <w:rFonts w:ascii="Garamond" w:hAnsi="Garamond" w:cs="Times New Roman"/>
          <w:sz w:val="21"/>
          <w:szCs w:val="21"/>
        </w:rPr>
        <w:t xml:space="preserve">20 NIM </w:t>
      </w:r>
      <w:r w:rsidR="00270ADF" w:rsidRPr="00A1632C">
        <w:rPr>
          <w:rFonts w:ascii="Garamond" w:hAnsi="Garamond" w:cs="Times New Roman"/>
          <w:sz w:val="21"/>
          <w:szCs w:val="21"/>
        </w:rPr>
        <w:t xml:space="preserve">national </w:t>
      </w:r>
      <w:r w:rsidRPr="00A1632C">
        <w:rPr>
          <w:rFonts w:ascii="Garamond" w:hAnsi="Garamond" w:cs="Times New Roman"/>
          <w:sz w:val="21"/>
          <w:szCs w:val="21"/>
        </w:rPr>
        <w:t xml:space="preserve">projects. </w:t>
      </w:r>
    </w:p>
    <w:p w14:paraId="3AE38399" w14:textId="77777777" w:rsidR="00A24188" w:rsidRPr="00A1632C" w:rsidRDefault="00B73C63" w:rsidP="008D1AF1">
      <w:pPr>
        <w:spacing w:after="240" w:line="240" w:lineRule="auto"/>
        <w:jc w:val="both"/>
        <w:rPr>
          <w:rFonts w:ascii="Garamond" w:hAnsi="Garamond" w:cs="Times New Roman"/>
          <w:sz w:val="21"/>
          <w:szCs w:val="21"/>
        </w:rPr>
      </w:pPr>
      <w:r w:rsidRPr="00A1632C">
        <w:rPr>
          <w:rFonts w:ascii="Garamond" w:hAnsi="Garamond" w:cs="Times New Roman"/>
          <w:sz w:val="21"/>
          <w:szCs w:val="21"/>
        </w:rPr>
        <w:t>AAP has a</w:t>
      </w:r>
      <w:r w:rsidR="00DB2D1B" w:rsidRPr="00A1632C">
        <w:rPr>
          <w:rFonts w:ascii="Garamond" w:hAnsi="Garamond" w:cs="Times New Roman"/>
          <w:sz w:val="21"/>
          <w:szCs w:val="21"/>
        </w:rPr>
        <w:t xml:space="preserve"> </w:t>
      </w:r>
      <w:proofErr w:type="spellStart"/>
      <w:r w:rsidR="00DB2D1B" w:rsidRPr="00A1632C">
        <w:rPr>
          <w:rFonts w:ascii="Garamond" w:hAnsi="Garamond" w:cs="Times New Roman"/>
          <w:b/>
          <w:sz w:val="21"/>
          <w:szCs w:val="21"/>
        </w:rPr>
        <w:t>Programme</w:t>
      </w:r>
      <w:proofErr w:type="spellEnd"/>
      <w:r w:rsidR="00DB2D1B" w:rsidRPr="00A1632C">
        <w:rPr>
          <w:rFonts w:ascii="Garamond" w:hAnsi="Garamond" w:cs="Times New Roman"/>
          <w:b/>
          <w:sz w:val="21"/>
          <w:szCs w:val="21"/>
        </w:rPr>
        <w:t xml:space="preserve"> Board</w:t>
      </w:r>
      <w:r w:rsidRPr="00A1632C">
        <w:rPr>
          <w:rFonts w:ascii="Garamond" w:hAnsi="Garamond" w:cs="Times New Roman"/>
          <w:b/>
          <w:sz w:val="21"/>
          <w:szCs w:val="21"/>
        </w:rPr>
        <w:t xml:space="preserve">, </w:t>
      </w:r>
      <w:r w:rsidRPr="00A1632C">
        <w:rPr>
          <w:rFonts w:ascii="Garamond" w:hAnsi="Garamond" w:cs="Times New Roman"/>
          <w:sz w:val="21"/>
          <w:szCs w:val="21"/>
        </w:rPr>
        <w:t>which</w:t>
      </w:r>
      <w:r w:rsidR="00DB2D1B" w:rsidRPr="00A1632C">
        <w:rPr>
          <w:rFonts w:ascii="Garamond" w:hAnsi="Garamond" w:cs="Times New Roman"/>
          <w:sz w:val="21"/>
          <w:szCs w:val="21"/>
        </w:rPr>
        <w:t xml:space="preserve"> provides overall leadership and direction to the </w:t>
      </w:r>
      <w:proofErr w:type="spellStart"/>
      <w:r w:rsidR="00DB2D1B" w:rsidRPr="00A1632C">
        <w:rPr>
          <w:rFonts w:ascii="Garamond" w:hAnsi="Garamond" w:cs="Times New Roman"/>
          <w:sz w:val="21"/>
          <w:szCs w:val="21"/>
        </w:rPr>
        <w:t>programme</w:t>
      </w:r>
      <w:proofErr w:type="spellEnd"/>
      <w:r w:rsidR="00DB2D1B" w:rsidRPr="00A1632C">
        <w:rPr>
          <w:rFonts w:ascii="Garamond" w:hAnsi="Garamond" w:cs="Times New Roman"/>
          <w:sz w:val="21"/>
          <w:szCs w:val="21"/>
        </w:rPr>
        <w:t>, review</w:t>
      </w:r>
      <w:r w:rsidR="0050003F" w:rsidRPr="00A1632C">
        <w:rPr>
          <w:rFonts w:ascii="Garamond" w:hAnsi="Garamond" w:cs="Times New Roman"/>
          <w:sz w:val="21"/>
          <w:szCs w:val="21"/>
        </w:rPr>
        <w:t>s</w:t>
      </w:r>
      <w:r w:rsidR="00DB2D1B" w:rsidRPr="00A1632C">
        <w:rPr>
          <w:rFonts w:ascii="Garamond" w:hAnsi="Garamond" w:cs="Times New Roman"/>
          <w:sz w:val="21"/>
          <w:szCs w:val="21"/>
        </w:rPr>
        <w:t xml:space="preserve"> financial delivery, review</w:t>
      </w:r>
      <w:r w:rsidR="0050003F" w:rsidRPr="00A1632C">
        <w:rPr>
          <w:rFonts w:ascii="Garamond" w:hAnsi="Garamond" w:cs="Times New Roman"/>
          <w:sz w:val="21"/>
          <w:szCs w:val="21"/>
        </w:rPr>
        <w:t>s</w:t>
      </w:r>
      <w:r w:rsidR="00DB2D1B" w:rsidRPr="00A1632C">
        <w:rPr>
          <w:rFonts w:ascii="Garamond" w:hAnsi="Garamond" w:cs="Times New Roman"/>
          <w:sz w:val="21"/>
          <w:szCs w:val="21"/>
        </w:rPr>
        <w:t xml:space="preserve"> </w:t>
      </w:r>
      <w:proofErr w:type="spellStart"/>
      <w:r w:rsidR="00DB2D1B" w:rsidRPr="00A1632C">
        <w:rPr>
          <w:rFonts w:ascii="Garamond" w:hAnsi="Garamond" w:cs="Times New Roman"/>
          <w:sz w:val="21"/>
          <w:szCs w:val="21"/>
        </w:rPr>
        <w:t>programme</w:t>
      </w:r>
      <w:proofErr w:type="spellEnd"/>
      <w:r w:rsidR="00DB2D1B" w:rsidRPr="00A1632C">
        <w:rPr>
          <w:rFonts w:ascii="Garamond" w:hAnsi="Garamond" w:cs="Times New Roman"/>
          <w:sz w:val="21"/>
          <w:szCs w:val="21"/>
        </w:rPr>
        <w:t>-wide progress, and advise</w:t>
      </w:r>
      <w:r w:rsidR="0050003F" w:rsidRPr="00A1632C">
        <w:rPr>
          <w:rFonts w:ascii="Garamond" w:hAnsi="Garamond" w:cs="Times New Roman"/>
          <w:sz w:val="21"/>
          <w:szCs w:val="21"/>
        </w:rPr>
        <w:t>s</w:t>
      </w:r>
      <w:r w:rsidR="00DB2D1B" w:rsidRPr="00A1632C">
        <w:rPr>
          <w:rFonts w:ascii="Garamond" w:hAnsi="Garamond" w:cs="Times New Roman"/>
          <w:sz w:val="21"/>
          <w:szCs w:val="21"/>
        </w:rPr>
        <w:t xml:space="preserve"> on coordination with relevant other </w:t>
      </w:r>
      <w:proofErr w:type="spellStart"/>
      <w:r w:rsidR="00DB2D1B" w:rsidRPr="00A1632C">
        <w:rPr>
          <w:rFonts w:ascii="Garamond" w:hAnsi="Garamond" w:cs="Times New Roman"/>
          <w:sz w:val="21"/>
          <w:szCs w:val="21"/>
        </w:rPr>
        <w:t>programmes</w:t>
      </w:r>
      <w:proofErr w:type="spellEnd"/>
      <w:r w:rsidR="00DB2D1B" w:rsidRPr="00A1632C">
        <w:rPr>
          <w:rFonts w:ascii="Garamond" w:hAnsi="Garamond" w:cs="Times New Roman"/>
          <w:sz w:val="21"/>
          <w:szCs w:val="21"/>
        </w:rPr>
        <w:t xml:space="preserve"> and </w:t>
      </w:r>
      <w:r w:rsidR="00DB2D1B" w:rsidRPr="00A1632C">
        <w:rPr>
          <w:rFonts w:ascii="Garamond" w:hAnsi="Garamond" w:cs="Times New Roman"/>
          <w:sz w:val="21"/>
          <w:szCs w:val="21"/>
        </w:rPr>
        <w:lastRenderedPageBreak/>
        <w:t>activities.</w:t>
      </w:r>
      <w:r w:rsidRPr="00A1632C">
        <w:rPr>
          <w:rFonts w:ascii="Garamond" w:hAnsi="Garamond" w:cs="Times New Roman"/>
          <w:sz w:val="21"/>
          <w:szCs w:val="21"/>
        </w:rPr>
        <w:t xml:space="preserve"> The </w:t>
      </w:r>
      <w:proofErr w:type="spellStart"/>
      <w:r w:rsidRPr="00A1632C">
        <w:rPr>
          <w:rFonts w:ascii="Garamond" w:hAnsi="Garamond" w:cs="Times New Roman"/>
          <w:sz w:val="21"/>
          <w:szCs w:val="21"/>
        </w:rPr>
        <w:t>Programme</w:t>
      </w:r>
      <w:proofErr w:type="spellEnd"/>
      <w:r w:rsidRPr="00A1632C">
        <w:rPr>
          <w:rFonts w:ascii="Garamond" w:hAnsi="Garamond" w:cs="Times New Roman"/>
          <w:sz w:val="21"/>
          <w:szCs w:val="21"/>
        </w:rPr>
        <w:t xml:space="preserve"> Board will also serve as the </w:t>
      </w:r>
      <w:r w:rsidRPr="00A1632C">
        <w:rPr>
          <w:rFonts w:ascii="Garamond" w:hAnsi="Garamond" w:cs="Times New Roman"/>
          <w:b/>
          <w:sz w:val="21"/>
          <w:szCs w:val="21"/>
        </w:rPr>
        <w:t>Project Board</w:t>
      </w:r>
      <w:r w:rsidRPr="00A1632C">
        <w:rPr>
          <w:rFonts w:ascii="Garamond" w:hAnsi="Garamond" w:cs="Times New Roman"/>
          <w:sz w:val="21"/>
          <w:szCs w:val="21"/>
        </w:rPr>
        <w:t xml:space="preserve"> for </w:t>
      </w:r>
      <w:r w:rsidR="0058181E" w:rsidRPr="00A1632C">
        <w:rPr>
          <w:rFonts w:ascii="Garamond" w:hAnsi="Garamond" w:cs="Times New Roman"/>
          <w:sz w:val="21"/>
          <w:szCs w:val="21"/>
        </w:rPr>
        <w:t>IRTSC/MCBP/PPAS</w:t>
      </w:r>
      <w:r w:rsidRPr="00A1632C">
        <w:rPr>
          <w:rFonts w:ascii="Garamond" w:hAnsi="Garamond" w:cs="Times New Roman"/>
          <w:sz w:val="21"/>
          <w:szCs w:val="21"/>
        </w:rPr>
        <w:t xml:space="preserve"> in accordance with the provisions of the UNDP User Guide. As the Project Board</w:t>
      </w:r>
      <w:r w:rsidR="00884B42" w:rsidRPr="00A1632C">
        <w:rPr>
          <w:rFonts w:ascii="Garamond" w:hAnsi="Garamond" w:cs="Times New Roman"/>
          <w:sz w:val="21"/>
          <w:szCs w:val="21"/>
        </w:rPr>
        <w:t>,</w:t>
      </w:r>
      <w:r w:rsidRPr="00A1632C">
        <w:rPr>
          <w:rFonts w:ascii="Garamond" w:hAnsi="Garamond" w:cs="Times New Roman"/>
          <w:sz w:val="21"/>
          <w:szCs w:val="21"/>
        </w:rPr>
        <w:t xml:space="preserve"> it will review and appraise the Component’s Annual Work Plans and reports, commission evaluations, and make revisions to the component as necessary. At country levels each national project will similarly have </w:t>
      </w:r>
      <w:r w:rsidRPr="00A1632C">
        <w:rPr>
          <w:rFonts w:ascii="Garamond" w:hAnsi="Garamond" w:cs="Times New Roman"/>
          <w:b/>
          <w:sz w:val="21"/>
          <w:szCs w:val="21"/>
        </w:rPr>
        <w:t xml:space="preserve">National Project Boards </w:t>
      </w:r>
      <w:r w:rsidRPr="00A1632C">
        <w:rPr>
          <w:rFonts w:ascii="Garamond" w:hAnsi="Garamond" w:cs="Times New Roman"/>
          <w:sz w:val="21"/>
          <w:szCs w:val="21"/>
        </w:rPr>
        <w:t xml:space="preserve">and </w:t>
      </w:r>
      <w:r w:rsidRPr="00A1632C">
        <w:rPr>
          <w:rFonts w:ascii="Garamond" w:hAnsi="Garamond" w:cs="Times New Roman"/>
          <w:b/>
          <w:sz w:val="21"/>
          <w:szCs w:val="21"/>
        </w:rPr>
        <w:t xml:space="preserve">National Project Managers. </w:t>
      </w:r>
      <w:r w:rsidRPr="00A1632C">
        <w:rPr>
          <w:rFonts w:ascii="Garamond" w:hAnsi="Garamond" w:cs="Times New Roman"/>
          <w:sz w:val="21"/>
          <w:szCs w:val="21"/>
        </w:rPr>
        <w:t xml:space="preserve">UNDP </w:t>
      </w:r>
      <w:proofErr w:type="spellStart"/>
      <w:r w:rsidRPr="00A1632C">
        <w:rPr>
          <w:rFonts w:ascii="Garamond" w:hAnsi="Garamond" w:cs="Times New Roman"/>
          <w:sz w:val="21"/>
          <w:szCs w:val="21"/>
        </w:rPr>
        <w:t>Programme</w:t>
      </w:r>
      <w:proofErr w:type="spellEnd"/>
      <w:r w:rsidRPr="00A1632C">
        <w:rPr>
          <w:rFonts w:ascii="Garamond" w:hAnsi="Garamond" w:cs="Times New Roman"/>
          <w:sz w:val="21"/>
          <w:szCs w:val="21"/>
        </w:rPr>
        <w:t xml:space="preserve"> Managers in country offices will provide </w:t>
      </w:r>
      <w:r w:rsidRPr="00A1632C">
        <w:rPr>
          <w:rFonts w:ascii="Garamond" w:hAnsi="Garamond" w:cs="Times New Roman"/>
          <w:b/>
          <w:sz w:val="21"/>
          <w:szCs w:val="21"/>
        </w:rPr>
        <w:t>Project Assurance</w:t>
      </w:r>
      <w:r w:rsidR="0058181E" w:rsidRPr="00A1632C">
        <w:rPr>
          <w:rFonts w:ascii="Garamond" w:hAnsi="Garamond" w:cs="Times New Roman"/>
          <w:b/>
          <w:sz w:val="21"/>
          <w:szCs w:val="21"/>
        </w:rPr>
        <w:t xml:space="preserve"> </w:t>
      </w:r>
      <w:r w:rsidR="0058181E" w:rsidRPr="00A1632C">
        <w:rPr>
          <w:rFonts w:ascii="Garamond" w:hAnsi="Garamond" w:cs="Times New Roman"/>
          <w:sz w:val="21"/>
          <w:szCs w:val="21"/>
        </w:rPr>
        <w:t>for the national component</w:t>
      </w:r>
      <w:r w:rsidRPr="00A1632C">
        <w:rPr>
          <w:rFonts w:ascii="Garamond" w:hAnsi="Garamond" w:cs="Times New Roman"/>
          <w:sz w:val="21"/>
          <w:szCs w:val="21"/>
        </w:rPr>
        <w:t>.</w:t>
      </w:r>
      <w:r w:rsidRPr="00A1632C">
        <w:rPr>
          <w:rFonts w:ascii="Garamond" w:hAnsi="Garamond" w:cs="Times New Roman"/>
          <w:b/>
          <w:sz w:val="21"/>
          <w:szCs w:val="21"/>
        </w:rPr>
        <w:t xml:space="preserve"> </w:t>
      </w:r>
    </w:p>
    <w:p w14:paraId="453C4D90" w14:textId="77777777" w:rsidR="000D2E38" w:rsidRPr="00A1632C" w:rsidRDefault="00F55360" w:rsidP="00413653">
      <w:pPr>
        <w:pStyle w:val="ListParagraph"/>
        <w:numPr>
          <w:ilvl w:val="0"/>
          <w:numId w:val="1"/>
        </w:numPr>
        <w:spacing w:after="120" w:line="240" w:lineRule="auto"/>
        <w:contextualSpacing w:val="0"/>
        <w:jc w:val="both"/>
        <w:rPr>
          <w:rFonts w:ascii="Garamond" w:hAnsi="Garamond" w:cs="Times New Roman"/>
          <w:b/>
        </w:rPr>
      </w:pPr>
      <w:r w:rsidRPr="00A1632C">
        <w:rPr>
          <w:rFonts w:ascii="Garamond" w:hAnsi="Garamond" w:cs="Times New Roman"/>
          <w:b/>
        </w:rPr>
        <w:t>PURPOSE</w:t>
      </w:r>
      <w:r w:rsidR="00B84C44" w:rsidRPr="00A1632C">
        <w:rPr>
          <w:rFonts w:ascii="Garamond" w:hAnsi="Garamond" w:cs="Times New Roman"/>
          <w:b/>
        </w:rPr>
        <w:t xml:space="preserve"> OF THE </w:t>
      </w:r>
      <w:r w:rsidR="008D1AF1">
        <w:rPr>
          <w:rFonts w:ascii="Garamond" w:hAnsi="Garamond" w:cs="Times New Roman"/>
          <w:b/>
        </w:rPr>
        <w:t>PROGRAMME</w:t>
      </w:r>
      <w:r w:rsidR="000D2E38" w:rsidRPr="00A1632C">
        <w:rPr>
          <w:rFonts w:ascii="Garamond" w:hAnsi="Garamond" w:cs="Times New Roman"/>
          <w:b/>
        </w:rPr>
        <w:t xml:space="preserve"> EVALUATION</w:t>
      </w:r>
    </w:p>
    <w:p w14:paraId="35786401" w14:textId="77777777" w:rsidR="008D1AF1" w:rsidRDefault="00C45498" w:rsidP="008D1AF1">
      <w:pPr>
        <w:autoSpaceDE w:val="0"/>
        <w:autoSpaceDN w:val="0"/>
        <w:adjustRightInd w:val="0"/>
        <w:spacing w:after="120" w:line="240" w:lineRule="auto"/>
        <w:jc w:val="both"/>
        <w:rPr>
          <w:rFonts w:ascii="Garamond" w:hAnsi="Garamond" w:cs="Times New Roman"/>
          <w:sz w:val="21"/>
          <w:szCs w:val="21"/>
        </w:rPr>
      </w:pPr>
      <w:r w:rsidRPr="00A1632C">
        <w:rPr>
          <w:rFonts w:ascii="Garamond" w:hAnsi="Garamond" w:cs="Times New Roman"/>
          <w:sz w:val="21"/>
          <w:szCs w:val="21"/>
        </w:rPr>
        <w:t xml:space="preserve">The </w:t>
      </w:r>
      <w:proofErr w:type="spellStart"/>
      <w:r w:rsidR="008D1AF1">
        <w:rPr>
          <w:rFonts w:ascii="Garamond" w:hAnsi="Garamond" w:cs="Times New Roman"/>
          <w:sz w:val="21"/>
          <w:szCs w:val="21"/>
        </w:rPr>
        <w:t>Programme</w:t>
      </w:r>
      <w:proofErr w:type="spellEnd"/>
      <w:r w:rsidR="00881902" w:rsidRPr="00A1632C">
        <w:rPr>
          <w:rFonts w:ascii="Garamond" w:hAnsi="Garamond" w:cs="Times New Roman"/>
          <w:sz w:val="21"/>
          <w:szCs w:val="21"/>
        </w:rPr>
        <w:t xml:space="preserve"> </w:t>
      </w:r>
      <w:r w:rsidR="008D1AF1">
        <w:rPr>
          <w:rFonts w:ascii="Garamond" w:hAnsi="Garamond" w:cs="Times New Roman"/>
          <w:sz w:val="21"/>
          <w:szCs w:val="21"/>
        </w:rPr>
        <w:t xml:space="preserve">Evaluation </w:t>
      </w:r>
      <w:r w:rsidR="00321108" w:rsidRPr="00A1632C">
        <w:rPr>
          <w:rFonts w:ascii="Garamond" w:hAnsi="Garamond" w:cs="Times New Roman"/>
          <w:sz w:val="21"/>
          <w:szCs w:val="21"/>
        </w:rPr>
        <w:t xml:space="preserve">is aimed at critically assessing </w:t>
      </w:r>
      <w:r w:rsidR="005950D3" w:rsidRPr="00A1632C">
        <w:rPr>
          <w:rFonts w:ascii="Garamond" w:hAnsi="Garamond" w:cs="Times New Roman"/>
          <w:sz w:val="21"/>
          <w:szCs w:val="21"/>
        </w:rPr>
        <w:t xml:space="preserve">the relevance, effectiveness and efficiency of the </w:t>
      </w:r>
      <w:proofErr w:type="spellStart"/>
      <w:r w:rsidR="005950D3" w:rsidRPr="00A1632C">
        <w:rPr>
          <w:rFonts w:ascii="Garamond" w:hAnsi="Garamond" w:cs="Times New Roman"/>
          <w:sz w:val="21"/>
          <w:szCs w:val="21"/>
        </w:rPr>
        <w:t>Programme</w:t>
      </w:r>
      <w:proofErr w:type="spellEnd"/>
      <w:r w:rsidR="00321108" w:rsidRPr="00A1632C">
        <w:rPr>
          <w:rFonts w:ascii="Garamond" w:hAnsi="Garamond" w:cs="Times New Roman"/>
          <w:sz w:val="21"/>
          <w:szCs w:val="21"/>
        </w:rPr>
        <w:t xml:space="preserve">, measuring to what extent the goal/outcome/results have been achieved against the logical framework, and identifying factors that have hindered or facilitated the success of the </w:t>
      </w:r>
      <w:proofErr w:type="spellStart"/>
      <w:r w:rsidR="00321108" w:rsidRPr="00A1632C">
        <w:rPr>
          <w:rFonts w:ascii="Garamond" w:hAnsi="Garamond" w:cs="Times New Roman"/>
          <w:sz w:val="21"/>
          <w:szCs w:val="21"/>
        </w:rPr>
        <w:t>programme</w:t>
      </w:r>
      <w:proofErr w:type="spellEnd"/>
      <w:r w:rsidR="008D1AF1">
        <w:rPr>
          <w:rFonts w:ascii="Garamond" w:hAnsi="Garamond" w:cs="Times New Roman"/>
          <w:sz w:val="21"/>
          <w:szCs w:val="21"/>
        </w:rPr>
        <w:t xml:space="preserve">. </w:t>
      </w:r>
    </w:p>
    <w:p w14:paraId="66A15A45" w14:textId="77777777" w:rsidR="00413653" w:rsidRPr="00A1632C" w:rsidRDefault="008D1AF1" w:rsidP="008D1AF1">
      <w:pPr>
        <w:autoSpaceDE w:val="0"/>
        <w:autoSpaceDN w:val="0"/>
        <w:adjustRightInd w:val="0"/>
        <w:spacing w:after="240" w:line="240" w:lineRule="auto"/>
        <w:jc w:val="both"/>
        <w:rPr>
          <w:rFonts w:ascii="Garamond" w:hAnsi="Garamond" w:cs="Times New Roman"/>
          <w:sz w:val="21"/>
          <w:szCs w:val="21"/>
        </w:rPr>
      </w:pPr>
      <w:r>
        <w:rPr>
          <w:rFonts w:ascii="Garamond" w:hAnsi="Garamond" w:cs="Times New Roman"/>
          <w:sz w:val="21"/>
          <w:szCs w:val="21"/>
        </w:rPr>
        <w:t xml:space="preserve">The </w:t>
      </w:r>
      <w:proofErr w:type="spellStart"/>
      <w:r>
        <w:rPr>
          <w:rFonts w:ascii="Garamond" w:hAnsi="Garamond" w:cs="Times New Roman"/>
          <w:sz w:val="21"/>
          <w:szCs w:val="21"/>
        </w:rPr>
        <w:t>Programme</w:t>
      </w:r>
      <w:proofErr w:type="spellEnd"/>
      <w:r>
        <w:rPr>
          <w:rFonts w:ascii="Garamond" w:hAnsi="Garamond" w:cs="Times New Roman"/>
          <w:sz w:val="21"/>
          <w:szCs w:val="21"/>
        </w:rPr>
        <w:t xml:space="preserve"> E</w:t>
      </w:r>
      <w:r w:rsidR="005950D3" w:rsidRPr="00A1632C">
        <w:rPr>
          <w:rFonts w:ascii="Garamond" w:hAnsi="Garamond" w:cs="Times New Roman"/>
          <w:sz w:val="21"/>
          <w:szCs w:val="21"/>
        </w:rPr>
        <w:t xml:space="preserve">valuation also aims at organizing and synthesizing experiences and lessons </w:t>
      </w:r>
      <w:r w:rsidR="00F2516D" w:rsidRPr="00A1632C">
        <w:rPr>
          <w:rFonts w:ascii="Garamond" w:hAnsi="Garamond" w:cs="Times New Roman"/>
          <w:sz w:val="21"/>
          <w:szCs w:val="21"/>
        </w:rPr>
        <w:t xml:space="preserve">and providing conclusions and recommendations </w:t>
      </w:r>
      <w:r w:rsidR="005950D3" w:rsidRPr="00A1632C">
        <w:rPr>
          <w:rFonts w:ascii="Garamond" w:hAnsi="Garamond" w:cs="Times New Roman"/>
          <w:sz w:val="21"/>
          <w:szCs w:val="21"/>
        </w:rPr>
        <w:t>that may help improve future relevant interventions of UNDP, identifying what worked and what did not work and why.</w:t>
      </w:r>
    </w:p>
    <w:p w14:paraId="5710F616" w14:textId="77777777" w:rsidR="00256872" w:rsidRPr="00A1632C" w:rsidRDefault="000C4AE0" w:rsidP="00413653">
      <w:pPr>
        <w:pStyle w:val="ListParagraph"/>
        <w:numPr>
          <w:ilvl w:val="0"/>
          <w:numId w:val="1"/>
        </w:numPr>
        <w:spacing w:after="120" w:line="240" w:lineRule="auto"/>
        <w:contextualSpacing w:val="0"/>
        <w:rPr>
          <w:rFonts w:ascii="Garamond" w:hAnsi="Garamond" w:cs="Times New Roman"/>
        </w:rPr>
      </w:pPr>
      <w:r w:rsidRPr="00A1632C">
        <w:rPr>
          <w:rFonts w:ascii="Garamond" w:hAnsi="Garamond" w:cs="Times New Roman"/>
          <w:b/>
        </w:rPr>
        <w:t>SCOPE OF THE EVALUATION</w:t>
      </w:r>
    </w:p>
    <w:p w14:paraId="40BD8ED9" w14:textId="77777777" w:rsidR="008D1AF1" w:rsidRDefault="008D1AF1" w:rsidP="008D1AF1">
      <w:pPr>
        <w:autoSpaceDE w:val="0"/>
        <w:autoSpaceDN w:val="0"/>
        <w:adjustRightInd w:val="0"/>
        <w:spacing w:after="120" w:line="240" w:lineRule="auto"/>
        <w:jc w:val="both"/>
        <w:rPr>
          <w:rFonts w:ascii="Garamond" w:hAnsi="Garamond" w:cs="Times New Roman"/>
          <w:sz w:val="21"/>
          <w:szCs w:val="21"/>
        </w:rPr>
      </w:pPr>
      <w:r w:rsidRPr="008D1AF1">
        <w:rPr>
          <w:rFonts w:ascii="Garamond" w:hAnsi="Garamond" w:cs="Times New Roman"/>
          <w:sz w:val="21"/>
          <w:szCs w:val="21"/>
        </w:rPr>
        <w:t xml:space="preserve">The </w:t>
      </w:r>
      <w:proofErr w:type="spellStart"/>
      <w:r w:rsidRPr="008D1AF1">
        <w:rPr>
          <w:rFonts w:ascii="Garamond" w:hAnsi="Garamond" w:cs="Times New Roman"/>
          <w:sz w:val="21"/>
          <w:szCs w:val="21"/>
        </w:rPr>
        <w:t>Programme</w:t>
      </w:r>
      <w:proofErr w:type="spellEnd"/>
      <w:r w:rsidRPr="008D1AF1">
        <w:rPr>
          <w:rFonts w:ascii="Garamond" w:hAnsi="Garamond" w:cs="Times New Roman"/>
          <w:sz w:val="21"/>
          <w:szCs w:val="21"/>
        </w:rPr>
        <w:t xml:space="preserve"> Evaluation will cover all four components of the AAP, namely the 1) national component, 2) IRTSC, 3) MCBP and 4) PPAS. For the evaluation of the national component, each of AAP’s 20 national projects will undertake their own evaluation and produce an evaluation report. The </w:t>
      </w:r>
      <w:proofErr w:type="spellStart"/>
      <w:r w:rsidRPr="008D1AF1">
        <w:rPr>
          <w:rFonts w:ascii="Garamond" w:hAnsi="Garamond" w:cs="Times New Roman"/>
          <w:sz w:val="21"/>
          <w:szCs w:val="21"/>
        </w:rPr>
        <w:t>Programme</w:t>
      </w:r>
      <w:proofErr w:type="spellEnd"/>
      <w:r w:rsidRPr="008D1AF1">
        <w:rPr>
          <w:rFonts w:ascii="Garamond" w:hAnsi="Garamond" w:cs="Times New Roman"/>
          <w:sz w:val="21"/>
          <w:szCs w:val="21"/>
        </w:rPr>
        <w:t xml:space="preserve"> Evaluation team to be recruited under these </w:t>
      </w:r>
      <w:proofErr w:type="spellStart"/>
      <w:r w:rsidRPr="008D1AF1">
        <w:rPr>
          <w:rFonts w:ascii="Garamond" w:hAnsi="Garamond" w:cs="Times New Roman"/>
          <w:sz w:val="21"/>
          <w:szCs w:val="21"/>
        </w:rPr>
        <w:t>ToRs</w:t>
      </w:r>
      <w:proofErr w:type="spellEnd"/>
      <w:r w:rsidRPr="008D1AF1">
        <w:rPr>
          <w:rFonts w:ascii="Garamond" w:hAnsi="Garamond" w:cs="Times New Roman"/>
          <w:sz w:val="21"/>
          <w:szCs w:val="21"/>
        </w:rPr>
        <w:t xml:space="preserve"> (hereafter called the “central evaluation team”) will directly evaluate the IRTSC, MCBP and PPAS. The central evaluation team will also review the evaluation reports that will be produced by 20 AAP national projects. The central evaluation team will then produce a synthesized evaluation report that covers all 4 components of the </w:t>
      </w:r>
      <w:proofErr w:type="spellStart"/>
      <w:r w:rsidRPr="008D1AF1">
        <w:rPr>
          <w:rFonts w:ascii="Garamond" w:hAnsi="Garamond" w:cs="Times New Roman"/>
          <w:sz w:val="21"/>
          <w:szCs w:val="21"/>
        </w:rPr>
        <w:t>programme</w:t>
      </w:r>
      <w:proofErr w:type="spellEnd"/>
      <w:r w:rsidRPr="008D1AF1">
        <w:rPr>
          <w:rFonts w:ascii="Garamond" w:hAnsi="Garamond" w:cs="Times New Roman"/>
          <w:sz w:val="21"/>
          <w:szCs w:val="21"/>
        </w:rPr>
        <w:t xml:space="preserve">. </w:t>
      </w:r>
    </w:p>
    <w:p w14:paraId="431DE10A" w14:textId="77777777" w:rsidR="0068399B" w:rsidRPr="00A1632C" w:rsidRDefault="000C4AE0" w:rsidP="00413653">
      <w:pPr>
        <w:spacing w:after="120" w:line="240" w:lineRule="auto"/>
        <w:jc w:val="both"/>
        <w:rPr>
          <w:rFonts w:ascii="Garamond" w:hAnsi="Garamond" w:cs="Times New Roman"/>
          <w:sz w:val="21"/>
          <w:szCs w:val="21"/>
        </w:rPr>
      </w:pPr>
      <w:r w:rsidRPr="00A1632C">
        <w:rPr>
          <w:rFonts w:ascii="Garamond" w:hAnsi="Garamond" w:cs="Times New Roman"/>
          <w:sz w:val="21"/>
          <w:szCs w:val="21"/>
        </w:rPr>
        <w:t xml:space="preserve">Each </w:t>
      </w:r>
      <w:r w:rsidR="00E871CB" w:rsidRPr="00A1632C">
        <w:rPr>
          <w:rFonts w:ascii="Garamond" w:hAnsi="Garamond" w:cs="Times New Roman"/>
          <w:sz w:val="21"/>
          <w:szCs w:val="21"/>
        </w:rPr>
        <w:t xml:space="preserve">of AAP’s </w:t>
      </w:r>
      <w:r w:rsidRPr="00A1632C">
        <w:rPr>
          <w:rFonts w:ascii="Garamond" w:hAnsi="Garamond" w:cs="Times New Roman"/>
          <w:sz w:val="21"/>
          <w:szCs w:val="21"/>
        </w:rPr>
        <w:t>component</w:t>
      </w:r>
      <w:r w:rsidR="00E871CB" w:rsidRPr="00A1632C">
        <w:rPr>
          <w:rFonts w:ascii="Garamond" w:hAnsi="Garamond" w:cs="Times New Roman"/>
          <w:sz w:val="21"/>
          <w:szCs w:val="21"/>
        </w:rPr>
        <w:t>s</w:t>
      </w:r>
      <w:r w:rsidRPr="00A1632C">
        <w:rPr>
          <w:rFonts w:ascii="Garamond" w:hAnsi="Garamond" w:cs="Times New Roman"/>
          <w:sz w:val="21"/>
          <w:szCs w:val="21"/>
        </w:rPr>
        <w:t xml:space="preserve"> will be evaluated using th</w:t>
      </w:r>
      <w:r w:rsidR="001D3C56" w:rsidRPr="00A1632C">
        <w:rPr>
          <w:rFonts w:ascii="Garamond" w:hAnsi="Garamond" w:cs="Times New Roman"/>
          <w:sz w:val="21"/>
          <w:szCs w:val="21"/>
        </w:rPr>
        <w:t>e following</w:t>
      </w:r>
      <w:r w:rsidRPr="00A1632C">
        <w:rPr>
          <w:rFonts w:ascii="Garamond" w:hAnsi="Garamond" w:cs="Times New Roman"/>
          <w:sz w:val="21"/>
          <w:szCs w:val="21"/>
        </w:rPr>
        <w:t xml:space="preserve"> criteria: </w:t>
      </w:r>
      <w:r w:rsidR="00585819" w:rsidRPr="00A1632C">
        <w:rPr>
          <w:rFonts w:ascii="Garamond" w:hAnsi="Garamond" w:cs="Times New Roman"/>
          <w:sz w:val="21"/>
          <w:szCs w:val="21"/>
        </w:rPr>
        <w:t xml:space="preserve">relevance, </w:t>
      </w:r>
      <w:r w:rsidRPr="00A1632C">
        <w:rPr>
          <w:rFonts w:ascii="Garamond" w:hAnsi="Garamond" w:cs="Times New Roman"/>
          <w:sz w:val="21"/>
          <w:szCs w:val="21"/>
        </w:rPr>
        <w:t>effectiveness, efficiency</w:t>
      </w:r>
      <w:r w:rsidR="00585819" w:rsidRPr="00A1632C">
        <w:rPr>
          <w:rFonts w:ascii="Garamond" w:hAnsi="Garamond" w:cs="Times New Roman"/>
          <w:sz w:val="21"/>
          <w:szCs w:val="21"/>
        </w:rPr>
        <w:t xml:space="preserve">, </w:t>
      </w:r>
      <w:r w:rsidRPr="00A1632C">
        <w:rPr>
          <w:rFonts w:ascii="Garamond" w:hAnsi="Garamond" w:cs="Times New Roman"/>
          <w:sz w:val="21"/>
          <w:szCs w:val="21"/>
        </w:rPr>
        <w:t>timeliness</w:t>
      </w:r>
      <w:r w:rsidR="00585819" w:rsidRPr="00A1632C">
        <w:rPr>
          <w:rFonts w:ascii="Garamond" w:hAnsi="Garamond" w:cs="Times New Roman"/>
          <w:sz w:val="21"/>
          <w:szCs w:val="21"/>
        </w:rPr>
        <w:t>, and sustainability</w:t>
      </w:r>
      <w:r w:rsidRPr="00A1632C">
        <w:rPr>
          <w:rFonts w:ascii="Garamond" w:hAnsi="Garamond" w:cs="Times New Roman"/>
          <w:sz w:val="21"/>
          <w:szCs w:val="21"/>
        </w:rPr>
        <w:t>.</w:t>
      </w:r>
      <w:r w:rsidR="00306054" w:rsidRPr="00A1632C">
        <w:rPr>
          <w:rFonts w:ascii="Garamond" w:hAnsi="Garamond" w:cs="Times New Roman"/>
          <w:sz w:val="21"/>
          <w:szCs w:val="21"/>
        </w:rPr>
        <w:t xml:space="preserve"> </w:t>
      </w:r>
      <w:r w:rsidRPr="00A1632C">
        <w:rPr>
          <w:rFonts w:ascii="Garamond" w:hAnsi="Garamond" w:cs="Times New Roman"/>
          <w:sz w:val="21"/>
          <w:szCs w:val="21"/>
        </w:rPr>
        <w:t xml:space="preserve"> </w:t>
      </w:r>
      <w:r w:rsidR="007374BD" w:rsidRPr="00A1632C">
        <w:rPr>
          <w:rFonts w:ascii="Garamond" w:hAnsi="Garamond" w:cs="Times New Roman"/>
          <w:sz w:val="21"/>
          <w:szCs w:val="21"/>
        </w:rPr>
        <w:t xml:space="preserve">The final evaluation will </w:t>
      </w:r>
      <w:r w:rsidR="00321108" w:rsidRPr="00A1632C">
        <w:rPr>
          <w:rFonts w:ascii="Garamond" w:hAnsi="Garamond" w:cs="Times New Roman"/>
          <w:sz w:val="21"/>
          <w:szCs w:val="21"/>
        </w:rPr>
        <w:t xml:space="preserve">focus on the following aspects: 1) </w:t>
      </w:r>
      <w:proofErr w:type="spellStart"/>
      <w:r w:rsidR="00321108" w:rsidRPr="00A1632C">
        <w:rPr>
          <w:rFonts w:ascii="Garamond" w:hAnsi="Garamond" w:cs="Times New Roman"/>
          <w:sz w:val="21"/>
          <w:szCs w:val="21"/>
        </w:rPr>
        <w:t>programme</w:t>
      </w:r>
      <w:proofErr w:type="spellEnd"/>
      <w:r w:rsidR="00321108" w:rsidRPr="00A1632C">
        <w:rPr>
          <w:rFonts w:ascii="Garamond" w:hAnsi="Garamond" w:cs="Times New Roman"/>
          <w:sz w:val="21"/>
          <w:szCs w:val="21"/>
        </w:rPr>
        <w:t xml:space="preserve"> outcomes/results; 2) processes; </w:t>
      </w:r>
      <w:r w:rsidR="006B4C35" w:rsidRPr="00A1632C">
        <w:rPr>
          <w:rFonts w:ascii="Garamond" w:hAnsi="Garamond" w:cs="Times New Roman"/>
          <w:sz w:val="21"/>
          <w:szCs w:val="21"/>
        </w:rPr>
        <w:t>3</w:t>
      </w:r>
      <w:r w:rsidR="00321108" w:rsidRPr="00A1632C">
        <w:rPr>
          <w:rFonts w:ascii="Garamond" w:hAnsi="Garamond" w:cs="Times New Roman"/>
          <w:sz w:val="21"/>
          <w:szCs w:val="21"/>
        </w:rPr>
        <w:t xml:space="preserve">) </w:t>
      </w:r>
      <w:r w:rsidR="006B4C35" w:rsidRPr="00A1632C">
        <w:rPr>
          <w:rFonts w:ascii="Garamond" w:hAnsi="Garamond" w:cs="Times New Roman"/>
          <w:sz w:val="21"/>
          <w:szCs w:val="21"/>
        </w:rPr>
        <w:t xml:space="preserve">monitoring and evaluation. </w:t>
      </w:r>
      <w:r w:rsidR="00321108" w:rsidRPr="00A1632C">
        <w:rPr>
          <w:rFonts w:ascii="Garamond" w:hAnsi="Garamond" w:cs="Times New Roman"/>
          <w:sz w:val="21"/>
          <w:szCs w:val="21"/>
        </w:rPr>
        <w:t xml:space="preserve">For each aspect, a wide array of factors will be considered, including but not limited to: </w:t>
      </w:r>
    </w:p>
    <w:p w14:paraId="6C4F1E0A" w14:textId="77777777" w:rsidR="007374BD" w:rsidRPr="00A1632C" w:rsidRDefault="00726E87" w:rsidP="00767E5D">
      <w:pPr>
        <w:pStyle w:val="ListParagraph"/>
        <w:numPr>
          <w:ilvl w:val="0"/>
          <w:numId w:val="5"/>
        </w:numPr>
        <w:spacing w:after="0" w:line="240" w:lineRule="auto"/>
        <w:contextualSpacing w:val="0"/>
        <w:rPr>
          <w:rFonts w:ascii="Garamond" w:hAnsi="Garamond" w:cs="Times New Roman"/>
          <w:b/>
          <w:sz w:val="21"/>
          <w:szCs w:val="21"/>
        </w:rPr>
      </w:pPr>
      <w:proofErr w:type="spellStart"/>
      <w:r w:rsidRPr="00A1632C">
        <w:rPr>
          <w:rFonts w:ascii="Garamond" w:hAnsi="Garamond" w:cs="Times New Roman"/>
          <w:b/>
          <w:sz w:val="21"/>
          <w:szCs w:val="21"/>
        </w:rPr>
        <w:t>P</w:t>
      </w:r>
      <w:r w:rsidR="008C4B80" w:rsidRPr="00A1632C">
        <w:rPr>
          <w:rFonts w:ascii="Garamond" w:hAnsi="Garamond" w:cs="Times New Roman"/>
          <w:b/>
          <w:sz w:val="21"/>
          <w:szCs w:val="21"/>
        </w:rPr>
        <w:t>rogramme</w:t>
      </w:r>
      <w:proofErr w:type="spellEnd"/>
      <w:r w:rsidR="008C4B80" w:rsidRPr="00A1632C">
        <w:rPr>
          <w:rFonts w:ascii="Garamond" w:hAnsi="Garamond" w:cs="Times New Roman"/>
          <w:b/>
          <w:sz w:val="21"/>
          <w:szCs w:val="21"/>
        </w:rPr>
        <w:t xml:space="preserve"> outcomes/results</w:t>
      </w:r>
    </w:p>
    <w:p w14:paraId="32404491" w14:textId="77777777" w:rsidR="000958F6" w:rsidRPr="00A1632C" w:rsidRDefault="00A60540" w:rsidP="00767E5D">
      <w:pPr>
        <w:pStyle w:val="ListParagraph"/>
        <w:numPr>
          <w:ilvl w:val="0"/>
          <w:numId w:val="7"/>
        </w:numPr>
        <w:spacing w:after="0" w:line="240" w:lineRule="auto"/>
        <w:ind w:left="360"/>
        <w:contextualSpacing w:val="0"/>
        <w:jc w:val="both"/>
        <w:rPr>
          <w:rFonts w:ascii="Garamond" w:hAnsi="Garamond" w:cs="Times New Roman"/>
          <w:sz w:val="21"/>
          <w:szCs w:val="21"/>
        </w:rPr>
      </w:pPr>
      <w:r w:rsidRPr="00A1632C">
        <w:rPr>
          <w:rFonts w:ascii="Garamond" w:hAnsi="Garamond" w:cs="Times New Roman"/>
          <w:sz w:val="21"/>
          <w:szCs w:val="21"/>
        </w:rPr>
        <w:t>Effectivenes</w:t>
      </w:r>
      <w:r w:rsidR="009C70FA" w:rsidRPr="00A1632C">
        <w:rPr>
          <w:rFonts w:ascii="Garamond" w:hAnsi="Garamond" w:cs="Times New Roman"/>
          <w:sz w:val="21"/>
          <w:szCs w:val="21"/>
        </w:rPr>
        <w:t>s and e</w:t>
      </w:r>
      <w:r w:rsidR="0013185F" w:rsidRPr="00A1632C">
        <w:rPr>
          <w:rFonts w:ascii="Garamond" w:hAnsi="Garamond" w:cs="Times New Roman"/>
          <w:sz w:val="21"/>
          <w:szCs w:val="21"/>
        </w:rPr>
        <w:t xml:space="preserve">fficiency of all </w:t>
      </w:r>
      <w:proofErr w:type="spellStart"/>
      <w:r w:rsidR="0013185F" w:rsidRPr="00A1632C">
        <w:rPr>
          <w:rFonts w:ascii="Garamond" w:hAnsi="Garamond" w:cs="Times New Roman"/>
          <w:sz w:val="21"/>
          <w:szCs w:val="21"/>
        </w:rPr>
        <w:t>programme</w:t>
      </w:r>
      <w:proofErr w:type="spellEnd"/>
      <w:r w:rsidR="0013185F" w:rsidRPr="00A1632C">
        <w:rPr>
          <w:rFonts w:ascii="Garamond" w:hAnsi="Garamond" w:cs="Times New Roman"/>
          <w:sz w:val="21"/>
          <w:szCs w:val="21"/>
        </w:rPr>
        <w:t xml:space="preserve"> activities under the major components</w:t>
      </w:r>
    </w:p>
    <w:p w14:paraId="66934DE8" w14:textId="77777777" w:rsidR="00726E87" w:rsidRPr="00A1632C" w:rsidRDefault="0013185F" w:rsidP="00767E5D">
      <w:pPr>
        <w:pStyle w:val="ListParagraph"/>
        <w:numPr>
          <w:ilvl w:val="0"/>
          <w:numId w:val="7"/>
        </w:numPr>
        <w:spacing w:after="0" w:line="240" w:lineRule="auto"/>
        <w:ind w:left="360"/>
        <w:contextualSpacing w:val="0"/>
        <w:jc w:val="both"/>
        <w:rPr>
          <w:rFonts w:ascii="Garamond" w:hAnsi="Garamond" w:cs="Times New Roman"/>
          <w:sz w:val="21"/>
          <w:szCs w:val="21"/>
        </w:rPr>
      </w:pPr>
      <w:r w:rsidRPr="00A1632C">
        <w:rPr>
          <w:rFonts w:ascii="Garamond" w:hAnsi="Garamond" w:cs="Times New Roman"/>
          <w:sz w:val="21"/>
          <w:szCs w:val="21"/>
        </w:rPr>
        <w:t>Progress in the achievement of outcomes</w:t>
      </w:r>
      <w:r w:rsidR="00321108" w:rsidRPr="00A1632C">
        <w:rPr>
          <w:rFonts w:ascii="Garamond" w:hAnsi="Garamond" w:cs="Times New Roman"/>
          <w:sz w:val="21"/>
          <w:szCs w:val="21"/>
        </w:rPr>
        <w:t>/outputs</w:t>
      </w:r>
      <w:r w:rsidR="00A60540" w:rsidRPr="00A1632C">
        <w:rPr>
          <w:rFonts w:ascii="Garamond" w:hAnsi="Garamond" w:cs="Times New Roman"/>
          <w:sz w:val="21"/>
          <w:szCs w:val="21"/>
        </w:rPr>
        <w:t xml:space="preserve">, measured against the </w:t>
      </w:r>
      <w:proofErr w:type="spellStart"/>
      <w:r w:rsidR="00A60540" w:rsidRPr="00A1632C">
        <w:rPr>
          <w:rFonts w:ascii="Garamond" w:hAnsi="Garamond" w:cs="Times New Roman"/>
          <w:sz w:val="21"/>
          <w:szCs w:val="21"/>
        </w:rPr>
        <w:t>Programme</w:t>
      </w:r>
      <w:proofErr w:type="spellEnd"/>
      <w:r w:rsidR="00A60540" w:rsidRPr="00A1632C">
        <w:rPr>
          <w:rFonts w:ascii="Garamond" w:hAnsi="Garamond" w:cs="Times New Roman"/>
          <w:sz w:val="21"/>
          <w:szCs w:val="21"/>
        </w:rPr>
        <w:t xml:space="preserve"> baselines set in the log frame</w:t>
      </w:r>
      <w:r w:rsidR="000C0001" w:rsidRPr="00A1632C">
        <w:rPr>
          <w:rFonts w:ascii="Garamond" w:hAnsi="Garamond" w:cs="Times New Roman"/>
          <w:sz w:val="21"/>
          <w:szCs w:val="21"/>
        </w:rPr>
        <w:t>.</w:t>
      </w:r>
      <w:r w:rsidR="00754574" w:rsidRPr="00A1632C">
        <w:rPr>
          <w:rFonts w:ascii="Garamond" w:hAnsi="Garamond" w:cs="Times New Roman"/>
          <w:sz w:val="21"/>
          <w:szCs w:val="21"/>
        </w:rPr>
        <w:t xml:space="preserve"> For the IRTSC and MCBP, progress should be measured against their logical frameworks (See Annex 1 for the logical framework for IRTSC and MCBP). </w:t>
      </w:r>
    </w:p>
    <w:p w14:paraId="3C20B850" w14:textId="77777777" w:rsidR="00321108" w:rsidRPr="00A1632C" w:rsidRDefault="00321108" w:rsidP="00767E5D">
      <w:pPr>
        <w:pStyle w:val="ListParagraph"/>
        <w:numPr>
          <w:ilvl w:val="0"/>
          <w:numId w:val="7"/>
        </w:numPr>
        <w:spacing w:after="0" w:line="240" w:lineRule="auto"/>
        <w:ind w:left="360"/>
        <w:contextualSpacing w:val="0"/>
        <w:jc w:val="both"/>
        <w:rPr>
          <w:rFonts w:ascii="Garamond" w:hAnsi="Garamond" w:cs="Times New Roman"/>
          <w:sz w:val="21"/>
          <w:szCs w:val="21"/>
        </w:rPr>
      </w:pPr>
      <w:r w:rsidRPr="00A1632C">
        <w:rPr>
          <w:rFonts w:ascii="Garamond" w:hAnsi="Garamond" w:cs="Times New Roman"/>
          <w:sz w:val="21"/>
          <w:szCs w:val="21"/>
        </w:rPr>
        <w:t>Progress in the achievement of results/objectives</w:t>
      </w:r>
    </w:p>
    <w:p w14:paraId="4E4BB8A4" w14:textId="77777777" w:rsidR="00F2516D" w:rsidRPr="008D1AF1" w:rsidRDefault="00F2516D" w:rsidP="00767E5D">
      <w:pPr>
        <w:pStyle w:val="ListParagraph"/>
        <w:numPr>
          <w:ilvl w:val="0"/>
          <w:numId w:val="7"/>
        </w:numPr>
        <w:spacing w:after="120" w:line="240" w:lineRule="auto"/>
        <w:ind w:left="360"/>
        <w:contextualSpacing w:val="0"/>
        <w:jc w:val="both"/>
        <w:rPr>
          <w:rFonts w:ascii="Garamond" w:hAnsi="Garamond" w:cs="Times New Roman"/>
          <w:sz w:val="21"/>
          <w:szCs w:val="21"/>
        </w:rPr>
      </w:pPr>
      <w:r w:rsidRPr="00A1632C">
        <w:rPr>
          <w:rFonts w:ascii="Garamond" w:hAnsi="Garamond" w:cs="Times New Roman"/>
          <w:sz w:val="21"/>
          <w:szCs w:val="21"/>
        </w:rPr>
        <w:t xml:space="preserve">Assess the sustainability of the </w:t>
      </w:r>
      <w:proofErr w:type="spellStart"/>
      <w:r w:rsidRPr="00A1632C">
        <w:rPr>
          <w:rFonts w:ascii="Garamond" w:hAnsi="Garamond" w:cs="Times New Roman"/>
          <w:sz w:val="21"/>
          <w:szCs w:val="21"/>
        </w:rPr>
        <w:t>Programme</w:t>
      </w:r>
      <w:proofErr w:type="spellEnd"/>
      <w:r w:rsidRPr="00A1632C">
        <w:rPr>
          <w:rFonts w:ascii="Garamond" w:hAnsi="Garamond" w:cs="Times New Roman"/>
          <w:sz w:val="21"/>
          <w:szCs w:val="21"/>
        </w:rPr>
        <w:t xml:space="preserve"> outcomes (likelihood of the achieved outcomes continuing after the end of the </w:t>
      </w:r>
      <w:proofErr w:type="spellStart"/>
      <w:r w:rsidRPr="00A1632C">
        <w:rPr>
          <w:rFonts w:ascii="Garamond" w:hAnsi="Garamond" w:cs="Times New Roman"/>
          <w:sz w:val="21"/>
          <w:szCs w:val="21"/>
        </w:rPr>
        <w:t>Programme</w:t>
      </w:r>
      <w:proofErr w:type="spellEnd"/>
      <w:r w:rsidRPr="00A1632C">
        <w:rPr>
          <w:rFonts w:ascii="Garamond" w:hAnsi="Garamond" w:cs="Times New Roman"/>
          <w:sz w:val="21"/>
          <w:szCs w:val="21"/>
        </w:rPr>
        <w:t xml:space="preserve">) and identify key factors that will require attention in order to improve prospects for sustainability of </w:t>
      </w:r>
      <w:proofErr w:type="spellStart"/>
      <w:r w:rsidRPr="00A1632C">
        <w:rPr>
          <w:rFonts w:ascii="Garamond" w:hAnsi="Garamond" w:cs="Times New Roman"/>
          <w:sz w:val="21"/>
          <w:szCs w:val="21"/>
        </w:rPr>
        <w:t>programme</w:t>
      </w:r>
      <w:proofErr w:type="spellEnd"/>
      <w:r w:rsidRPr="00A1632C">
        <w:rPr>
          <w:rFonts w:ascii="Garamond" w:hAnsi="Garamond" w:cs="Times New Roman"/>
          <w:sz w:val="21"/>
          <w:szCs w:val="21"/>
        </w:rPr>
        <w:t xml:space="preserve"> results achieved</w:t>
      </w:r>
    </w:p>
    <w:p w14:paraId="49F754C7" w14:textId="77777777" w:rsidR="00726E87" w:rsidRPr="00A1632C" w:rsidRDefault="00726E87" w:rsidP="00767E5D">
      <w:pPr>
        <w:pStyle w:val="ListParagraph"/>
        <w:numPr>
          <w:ilvl w:val="0"/>
          <w:numId w:val="5"/>
        </w:numPr>
        <w:spacing w:after="0" w:line="240" w:lineRule="auto"/>
        <w:contextualSpacing w:val="0"/>
        <w:jc w:val="both"/>
        <w:rPr>
          <w:rFonts w:ascii="Garamond" w:hAnsi="Garamond" w:cs="Times New Roman"/>
          <w:b/>
          <w:sz w:val="21"/>
          <w:szCs w:val="21"/>
        </w:rPr>
      </w:pPr>
      <w:r w:rsidRPr="00A1632C">
        <w:rPr>
          <w:rFonts w:ascii="Garamond" w:hAnsi="Garamond" w:cs="Times New Roman"/>
          <w:b/>
          <w:sz w:val="21"/>
          <w:szCs w:val="21"/>
        </w:rPr>
        <w:t>Processes</w:t>
      </w:r>
      <w:r w:rsidR="00F2516D" w:rsidRPr="00A1632C">
        <w:rPr>
          <w:rFonts w:ascii="Garamond" w:hAnsi="Garamond" w:cs="Times New Roman"/>
          <w:b/>
          <w:sz w:val="21"/>
          <w:szCs w:val="21"/>
        </w:rPr>
        <w:t xml:space="preserve">: </w:t>
      </w:r>
    </w:p>
    <w:p w14:paraId="307C3108" w14:textId="77777777" w:rsidR="000958F6" w:rsidRPr="008D1AF1" w:rsidRDefault="000958F6" w:rsidP="00767E5D">
      <w:pPr>
        <w:pStyle w:val="ListParagraph"/>
        <w:numPr>
          <w:ilvl w:val="0"/>
          <w:numId w:val="43"/>
        </w:numPr>
        <w:spacing w:after="0" w:line="240" w:lineRule="auto"/>
        <w:contextualSpacing w:val="0"/>
        <w:jc w:val="both"/>
        <w:rPr>
          <w:rFonts w:ascii="Garamond" w:hAnsi="Garamond" w:cs="Times New Roman"/>
          <w:i/>
          <w:sz w:val="21"/>
          <w:szCs w:val="21"/>
          <w:u w:val="single"/>
        </w:rPr>
      </w:pPr>
      <w:r w:rsidRPr="008D1AF1">
        <w:rPr>
          <w:rFonts w:ascii="Garamond" w:hAnsi="Garamond" w:cs="Times New Roman"/>
          <w:i/>
          <w:sz w:val="21"/>
          <w:szCs w:val="21"/>
          <w:u w:val="single"/>
        </w:rPr>
        <w:t>Institutional arrangement</w:t>
      </w:r>
    </w:p>
    <w:p w14:paraId="2771D879" w14:textId="77777777" w:rsidR="000958F6" w:rsidRPr="00A1632C" w:rsidRDefault="00321108" w:rsidP="00767E5D">
      <w:pPr>
        <w:pStyle w:val="ListParagraph"/>
        <w:numPr>
          <w:ilvl w:val="0"/>
          <w:numId w:val="6"/>
        </w:numPr>
        <w:spacing w:after="0" w:line="240" w:lineRule="auto"/>
        <w:contextualSpacing w:val="0"/>
        <w:jc w:val="both"/>
        <w:rPr>
          <w:rFonts w:ascii="Garamond" w:hAnsi="Garamond" w:cs="Times New Roman"/>
          <w:sz w:val="21"/>
          <w:szCs w:val="21"/>
        </w:rPr>
      </w:pPr>
      <w:r w:rsidRPr="00A1632C">
        <w:rPr>
          <w:rFonts w:ascii="Garamond" w:hAnsi="Garamond" w:cs="Times New Roman"/>
          <w:sz w:val="21"/>
          <w:szCs w:val="21"/>
        </w:rPr>
        <w:t>Formulation and implementation stages</w:t>
      </w:r>
    </w:p>
    <w:p w14:paraId="558A6842" w14:textId="77777777" w:rsidR="000958F6" w:rsidRPr="00A1632C" w:rsidRDefault="000958F6" w:rsidP="00767E5D">
      <w:pPr>
        <w:pStyle w:val="ListParagraph"/>
        <w:numPr>
          <w:ilvl w:val="0"/>
          <w:numId w:val="6"/>
        </w:numPr>
        <w:spacing w:after="120" w:line="240" w:lineRule="auto"/>
        <w:contextualSpacing w:val="0"/>
        <w:jc w:val="both"/>
        <w:rPr>
          <w:rFonts w:ascii="Garamond" w:hAnsi="Garamond" w:cs="Times New Roman"/>
          <w:sz w:val="21"/>
          <w:szCs w:val="21"/>
        </w:rPr>
      </w:pPr>
      <w:r w:rsidRPr="00A1632C">
        <w:rPr>
          <w:rFonts w:ascii="Garamond" w:hAnsi="Garamond" w:cs="Times New Roman"/>
          <w:sz w:val="21"/>
          <w:szCs w:val="21"/>
        </w:rPr>
        <w:t>Consultative processes</w:t>
      </w:r>
    </w:p>
    <w:p w14:paraId="39CE7EB3" w14:textId="77777777" w:rsidR="000958F6" w:rsidRPr="008D1AF1" w:rsidRDefault="00F2516D" w:rsidP="00767E5D">
      <w:pPr>
        <w:pStyle w:val="ListParagraph"/>
        <w:numPr>
          <w:ilvl w:val="0"/>
          <w:numId w:val="43"/>
        </w:numPr>
        <w:spacing w:after="0" w:line="240" w:lineRule="auto"/>
        <w:contextualSpacing w:val="0"/>
        <w:jc w:val="both"/>
        <w:rPr>
          <w:rFonts w:ascii="Garamond" w:hAnsi="Garamond" w:cs="Times New Roman"/>
          <w:i/>
          <w:sz w:val="21"/>
          <w:szCs w:val="21"/>
          <w:u w:val="single"/>
        </w:rPr>
      </w:pPr>
      <w:r w:rsidRPr="008D1AF1">
        <w:rPr>
          <w:rFonts w:ascii="Garamond" w:hAnsi="Garamond" w:cs="Times New Roman"/>
          <w:i/>
          <w:sz w:val="21"/>
          <w:szCs w:val="21"/>
          <w:u w:val="single"/>
        </w:rPr>
        <w:t xml:space="preserve">Quality and effectiveness of advice and support by global and regional teams (IRTSC, BDP, </w:t>
      </w:r>
      <w:proofErr w:type="spellStart"/>
      <w:r w:rsidRPr="008D1AF1">
        <w:rPr>
          <w:rFonts w:ascii="Garamond" w:hAnsi="Garamond" w:cs="Times New Roman"/>
          <w:i/>
          <w:sz w:val="21"/>
          <w:szCs w:val="21"/>
          <w:u w:val="single"/>
        </w:rPr>
        <w:t>RBx</w:t>
      </w:r>
      <w:proofErr w:type="spellEnd"/>
      <w:r w:rsidRPr="008D1AF1">
        <w:rPr>
          <w:rFonts w:ascii="Garamond" w:hAnsi="Garamond" w:cs="Times New Roman"/>
          <w:i/>
          <w:sz w:val="21"/>
          <w:szCs w:val="21"/>
          <w:u w:val="single"/>
        </w:rPr>
        <w:t>) to national project design and implementation</w:t>
      </w:r>
    </w:p>
    <w:p w14:paraId="41DF60E2" w14:textId="77777777" w:rsidR="000958F6" w:rsidRPr="00A1632C" w:rsidRDefault="000958F6" w:rsidP="00767E5D">
      <w:pPr>
        <w:pStyle w:val="ListParagraph"/>
        <w:numPr>
          <w:ilvl w:val="0"/>
          <w:numId w:val="6"/>
        </w:numPr>
        <w:spacing w:after="0" w:line="240" w:lineRule="auto"/>
        <w:contextualSpacing w:val="0"/>
        <w:jc w:val="both"/>
        <w:rPr>
          <w:rFonts w:ascii="Garamond" w:hAnsi="Garamond" w:cs="Times New Roman"/>
          <w:sz w:val="21"/>
          <w:szCs w:val="21"/>
        </w:rPr>
      </w:pPr>
      <w:r w:rsidRPr="00A1632C">
        <w:rPr>
          <w:rFonts w:ascii="Garamond" w:hAnsi="Garamond" w:cs="Times New Roman"/>
          <w:sz w:val="21"/>
          <w:szCs w:val="21"/>
        </w:rPr>
        <w:t>Capacity building initiatives</w:t>
      </w:r>
    </w:p>
    <w:p w14:paraId="31949F5C" w14:textId="77777777" w:rsidR="000958F6" w:rsidRPr="00A1632C" w:rsidRDefault="000958F6" w:rsidP="00767E5D">
      <w:pPr>
        <w:pStyle w:val="ListParagraph"/>
        <w:numPr>
          <w:ilvl w:val="0"/>
          <w:numId w:val="6"/>
        </w:numPr>
        <w:spacing w:after="0" w:line="240" w:lineRule="auto"/>
        <w:contextualSpacing w:val="0"/>
        <w:jc w:val="both"/>
        <w:rPr>
          <w:rFonts w:ascii="Garamond" w:hAnsi="Garamond" w:cs="Times New Roman"/>
          <w:sz w:val="21"/>
          <w:szCs w:val="21"/>
        </w:rPr>
      </w:pPr>
      <w:proofErr w:type="spellStart"/>
      <w:r w:rsidRPr="00A1632C">
        <w:rPr>
          <w:rFonts w:ascii="Garamond" w:hAnsi="Garamond" w:cs="Times New Roman"/>
          <w:sz w:val="21"/>
          <w:szCs w:val="21"/>
        </w:rPr>
        <w:t>Programme</w:t>
      </w:r>
      <w:proofErr w:type="spellEnd"/>
      <w:r w:rsidRPr="00A1632C">
        <w:rPr>
          <w:rFonts w:ascii="Garamond" w:hAnsi="Garamond" w:cs="Times New Roman"/>
          <w:sz w:val="21"/>
          <w:szCs w:val="21"/>
        </w:rPr>
        <w:t xml:space="preserve"> outputs</w:t>
      </w:r>
    </w:p>
    <w:p w14:paraId="2DB25D6C" w14:textId="77777777" w:rsidR="000958F6" w:rsidRPr="00A1632C" w:rsidRDefault="000958F6" w:rsidP="00767E5D">
      <w:pPr>
        <w:pStyle w:val="ListParagraph"/>
        <w:numPr>
          <w:ilvl w:val="0"/>
          <w:numId w:val="6"/>
        </w:numPr>
        <w:spacing w:after="0" w:line="240" w:lineRule="auto"/>
        <w:contextualSpacing w:val="0"/>
        <w:jc w:val="both"/>
        <w:rPr>
          <w:rFonts w:ascii="Garamond" w:hAnsi="Garamond" w:cs="Times New Roman"/>
          <w:sz w:val="21"/>
          <w:szCs w:val="21"/>
        </w:rPr>
      </w:pPr>
      <w:r w:rsidRPr="00A1632C">
        <w:rPr>
          <w:rFonts w:ascii="Garamond" w:hAnsi="Garamond" w:cs="Times New Roman"/>
          <w:sz w:val="21"/>
          <w:szCs w:val="21"/>
        </w:rPr>
        <w:t>Assumptions and risks</w:t>
      </w:r>
    </w:p>
    <w:p w14:paraId="2EB6B946" w14:textId="77777777" w:rsidR="000958F6" w:rsidRPr="00A1632C" w:rsidRDefault="000958F6" w:rsidP="00767E5D">
      <w:pPr>
        <w:pStyle w:val="ListParagraph"/>
        <w:numPr>
          <w:ilvl w:val="0"/>
          <w:numId w:val="6"/>
        </w:numPr>
        <w:spacing w:after="120" w:line="240" w:lineRule="auto"/>
        <w:contextualSpacing w:val="0"/>
        <w:jc w:val="both"/>
        <w:rPr>
          <w:rFonts w:ascii="Garamond" w:hAnsi="Garamond" w:cs="Times New Roman"/>
          <w:sz w:val="21"/>
          <w:szCs w:val="21"/>
        </w:rPr>
      </w:pPr>
      <w:proofErr w:type="spellStart"/>
      <w:r w:rsidRPr="00A1632C">
        <w:rPr>
          <w:rFonts w:ascii="Garamond" w:hAnsi="Garamond" w:cs="Times New Roman"/>
          <w:sz w:val="21"/>
          <w:szCs w:val="21"/>
        </w:rPr>
        <w:t>Programme</w:t>
      </w:r>
      <w:proofErr w:type="spellEnd"/>
      <w:r w:rsidRPr="00A1632C">
        <w:rPr>
          <w:rFonts w:ascii="Garamond" w:hAnsi="Garamond" w:cs="Times New Roman"/>
          <w:sz w:val="21"/>
          <w:szCs w:val="21"/>
        </w:rPr>
        <w:t xml:space="preserve"> related complementary activities</w:t>
      </w:r>
    </w:p>
    <w:p w14:paraId="32EE7F62" w14:textId="77777777" w:rsidR="00726E87" w:rsidRPr="008D1AF1" w:rsidRDefault="00726E87" w:rsidP="00767E5D">
      <w:pPr>
        <w:pStyle w:val="ListParagraph"/>
        <w:numPr>
          <w:ilvl w:val="0"/>
          <w:numId w:val="43"/>
        </w:numPr>
        <w:spacing w:after="0" w:line="240" w:lineRule="auto"/>
        <w:contextualSpacing w:val="0"/>
        <w:jc w:val="both"/>
        <w:rPr>
          <w:rFonts w:ascii="Garamond" w:hAnsi="Garamond" w:cs="Times New Roman"/>
          <w:i/>
          <w:sz w:val="21"/>
          <w:szCs w:val="21"/>
          <w:u w:val="single"/>
        </w:rPr>
      </w:pPr>
      <w:r w:rsidRPr="008D1AF1">
        <w:rPr>
          <w:rFonts w:ascii="Garamond" w:hAnsi="Garamond" w:cs="Times New Roman"/>
          <w:i/>
          <w:sz w:val="21"/>
          <w:szCs w:val="21"/>
          <w:u w:val="single"/>
        </w:rPr>
        <w:t>Partnerships</w:t>
      </w:r>
    </w:p>
    <w:p w14:paraId="02999AFD" w14:textId="77777777" w:rsidR="00726E87" w:rsidRPr="00A1632C" w:rsidRDefault="00726E87" w:rsidP="00767E5D">
      <w:pPr>
        <w:pStyle w:val="ListParagraph"/>
        <w:numPr>
          <w:ilvl w:val="0"/>
          <w:numId w:val="8"/>
        </w:numPr>
        <w:spacing w:after="0" w:line="240" w:lineRule="auto"/>
        <w:contextualSpacing w:val="0"/>
        <w:jc w:val="both"/>
        <w:rPr>
          <w:rFonts w:ascii="Garamond" w:hAnsi="Garamond" w:cs="Times New Roman"/>
          <w:sz w:val="21"/>
          <w:szCs w:val="21"/>
        </w:rPr>
      </w:pPr>
      <w:r w:rsidRPr="00A1632C">
        <w:rPr>
          <w:rFonts w:ascii="Garamond" w:hAnsi="Garamond" w:cs="Times New Roman"/>
          <w:sz w:val="21"/>
          <w:szCs w:val="21"/>
        </w:rPr>
        <w:t>Assessment of national level involvement and perception of partners</w:t>
      </w:r>
    </w:p>
    <w:p w14:paraId="59DB7ADB" w14:textId="77777777" w:rsidR="00726E87" w:rsidRPr="00A1632C" w:rsidRDefault="00726E87" w:rsidP="00767E5D">
      <w:pPr>
        <w:pStyle w:val="ListParagraph"/>
        <w:numPr>
          <w:ilvl w:val="0"/>
          <w:numId w:val="8"/>
        </w:numPr>
        <w:spacing w:after="0" w:line="240" w:lineRule="auto"/>
        <w:contextualSpacing w:val="0"/>
        <w:jc w:val="both"/>
        <w:rPr>
          <w:rFonts w:ascii="Garamond" w:hAnsi="Garamond" w:cs="Times New Roman"/>
          <w:sz w:val="21"/>
          <w:szCs w:val="21"/>
        </w:rPr>
      </w:pPr>
      <w:r w:rsidRPr="00A1632C">
        <w:rPr>
          <w:rFonts w:ascii="Garamond" w:hAnsi="Garamond" w:cs="Times New Roman"/>
          <w:sz w:val="21"/>
          <w:szCs w:val="21"/>
        </w:rPr>
        <w:t>Assessment of local partnerships and their involvement</w:t>
      </w:r>
    </w:p>
    <w:p w14:paraId="5404FE13" w14:textId="77777777" w:rsidR="000D16B0" w:rsidRPr="00A1632C" w:rsidRDefault="00726E87" w:rsidP="00767E5D">
      <w:pPr>
        <w:pStyle w:val="ListParagraph"/>
        <w:numPr>
          <w:ilvl w:val="0"/>
          <w:numId w:val="8"/>
        </w:numPr>
        <w:spacing w:after="120" w:line="240" w:lineRule="auto"/>
        <w:contextualSpacing w:val="0"/>
        <w:jc w:val="both"/>
        <w:rPr>
          <w:rFonts w:ascii="Garamond" w:hAnsi="Garamond" w:cs="Times New Roman"/>
          <w:sz w:val="21"/>
          <w:szCs w:val="21"/>
        </w:rPr>
      </w:pPr>
      <w:r w:rsidRPr="00A1632C">
        <w:rPr>
          <w:rFonts w:ascii="Garamond" w:hAnsi="Garamond" w:cs="Times New Roman"/>
          <w:sz w:val="21"/>
          <w:szCs w:val="21"/>
        </w:rPr>
        <w:t xml:space="preserve">Assessment of collaboration between government, non-governmental </w:t>
      </w:r>
      <w:proofErr w:type="spellStart"/>
      <w:r w:rsidRPr="00A1632C">
        <w:rPr>
          <w:rFonts w:ascii="Garamond" w:hAnsi="Garamond" w:cs="Times New Roman"/>
          <w:sz w:val="21"/>
          <w:szCs w:val="21"/>
        </w:rPr>
        <w:t>organisations</w:t>
      </w:r>
      <w:proofErr w:type="spellEnd"/>
      <w:r w:rsidRPr="00A1632C">
        <w:rPr>
          <w:rFonts w:ascii="Garamond" w:hAnsi="Garamond" w:cs="Times New Roman"/>
          <w:sz w:val="21"/>
          <w:szCs w:val="21"/>
        </w:rPr>
        <w:t xml:space="preserve">, the private sector, and regional/international </w:t>
      </w:r>
      <w:proofErr w:type="spellStart"/>
      <w:r w:rsidRPr="00A1632C">
        <w:rPr>
          <w:rFonts w:ascii="Garamond" w:hAnsi="Garamond" w:cs="Times New Roman"/>
          <w:sz w:val="21"/>
          <w:szCs w:val="21"/>
        </w:rPr>
        <w:t>organisations</w:t>
      </w:r>
      <w:proofErr w:type="spellEnd"/>
    </w:p>
    <w:p w14:paraId="5E93F990" w14:textId="77777777" w:rsidR="00726E87" w:rsidRPr="008D1AF1" w:rsidRDefault="00726E87" w:rsidP="00767E5D">
      <w:pPr>
        <w:pStyle w:val="ListParagraph"/>
        <w:numPr>
          <w:ilvl w:val="0"/>
          <w:numId w:val="43"/>
        </w:numPr>
        <w:spacing w:after="0" w:line="240" w:lineRule="auto"/>
        <w:contextualSpacing w:val="0"/>
        <w:jc w:val="both"/>
        <w:rPr>
          <w:rFonts w:ascii="Garamond" w:hAnsi="Garamond" w:cs="Times New Roman"/>
          <w:i/>
          <w:sz w:val="21"/>
          <w:szCs w:val="21"/>
          <w:u w:val="single"/>
        </w:rPr>
      </w:pPr>
      <w:r w:rsidRPr="008D1AF1">
        <w:rPr>
          <w:rFonts w:ascii="Garamond" w:hAnsi="Garamond" w:cs="Times New Roman"/>
          <w:i/>
          <w:sz w:val="21"/>
          <w:szCs w:val="21"/>
          <w:u w:val="single"/>
        </w:rPr>
        <w:lastRenderedPageBreak/>
        <w:t>Processes and administration</w:t>
      </w:r>
    </w:p>
    <w:p w14:paraId="6DDA0145" w14:textId="77777777" w:rsidR="00726E87" w:rsidRPr="00A1632C" w:rsidRDefault="00726E87" w:rsidP="00767E5D">
      <w:pPr>
        <w:pStyle w:val="ListParagraph"/>
        <w:numPr>
          <w:ilvl w:val="0"/>
          <w:numId w:val="11"/>
        </w:numPr>
        <w:spacing w:after="0" w:line="240" w:lineRule="auto"/>
        <w:ind w:left="720"/>
        <w:contextualSpacing w:val="0"/>
        <w:jc w:val="both"/>
        <w:rPr>
          <w:rFonts w:ascii="Garamond" w:hAnsi="Garamond" w:cs="Times New Roman"/>
          <w:sz w:val="21"/>
          <w:szCs w:val="21"/>
        </w:rPr>
      </w:pPr>
      <w:proofErr w:type="spellStart"/>
      <w:r w:rsidRPr="00A1632C">
        <w:rPr>
          <w:rFonts w:ascii="Garamond" w:hAnsi="Garamond" w:cs="Times New Roman"/>
          <w:sz w:val="21"/>
          <w:szCs w:val="21"/>
        </w:rPr>
        <w:t>Programme</w:t>
      </w:r>
      <w:proofErr w:type="spellEnd"/>
      <w:r w:rsidRPr="00A1632C">
        <w:rPr>
          <w:rFonts w:ascii="Garamond" w:hAnsi="Garamond" w:cs="Times New Roman"/>
          <w:sz w:val="21"/>
          <w:szCs w:val="21"/>
        </w:rPr>
        <w:t xml:space="preserve"> related administration procedures</w:t>
      </w:r>
    </w:p>
    <w:p w14:paraId="5F6FACD9" w14:textId="77777777" w:rsidR="00726E87" w:rsidRPr="00A1632C" w:rsidRDefault="00726E87" w:rsidP="00767E5D">
      <w:pPr>
        <w:pStyle w:val="ListParagraph"/>
        <w:numPr>
          <w:ilvl w:val="0"/>
          <w:numId w:val="11"/>
        </w:numPr>
        <w:spacing w:after="0" w:line="240" w:lineRule="auto"/>
        <w:ind w:left="720"/>
        <w:contextualSpacing w:val="0"/>
        <w:jc w:val="both"/>
        <w:rPr>
          <w:rFonts w:ascii="Garamond" w:hAnsi="Garamond" w:cs="Times New Roman"/>
          <w:sz w:val="21"/>
          <w:szCs w:val="21"/>
        </w:rPr>
      </w:pPr>
      <w:r w:rsidRPr="00A1632C">
        <w:rPr>
          <w:rFonts w:ascii="Garamond" w:hAnsi="Garamond" w:cs="Times New Roman"/>
          <w:sz w:val="21"/>
          <w:szCs w:val="21"/>
        </w:rPr>
        <w:t>Milestones (log-frame matrix)</w:t>
      </w:r>
    </w:p>
    <w:p w14:paraId="5A46F98A" w14:textId="77777777" w:rsidR="00726E87" w:rsidRPr="00A1632C" w:rsidRDefault="00726E87" w:rsidP="00767E5D">
      <w:pPr>
        <w:pStyle w:val="ListParagraph"/>
        <w:numPr>
          <w:ilvl w:val="0"/>
          <w:numId w:val="11"/>
        </w:numPr>
        <w:spacing w:after="120" w:line="240" w:lineRule="auto"/>
        <w:ind w:left="720"/>
        <w:contextualSpacing w:val="0"/>
        <w:jc w:val="both"/>
        <w:rPr>
          <w:rFonts w:ascii="Garamond" w:hAnsi="Garamond" w:cs="Times New Roman"/>
          <w:sz w:val="21"/>
          <w:szCs w:val="21"/>
        </w:rPr>
      </w:pPr>
      <w:r w:rsidRPr="00A1632C">
        <w:rPr>
          <w:rFonts w:ascii="Garamond" w:hAnsi="Garamond" w:cs="Times New Roman"/>
          <w:sz w:val="21"/>
          <w:szCs w:val="21"/>
        </w:rPr>
        <w:t>Key decisions and outputs</w:t>
      </w:r>
    </w:p>
    <w:p w14:paraId="6FE014DF" w14:textId="77777777" w:rsidR="00EB4296" w:rsidRPr="008D1AF1" w:rsidRDefault="00726E87" w:rsidP="00767E5D">
      <w:pPr>
        <w:pStyle w:val="ListParagraph"/>
        <w:numPr>
          <w:ilvl w:val="0"/>
          <w:numId w:val="43"/>
        </w:numPr>
        <w:spacing w:after="0" w:line="240" w:lineRule="auto"/>
        <w:contextualSpacing w:val="0"/>
        <w:jc w:val="both"/>
        <w:rPr>
          <w:rFonts w:ascii="Garamond" w:hAnsi="Garamond" w:cs="Times New Roman"/>
          <w:i/>
          <w:sz w:val="21"/>
          <w:szCs w:val="21"/>
          <w:u w:val="single"/>
        </w:rPr>
      </w:pPr>
      <w:proofErr w:type="spellStart"/>
      <w:r w:rsidRPr="008D1AF1">
        <w:rPr>
          <w:rFonts w:ascii="Garamond" w:hAnsi="Garamond" w:cs="Times New Roman"/>
          <w:i/>
          <w:sz w:val="21"/>
          <w:szCs w:val="21"/>
          <w:u w:val="single"/>
        </w:rPr>
        <w:t>Programme</w:t>
      </w:r>
      <w:proofErr w:type="spellEnd"/>
      <w:r w:rsidRPr="008D1AF1">
        <w:rPr>
          <w:rFonts w:ascii="Garamond" w:hAnsi="Garamond" w:cs="Times New Roman"/>
          <w:i/>
          <w:sz w:val="21"/>
          <w:szCs w:val="21"/>
          <w:u w:val="single"/>
        </w:rPr>
        <w:t xml:space="preserve"> oversight and active engagement </w:t>
      </w:r>
    </w:p>
    <w:p w14:paraId="028DA4E1" w14:textId="77777777" w:rsidR="00EB4296" w:rsidRPr="00A1632C" w:rsidRDefault="00726E87" w:rsidP="00767E5D">
      <w:pPr>
        <w:pStyle w:val="ListParagraph"/>
        <w:numPr>
          <w:ilvl w:val="0"/>
          <w:numId w:val="44"/>
        </w:numPr>
        <w:spacing w:after="0" w:line="240" w:lineRule="auto"/>
        <w:ind w:left="720"/>
        <w:contextualSpacing w:val="0"/>
        <w:jc w:val="both"/>
        <w:rPr>
          <w:rFonts w:ascii="Garamond" w:hAnsi="Garamond" w:cs="Times New Roman"/>
          <w:sz w:val="21"/>
          <w:szCs w:val="21"/>
        </w:rPr>
      </w:pPr>
      <w:r w:rsidRPr="00A1632C">
        <w:rPr>
          <w:rFonts w:ascii="Garamond" w:hAnsi="Garamond" w:cs="Times New Roman"/>
          <w:sz w:val="21"/>
          <w:szCs w:val="21"/>
        </w:rPr>
        <w:t xml:space="preserve">UNDP and the </w:t>
      </w:r>
      <w:proofErr w:type="spellStart"/>
      <w:r w:rsidR="00FE4727" w:rsidRPr="00A1632C">
        <w:rPr>
          <w:rFonts w:ascii="Garamond" w:hAnsi="Garamond" w:cs="Times New Roman"/>
          <w:sz w:val="21"/>
          <w:szCs w:val="21"/>
        </w:rPr>
        <w:t>P</w:t>
      </w:r>
      <w:r w:rsidRPr="00A1632C">
        <w:rPr>
          <w:rFonts w:ascii="Garamond" w:hAnsi="Garamond" w:cs="Times New Roman"/>
          <w:sz w:val="21"/>
          <w:szCs w:val="21"/>
        </w:rPr>
        <w:t>rogramme</w:t>
      </w:r>
      <w:proofErr w:type="spellEnd"/>
      <w:r w:rsidRPr="00A1632C">
        <w:rPr>
          <w:rFonts w:ascii="Garamond" w:hAnsi="Garamond" w:cs="Times New Roman"/>
          <w:sz w:val="21"/>
          <w:szCs w:val="21"/>
        </w:rPr>
        <w:t xml:space="preserve"> </w:t>
      </w:r>
      <w:r w:rsidR="00FE4727" w:rsidRPr="00A1632C">
        <w:rPr>
          <w:rFonts w:ascii="Garamond" w:hAnsi="Garamond" w:cs="Times New Roman"/>
          <w:sz w:val="21"/>
          <w:szCs w:val="21"/>
        </w:rPr>
        <w:t>B</w:t>
      </w:r>
      <w:r w:rsidRPr="00A1632C">
        <w:rPr>
          <w:rFonts w:ascii="Garamond" w:hAnsi="Garamond" w:cs="Times New Roman"/>
          <w:sz w:val="21"/>
          <w:szCs w:val="21"/>
        </w:rPr>
        <w:t xml:space="preserve">oard for the overall </w:t>
      </w:r>
      <w:r w:rsidR="00EB4296" w:rsidRPr="00A1632C">
        <w:rPr>
          <w:rFonts w:ascii="Garamond" w:hAnsi="Garamond" w:cs="Times New Roman"/>
          <w:sz w:val="21"/>
          <w:szCs w:val="21"/>
        </w:rPr>
        <w:t>program</w:t>
      </w:r>
    </w:p>
    <w:p w14:paraId="0EFAF494" w14:textId="77777777" w:rsidR="00FE4727" w:rsidRPr="00A1632C" w:rsidRDefault="00FE4727" w:rsidP="00767E5D">
      <w:pPr>
        <w:pStyle w:val="ListParagraph"/>
        <w:numPr>
          <w:ilvl w:val="0"/>
          <w:numId w:val="44"/>
        </w:numPr>
        <w:spacing w:after="0" w:line="240" w:lineRule="auto"/>
        <w:ind w:left="720"/>
        <w:contextualSpacing w:val="0"/>
        <w:jc w:val="both"/>
        <w:rPr>
          <w:rFonts w:ascii="Garamond" w:hAnsi="Garamond" w:cs="Times New Roman"/>
          <w:sz w:val="21"/>
          <w:szCs w:val="21"/>
        </w:rPr>
      </w:pPr>
      <w:r w:rsidRPr="00A1632C">
        <w:rPr>
          <w:rFonts w:ascii="Garamond" w:hAnsi="Garamond" w:cs="Times New Roman"/>
          <w:sz w:val="21"/>
          <w:szCs w:val="21"/>
        </w:rPr>
        <w:t>UNOPS as the implementing partner for the IRTSC and MCBP</w:t>
      </w:r>
    </w:p>
    <w:p w14:paraId="4C858505" w14:textId="77777777" w:rsidR="00EB4296" w:rsidRPr="00A1632C" w:rsidRDefault="00726E87" w:rsidP="00767E5D">
      <w:pPr>
        <w:pStyle w:val="ListParagraph"/>
        <w:numPr>
          <w:ilvl w:val="0"/>
          <w:numId w:val="44"/>
        </w:numPr>
        <w:spacing w:after="0" w:line="240" w:lineRule="auto"/>
        <w:ind w:left="720"/>
        <w:contextualSpacing w:val="0"/>
        <w:jc w:val="both"/>
        <w:rPr>
          <w:rFonts w:ascii="Garamond" w:hAnsi="Garamond" w:cs="Times New Roman"/>
          <w:sz w:val="21"/>
          <w:szCs w:val="21"/>
        </w:rPr>
      </w:pPr>
      <w:r w:rsidRPr="00A1632C">
        <w:rPr>
          <w:rFonts w:ascii="Garamond" w:hAnsi="Garamond" w:cs="Times New Roman"/>
          <w:sz w:val="21"/>
          <w:szCs w:val="21"/>
        </w:rPr>
        <w:t xml:space="preserve">Regional </w:t>
      </w:r>
      <w:proofErr w:type="spellStart"/>
      <w:r w:rsidRPr="00A1632C">
        <w:rPr>
          <w:rFonts w:ascii="Garamond" w:hAnsi="Garamond" w:cs="Times New Roman"/>
          <w:sz w:val="21"/>
          <w:szCs w:val="21"/>
        </w:rPr>
        <w:t>Bureaux</w:t>
      </w:r>
      <w:proofErr w:type="spellEnd"/>
      <w:r w:rsidRPr="00A1632C">
        <w:rPr>
          <w:rFonts w:ascii="Garamond" w:hAnsi="Garamond" w:cs="Times New Roman"/>
          <w:sz w:val="21"/>
          <w:szCs w:val="21"/>
        </w:rPr>
        <w:t xml:space="preserve"> for Arab States and Africa and Bureau for Development Policy </w:t>
      </w:r>
    </w:p>
    <w:p w14:paraId="394CE496" w14:textId="77777777" w:rsidR="00EB4296" w:rsidRPr="00A1632C" w:rsidRDefault="00726E87" w:rsidP="00767E5D">
      <w:pPr>
        <w:pStyle w:val="ListParagraph"/>
        <w:numPr>
          <w:ilvl w:val="0"/>
          <w:numId w:val="44"/>
        </w:numPr>
        <w:spacing w:after="0" w:line="240" w:lineRule="auto"/>
        <w:ind w:left="720"/>
        <w:contextualSpacing w:val="0"/>
        <w:jc w:val="both"/>
        <w:rPr>
          <w:rFonts w:ascii="Garamond" w:hAnsi="Garamond" w:cs="Times New Roman"/>
          <w:sz w:val="21"/>
          <w:szCs w:val="21"/>
        </w:rPr>
      </w:pPr>
      <w:r w:rsidRPr="00A1632C">
        <w:rPr>
          <w:rFonts w:ascii="Garamond" w:hAnsi="Garamond" w:cs="Times New Roman"/>
          <w:sz w:val="21"/>
          <w:szCs w:val="21"/>
        </w:rPr>
        <w:t>UNDP Country Office (UNDP CO) and project steering committee</w:t>
      </w:r>
      <w:r w:rsidR="00EB4296" w:rsidRPr="00A1632C">
        <w:rPr>
          <w:rFonts w:ascii="Garamond" w:hAnsi="Garamond" w:cs="Times New Roman"/>
          <w:sz w:val="21"/>
          <w:szCs w:val="21"/>
        </w:rPr>
        <w:t xml:space="preserve"> for national component</w:t>
      </w:r>
    </w:p>
    <w:p w14:paraId="55EA2B2D" w14:textId="77777777" w:rsidR="00EB4296" w:rsidRPr="00A1632C" w:rsidRDefault="00EB4296" w:rsidP="00767E5D">
      <w:pPr>
        <w:pStyle w:val="ListParagraph"/>
        <w:numPr>
          <w:ilvl w:val="0"/>
          <w:numId w:val="44"/>
        </w:numPr>
        <w:spacing w:after="0" w:line="240" w:lineRule="auto"/>
        <w:ind w:left="720"/>
        <w:contextualSpacing w:val="0"/>
        <w:jc w:val="both"/>
        <w:rPr>
          <w:rFonts w:ascii="Garamond" w:hAnsi="Garamond" w:cs="Times New Roman"/>
          <w:sz w:val="21"/>
          <w:szCs w:val="21"/>
        </w:rPr>
      </w:pPr>
      <w:r w:rsidRPr="00A1632C">
        <w:rPr>
          <w:rFonts w:ascii="Garamond" w:hAnsi="Garamond" w:cs="Times New Roman"/>
          <w:sz w:val="21"/>
          <w:szCs w:val="21"/>
        </w:rPr>
        <w:t>N</w:t>
      </w:r>
      <w:r w:rsidR="00726E87" w:rsidRPr="00A1632C">
        <w:rPr>
          <w:rFonts w:ascii="Garamond" w:hAnsi="Garamond" w:cs="Times New Roman"/>
          <w:sz w:val="21"/>
          <w:szCs w:val="21"/>
        </w:rPr>
        <w:t>ational government entity as the implementing partner for the national component in each country</w:t>
      </w:r>
    </w:p>
    <w:p w14:paraId="138751A4" w14:textId="77777777" w:rsidR="00515120" w:rsidRPr="00A1632C" w:rsidRDefault="00726E87" w:rsidP="00767E5D">
      <w:pPr>
        <w:pStyle w:val="ListParagraph"/>
        <w:numPr>
          <w:ilvl w:val="0"/>
          <w:numId w:val="44"/>
        </w:numPr>
        <w:spacing w:after="120" w:line="240" w:lineRule="auto"/>
        <w:ind w:left="720"/>
        <w:contextualSpacing w:val="0"/>
        <w:rPr>
          <w:rFonts w:ascii="Garamond" w:hAnsi="Garamond" w:cs="Times New Roman"/>
          <w:sz w:val="21"/>
          <w:szCs w:val="21"/>
        </w:rPr>
      </w:pPr>
      <w:r w:rsidRPr="00A1632C">
        <w:rPr>
          <w:rFonts w:ascii="Garamond" w:hAnsi="Garamond" w:cs="Times New Roman"/>
          <w:sz w:val="21"/>
          <w:szCs w:val="21"/>
        </w:rPr>
        <w:t>UNDP practice teams for the PPAS</w:t>
      </w:r>
      <w:r w:rsidRPr="00A1632C">
        <w:rPr>
          <w:rFonts w:ascii="Garamond" w:hAnsi="Garamond" w:cs="Times New Roman"/>
          <w:sz w:val="21"/>
          <w:szCs w:val="21"/>
        </w:rPr>
        <w:br/>
        <w:t>Responsible party for some activities of national projects: WFP (Malawi/Kenya/Ethiopia), UNICEF (Ethiopia/Nigeria), UNIDO (Kenya, Nigeria)</w:t>
      </w:r>
    </w:p>
    <w:p w14:paraId="4953B075" w14:textId="77777777" w:rsidR="00726E87" w:rsidRPr="008D1AF1" w:rsidRDefault="00726E87" w:rsidP="00767E5D">
      <w:pPr>
        <w:pStyle w:val="ListParagraph"/>
        <w:numPr>
          <w:ilvl w:val="0"/>
          <w:numId w:val="43"/>
        </w:numPr>
        <w:spacing w:after="0" w:line="240" w:lineRule="auto"/>
        <w:contextualSpacing w:val="0"/>
        <w:jc w:val="both"/>
        <w:rPr>
          <w:rFonts w:ascii="Garamond" w:hAnsi="Garamond" w:cs="Times New Roman"/>
          <w:i/>
          <w:sz w:val="21"/>
          <w:szCs w:val="21"/>
          <w:u w:val="single"/>
        </w:rPr>
      </w:pPr>
      <w:r w:rsidRPr="008D1AF1">
        <w:rPr>
          <w:rFonts w:ascii="Garamond" w:hAnsi="Garamond" w:cs="Times New Roman"/>
          <w:i/>
          <w:sz w:val="21"/>
          <w:szCs w:val="21"/>
          <w:u w:val="single"/>
        </w:rPr>
        <w:t>Disbursements</w:t>
      </w:r>
    </w:p>
    <w:p w14:paraId="2AA554F8" w14:textId="77777777" w:rsidR="00726E87" w:rsidRPr="00A1632C" w:rsidRDefault="009E5724" w:rsidP="00767E5D">
      <w:pPr>
        <w:pStyle w:val="ListParagraph"/>
        <w:numPr>
          <w:ilvl w:val="0"/>
          <w:numId w:val="12"/>
        </w:numPr>
        <w:spacing w:after="0" w:line="240" w:lineRule="auto"/>
        <w:ind w:left="720"/>
        <w:contextualSpacing w:val="0"/>
        <w:jc w:val="both"/>
        <w:rPr>
          <w:rFonts w:ascii="Garamond" w:hAnsi="Garamond" w:cs="Times New Roman"/>
          <w:sz w:val="21"/>
          <w:szCs w:val="21"/>
        </w:rPr>
      </w:pPr>
      <w:r w:rsidRPr="00A1632C">
        <w:rPr>
          <w:rFonts w:ascii="Garamond" w:hAnsi="Garamond" w:cs="Times New Roman"/>
          <w:sz w:val="21"/>
          <w:szCs w:val="21"/>
        </w:rPr>
        <w:t>O</w:t>
      </w:r>
      <w:r w:rsidR="00726E87" w:rsidRPr="00A1632C">
        <w:rPr>
          <w:rFonts w:ascii="Garamond" w:hAnsi="Garamond" w:cs="Times New Roman"/>
          <w:sz w:val="21"/>
          <w:szCs w:val="21"/>
        </w:rPr>
        <w:t>verview of actual spending against budget expectations</w:t>
      </w:r>
    </w:p>
    <w:p w14:paraId="23B9671E" w14:textId="77777777" w:rsidR="00515120" w:rsidRPr="00A1632C" w:rsidRDefault="009E5724" w:rsidP="00767E5D">
      <w:pPr>
        <w:pStyle w:val="ListParagraph"/>
        <w:numPr>
          <w:ilvl w:val="0"/>
          <w:numId w:val="12"/>
        </w:numPr>
        <w:spacing w:after="120" w:line="240" w:lineRule="auto"/>
        <w:ind w:left="720"/>
        <w:contextualSpacing w:val="0"/>
        <w:jc w:val="both"/>
        <w:rPr>
          <w:rFonts w:ascii="Garamond" w:hAnsi="Garamond" w:cs="Times New Roman"/>
          <w:sz w:val="21"/>
          <w:szCs w:val="21"/>
        </w:rPr>
      </w:pPr>
      <w:proofErr w:type="spellStart"/>
      <w:r w:rsidRPr="00A1632C">
        <w:rPr>
          <w:rFonts w:ascii="Garamond" w:hAnsi="Garamond" w:cs="Times New Roman"/>
          <w:sz w:val="21"/>
          <w:szCs w:val="21"/>
        </w:rPr>
        <w:t>A</w:t>
      </w:r>
      <w:r w:rsidR="00726E87" w:rsidRPr="00A1632C">
        <w:rPr>
          <w:rFonts w:ascii="Garamond" w:hAnsi="Garamond" w:cs="Times New Roman"/>
          <w:sz w:val="21"/>
          <w:szCs w:val="21"/>
        </w:rPr>
        <w:t>nalyse</w:t>
      </w:r>
      <w:proofErr w:type="spellEnd"/>
      <w:r w:rsidR="00726E87" w:rsidRPr="00A1632C">
        <w:rPr>
          <w:rFonts w:ascii="Garamond" w:hAnsi="Garamond" w:cs="Times New Roman"/>
          <w:sz w:val="21"/>
          <w:szCs w:val="21"/>
        </w:rPr>
        <w:t xml:space="preserve"> disbursements to determine if funds have been applied effectively and efficiently</w:t>
      </w:r>
    </w:p>
    <w:p w14:paraId="1AB5A625" w14:textId="77777777" w:rsidR="00726E87" w:rsidRPr="008D1AF1" w:rsidRDefault="00726E87" w:rsidP="00767E5D">
      <w:pPr>
        <w:pStyle w:val="ListParagraph"/>
        <w:numPr>
          <w:ilvl w:val="0"/>
          <w:numId w:val="43"/>
        </w:numPr>
        <w:spacing w:after="0" w:line="240" w:lineRule="auto"/>
        <w:contextualSpacing w:val="0"/>
        <w:jc w:val="both"/>
        <w:rPr>
          <w:rFonts w:ascii="Garamond" w:hAnsi="Garamond" w:cs="Times New Roman"/>
          <w:i/>
          <w:sz w:val="21"/>
          <w:szCs w:val="21"/>
          <w:u w:val="single"/>
        </w:rPr>
      </w:pPr>
      <w:r w:rsidRPr="008D1AF1">
        <w:rPr>
          <w:rFonts w:ascii="Garamond" w:hAnsi="Garamond" w:cs="Times New Roman"/>
          <w:i/>
          <w:sz w:val="21"/>
          <w:szCs w:val="21"/>
          <w:u w:val="single"/>
        </w:rPr>
        <w:t>Budget procedures</w:t>
      </w:r>
    </w:p>
    <w:p w14:paraId="45B38E6A" w14:textId="77777777" w:rsidR="00726E87" w:rsidRPr="00A1632C" w:rsidRDefault="00C04CFD" w:rsidP="00767E5D">
      <w:pPr>
        <w:pStyle w:val="ListParagraph"/>
        <w:numPr>
          <w:ilvl w:val="0"/>
          <w:numId w:val="13"/>
        </w:numPr>
        <w:spacing w:after="0" w:line="240" w:lineRule="auto"/>
        <w:ind w:left="720"/>
        <w:contextualSpacing w:val="0"/>
        <w:jc w:val="both"/>
        <w:rPr>
          <w:rFonts w:ascii="Garamond" w:hAnsi="Garamond" w:cs="Times New Roman"/>
          <w:sz w:val="21"/>
          <w:szCs w:val="21"/>
        </w:rPr>
      </w:pPr>
      <w:r w:rsidRPr="00A1632C">
        <w:rPr>
          <w:rFonts w:ascii="Garamond" w:hAnsi="Garamond" w:cs="Times New Roman"/>
          <w:sz w:val="21"/>
          <w:szCs w:val="21"/>
        </w:rPr>
        <w:t>E</w:t>
      </w:r>
      <w:r w:rsidR="009E5724" w:rsidRPr="00A1632C">
        <w:rPr>
          <w:rFonts w:ascii="Garamond" w:hAnsi="Garamond" w:cs="Times New Roman"/>
          <w:sz w:val="21"/>
          <w:szCs w:val="21"/>
        </w:rPr>
        <w:t xml:space="preserve">ffectiveness of </w:t>
      </w:r>
      <w:proofErr w:type="spellStart"/>
      <w:r w:rsidR="00726E87" w:rsidRPr="00A1632C">
        <w:rPr>
          <w:rFonts w:ascii="Garamond" w:hAnsi="Garamond" w:cs="Times New Roman"/>
          <w:sz w:val="21"/>
          <w:szCs w:val="21"/>
        </w:rPr>
        <w:t>programme</w:t>
      </w:r>
      <w:proofErr w:type="spellEnd"/>
      <w:r w:rsidR="00726E87" w:rsidRPr="00A1632C">
        <w:rPr>
          <w:rFonts w:ascii="Garamond" w:hAnsi="Garamond" w:cs="Times New Roman"/>
          <w:sz w:val="21"/>
          <w:szCs w:val="21"/>
        </w:rPr>
        <w:t xml:space="preserve"> document/national project documents </w:t>
      </w:r>
      <w:r w:rsidR="009E5724" w:rsidRPr="00A1632C">
        <w:rPr>
          <w:rFonts w:ascii="Garamond" w:hAnsi="Garamond" w:cs="Times New Roman"/>
          <w:sz w:val="21"/>
          <w:szCs w:val="21"/>
        </w:rPr>
        <w:t xml:space="preserve">to </w:t>
      </w:r>
      <w:r w:rsidR="00726E87" w:rsidRPr="00A1632C">
        <w:rPr>
          <w:rFonts w:ascii="Garamond" w:hAnsi="Garamond" w:cs="Times New Roman"/>
          <w:sz w:val="21"/>
          <w:szCs w:val="21"/>
        </w:rPr>
        <w:t xml:space="preserve">provide adequate guidance on how to allocate the budget </w:t>
      </w:r>
    </w:p>
    <w:p w14:paraId="146B6276" w14:textId="77777777" w:rsidR="00726E87" w:rsidRPr="00A1632C" w:rsidRDefault="00726E87" w:rsidP="00767E5D">
      <w:pPr>
        <w:pStyle w:val="ListParagraph"/>
        <w:numPr>
          <w:ilvl w:val="0"/>
          <w:numId w:val="13"/>
        </w:numPr>
        <w:spacing w:after="0" w:line="240" w:lineRule="auto"/>
        <w:ind w:left="720"/>
        <w:contextualSpacing w:val="0"/>
        <w:jc w:val="both"/>
        <w:rPr>
          <w:rFonts w:ascii="Garamond" w:hAnsi="Garamond" w:cs="Times New Roman"/>
          <w:sz w:val="21"/>
          <w:szCs w:val="21"/>
        </w:rPr>
      </w:pPr>
      <w:r w:rsidRPr="00A1632C">
        <w:rPr>
          <w:rFonts w:ascii="Garamond" w:hAnsi="Garamond" w:cs="Times New Roman"/>
          <w:sz w:val="21"/>
          <w:szCs w:val="21"/>
        </w:rPr>
        <w:t>Review audits and any issues raised in audits and subsequent adjustments to accommodate audit recommendations</w:t>
      </w:r>
    </w:p>
    <w:p w14:paraId="76ACF632" w14:textId="77777777" w:rsidR="00726E87" w:rsidRPr="00A1632C" w:rsidRDefault="00726E87" w:rsidP="00767E5D">
      <w:pPr>
        <w:pStyle w:val="ListParagraph"/>
        <w:numPr>
          <w:ilvl w:val="0"/>
          <w:numId w:val="13"/>
        </w:numPr>
        <w:spacing w:after="120" w:line="240" w:lineRule="auto"/>
        <w:ind w:left="720"/>
        <w:contextualSpacing w:val="0"/>
        <w:jc w:val="both"/>
        <w:rPr>
          <w:rFonts w:ascii="Garamond" w:hAnsi="Garamond" w:cs="Times New Roman"/>
          <w:sz w:val="21"/>
          <w:szCs w:val="21"/>
        </w:rPr>
      </w:pPr>
      <w:r w:rsidRPr="00A1632C">
        <w:rPr>
          <w:rFonts w:ascii="Garamond" w:hAnsi="Garamond" w:cs="Times New Roman"/>
          <w:sz w:val="21"/>
          <w:szCs w:val="21"/>
        </w:rPr>
        <w:t xml:space="preserve">Review budget revisions and provide an opinion on the appropriateness </w:t>
      </w:r>
      <w:r w:rsidR="007374BD" w:rsidRPr="00A1632C">
        <w:rPr>
          <w:rFonts w:ascii="Garamond" w:hAnsi="Garamond" w:cs="Times New Roman"/>
          <w:sz w:val="21"/>
          <w:szCs w:val="21"/>
        </w:rPr>
        <w:t>and relevancy of such revisions</w:t>
      </w:r>
    </w:p>
    <w:p w14:paraId="646DD83E" w14:textId="77777777" w:rsidR="00726E87" w:rsidRPr="00A1632C" w:rsidRDefault="003C3E52" w:rsidP="00A1632C">
      <w:pPr>
        <w:tabs>
          <w:tab w:val="left" w:pos="720"/>
        </w:tabs>
        <w:spacing w:after="0" w:line="240" w:lineRule="auto"/>
        <w:jc w:val="both"/>
        <w:rPr>
          <w:rFonts w:ascii="Garamond" w:hAnsi="Garamond" w:cs="Times New Roman"/>
          <w:i/>
          <w:sz w:val="21"/>
          <w:szCs w:val="21"/>
        </w:rPr>
      </w:pPr>
      <w:proofErr w:type="spellStart"/>
      <w:proofErr w:type="gramStart"/>
      <w:r w:rsidRPr="00A1632C">
        <w:rPr>
          <w:rFonts w:ascii="Garamond" w:hAnsi="Garamond" w:cs="Times New Roman"/>
          <w:i/>
          <w:sz w:val="21"/>
          <w:szCs w:val="21"/>
        </w:rPr>
        <w:t>viv</w:t>
      </w:r>
      <w:proofErr w:type="spellEnd"/>
      <w:proofErr w:type="gramEnd"/>
      <w:r w:rsidRPr="00A1632C">
        <w:rPr>
          <w:rFonts w:ascii="Garamond" w:hAnsi="Garamond" w:cs="Times New Roman"/>
          <w:i/>
          <w:sz w:val="21"/>
          <w:szCs w:val="21"/>
        </w:rPr>
        <w:t xml:space="preserve">. </w:t>
      </w:r>
      <w:r w:rsidRPr="00A1632C">
        <w:rPr>
          <w:rFonts w:ascii="Garamond" w:hAnsi="Garamond" w:cs="Times New Roman"/>
          <w:i/>
          <w:sz w:val="21"/>
          <w:szCs w:val="21"/>
        </w:rPr>
        <w:tab/>
      </w:r>
      <w:r w:rsidR="00726E87" w:rsidRPr="008D1AF1">
        <w:rPr>
          <w:rFonts w:ascii="Garamond" w:hAnsi="Garamond" w:cs="Times New Roman"/>
          <w:i/>
          <w:sz w:val="21"/>
          <w:szCs w:val="21"/>
          <w:u w:val="single"/>
        </w:rPr>
        <w:t>Coordination mechanisms</w:t>
      </w:r>
    </w:p>
    <w:p w14:paraId="650DBAEE" w14:textId="77777777" w:rsidR="00726E87" w:rsidRPr="00A1632C" w:rsidRDefault="00C04CFD" w:rsidP="00767E5D">
      <w:pPr>
        <w:pStyle w:val="ListParagraph"/>
        <w:numPr>
          <w:ilvl w:val="0"/>
          <w:numId w:val="13"/>
        </w:numPr>
        <w:spacing w:after="0" w:line="240" w:lineRule="auto"/>
        <w:ind w:left="720"/>
        <w:contextualSpacing w:val="0"/>
        <w:jc w:val="both"/>
        <w:rPr>
          <w:rFonts w:ascii="Garamond" w:hAnsi="Garamond" w:cs="Times New Roman"/>
          <w:sz w:val="21"/>
          <w:szCs w:val="21"/>
        </w:rPr>
      </w:pPr>
      <w:r w:rsidRPr="00A1632C">
        <w:rPr>
          <w:rFonts w:ascii="Garamond" w:hAnsi="Garamond" w:cs="Times New Roman"/>
          <w:sz w:val="21"/>
          <w:szCs w:val="21"/>
        </w:rPr>
        <w:t>A</w:t>
      </w:r>
      <w:r w:rsidR="00726E87" w:rsidRPr="00A1632C">
        <w:rPr>
          <w:rFonts w:ascii="Garamond" w:hAnsi="Garamond" w:cs="Times New Roman"/>
          <w:sz w:val="21"/>
          <w:szCs w:val="21"/>
        </w:rPr>
        <w:t xml:space="preserve">ppropriateness and efficiency of coordinating mechanisms </w:t>
      </w:r>
      <w:r w:rsidR="009E5724" w:rsidRPr="00A1632C">
        <w:rPr>
          <w:rFonts w:ascii="Garamond" w:hAnsi="Garamond" w:cs="Times New Roman"/>
          <w:sz w:val="21"/>
          <w:szCs w:val="21"/>
        </w:rPr>
        <w:t xml:space="preserve">and approaches </w:t>
      </w:r>
      <w:r w:rsidR="00726E87" w:rsidRPr="00A1632C">
        <w:rPr>
          <w:rFonts w:ascii="Garamond" w:hAnsi="Garamond" w:cs="Times New Roman"/>
          <w:sz w:val="21"/>
          <w:szCs w:val="21"/>
        </w:rPr>
        <w:t>between implementing partners and oversight bodies</w:t>
      </w:r>
    </w:p>
    <w:p w14:paraId="5AC938B1" w14:textId="77777777" w:rsidR="009F4F9A" w:rsidRPr="00A1632C" w:rsidRDefault="009E5724" w:rsidP="00767E5D">
      <w:pPr>
        <w:pStyle w:val="ListParagraph"/>
        <w:numPr>
          <w:ilvl w:val="0"/>
          <w:numId w:val="13"/>
        </w:numPr>
        <w:spacing w:after="120" w:line="240" w:lineRule="auto"/>
        <w:ind w:left="720"/>
        <w:contextualSpacing w:val="0"/>
        <w:jc w:val="both"/>
        <w:rPr>
          <w:rFonts w:ascii="Garamond" w:hAnsi="Garamond" w:cs="Times New Roman"/>
          <w:sz w:val="21"/>
          <w:szCs w:val="21"/>
        </w:rPr>
      </w:pPr>
      <w:r w:rsidRPr="00A1632C">
        <w:rPr>
          <w:rFonts w:ascii="Garamond" w:hAnsi="Garamond" w:cs="Times New Roman"/>
          <w:sz w:val="21"/>
          <w:szCs w:val="21"/>
        </w:rPr>
        <w:t>Propose improved coordination mechanisms and approaches</w:t>
      </w:r>
    </w:p>
    <w:p w14:paraId="7490BE48" w14:textId="77777777" w:rsidR="00726E87" w:rsidRPr="008D1AF1" w:rsidRDefault="00726E87" w:rsidP="00767E5D">
      <w:pPr>
        <w:pStyle w:val="ListParagraph"/>
        <w:numPr>
          <w:ilvl w:val="0"/>
          <w:numId w:val="5"/>
        </w:numPr>
        <w:spacing w:after="0" w:line="240" w:lineRule="auto"/>
        <w:jc w:val="both"/>
        <w:rPr>
          <w:rFonts w:ascii="Garamond" w:hAnsi="Garamond" w:cs="Times New Roman"/>
          <w:b/>
          <w:sz w:val="21"/>
          <w:szCs w:val="21"/>
        </w:rPr>
      </w:pPr>
      <w:r w:rsidRPr="008D1AF1">
        <w:rPr>
          <w:rFonts w:ascii="Garamond" w:hAnsi="Garamond" w:cs="Times New Roman"/>
          <w:b/>
          <w:sz w:val="21"/>
          <w:szCs w:val="21"/>
        </w:rPr>
        <w:t>Monitoring and Evaluation</w:t>
      </w:r>
    </w:p>
    <w:p w14:paraId="6FE0C425" w14:textId="77777777" w:rsidR="009E5724" w:rsidRPr="00A1632C" w:rsidRDefault="009E5724" w:rsidP="00767E5D">
      <w:pPr>
        <w:pStyle w:val="ListParagraph"/>
        <w:numPr>
          <w:ilvl w:val="0"/>
          <w:numId w:val="9"/>
        </w:numPr>
        <w:spacing w:after="0" w:line="240" w:lineRule="auto"/>
        <w:ind w:left="270" w:hanging="270"/>
        <w:contextualSpacing w:val="0"/>
        <w:jc w:val="both"/>
        <w:rPr>
          <w:rFonts w:ascii="Garamond" w:hAnsi="Garamond" w:cs="Times New Roman"/>
          <w:sz w:val="21"/>
          <w:szCs w:val="21"/>
        </w:rPr>
      </w:pPr>
      <w:r w:rsidRPr="00A1632C">
        <w:rPr>
          <w:rFonts w:ascii="Garamond" w:hAnsi="Garamond" w:cs="Times New Roman"/>
          <w:sz w:val="21"/>
          <w:szCs w:val="21"/>
        </w:rPr>
        <w:t xml:space="preserve">Identify </w:t>
      </w:r>
      <w:r w:rsidR="00726E87" w:rsidRPr="00A1632C">
        <w:rPr>
          <w:rFonts w:ascii="Garamond" w:hAnsi="Garamond" w:cs="Times New Roman"/>
          <w:sz w:val="21"/>
          <w:szCs w:val="21"/>
        </w:rPr>
        <w:t xml:space="preserve">problems/constraints, which impacted on successful delivery of the </w:t>
      </w:r>
      <w:proofErr w:type="spellStart"/>
      <w:r w:rsidR="00726E87" w:rsidRPr="00A1632C">
        <w:rPr>
          <w:rFonts w:ascii="Garamond" w:hAnsi="Garamond" w:cs="Times New Roman"/>
          <w:sz w:val="21"/>
          <w:szCs w:val="21"/>
        </w:rPr>
        <w:t>programme</w:t>
      </w:r>
      <w:proofErr w:type="spellEnd"/>
      <w:r w:rsidR="00726E87" w:rsidRPr="00A1632C">
        <w:rPr>
          <w:rFonts w:ascii="Garamond" w:hAnsi="Garamond" w:cs="Times New Roman"/>
          <w:sz w:val="21"/>
          <w:szCs w:val="21"/>
        </w:rPr>
        <w:t xml:space="preserve"> identified at the </w:t>
      </w:r>
      <w:proofErr w:type="spellStart"/>
      <w:r w:rsidR="00726E87" w:rsidRPr="00A1632C">
        <w:rPr>
          <w:rFonts w:ascii="Garamond" w:hAnsi="Garamond" w:cs="Times New Roman"/>
          <w:sz w:val="21"/>
          <w:szCs w:val="21"/>
        </w:rPr>
        <w:t>programme</w:t>
      </w:r>
      <w:proofErr w:type="spellEnd"/>
      <w:r w:rsidR="00726E87" w:rsidRPr="00A1632C">
        <w:rPr>
          <w:rFonts w:ascii="Garamond" w:hAnsi="Garamond" w:cs="Times New Roman"/>
          <w:sz w:val="21"/>
          <w:szCs w:val="21"/>
        </w:rPr>
        <w:t xml:space="preserve"> design stage and subsequently as part of the Mid-Term Review (MTR)</w:t>
      </w:r>
    </w:p>
    <w:p w14:paraId="1CD1A02D" w14:textId="77777777" w:rsidR="00726E87" w:rsidRPr="00A1632C" w:rsidRDefault="009E5724" w:rsidP="00767E5D">
      <w:pPr>
        <w:pStyle w:val="ListParagraph"/>
        <w:numPr>
          <w:ilvl w:val="0"/>
          <w:numId w:val="9"/>
        </w:numPr>
        <w:spacing w:after="0" w:line="240" w:lineRule="auto"/>
        <w:ind w:left="270" w:hanging="270"/>
        <w:contextualSpacing w:val="0"/>
        <w:jc w:val="both"/>
        <w:rPr>
          <w:rFonts w:ascii="Garamond" w:hAnsi="Garamond" w:cs="Times New Roman"/>
          <w:sz w:val="21"/>
          <w:szCs w:val="21"/>
        </w:rPr>
      </w:pPr>
      <w:r w:rsidRPr="00A1632C">
        <w:rPr>
          <w:rFonts w:ascii="Garamond" w:hAnsi="Garamond" w:cs="Times New Roman"/>
          <w:sz w:val="21"/>
          <w:szCs w:val="21"/>
        </w:rPr>
        <w:t xml:space="preserve">Identify </w:t>
      </w:r>
      <w:r w:rsidR="00726E87" w:rsidRPr="00A1632C">
        <w:rPr>
          <w:rFonts w:ascii="Garamond" w:hAnsi="Garamond" w:cs="Times New Roman"/>
          <w:sz w:val="21"/>
          <w:szCs w:val="21"/>
        </w:rPr>
        <w:t xml:space="preserve">threats/risks to </w:t>
      </w:r>
      <w:proofErr w:type="spellStart"/>
      <w:r w:rsidR="00726E87" w:rsidRPr="00A1632C">
        <w:rPr>
          <w:rFonts w:ascii="Garamond" w:hAnsi="Garamond" w:cs="Times New Roman"/>
          <w:sz w:val="21"/>
          <w:szCs w:val="21"/>
        </w:rPr>
        <w:t>programme</w:t>
      </w:r>
      <w:proofErr w:type="spellEnd"/>
      <w:r w:rsidR="00726E87" w:rsidRPr="00A1632C">
        <w:rPr>
          <w:rFonts w:ascii="Garamond" w:hAnsi="Garamond" w:cs="Times New Roman"/>
          <w:sz w:val="21"/>
          <w:szCs w:val="21"/>
        </w:rPr>
        <w:t xml:space="preserve"> success that emerged during implementation </w:t>
      </w:r>
      <w:r w:rsidRPr="00A1632C">
        <w:rPr>
          <w:rFonts w:ascii="Garamond" w:hAnsi="Garamond" w:cs="Times New Roman"/>
          <w:sz w:val="21"/>
          <w:szCs w:val="21"/>
        </w:rPr>
        <w:t>and strategies implemented to overcome these threats/risks</w:t>
      </w:r>
    </w:p>
    <w:p w14:paraId="30FAA502" w14:textId="77777777" w:rsidR="00726E87" w:rsidRPr="00A1632C" w:rsidRDefault="009E5724" w:rsidP="00767E5D">
      <w:pPr>
        <w:pStyle w:val="ListParagraph"/>
        <w:numPr>
          <w:ilvl w:val="0"/>
          <w:numId w:val="9"/>
        </w:numPr>
        <w:spacing w:after="0" w:line="240" w:lineRule="auto"/>
        <w:ind w:left="270" w:hanging="270"/>
        <w:contextualSpacing w:val="0"/>
        <w:jc w:val="both"/>
        <w:rPr>
          <w:rFonts w:ascii="Garamond" w:hAnsi="Garamond" w:cs="Times New Roman"/>
          <w:sz w:val="21"/>
          <w:szCs w:val="21"/>
        </w:rPr>
      </w:pPr>
      <w:proofErr w:type="spellStart"/>
      <w:r w:rsidRPr="00A1632C">
        <w:rPr>
          <w:rFonts w:ascii="Garamond" w:hAnsi="Garamond" w:cs="Times New Roman"/>
          <w:sz w:val="21"/>
          <w:szCs w:val="21"/>
        </w:rPr>
        <w:t>Analyse</w:t>
      </w:r>
      <w:proofErr w:type="spellEnd"/>
      <w:r w:rsidRPr="00A1632C">
        <w:rPr>
          <w:rFonts w:ascii="Garamond" w:hAnsi="Garamond" w:cs="Times New Roman"/>
          <w:sz w:val="21"/>
          <w:szCs w:val="21"/>
        </w:rPr>
        <w:t xml:space="preserve"> impact of </w:t>
      </w:r>
      <w:r w:rsidR="00726E87" w:rsidRPr="00A1632C">
        <w:rPr>
          <w:rFonts w:ascii="Garamond" w:hAnsi="Garamond" w:cs="Times New Roman"/>
          <w:sz w:val="21"/>
          <w:szCs w:val="21"/>
        </w:rPr>
        <w:t xml:space="preserve">MTR </w:t>
      </w:r>
      <w:r w:rsidRPr="00A1632C">
        <w:rPr>
          <w:rFonts w:ascii="Garamond" w:hAnsi="Garamond" w:cs="Times New Roman"/>
          <w:sz w:val="21"/>
          <w:szCs w:val="21"/>
        </w:rPr>
        <w:t>recommendations</w:t>
      </w:r>
    </w:p>
    <w:p w14:paraId="1A98FC38" w14:textId="77777777" w:rsidR="00726E87" w:rsidRPr="00A1632C" w:rsidRDefault="00726E87" w:rsidP="00767E5D">
      <w:pPr>
        <w:pStyle w:val="ListParagraph"/>
        <w:numPr>
          <w:ilvl w:val="0"/>
          <w:numId w:val="10"/>
        </w:numPr>
        <w:spacing w:after="0" w:line="240" w:lineRule="auto"/>
        <w:ind w:left="270" w:hanging="270"/>
        <w:contextualSpacing w:val="0"/>
        <w:jc w:val="both"/>
        <w:rPr>
          <w:rFonts w:ascii="Garamond" w:hAnsi="Garamond" w:cs="Times New Roman"/>
          <w:sz w:val="21"/>
          <w:szCs w:val="21"/>
        </w:rPr>
      </w:pPr>
      <w:r w:rsidRPr="00A1632C">
        <w:rPr>
          <w:rFonts w:ascii="Garamond" w:hAnsi="Garamond" w:cs="Times New Roman"/>
          <w:sz w:val="21"/>
          <w:szCs w:val="21"/>
        </w:rPr>
        <w:t xml:space="preserve">Assess the Monitoring &amp; Evaluation plans, whether they were well designed, implemented and budgeted at country, regional and global levels. </w:t>
      </w:r>
    </w:p>
    <w:p w14:paraId="7A10B68C" w14:textId="77777777" w:rsidR="00726E87" w:rsidRPr="00A1632C" w:rsidRDefault="00726E87" w:rsidP="00767E5D">
      <w:pPr>
        <w:pStyle w:val="ListParagraph"/>
        <w:numPr>
          <w:ilvl w:val="0"/>
          <w:numId w:val="10"/>
        </w:numPr>
        <w:spacing w:after="0" w:line="240" w:lineRule="auto"/>
        <w:ind w:left="270" w:hanging="270"/>
        <w:contextualSpacing w:val="0"/>
        <w:jc w:val="both"/>
        <w:rPr>
          <w:rFonts w:ascii="Garamond" w:hAnsi="Garamond" w:cs="Times New Roman"/>
          <w:sz w:val="21"/>
          <w:szCs w:val="21"/>
        </w:rPr>
      </w:pPr>
      <w:r w:rsidRPr="00A1632C">
        <w:rPr>
          <w:rFonts w:ascii="Garamond" w:hAnsi="Garamond" w:cs="Times New Roman"/>
          <w:sz w:val="21"/>
          <w:szCs w:val="21"/>
        </w:rPr>
        <w:t xml:space="preserve">Assess the extent, appropriateness and effectiveness of adaptive management at all levels of the </w:t>
      </w:r>
      <w:proofErr w:type="spellStart"/>
      <w:r w:rsidRPr="00A1632C">
        <w:rPr>
          <w:rFonts w:ascii="Garamond" w:hAnsi="Garamond" w:cs="Times New Roman"/>
          <w:sz w:val="21"/>
          <w:szCs w:val="21"/>
        </w:rPr>
        <w:t>programme</w:t>
      </w:r>
      <w:proofErr w:type="spellEnd"/>
      <w:r w:rsidRPr="00A1632C">
        <w:rPr>
          <w:rFonts w:ascii="Garamond" w:hAnsi="Garamond" w:cs="Times New Roman"/>
          <w:sz w:val="21"/>
          <w:szCs w:val="21"/>
        </w:rPr>
        <w:t xml:space="preserve"> implementation</w:t>
      </w:r>
    </w:p>
    <w:p w14:paraId="6E3820A0" w14:textId="77777777" w:rsidR="00726E87" w:rsidRPr="00A1632C" w:rsidRDefault="009E5724" w:rsidP="00767E5D">
      <w:pPr>
        <w:pStyle w:val="ListParagraph"/>
        <w:numPr>
          <w:ilvl w:val="0"/>
          <w:numId w:val="10"/>
        </w:numPr>
        <w:spacing w:after="0" w:line="240" w:lineRule="auto"/>
        <w:ind w:left="270" w:hanging="270"/>
        <w:contextualSpacing w:val="0"/>
        <w:jc w:val="both"/>
        <w:rPr>
          <w:rFonts w:ascii="Garamond" w:hAnsi="Garamond" w:cs="Times New Roman"/>
          <w:sz w:val="21"/>
          <w:szCs w:val="21"/>
        </w:rPr>
      </w:pPr>
      <w:r w:rsidRPr="00A1632C">
        <w:rPr>
          <w:rFonts w:ascii="Garamond" w:hAnsi="Garamond" w:cs="Times New Roman"/>
          <w:sz w:val="21"/>
          <w:szCs w:val="21"/>
        </w:rPr>
        <w:t xml:space="preserve">Assess </w:t>
      </w:r>
      <w:r w:rsidR="00726E87" w:rsidRPr="00A1632C">
        <w:rPr>
          <w:rFonts w:ascii="Garamond" w:hAnsi="Garamond" w:cs="Times New Roman"/>
          <w:sz w:val="21"/>
          <w:szCs w:val="21"/>
        </w:rPr>
        <w:t>national projects and regional/global components monitoring and evaluation systems</w:t>
      </w:r>
      <w:r w:rsidRPr="00A1632C">
        <w:rPr>
          <w:rFonts w:ascii="Garamond" w:hAnsi="Garamond" w:cs="Times New Roman"/>
          <w:sz w:val="21"/>
          <w:szCs w:val="21"/>
        </w:rPr>
        <w:t xml:space="preserve">, if any, and their </w:t>
      </w:r>
      <w:r w:rsidR="00726E87" w:rsidRPr="00A1632C">
        <w:rPr>
          <w:rFonts w:ascii="Garamond" w:hAnsi="Garamond" w:cs="Times New Roman"/>
          <w:sz w:val="21"/>
          <w:szCs w:val="21"/>
        </w:rPr>
        <w:t>contribut</w:t>
      </w:r>
      <w:r w:rsidR="007F2CB4" w:rsidRPr="00A1632C">
        <w:rPr>
          <w:rFonts w:ascii="Garamond" w:hAnsi="Garamond" w:cs="Times New Roman"/>
          <w:sz w:val="21"/>
          <w:szCs w:val="21"/>
        </w:rPr>
        <w:t>ion</w:t>
      </w:r>
      <w:r w:rsidR="00726E87" w:rsidRPr="00A1632C">
        <w:rPr>
          <w:rFonts w:ascii="Garamond" w:hAnsi="Garamond" w:cs="Times New Roman"/>
          <w:sz w:val="21"/>
          <w:szCs w:val="21"/>
        </w:rPr>
        <w:t xml:space="preserve"> to the compulsory quarterly and annual reporting processes at the national and regional levels? </w:t>
      </w:r>
    </w:p>
    <w:p w14:paraId="7A489F6B" w14:textId="77777777" w:rsidR="00500F21" w:rsidRPr="00A1632C" w:rsidRDefault="007F2CB4" w:rsidP="00767E5D">
      <w:pPr>
        <w:pStyle w:val="ListParagraph"/>
        <w:numPr>
          <w:ilvl w:val="0"/>
          <w:numId w:val="10"/>
        </w:numPr>
        <w:spacing w:after="240" w:line="240" w:lineRule="auto"/>
        <w:ind w:left="274" w:hanging="274"/>
        <w:contextualSpacing w:val="0"/>
        <w:jc w:val="both"/>
        <w:rPr>
          <w:rFonts w:ascii="Garamond" w:hAnsi="Garamond" w:cs="Times New Roman"/>
          <w:sz w:val="21"/>
          <w:szCs w:val="21"/>
        </w:rPr>
      </w:pPr>
      <w:proofErr w:type="spellStart"/>
      <w:r w:rsidRPr="00A1632C">
        <w:rPr>
          <w:rFonts w:ascii="Garamond" w:hAnsi="Garamond" w:cs="Times New Roman"/>
          <w:sz w:val="21"/>
          <w:szCs w:val="21"/>
        </w:rPr>
        <w:t>Analyse</w:t>
      </w:r>
      <w:proofErr w:type="spellEnd"/>
      <w:r w:rsidRPr="00A1632C">
        <w:rPr>
          <w:rFonts w:ascii="Garamond" w:hAnsi="Garamond" w:cs="Times New Roman"/>
          <w:sz w:val="21"/>
          <w:szCs w:val="21"/>
        </w:rPr>
        <w:t xml:space="preserve"> effectiveness of </w:t>
      </w:r>
      <w:r w:rsidR="00726E87" w:rsidRPr="00A1632C">
        <w:rPr>
          <w:rFonts w:ascii="Garamond" w:hAnsi="Garamond" w:cs="Times New Roman"/>
          <w:sz w:val="21"/>
          <w:szCs w:val="21"/>
        </w:rPr>
        <w:t>IRTSC</w:t>
      </w:r>
      <w:r w:rsidRPr="00A1632C">
        <w:rPr>
          <w:rFonts w:ascii="Garamond" w:hAnsi="Garamond" w:cs="Times New Roman"/>
          <w:sz w:val="21"/>
          <w:szCs w:val="21"/>
        </w:rPr>
        <w:t>’s</w:t>
      </w:r>
      <w:r w:rsidR="00726E87" w:rsidRPr="00A1632C">
        <w:rPr>
          <w:rFonts w:ascii="Garamond" w:hAnsi="Garamond" w:cs="Times New Roman"/>
          <w:sz w:val="21"/>
          <w:szCs w:val="21"/>
        </w:rPr>
        <w:t xml:space="preserve"> national-level quarterly progress assessments, aimed to measure overall progress toward achievement of AAP outcomes and expected results at </w:t>
      </w:r>
      <w:proofErr w:type="spellStart"/>
      <w:r w:rsidR="00726E87" w:rsidRPr="00A1632C">
        <w:rPr>
          <w:rFonts w:ascii="Garamond" w:hAnsi="Garamond" w:cs="Times New Roman"/>
          <w:sz w:val="21"/>
          <w:szCs w:val="21"/>
        </w:rPr>
        <w:t>programme</w:t>
      </w:r>
      <w:proofErr w:type="spellEnd"/>
      <w:r w:rsidR="00726E87" w:rsidRPr="00A1632C">
        <w:rPr>
          <w:rFonts w:ascii="Garamond" w:hAnsi="Garamond" w:cs="Times New Roman"/>
          <w:sz w:val="21"/>
          <w:szCs w:val="21"/>
        </w:rPr>
        <w:t xml:space="preserve"> level</w:t>
      </w:r>
      <w:r w:rsidRPr="00A1632C">
        <w:rPr>
          <w:rFonts w:ascii="Garamond" w:hAnsi="Garamond" w:cs="Times New Roman"/>
          <w:sz w:val="21"/>
          <w:szCs w:val="21"/>
        </w:rPr>
        <w:t xml:space="preserve"> and </w:t>
      </w:r>
      <w:proofErr w:type="spellStart"/>
      <w:r w:rsidRPr="00A1632C">
        <w:rPr>
          <w:rFonts w:ascii="Garamond" w:hAnsi="Garamond" w:cs="Times New Roman"/>
          <w:sz w:val="21"/>
          <w:szCs w:val="21"/>
        </w:rPr>
        <w:t>replicability</w:t>
      </w:r>
      <w:proofErr w:type="spellEnd"/>
      <w:r w:rsidRPr="00A1632C">
        <w:rPr>
          <w:rFonts w:ascii="Garamond" w:hAnsi="Garamond" w:cs="Times New Roman"/>
          <w:sz w:val="21"/>
          <w:szCs w:val="21"/>
        </w:rPr>
        <w:t xml:space="preserve"> of this framework</w:t>
      </w:r>
    </w:p>
    <w:p w14:paraId="4F18D178" w14:textId="77777777" w:rsidR="009A6E7B" w:rsidRPr="00A1632C" w:rsidRDefault="00B84C44" w:rsidP="00413653">
      <w:pPr>
        <w:pStyle w:val="ListParagraph"/>
        <w:numPr>
          <w:ilvl w:val="0"/>
          <w:numId w:val="1"/>
        </w:numPr>
        <w:spacing w:after="120" w:line="240" w:lineRule="auto"/>
        <w:contextualSpacing w:val="0"/>
        <w:jc w:val="both"/>
        <w:rPr>
          <w:rFonts w:ascii="Garamond" w:hAnsi="Garamond" w:cs="Times New Roman"/>
          <w:b/>
        </w:rPr>
      </w:pPr>
      <w:r w:rsidRPr="00A1632C">
        <w:rPr>
          <w:rFonts w:ascii="Garamond" w:hAnsi="Garamond" w:cs="Times New Roman"/>
          <w:b/>
        </w:rPr>
        <w:t>EXPECTED OUTPUT</w:t>
      </w:r>
      <w:r w:rsidR="005255AB" w:rsidRPr="00A1632C">
        <w:rPr>
          <w:rFonts w:ascii="Garamond" w:hAnsi="Garamond" w:cs="Times New Roman"/>
          <w:b/>
        </w:rPr>
        <w:t>S</w:t>
      </w:r>
    </w:p>
    <w:p w14:paraId="0628BD57" w14:textId="77777777" w:rsidR="00A03B16" w:rsidRPr="00A1632C" w:rsidRDefault="00A03B16" w:rsidP="00413653">
      <w:pPr>
        <w:spacing w:after="120" w:line="240" w:lineRule="auto"/>
        <w:jc w:val="both"/>
        <w:rPr>
          <w:rFonts w:ascii="Garamond" w:hAnsi="Garamond" w:cs="Times New Roman"/>
          <w:sz w:val="21"/>
          <w:szCs w:val="21"/>
        </w:rPr>
      </w:pPr>
      <w:r w:rsidRPr="00A1632C">
        <w:rPr>
          <w:rFonts w:ascii="Garamond" w:hAnsi="Garamond" w:cs="Times New Roman"/>
          <w:sz w:val="21"/>
          <w:szCs w:val="21"/>
        </w:rPr>
        <w:t xml:space="preserve">The </w:t>
      </w:r>
      <w:r w:rsidR="00E24126" w:rsidRPr="00A1632C">
        <w:rPr>
          <w:rFonts w:ascii="Garamond" w:hAnsi="Garamond" w:cs="Times New Roman"/>
          <w:sz w:val="21"/>
          <w:szCs w:val="21"/>
        </w:rPr>
        <w:t>c</w:t>
      </w:r>
      <w:r w:rsidR="00245512" w:rsidRPr="00A1632C">
        <w:rPr>
          <w:rFonts w:ascii="Garamond" w:hAnsi="Garamond" w:cs="Times New Roman"/>
          <w:sz w:val="21"/>
          <w:szCs w:val="21"/>
        </w:rPr>
        <w:t>entral</w:t>
      </w:r>
      <w:r w:rsidR="00E24126" w:rsidRPr="00A1632C">
        <w:rPr>
          <w:rFonts w:ascii="Garamond" w:hAnsi="Garamond" w:cs="Times New Roman"/>
          <w:sz w:val="21"/>
          <w:szCs w:val="21"/>
        </w:rPr>
        <w:t xml:space="preserve"> evaluation team </w:t>
      </w:r>
      <w:r w:rsidRPr="00A1632C">
        <w:rPr>
          <w:rFonts w:ascii="Garamond" w:hAnsi="Garamond" w:cs="Times New Roman"/>
          <w:sz w:val="21"/>
          <w:szCs w:val="21"/>
        </w:rPr>
        <w:t xml:space="preserve">will be expected to produce: </w:t>
      </w:r>
    </w:p>
    <w:p w14:paraId="63F476CA" w14:textId="77777777" w:rsidR="00D3288B" w:rsidRPr="00A1632C" w:rsidRDefault="009A212C" w:rsidP="00767E5D">
      <w:pPr>
        <w:pStyle w:val="ListParagraph"/>
        <w:numPr>
          <w:ilvl w:val="0"/>
          <w:numId w:val="50"/>
        </w:numPr>
        <w:spacing w:after="120" w:line="240" w:lineRule="auto"/>
        <w:contextualSpacing w:val="0"/>
        <w:jc w:val="both"/>
        <w:rPr>
          <w:rFonts w:ascii="Garamond" w:hAnsi="Garamond" w:cs="Times New Roman"/>
          <w:sz w:val="21"/>
          <w:szCs w:val="21"/>
        </w:rPr>
      </w:pPr>
      <w:r w:rsidRPr="00A1632C">
        <w:rPr>
          <w:rFonts w:ascii="Garamond" w:hAnsi="Garamond" w:cs="Times New Roman"/>
          <w:b/>
          <w:sz w:val="21"/>
          <w:szCs w:val="21"/>
          <w:u w:val="single"/>
        </w:rPr>
        <w:t>An i</w:t>
      </w:r>
      <w:r w:rsidR="00CF1946" w:rsidRPr="00A1632C">
        <w:rPr>
          <w:rFonts w:ascii="Garamond" w:hAnsi="Garamond" w:cs="Times New Roman"/>
          <w:b/>
          <w:sz w:val="21"/>
          <w:szCs w:val="21"/>
          <w:u w:val="single"/>
        </w:rPr>
        <w:t>nception Plan.</w:t>
      </w:r>
      <w:r w:rsidR="00CF1946" w:rsidRPr="00A1632C">
        <w:rPr>
          <w:rFonts w:ascii="Garamond" w:hAnsi="Garamond" w:cs="Times New Roman"/>
          <w:sz w:val="21"/>
          <w:szCs w:val="21"/>
        </w:rPr>
        <w:t xml:space="preserve"> The plan should outline the overall strategies, </w:t>
      </w:r>
      <w:r w:rsidR="0095493C" w:rsidRPr="00A1632C">
        <w:rPr>
          <w:rFonts w:ascii="Garamond" w:hAnsi="Garamond" w:cs="Times New Roman"/>
          <w:sz w:val="21"/>
          <w:szCs w:val="21"/>
        </w:rPr>
        <w:t xml:space="preserve">methodology, </w:t>
      </w:r>
      <w:r w:rsidR="00CF1946" w:rsidRPr="00A1632C">
        <w:rPr>
          <w:rFonts w:ascii="Garamond" w:hAnsi="Garamond" w:cs="Times New Roman"/>
          <w:sz w:val="21"/>
          <w:szCs w:val="21"/>
        </w:rPr>
        <w:t>actions and timeline</w:t>
      </w:r>
      <w:r w:rsidRPr="00A1632C">
        <w:rPr>
          <w:rFonts w:ascii="Garamond" w:hAnsi="Garamond" w:cs="Times New Roman"/>
          <w:sz w:val="21"/>
          <w:szCs w:val="21"/>
        </w:rPr>
        <w:t xml:space="preserve"> for the evaluation</w:t>
      </w:r>
      <w:r w:rsidR="00CF1946" w:rsidRPr="00A1632C">
        <w:rPr>
          <w:rFonts w:ascii="Garamond" w:hAnsi="Garamond" w:cs="Times New Roman"/>
          <w:sz w:val="21"/>
          <w:szCs w:val="21"/>
        </w:rPr>
        <w:t>.</w:t>
      </w:r>
      <w:r w:rsidRPr="00A1632C">
        <w:rPr>
          <w:rFonts w:ascii="Garamond" w:hAnsi="Garamond" w:cs="Times New Roman"/>
          <w:sz w:val="21"/>
          <w:szCs w:val="21"/>
        </w:rPr>
        <w:t xml:space="preserve"> </w:t>
      </w:r>
    </w:p>
    <w:p w14:paraId="347E0876" w14:textId="7A00436B" w:rsidR="009A212C" w:rsidRPr="00A1632C" w:rsidRDefault="00E300A6" w:rsidP="00767E5D">
      <w:pPr>
        <w:pStyle w:val="ListParagraph"/>
        <w:numPr>
          <w:ilvl w:val="0"/>
          <w:numId w:val="50"/>
        </w:numPr>
        <w:spacing w:after="120" w:line="240" w:lineRule="auto"/>
        <w:contextualSpacing w:val="0"/>
        <w:jc w:val="both"/>
        <w:rPr>
          <w:rFonts w:ascii="Garamond" w:hAnsi="Garamond" w:cs="Times New Roman"/>
          <w:sz w:val="21"/>
          <w:szCs w:val="21"/>
        </w:rPr>
      </w:pPr>
      <w:r w:rsidRPr="00A1632C">
        <w:rPr>
          <w:rFonts w:ascii="Garamond" w:hAnsi="Garamond" w:cs="Times New Roman"/>
          <w:b/>
          <w:sz w:val="21"/>
          <w:szCs w:val="21"/>
          <w:u w:val="single"/>
        </w:rPr>
        <w:t>A</w:t>
      </w:r>
      <w:r w:rsidR="00E24126" w:rsidRPr="00A1632C">
        <w:rPr>
          <w:rFonts w:ascii="Garamond" w:hAnsi="Garamond" w:cs="Times New Roman"/>
          <w:b/>
          <w:sz w:val="21"/>
          <w:szCs w:val="21"/>
          <w:u w:val="single"/>
        </w:rPr>
        <w:t xml:space="preserve"> synthesized </w:t>
      </w:r>
      <w:r w:rsidRPr="00A1632C">
        <w:rPr>
          <w:rFonts w:ascii="Garamond" w:hAnsi="Garamond" w:cs="Times New Roman"/>
          <w:b/>
          <w:sz w:val="21"/>
          <w:szCs w:val="21"/>
          <w:u w:val="single"/>
        </w:rPr>
        <w:t xml:space="preserve">evaluation report of </w:t>
      </w:r>
      <w:r w:rsidR="00E24126" w:rsidRPr="00A1632C">
        <w:rPr>
          <w:rFonts w:ascii="Garamond" w:hAnsi="Garamond" w:cs="Times New Roman"/>
          <w:b/>
          <w:sz w:val="21"/>
          <w:szCs w:val="21"/>
          <w:u w:val="single"/>
        </w:rPr>
        <w:t xml:space="preserve">the entire AAP </w:t>
      </w:r>
      <w:r w:rsidR="00DD68BB" w:rsidRPr="00A1632C">
        <w:rPr>
          <w:rFonts w:ascii="Garamond" w:hAnsi="Garamond" w:cs="Times New Roman"/>
          <w:b/>
          <w:sz w:val="21"/>
          <w:szCs w:val="21"/>
          <w:u w:val="single"/>
        </w:rPr>
        <w:t>covering all 4 components.</w:t>
      </w:r>
      <w:r w:rsidR="00DD68BB" w:rsidRPr="00A1632C">
        <w:rPr>
          <w:rFonts w:ascii="Garamond" w:hAnsi="Garamond" w:cs="Times New Roman"/>
          <w:sz w:val="21"/>
          <w:szCs w:val="21"/>
        </w:rPr>
        <w:t xml:space="preserve"> The report should be </w:t>
      </w:r>
      <w:r w:rsidRPr="00A1632C">
        <w:rPr>
          <w:rFonts w:ascii="Garamond" w:hAnsi="Garamond" w:cs="Times New Roman"/>
          <w:sz w:val="21"/>
          <w:szCs w:val="21"/>
        </w:rPr>
        <w:t xml:space="preserve">structured along the outline indicated in Annex </w:t>
      </w:r>
      <w:r w:rsidR="002C1FC3">
        <w:rPr>
          <w:rFonts w:ascii="Garamond" w:hAnsi="Garamond" w:cs="Times New Roman"/>
          <w:sz w:val="21"/>
          <w:szCs w:val="21"/>
        </w:rPr>
        <w:t>6</w:t>
      </w:r>
      <w:r w:rsidR="00C26835" w:rsidRPr="00A1632C">
        <w:rPr>
          <w:rFonts w:ascii="Garamond" w:hAnsi="Garamond" w:cs="Times New Roman"/>
          <w:sz w:val="21"/>
          <w:szCs w:val="21"/>
        </w:rPr>
        <w:t>.</w:t>
      </w:r>
      <w:r w:rsidR="00AF7E2B" w:rsidRPr="00A1632C">
        <w:rPr>
          <w:rFonts w:ascii="Garamond" w:hAnsi="Garamond" w:cs="Times New Roman"/>
          <w:sz w:val="21"/>
          <w:szCs w:val="21"/>
        </w:rPr>
        <w:t xml:space="preserve"> It includes a list of all people interviewed in annex.</w:t>
      </w:r>
      <w:r w:rsidR="001A227C" w:rsidRPr="00A1632C">
        <w:rPr>
          <w:rFonts w:ascii="Garamond" w:hAnsi="Garamond" w:cs="Times New Roman"/>
          <w:sz w:val="21"/>
          <w:szCs w:val="21"/>
        </w:rPr>
        <w:t xml:space="preserve"> </w:t>
      </w:r>
    </w:p>
    <w:p w14:paraId="621771FA" w14:textId="77777777" w:rsidR="006854B6" w:rsidRPr="00A1632C" w:rsidRDefault="006854B6" w:rsidP="00767E5D">
      <w:pPr>
        <w:pStyle w:val="ListParagraph"/>
        <w:numPr>
          <w:ilvl w:val="0"/>
          <w:numId w:val="50"/>
        </w:numPr>
        <w:spacing w:after="120" w:line="240" w:lineRule="auto"/>
        <w:contextualSpacing w:val="0"/>
        <w:jc w:val="both"/>
        <w:rPr>
          <w:rFonts w:ascii="Garamond" w:hAnsi="Garamond" w:cs="Times New Roman"/>
          <w:sz w:val="21"/>
          <w:szCs w:val="21"/>
        </w:rPr>
      </w:pPr>
      <w:r w:rsidRPr="00A1632C">
        <w:rPr>
          <w:rFonts w:ascii="Garamond" w:hAnsi="Garamond" w:cs="Times New Roman"/>
          <w:b/>
          <w:sz w:val="21"/>
          <w:szCs w:val="21"/>
          <w:u w:val="single"/>
        </w:rPr>
        <w:t>A Power Point Presentation</w:t>
      </w:r>
      <w:r w:rsidRPr="00A1632C">
        <w:rPr>
          <w:rFonts w:ascii="Garamond" w:hAnsi="Garamond" w:cs="Times New Roman"/>
          <w:sz w:val="21"/>
          <w:szCs w:val="21"/>
        </w:rPr>
        <w:t xml:space="preserve"> covering the key points of the </w:t>
      </w:r>
      <w:r w:rsidR="00DD68BB" w:rsidRPr="00A1632C">
        <w:rPr>
          <w:rFonts w:ascii="Garamond" w:hAnsi="Garamond" w:cs="Times New Roman"/>
          <w:sz w:val="21"/>
          <w:szCs w:val="21"/>
        </w:rPr>
        <w:t xml:space="preserve">synthesized evaluation report </w:t>
      </w:r>
    </w:p>
    <w:p w14:paraId="387C7F3A" w14:textId="77777777" w:rsidR="00F15EA3" w:rsidRPr="00A1632C" w:rsidRDefault="00692DA1" w:rsidP="00767E5D">
      <w:pPr>
        <w:pStyle w:val="ListParagraph"/>
        <w:numPr>
          <w:ilvl w:val="0"/>
          <w:numId w:val="50"/>
        </w:numPr>
        <w:spacing w:after="240" w:line="240" w:lineRule="auto"/>
        <w:contextualSpacing w:val="0"/>
        <w:jc w:val="both"/>
        <w:rPr>
          <w:rFonts w:ascii="Garamond" w:hAnsi="Garamond" w:cs="Times New Roman"/>
          <w:sz w:val="21"/>
          <w:szCs w:val="21"/>
        </w:rPr>
      </w:pPr>
      <w:r w:rsidRPr="00A1632C">
        <w:rPr>
          <w:rFonts w:ascii="Garamond" w:hAnsi="Garamond" w:cs="Times New Roman"/>
          <w:b/>
          <w:sz w:val="21"/>
          <w:szCs w:val="21"/>
          <w:u w:val="single"/>
        </w:rPr>
        <w:t>A Presentation</w:t>
      </w:r>
      <w:r w:rsidRPr="00A1632C">
        <w:rPr>
          <w:rFonts w:ascii="Garamond" w:hAnsi="Garamond" w:cs="Times New Roman"/>
          <w:sz w:val="21"/>
          <w:szCs w:val="21"/>
        </w:rPr>
        <w:t xml:space="preserve"> to the AAP </w:t>
      </w:r>
      <w:proofErr w:type="spellStart"/>
      <w:r w:rsidRPr="00A1632C">
        <w:rPr>
          <w:rFonts w:ascii="Garamond" w:hAnsi="Garamond" w:cs="Times New Roman"/>
          <w:sz w:val="21"/>
          <w:szCs w:val="21"/>
        </w:rPr>
        <w:t>Programme</w:t>
      </w:r>
      <w:proofErr w:type="spellEnd"/>
      <w:r w:rsidRPr="00A1632C">
        <w:rPr>
          <w:rFonts w:ascii="Garamond" w:hAnsi="Garamond" w:cs="Times New Roman"/>
          <w:sz w:val="21"/>
          <w:szCs w:val="21"/>
        </w:rPr>
        <w:t xml:space="preserve"> Board (precise date to be agreed as part of evaluators contract). </w:t>
      </w:r>
    </w:p>
    <w:p w14:paraId="1B29B422" w14:textId="77777777" w:rsidR="00692DA1" w:rsidRPr="00A1632C" w:rsidRDefault="001F17E1" w:rsidP="00A1632C">
      <w:pPr>
        <w:pStyle w:val="ListParagraph"/>
        <w:numPr>
          <w:ilvl w:val="0"/>
          <w:numId w:val="1"/>
        </w:numPr>
        <w:spacing w:after="120" w:line="240" w:lineRule="auto"/>
        <w:contextualSpacing w:val="0"/>
        <w:jc w:val="both"/>
        <w:rPr>
          <w:rFonts w:ascii="Garamond" w:hAnsi="Garamond" w:cs="Times New Roman"/>
          <w:b/>
        </w:rPr>
      </w:pPr>
      <w:r w:rsidRPr="00A1632C">
        <w:rPr>
          <w:rFonts w:ascii="Garamond" w:hAnsi="Garamond" w:cs="Times New Roman"/>
          <w:b/>
        </w:rPr>
        <w:lastRenderedPageBreak/>
        <w:t>METHODOLOGY</w:t>
      </w:r>
      <w:r w:rsidR="00771A62" w:rsidRPr="00A1632C">
        <w:rPr>
          <w:rFonts w:ascii="Garamond" w:hAnsi="Garamond" w:cs="Times New Roman"/>
          <w:b/>
        </w:rPr>
        <w:t>/APPROACH</w:t>
      </w:r>
      <w:r w:rsidRPr="00A1632C">
        <w:rPr>
          <w:rFonts w:ascii="Garamond" w:hAnsi="Garamond" w:cs="Times New Roman"/>
          <w:b/>
        </w:rPr>
        <w:t xml:space="preserve"> OF EVALUATION </w:t>
      </w:r>
    </w:p>
    <w:p w14:paraId="29F02A96" w14:textId="2180E13F" w:rsidR="003B061A" w:rsidRPr="00A1632C" w:rsidRDefault="002E04BA" w:rsidP="00413653">
      <w:pPr>
        <w:spacing w:after="120" w:line="240" w:lineRule="auto"/>
        <w:jc w:val="both"/>
        <w:rPr>
          <w:rFonts w:ascii="Garamond" w:hAnsi="Garamond" w:cs="Times New Roman"/>
          <w:sz w:val="21"/>
          <w:szCs w:val="21"/>
        </w:rPr>
      </w:pPr>
      <w:r w:rsidRPr="00A1632C">
        <w:rPr>
          <w:rFonts w:ascii="Garamond" w:hAnsi="Garamond" w:cs="Times New Roman"/>
          <w:sz w:val="21"/>
          <w:szCs w:val="21"/>
        </w:rPr>
        <w:t xml:space="preserve">The central evaluation team of </w:t>
      </w:r>
      <w:r w:rsidR="00F827FF" w:rsidRPr="00A1632C">
        <w:rPr>
          <w:rFonts w:ascii="Garamond" w:hAnsi="Garamond" w:cs="Times New Roman"/>
          <w:sz w:val="21"/>
          <w:szCs w:val="21"/>
        </w:rPr>
        <w:t>2</w:t>
      </w:r>
      <w:r w:rsidR="003077B3" w:rsidRPr="00A1632C">
        <w:rPr>
          <w:rFonts w:ascii="Garamond" w:hAnsi="Garamond" w:cs="Times New Roman"/>
          <w:sz w:val="21"/>
          <w:szCs w:val="21"/>
        </w:rPr>
        <w:t xml:space="preserve"> </w:t>
      </w:r>
      <w:r w:rsidRPr="00A1632C">
        <w:rPr>
          <w:rFonts w:ascii="Garamond" w:hAnsi="Garamond" w:cs="Times New Roman"/>
          <w:sz w:val="21"/>
          <w:szCs w:val="21"/>
        </w:rPr>
        <w:t>will be recruited</w:t>
      </w:r>
      <w:r w:rsidR="00DD68BB" w:rsidRPr="00A1632C">
        <w:rPr>
          <w:rFonts w:ascii="Garamond" w:hAnsi="Garamond" w:cs="Times New Roman"/>
          <w:sz w:val="21"/>
          <w:szCs w:val="21"/>
        </w:rPr>
        <w:t xml:space="preserve"> under these </w:t>
      </w:r>
      <w:proofErr w:type="spellStart"/>
      <w:r w:rsidR="00DD68BB" w:rsidRPr="00A1632C">
        <w:rPr>
          <w:rFonts w:ascii="Garamond" w:hAnsi="Garamond" w:cs="Times New Roman"/>
          <w:sz w:val="21"/>
          <w:szCs w:val="21"/>
        </w:rPr>
        <w:t>ToRs</w:t>
      </w:r>
      <w:proofErr w:type="spellEnd"/>
      <w:r w:rsidR="00F827FF" w:rsidRPr="00A1632C">
        <w:rPr>
          <w:rFonts w:ascii="Garamond" w:hAnsi="Garamond" w:cs="Times New Roman"/>
          <w:sz w:val="21"/>
          <w:szCs w:val="21"/>
        </w:rPr>
        <w:t xml:space="preserve">.  The </w:t>
      </w:r>
      <w:r w:rsidR="00A92DC2">
        <w:rPr>
          <w:rFonts w:ascii="Garamond" w:hAnsi="Garamond" w:cs="Times New Roman"/>
          <w:sz w:val="21"/>
          <w:szCs w:val="21"/>
        </w:rPr>
        <w:t>team</w:t>
      </w:r>
      <w:r w:rsidR="00D6715C" w:rsidRPr="00A1632C">
        <w:rPr>
          <w:rFonts w:ascii="Garamond" w:hAnsi="Garamond" w:cs="Times New Roman"/>
          <w:sz w:val="21"/>
          <w:szCs w:val="21"/>
        </w:rPr>
        <w:t xml:space="preserve"> </w:t>
      </w:r>
      <w:r w:rsidR="00A92DC2">
        <w:rPr>
          <w:rFonts w:ascii="Garamond" w:hAnsi="Garamond" w:cs="Times New Roman"/>
          <w:sz w:val="21"/>
          <w:szCs w:val="21"/>
        </w:rPr>
        <w:t xml:space="preserve">will </w:t>
      </w:r>
      <w:r w:rsidR="00D6715C" w:rsidRPr="00A1632C">
        <w:rPr>
          <w:rFonts w:ascii="Garamond" w:hAnsi="Garamond" w:cs="Times New Roman"/>
          <w:sz w:val="21"/>
          <w:szCs w:val="21"/>
        </w:rPr>
        <w:t>focus on the devel</w:t>
      </w:r>
      <w:r w:rsidR="00F827FF" w:rsidRPr="00A1632C">
        <w:rPr>
          <w:rFonts w:ascii="Garamond" w:hAnsi="Garamond" w:cs="Times New Roman"/>
          <w:sz w:val="21"/>
          <w:szCs w:val="21"/>
        </w:rPr>
        <w:t xml:space="preserve">opment of the evaluation report.  </w:t>
      </w:r>
      <w:r w:rsidR="003077B3" w:rsidRPr="00A1632C">
        <w:rPr>
          <w:rFonts w:ascii="Garamond" w:hAnsi="Garamond" w:cs="Times New Roman"/>
          <w:sz w:val="21"/>
          <w:szCs w:val="21"/>
        </w:rPr>
        <w:t xml:space="preserve">They </w:t>
      </w:r>
      <w:r w:rsidRPr="00A1632C">
        <w:rPr>
          <w:rFonts w:ascii="Garamond" w:hAnsi="Garamond" w:cs="Times New Roman"/>
          <w:sz w:val="21"/>
          <w:szCs w:val="21"/>
        </w:rPr>
        <w:t>will undertake evaluation for IRTSC, MCBP and PPAS</w:t>
      </w:r>
      <w:r w:rsidR="003B061A" w:rsidRPr="00A1632C">
        <w:rPr>
          <w:rFonts w:ascii="Garamond" w:hAnsi="Garamond" w:cs="Times New Roman"/>
          <w:sz w:val="21"/>
          <w:szCs w:val="21"/>
        </w:rPr>
        <w:t xml:space="preserve">, and </w:t>
      </w:r>
      <w:r w:rsidR="00521A53" w:rsidRPr="00A1632C">
        <w:rPr>
          <w:rFonts w:ascii="Garamond" w:hAnsi="Garamond" w:cs="Times New Roman"/>
          <w:sz w:val="21"/>
          <w:szCs w:val="21"/>
        </w:rPr>
        <w:t>will review the evaluation reports to be produced by 20 national projects, and consolidate findings</w:t>
      </w:r>
      <w:r w:rsidRPr="00A1632C">
        <w:rPr>
          <w:rFonts w:ascii="Garamond" w:hAnsi="Garamond" w:cs="Times New Roman"/>
          <w:sz w:val="21"/>
          <w:szCs w:val="21"/>
        </w:rPr>
        <w:t xml:space="preserve">. </w:t>
      </w:r>
    </w:p>
    <w:p w14:paraId="7D9E72BD" w14:textId="77777777" w:rsidR="009E61BF" w:rsidRPr="00A1632C" w:rsidRDefault="009E61BF" w:rsidP="00413653">
      <w:pPr>
        <w:spacing w:after="120" w:line="240" w:lineRule="auto"/>
        <w:jc w:val="both"/>
        <w:rPr>
          <w:rFonts w:ascii="Garamond" w:hAnsi="Garamond" w:cs="Times New Roman"/>
          <w:sz w:val="21"/>
          <w:szCs w:val="21"/>
        </w:rPr>
      </w:pPr>
      <w:r w:rsidRPr="00A1632C">
        <w:rPr>
          <w:rFonts w:ascii="Garamond" w:hAnsi="Garamond" w:cs="Times New Roman"/>
          <w:sz w:val="21"/>
          <w:szCs w:val="21"/>
        </w:rPr>
        <w:t xml:space="preserve">The </w:t>
      </w:r>
      <w:r w:rsidR="00901E63" w:rsidRPr="00A1632C">
        <w:rPr>
          <w:rFonts w:ascii="Garamond" w:hAnsi="Garamond" w:cs="Times New Roman"/>
          <w:sz w:val="21"/>
          <w:szCs w:val="21"/>
        </w:rPr>
        <w:t xml:space="preserve">tasks of the </w:t>
      </w:r>
      <w:r w:rsidR="00881902" w:rsidRPr="00A1632C">
        <w:rPr>
          <w:rFonts w:ascii="Garamond" w:hAnsi="Garamond" w:cs="Times New Roman"/>
          <w:sz w:val="21"/>
          <w:szCs w:val="21"/>
        </w:rPr>
        <w:t xml:space="preserve">central </w:t>
      </w:r>
      <w:r w:rsidR="00A51B31" w:rsidRPr="00A1632C">
        <w:rPr>
          <w:rFonts w:ascii="Garamond" w:hAnsi="Garamond" w:cs="Times New Roman"/>
          <w:sz w:val="21"/>
          <w:szCs w:val="21"/>
        </w:rPr>
        <w:t>evaluation team consist</w:t>
      </w:r>
      <w:r w:rsidR="00901E63" w:rsidRPr="00A1632C">
        <w:rPr>
          <w:rFonts w:ascii="Garamond" w:hAnsi="Garamond" w:cs="Times New Roman"/>
          <w:sz w:val="21"/>
          <w:szCs w:val="21"/>
        </w:rPr>
        <w:t xml:space="preserve"> of the following steps: </w:t>
      </w:r>
      <w:r w:rsidRPr="00A1632C">
        <w:rPr>
          <w:rFonts w:ascii="Garamond" w:hAnsi="Garamond" w:cs="Times New Roman"/>
          <w:sz w:val="21"/>
          <w:szCs w:val="21"/>
        </w:rPr>
        <w:t xml:space="preserve">1) review of documentation </w:t>
      </w:r>
      <w:r w:rsidR="00901E63" w:rsidRPr="00A1632C">
        <w:rPr>
          <w:rFonts w:ascii="Garamond" w:hAnsi="Garamond" w:cs="Times New Roman"/>
          <w:sz w:val="21"/>
          <w:szCs w:val="21"/>
        </w:rPr>
        <w:t>for IRTSC, MCBP and PPAS (home-based)</w:t>
      </w:r>
      <w:r w:rsidRPr="00A1632C">
        <w:rPr>
          <w:rFonts w:ascii="Garamond" w:hAnsi="Garamond" w:cs="Times New Roman"/>
          <w:sz w:val="21"/>
          <w:szCs w:val="21"/>
        </w:rPr>
        <w:t xml:space="preserve">; 2) </w:t>
      </w:r>
      <w:r w:rsidR="00901E63" w:rsidRPr="00A1632C">
        <w:rPr>
          <w:rFonts w:ascii="Garamond" w:hAnsi="Garamond" w:cs="Times New Roman"/>
          <w:sz w:val="21"/>
          <w:szCs w:val="21"/>
        </w:rPr>
        <w:t>i</w:t>
      </w:r>
      <w:r w:rsidRPr="00A1632C">
        <w:rPr>
          <w:rFonts w:ascii="Garamond" w:hAnsi="Garamond" w:cs="Times New Roman"/>
          <w:sz w:val="21"/>
          <w:szCs w:val="21"/>
        </w:rPr>
        <w:t>nterview in the field with stakeholders (mission</w:t>
      </w:r>
      <w:r w:rsidR="00B97B3D" w:rsidRPr="00A1632C">
        <w:rPr>
          <w:rFonts w:ascii="Garamond" w:hAnsi="Garamond" w:cs="Times New Roman"/>
          <w:sz w:val="21"/>
          <w:szCs w:val="21"/>
        </w:rPr>
        <w:t>)</w:t>
      </w:r>
      <w:r w:rsidRPr="00A1632C">
        <w:rPr>
          <w:rFonts w:ascii="Garamond" w:hAnsi="Garamond" w:cs="Times New Roman"/>
          <w:sz w:val="21"/>
          <w:szCs w:val="21"/>
        </w:rPr>
        <w:t xml:space="preserve">; </w:t>
      </w:r>
      <w:r w:rsidR="00B30CF7" w:rsidRPr="00A1632C">
        <w:rPr>
          <w:rFonts w:ascii="Garamond" w:hAnsi="Garamond" w:cs="Times New Roman"/>
          <w:sz w:val="21"/>
          <w:szCs w:val="21"/>
        </w:rPr>
        <w:t>3</w:t>
      </w:r>
      <w:r w:rsidR="00901E63" w:rsidRPr="00A1632C">
        <w:rPr>
          <w:rFonts w:ascii="Garamond" w:hAnsi="Garamond" w:cs="Times New Roman"/>
          <w:sz w:val="21"/>
          <w:szCs w:val="21"/>
        </w:rPr>
        <w:t>) review of evaluation reports from 20 AAP national projects (home-based)</w:t>
      </w:r>
      <w:r w:rsidR="00B30CF7" w:rsidRPr="00A1632C">
        <w:rPr>
          <w:rFonts w:ascii="Garamond" w:hAnsi="Garamond" w:cs="Times New Roman"/>
          <w:sz w:val="21"/>
          <w:szCs w:val="21"/>
        </w:rPr>
        <w:t>; 4</w:t>
      </w:r>
      <w:r w:rsidR="00901E63" w:rsidRPr="00A1632C">
        <w:rPr>
          <w:rFonts w:ascii="Garamond" w:hAnsi="Garamond" w:cs="Times New Roman"/>
          <w:sz w:val="21"/>
          <w:szCs w:val="21"/>
        </w:rPr>
        <w:t>) produce draft synthesized evaluation report (home-based)</w:t>
      </w:r>
      <w:r w:rsidR="00B30CF7" w:rsidRPr="00A1632C">
        <w:rPr>
          <w:rFonts w:ascii="Garamond" w:hAnsi="Garamond" w:cs="Times New Roman"/>
          <w:sz w:val="21"/>
          <w:szCs w:val="21"/>
        </w:rPr>
        <w:t>; 5</w:t>
      </w:r>
      <w:r w:rsidR="00901E63" w:rsidRPr="00A1632C">
        <w:rPr>
          <w:rFonts w:ascii="Garamond" w:hAnsi="Garamond" w:cs="Times New Roman"/>
          <w:sz w:val="21"/>
          <w:szCs w:val="21"/>
        </w:rPr>
        <w:t xml:space="preserve">) incorporate review comments and </w:t>
      </w:r>
      <w:proofErr w:type="spellStart"/>
      <w:r w:rsidR="00901E63" w:rsidRPr="00A1632C">
        <w:rPr>
          <w:rFonts w:ascii="Garamond" w:hAnsi="Garamond" w:cs="Times New Roman"/>
          <w:sz w:val="21"/>
          <w:szCs w:val="21"/>
        </w:rPr>
        <w:t>finalise</w:t>
      </w:r>
      <w:proofErr w:type="spellEnd"/>
      <w:r w:rsidR="00901E63" w:rsidRPr="00A1632C">
        <w:rPr>
          <w:rFonts w:ascii="Garamond" w:hAnsi="Garamond" w:cs="Times New Roman"/>
          <w:sz w:val="21"/>
          <w:szCs w:val="21"/>
        </w:rPr>
        <w:t xml:space="preserve"> the </w:t>
      </w:r>
      <w:r w:rsidR="00F827FF" w:rsidRPr="00A1632C">
        <w:rPr>
          <w:rFonts w:ascii="Garamond" w:hAnsi="Garamond" w:cs="Times New Roman"/>
          <w:sz w:val="21"/>
          <w:szCs w:val="21"/>
        </w:rPr>
        <w:t xml:space="preserve">evaluation </w:t>
      </w:r>
      <w:r w:rsidR="00901E63" w:rsidRPr="00A1632C">
        <w:rPr>
          <w:rFonts w:ascii="Garamond" w:hAnsi="Garamond" w:cs="Times New Roman"/>
          <w:sz w:val="21"/>
          <w:szCs w:val="21"/>
        </w:rPr>
        <w:t xml:space="preserve">(home-based); </w:t>
      </w:r>
      <w:r w:rsidR="00B30CF7" w:rsidRPr="00A1632C">
        <w:rPr>
          <w:rFonts w:ascii="Garamond" w:hAnsi="Garamond" w:cs="Times New Roman"/>
          <w:sz w:val="21"/>
          <w:szCs w:val="21"/>
        </w:rPr>
        <w:t>6</w:t>
      </w:r>
      <w:r w:rsidR="00901E63" w:rsidRPr="00A1632C">
        <w:rPr>
          <w:rFonts w:ascii="Garamond" w:hAnsi="Garamond" w:cs="Times New Roman"/>
          <w:sz w:val="21"/>
          <w:szCs w:val="21"/>
        </w:rPr>
        <w:t xml:space="preserve">) prepare a power point presentation and make a presentation at the final AAP </w:t>
      </w:r>
      <w:proofErr w:type="spellStart"/>
      <w:r w:rsidR="00901E63" w:rsidRPr="00A1632C">
        <w:rPr>
          <w:rFonts w:ascii="Garamond" w:hAnsi="Garamond" w:cs="Times New Roman"/>
          <w:sz w:val="21"/>
          <w:szCs w:val="21"/>
        </w:rPr>
        <w:t>Programme</w:t>
      </w:r>
      <w:proofErr w:type="spellEnd"/>
      <w:r w:rsidR="00901E63" w:rsidRPr="00A1632C">
        <w:rPr>
          <w:rFonts w:ascii="Garamond" w:hAnsi="Garamond" w:cs="Times New Roman"/>
          <w:sz w:val="21"/>
          <w:szCs w:val="21"/>
        </w:rPr>
        <w:t xml:space="preserve"> Board meeting (home-based and mission). </w:t>
      </w:r>
    </w:p>
    <w:p w14:paraId="42A4A9FB" w14:textId="77777777" w:rsidR="00C73A01" w:rsidRPr="00A1632C" w:rsidRDefault="00C73A01" w:rsidP="00413653">
      <w:pPr>
        <w:spacing w:after="120" w:line="240" w:lineRule="auto"/>
        <w:jc w:val="both"/>
        <w:rPr>
          <w:rFonts w:ascii="Garamond" w:hAnsi="Garamond" w:cs="Times New Roman"/>
          <w:sz w:val="21"/>
          <w:szCs w:val="21"/>
        </w:rPr>
      </w:pPr>
      <w:r w:rsidRPr="00A1632C">
        <w:rPr>
          <w:rFonts w:ascii="Garamond" w:hAnsi="Garamond" w:cs="Times New Roman"/>
          <w:sz w:val="21"/>
          <w:szCs w:val="21"/>
        </w:rPr>
        <w:t>Evaluation management arrangements</w:t>
      </w:r>
      <w:r w:rsidR="00767E5D">
        <w:rPr>
          <w:rFonts w:ascii="Garamond" w:hAnsi="Garamond" w:cs="Times New Roman"/>
          <w:sz w:val="21"/>
          <w:szCs w:val="21"/>
        </w:rPr>
        <w:t xml:space="preserve"> are as follows</w:t>
      </w:r>
      <w:r w:rsidR="00A1632C">
        <w:rPr>
          <w:rFonts w:ascii="Garamond" w:hAnsi="Garamond" w:cs="Times New Roman"/>
          <w:sz w:val="21"/>
          <w:szCs w:val="21"/>
        </w:rPr>
        <w:t>:</w:t>
      </w:r>
    </w:p>
    <w:p w14:paraId="4219DC9F" w14:textId="77777777" w:rsidR="00844C2A" w:rsidRPr="00A1632C" w:rsidRDefault="00C73A01" w:rsidP="00767E5D">
      <w:pPr>
        <w:pStyle w:val="ListParagraph"/>
        <w:numPr>
          <w:ilvl w:val="0"/>
          <w:numId w:val="51"/>
        </w:numPr>
        <w:spacing w:after="120" w:line="240" w:lineRule="auto"/>
        <w:contextualSpacing w:val="0"/>
        <w:jc w:val="both"/>
        <w:rPr>
          <w:rFonts w:ascii="Garamond" w:hAnsi="Garamond" w:cs="Times New Roman"/>
          <w:sz w:val="21"/>
          <w:szCs w:val="21"/>
        </w:rPr>
      </w:pPr>
      <w:r w:rsidRPr="00A1632C">
        <w:rPr>
          <w:rFonts w:ascii="Garamond" w:hAnsi="Garamond" w:cs="Times New Roman"/>
          <w:sz w:val="21"/>
          <w:szCs w:val="21"/>
        </w:rPr>
        <w:t xml:space="preserve">The </w:t>
      </w:r>
      <w:r w:rsidR="007E2BA6" w:rsidRPr="00A1632C">
        <w:rPr>
          <w:rFonts w:ascii="Garamond" w:hAnsi="Garamond" w:cs="Times New Roman"/>
          <w:sz w:val="21"/>
          <w:szCs w:val="21"/>
        </w:rPr>
        <w:t xml:space="preserve">central </w:t>
      </w:r>
      <w:r w:rsidRPr="00A1632C">
        <w:rPr>
          <w:rFonts w:ascii="Garamond" w:hAnsi="Garamond" w:cs="Times New Roman"/>
          <w:sz w:val="21"/>
          <w:szCs w:val="21"/>
        </w:rPr>
        <w:t>evaluation team will be responsible for the development, research, drafting and finalization of the evaluation in close consultation with the</w:t>
      </w:r>
      <w:r w:rsidR="002F6E1C" w:rsidRPr="00A1632C">
        <w:rPr>
          <w:rFonts w:ascii="Garamond" w:hAnsi="Garamond" w:cs="Times New Roman"/>
          <w:sz w:val="21"/>
          <w:szCs w:val="21"/>
        </w:rPr>
        <w:t xml:space="preserve"> AAP Global team</w:t>
      </w:r>
      <w:r w:rsidR="002B4FC1" w:rsidRPr="00A1632C">
        <w:rPr>
          <w:rFonts w:ascii="Garamond" w:hAnsi="Garamond" w:cs="Times New Roman"/>
          <w:sz w:val="21"/>
          <w:szCs w:val="21"/>
        </w:rPr>
        <w:t xml:space="preserve"> (composed of EEG and </w:t>
      </w:r>
      <w:proofErr w:type="spellStart"/>
      <w:r w:rsidR="002B4FC1" w:rsidRPr="00A1632C">
        <w:rPr>
          <w:rFonts w:ascii="Garamond" w:hAnsi="Garamond" w:cs="Times New Roman"/>
          <w:sz w:val="21"/>
          <w:szCs w:val="21"/>
        </w:rPr>
        <w:t>RBx</w:t>
      </w:r>
      <w:proofErr w:type="spellEnd"/>
      <w:r w:rsidR="002B4FC1" w:rsidRPr="00A1632C">
        <w:rPr>
          <w:rFonts w:ascii="Garamond" w:hAnsi="Garamond" w:cs="Times New Roman"/>
          <w:sz w:val="21"/>
          <w:szCs w:val="21"/>
        </w:rPr>
        <w:t xml:space="preserve"> focal points) </w:t>
      </w:r>
      <w:r w:rsidR="002F6E1C" w:rsidRPr="00A1632C">
        <w:rPr>
          <w:rFonts w:ascii="Garamond" w:hAnsi="Garamond" w:cs="Times New Roman"/>
          <w:sz w:val="21"/>
          <w:szCs w:val="21"/>
        </w:rPr>
        <w:t xml:space="preserve"> </w:t>
      </w:r>
    </w:p>
    <w:p w14:paraId="7531A2D0" w14:textId="77777777" w:rsidR="0018042F" w:rsidRPr="00A1632C" w:rsidRDefault="002B4FC1" w:rsidP="00767E5D">
      <w:pPr>
        <w:pStyle w:val="ListParagraph"/>
        <w:numPr>
          <w:ilvl w:val="0"/>
          <w:numId w:val="51"/>
        </w:numPr>
        <w:spacing w:after="120" w:line="240" w:lineRule="auto"/>
        <w:contextualSpacing w:val="0"/>
        <w:jc w:val="both"/>
        <w:rPr>
          <w:rFonts w:ascii="Garamond" w:hAnsi="Garamond" w:cs="Times New Roman"/>
          <w:sz w:val="21"/>
          <w:szCs w:val="21"/>
        </w:rPr>
      </w:pPr>
      <w:r w:rsidRPr="00A1632C">
        <w:rPr>
          <w:rFonts w:ascii="Garamond" w:hAnsi="Garamond" w:cs="Times New Roman"/>
          <w:sz w:val="21"/>
          <w:szCs w:val="21"/>
        </w:rPr>
        <w:t xml:space="preserve">The AAP </w:t>
      </w:r>
      <w:r w:rsidR="00767E5D">
        <w:rPr>
          <w:rFonts w:ascii="Garamond" w:hAnsi="Garamond" w:cs="Times New Roman"/>
          <w:sz w:val="21"/>
          <w:szCs w:val="21"/>
        </w:rPr>
        <w:t>HQ</w:t>
      </w:r>
      <w:r w:rsidRPr="00A1632C">
        <w:rPr>
          <w:rFonts w:ascii="Garamond" w:hAnsi="Garamond" w:cs="Times New Roman"/>
          <w:sz w:val="21"/>
          <w:szCs w:val="21"/>
        </w:rPr>
        <w:t xml:space="preserve"> team will be responsible for the overall direction of the evaluation process and provide overall guidance and quality control</w:t>
      </w:r>
      <w:r w:rsidR="00767E5D">
        <w:rPr>
          <w:rFonts w:ascii="Garamond" w:hAnsi="Garamond" w:cs="Times New Roman"/>
          <w:sz w:val="21"/>
          <w:szCs w:val="21"/>
        </w:rPr>
        <w:t>, for instance during review periods</w:t>
      </w:r>
      <w:r w:rsidRPr="00A1632C">
        <w:rPr>
          <w:rFonts w:ascii="Garamond" w:hAnsi="Garamond" w:cs="Times New Roman"/>
          <w:sz w:val="21"/>
          <w:szCs w:val="21"/>
        </w:rPr>
        <w:t xml:space="preserve">, consistent with the evaluation </w:t>
      </w:r>
      <w:proofErr w:type="spellStart"/>
      <w:r w:rsidRPr="00A1632C">
        <w:rPr>
          <w:rFonts w:ascii="Garamond" w:hAnsi="Garamond" w:cs="Times New Roman"/>
          <w:sz w:val="21"/>
          <w:szCs w:val="21"/>
        </w:rPr>
        <w:t>ToR</w:t>
      </w:r>
      <w:proofErr w:type="spellEnd"/>
      <w:r w:rsidRPr="00A1632C">
        <w:rPr>
          <w:rFonts w:ascii="Garamond" w:hAnsi="Garamond" w:cs="Times New Roman"/>
          <w:sz w:val="21"/>
          <w:szCs w:val="21"/>
        </w:rPr>
        <w:t>. EEG, as secretariat to the AAP Board</w:t>
      </w:r>
      <w:r w:rsidR="00726E87" w:rsidRPr="00A1632C">
        <w:rPr>
          <w:rFonts w:ascii="Garamond" w:hAnsi="Garamond" w:cs="Times New Roman"/>
          <w:sz w:val="21"/>
          <w:szCs w:val="21"/>
        </w:rPr>
        <w:t>,</w:t>
      </w:r>
      <w:r w:rsidRPr="00A1632C">
        <w:rPr>
          <w:rFonts w:ascii="Garamond" w:hAnsi="Garamond" w:cs="Times New Roman"/>
          <w:sz w:val="21"/>
          <w:szCs w:val="21"/>
        </w:rPr>
        <w:t xml:space="preserve"> will </w:t>
      </w:r>
      <w:r w:rsidR="00172663" w:rsidRPr="00A1632C">
        <w:rPr>
          <w:rFonts w:ascii="Garamond" w:hAnsi="Garamond" w:cs="Times New Roman"/>
          <w:sz w:val="21"/>
          <w:szCs w:val="21"/>
        </w:rPr>
        <w:t xml:space="preserve">coordinate closely with IRTSC, MBCP and PPAS components for logistical arrangements. </w:t>
      </w:r>
    </w:p>
    <w:p w14:paraId="0C400AB7" w14:textId="77777777" w:rsidR="001F17E1" w:rsidRPr="00A1632C" w:rsidRDefault="00771A62" w:rsidP="00413653">
      <w:pPr>
        <w:spacing w:after="120" w:line="240" w:lineRule="auto"/>
        <w:rPr>
          <w:rFonts w:ascii="Garamond" w:hAnsi="Garamond" w:cs="Times New Roman"/>
          <w:sz w:val="21"/>
          <w:szCs w:val="21"/>
        </w:rPr>
      </w:pPr>
      <w:r w:rsidRPr="00A1632C">
        <w:rPr>
          <w:rFonts w:ascii="Garamond" w:hAnsi="Garamond" w:cs="Times New Roman"/>
          <w:sz w:val="21"/>
          <w:szCs w:val="21"/>
        </w:rPr>
        <w:t xml:space="preserve">The evaluation will be conducted in a participatory manner through a combination of processes. It is anticipated that the methodology </w:t>
      </w:r>
      <w:r w:rsidR="007A28FA" w:rsidRPr="00A1632C">
        <w:rPr>
          <w:rFonts w:ascii="Garamond" w:hAnsi="Garamond" w:cs="Times New Roman"/>
          <w:sz w:val="21"/>
          <w:szCs w:val="21"/>
        </w:rPr>
        <w:t xml:space="preserve">to be used for the </w:t>
      </w:r>
      <w:proofErr w:type="spellStart"/>
      <w:r w:rsidR="00767E5D">
        <w:rPr>
          <w:rFonts w:ascii="Garamond" w:hAnsi="Garamond" w:cs="Times New Roman"/>
          <w:sz w:val="21"/>
          <w:szCs w:val="21"/>
        </w:rPr>
        <w:t>Programme</w:t>
      </w:r>
      <w:proofErr w:type="spellEnd"/>
      <w:r w:rsidR="007A28FA" w:rsidRPr="00A1632C">
        <w:rPr>
          <w:rFonts w:ascii="Garamond" w:hAnsi="Garamond" w:cs="Times New Roman"/>
          <w:sz w:val="21"/>
          <w:szCs w:val="21"/>
        </w:rPr>
        <w:t xml:space="preserve"> Evaluation will include the following: </w:t>
      </w:r>
    </w:p>
    <w:p w14:paraId="0FE7B96B" w14:textId="77777777" w:rsidR="00DB5B6D" w:rsidRPr="00A1632C" w:rsidRDefault="007A28FA" w:rsidP="00767E5D">
      <w:pPr>
        <w:pStyle w:val="ListParagraph"/>
        <w:numPr>
          <w:ilvl w:val="0"/>
          <w:numId w:val="52"/>
        </w:numPr>
        <w:spacing w:after="0" w:line="240" w:lineRule="auto"/>
        <w:contextualSpacing w:val="0"/>
        <w:rPr>
          <w:rFonts w:ascii="Garamond" w:hAnsi="Garamond" w:cs="Times New Roman"/>
          <w:b/>
        </w:rPr>
      </w:pPr>
      <w:r w:rsidRPr="00A1632C">
        <w:rPr>
          <w:rFonts w:ascii="Garamond" w:hAnsi="Garamond" w:cs="Times New Roman"/>
          <w:b/>
        </w:rPr>
        <w:t xml:space="preserve">Review of documentation including but not limited to: </w:t>
      </w:r>
    </w:p>
    <w:p w14:paraId="47C0F46B" w14:textId="77777777" w:rsidR="00DB5B6D" w:rsidRPr="00A1632C" w:rsidRDefault="007270DB"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Project document</w:t>
      </w:r>
      <w:r w:rsidR="00FD6310" w:rsidRPr="00A1632C">
        <w:rPr>
          <w:rFonts w:ascii="Garamond" w:hAnsi="Garamond" w:cs="Times New Roman"/>
          <w:sz w:val="21"/>
          <w:szCs w:val="21"/>
        </w:rPr>
        <w:t>s</w:t>
      </w:r>
    </w:p>
    <w:p w14:paraId="506D8FB3" w14:textId="77777777" w:rsidR="00DB5B6D" w:rsidRPr="00A1632C" w:rsidRDefault="007270DB"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 xml:space="preserve">Quarterly/annual progress reports and </w:t>
      </w:r>
      <w:proofErr w:type="spellStart"/>
      <w:r w:rsidRPr="00A1632C">
        <w:rPr>
          <w:rFonts w:ascii="Garamond" w:hAnsi="Garamond" w:cs="Times New Roman"/>
          <w:sz w:val="21"/>
          <w:szCs w:val="21"/>
        </w:rPr>
        <w:t>workplans</w:t>
      </w:r>
      <w:proofErr w:type="spellEnd"/>
      <w:r w:rsidRPr="00A1632C">
        <w:rPr>
          <w:rFonts w:ascii="Garamond" w:hAnsi="Garamond" w:cs="Times New Roman"/>
          <w:sz w:val="21"/>
          <w:szCs w:val="21"/>
        </w:rPr>
        <w:t xml:space="preserve"> of various implementation task teams</w:t>
      </w:r>
    </w:p>
    <w:p w14:paraId="162EB646" w14:textId="77777777" w:rsidR="00DB5B6D" w:rsidRPr="00A1632C" w:rsidRDefault="007270DB"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Audit reports</w:t>
      </w:r>
    </w:p>
    <w:p w14:paraId="191352A8" w14:textId="77777777" w:rsidR="00DB5B6D" w:rsidRPr="00A1632C" w:rsidRDefault="007270DB"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Mid-Term Review reports</w:t>
      </w:r>
    </w:p>
    <w:p w14:paraId="1556A57D" w14:textId="77777777" w:rsidR="00DB5B6D" w:rsidRPr="00A1632C" w:rsidRDefault="00936360"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Final project review reports, wherever available</w:t>
      </w:r>
    </w:p>
    <w:p w14:paraId="38177790" w14:textId="77777777" w:rsidR="00DB5B6D" w:rsidRPr="00A1632C" w:rsidRDefault="007270DB"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Financial reports</w:t>
      </w:r>
    </w:p>
    <w:p w14:paraId="7752B044" w14:textId="77777777" w:rsidR="00DB5B6D" w:rsidRPr="00A1632C" w:rsidRDefault="007270DB"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Mission reports</w:t>
      </w:r>
    </w:p>
    <w:p w14:paraId="3A41228E" w14:textId="77777777" w:rsidR="00DB5B6D" w:rsidRPr="00A1632C" w:rsidRDefault="007270DB"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Strategy documents</w:t>
      </w:r>
    </w:p>
    <w:p w14:paraId="6FD7732E" w14:textId="77777777" w:rsidR="00DB5B6D" w:rsidRPr="00A1632C" w:rsidRDefault="007270DB"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Guidelines/discussions papers</w:t>
      </w:r>
    </w:p>
    <w:p w14:paraId="376AA47F" w14:textId="77777777" w:rsidR="00DB5B6D" w:rsidRPr="00A1632C" w:rsidRDefault="007270DB"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Outreach materials including Baobab coalition and fliers</w:t>
      </w:r>
    </w:p>
    <w:p w14:paraId="11356E7C" w14:textId="77777777" w:rsidR="00DB5B6D" w:rsidRPr="00A1632C" w:rsidRDefault="007270DB"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 xml:space="preserve">Minutes of </w:t>
      </w:r>
      <w:proofErr w:type="spellStart"/>
      <w:r w:rsidRPr="00A1632C">
        <w:rPr>
          <w:rFonts w:ascii="Garamond" w:hAnsi="Garamond" w:cs="Times New Roman"/>
          <w:sz w:val="21"/>
          <w:szCs w:val="21"/>
        </w:rPr>
        <w:t>programme</w:t>
      </w:r>
      <w:proofErr w:type="spellEnd"/>
      <w:r w:rsidRPr="00A1632C">
        <w:rPr>
          <w:rFonts w:ascii="Garamond" w:hAnsi="Garamond" w:cs="Times New Roman"/>
          <w:sz w:val="21"/>
          <w:szCs w:val="21"/>
        </w:rPr>
        <w:t xml:space="preserve"> board meetings</w:t>
      </w:r>
    </w:p>
    <w:p w14:paraId="49DC566D" w14:textId="77777777" w:rsidR="00FD6310" w:rsidRPr="00A1632C" w:rsidRDefault="007270DB"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Monitoring and evaluation frameworks</w:t>
      </w:r>
      <w:r w:rsidR="00A2412F" w:rsidRPr="00A1632C">
        <w:rPr>
          <w:rFonts w:ascii="Garamond" w:hAnsi="Garamond" w:cs="Times New Roman"/>
          <w:sz w:val="21"/>
          <w:szCs w:val="21"/>
        </w:rPr>
        <w:t xml:space="preserve"> (</w:t>
      </w:r>
      <w:proofErr w:type="spellStart"/>
      <w:r w:rsidR="00A2412F" w:rsidRPr="00A1632C">
        <w:rPr>
          <w:rFonts w:ascii="Garamond" w:hAnsi="Garamond" w:cs="Times New Roman"/>
          <w:sz w:val="21"/>
          <w:szCs w:val="21"/>
        </w:rPr>
        <w:t>Programme</w:t>
      </w:r>
      <w:proofErr w:type="spellEnd"/>
      <w:r w:rsidR="00A2412F" w:rsidRPr="00A1632C">
        <w:rPr>
          <w:rFonts w:ascii="Garamond" w:hAnsi="Garamond" w:cs="Times New Roman"/>
          <w:sz w:val="21"/>
          <w:szCs w:val="21"/>
        </w:rPr>
        <w:t xml:space="preserve"> level – Regional and National)</w:t>
      </w:r>
    </w:p>
    <w:p w14:paraId="24EC6319" w14:textId="77777777" w:rsidR="00DB5B6D" w:rsidRPr="00A1632C" w:rsidRDefault="00FD6310" w:rsidP="00767E5D">
      <w:pPr>
        <w:pStyle w:val="ListParagraph"/>
        <w:numPr>
          <w:ilvl w:val="0"/>
          <w:numId w:val="15"/>
        </w:numPr>
        <w:spacing w:after="240" w:line="240" w:lineRule="auto"/>
        <w:contextualSpacing w:val="0"/>
        <w:rPr>
          <w:rFonts w:ascii="Garamond" w:hAnsi="Garamond" w:cs="Times New Roman"/>
        </w:rPr>
      </w:pPr>
      <w:r w:rsidRPr="00A1632C">
        <w:rPr>
          <w:rFonts w:ascii="Garamond" w:hAnsi="Garamond" w:cs="Times New Roman"/>
          <w:sz w:val="21"/>
          <w:szCs w:val="21"/>
        </w:rPr>
        <w:t>Project Review Reports</w:t>
      </w:r>
    </w:p>
    <w:p w14:paraId="1BA28535" w14:textId="77777777" w:rsidR="00DB5B6D" w:rsidRPr="00A1632C" w:rsidRDefault="007270DB" w:rsidP="00767E5D">
      <w:pPr>
        <w:pStyle w:val="ListParagraph"/>
        <w:numPr>
          <w:ilvl w:val="0"/>
          <w:numId w:val="52"/>
        </w:numPr>
        <w:spacing w:after="0" w:line="240" w:lineRule="auto"/>
        <w:contextualSpacing w:val="0"/>
        <w:rPr>
          <w:rFonts w:ascii="Garamond" w:hAnsi="Garamond" w:cs="Times New Roman"/>
          <w:b/>
        </w:rPr>
      </w:pPr>
      <w:r w:rsidRPr="00A1632C">
        <w:rPr>
          <w:rFonts w:ascii="Garamond" w:hAnsi="Garamond" w:cs="Times New Roman"/>
          <w:b/>
        </w:rPr>
        <w:t xml:space="preserve">Interviews in the field with stakeholders including, but not limited to: </w:t>
      </w:r>
    </w:p>
    <w:p w14:paraId="44DD14E6" w14:textId="77777777" w:rsidR="00DB5B6D" w:rsidRPr="00A1632C" w:rsidRDefault="007270DB"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Project team</w:t>
      </w:r>
      <w:r w:rsidR="0050003F" w:rsidRPr="00A1632C">
        <w:rPr>
          <w:rFonts w:ascii="Garamond" w:hAnsi="Garamond" w:cs="Times New Roman"/>
          <w:sz w:val="21"/>
          <w:szCs w:val="21"/>
        </w:rPr>
        <w:t xml:space="preserve"> (UNDP CO and government) </w:t>
      </w:r>
    </w:p>
    <w:p w14:paraId="7077A2CE" w14:textId="77777777" w:rsidR="00DB5B6D" w:rsidRPr="00A1632C" w:rsidRDefault="007270DB"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Implementing Partner (UNOPS for IRTSC/MCBP, UNDP for PPAS)</w:t>
      </w:r>
    </w:p>
    <w:p w14:paraId="38AD9E37" w14:textId="77777777" w:rsidR="00DB5B6D" w:rsidRPr="00A1632C" w:rsidRDefault="007270DB"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 xml:space="preserve">Oversight body (AAP </w:t>
      </w:r>
      <w:proofErr w:type="spellStart"/>
      <w:r w:rsidRPr="00A1632C">
        <w:rPr>
          <w:rFonts w:ascii="Garamond" w:hAnsi="Garamond" w:cs="Times New Roman"/>
          <w:sz w:val="21"/>
          <w:szCs w:val="21"/>
        </w:rPr>
        <w:t>programme</w:t>
      </w:r>
      <w:proofErr w:type="spellEnd"/>
      <w:r w:rsidRPr="00A1632C">
        <w:rPr>
          <w:rFonts w:ascii="Garamond" w:hAnsi="Garamond" w:cs="Times New Roman"/>
          <w:sz w:val="21"/>
          <w:szCs w:val="21"/>
        </w:rPr>
        <w:t xml:space="preserve"> board for IRTSC/MCBP/PPAS)</w:t>
      </w:r>
    </w:p>
    <w:p w14:paraId="779B74AD" w14:textId="77777777" w:rsidR="00DB5B6D" w:rsidRPr="00A1632C" w:rsidRDefault="007270DB" w:rsidP="00767E5D">
      <w:pPr>
        <w:pStyle w:val="ListParagraph"/>
        <w:numPr>
          <w:ilvl w:val="0"/>
          <w:numId w:val="15"/>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WFP, UNICEF and UNIDO</w:t>
      </w:r>
    </w:p>
    <w:p w14:paraId="21D802BE" w14:textId="77777777" w:rsidR="00DB5B6D" w:rsidRPr="00767E5D" w:rsidRDefault="007270DB" w:rsidP="00767E5D">
      <w:pPr>
        <w:pStyle w:val="ListParagraph"/>
        <w:numPr>
          <w:ilvl w:val="0"/>
          <w:numId w:val="15"/>
        </w:numPr>
        <w:spacing w:after="240" w:line="240" w:lineRule="auto"/>
        <w:contextualSpacing w:val="0"/>
        <w:rPr>
          <w:rFonts w:ascii="Garamond" w:hAnsi="Garamond" w:cs="Times New Roman"/>
          <w:sz w:val="21"/>
          <w:szCs w:val="21"/>
        </w:rPr>
      </w:pPr>
      <w:r w:rsidRPr="00A1632C">
        <w:rPr>
          <w:rFonts w:ascii="Garamond" w:hAnsi="Garamond" w:cs="Times New Roman"/>
          <w:sz w:val="21"/>
          <w:szCs w:val="21"/>
        </w:rPr>
        <w:t>Project stakeholders</w:t>
      </w:r>
    </w:p>
    <w:p w14:paraId="76EDEA18" w14:textId="77777777" w:rsidR="000A6CDE" w:rsidRPr="00A1632C" w:rsidRDefault="000A6CDE" w:rsidP="00767E5D">
      <w:pPr>
        <w:pStyle w:val="ListParagraph"/>
        <w:numPr>
          <w:ilvl w:val="0"/>
          <w:numId w:val="52"/>
        </w:numPr>
        <w:spacing w:after="0" w:line="240" w:lineRule="auto"/>
        <w:contextualSpacing w:val="0"/>
        <w:rPr>
          <w:rFonts w:ascii="Garamond" w:hAnsi="Garamond" w:cs="Times New Roman"/>
        </w:rPr>
      </w:pPr>
      <w:r w:rsidRPr="00A1632C">
        <w:rPr>
          <w:rFonts w:ascii="Garamond" w:hAnsi="Garamond" w:cs="Times New Roman"/>
          <w:b/>
        </w:rPr>
        <w:t>Additional document/information:</w:t>
      </w:r>
    </w:p>
    <w:p w14:paraId="203A87F7" w14:textId="77777777" w:rsidR="000A6CDE" w:rsidRPr="00A1632C" w:rsidRDefault="00337BD9" w:rsidP="00767E5D">
      <w:pPr>
        <w:pStyle w:val="BodyTextIndent2"/>
        <w:numPr>
          <w:ilvl w:val="0"/>
          <w:numId w:val="42"/>
        </w:numPr>
        <w:spacing w:after="0" w:afterAutospacing="0"/>
        <w:ind w:left="360"/>
        <w:rPr>
          <w:rStyle w:val="Hyperlink1"/>
          <w:rFonts w:ascii="Garamond" w:eastAsiaTheme="minorEastAsia" w:hAnsi="Garamond" w:cs="Times New Roman"/>
          <w:sz w:val="21"/>
          <w:szCs w:val="21"/>
          <w:lang w:val="en-US" w:eastAsia="ja-JP"/>
        </w:rPr>
      </w:pPr>
      <w:hyperlink r:id="rId12" w:history="1">
        <w:bookmarkStart w:id="0" w:name="_Toc292836811"/>
        <w:bookmarkStart w:id="1" w:name="_Toc289759299"/>
        <w:bookmarkStart w:id="2" w:name="_Toc278845211"/>
        <w:bookmarkStart w:id="3" w:name="_Toc278811185"/>
        <w:bookmarkStart w:id="4" w:name="_Toc253423714"/>
        <w:bookmarkStart w:id="5" w:name="_Toc253428476"/>
        <w:bookmarkStart w:id="6" w:name="_Toc253429346"/>
        <w:bookmarkStart w:id="7" w:name="_Toc254971917"/>
        <w:bookmarkStart w:id="8" w:name="_Toc256757787"/>
        <w:r w:rsidR="000A6CDE" w:rsidRPr="00A1632C">
          <w:rPr>
            <w:rStyle w:val="Hyperlink1"/>
            <w:rFonts w:ascii="Garamond" w:hAnsi="Garamond" w:cs="Times New Roman"/>
            <w:sz w:val="21"/>
            <w:szCs w:val="21"/>
          </w:rPr>
          <w:t>UNDP Evaluation Office webpage</w:t>
        </w:r>
        <w:bookmarkEnd w:id="0"/>
        <w:bookmarkEnd w:id="1"/>
        <w:bookmarkEnd w:id="2"/>
        <w:bookmarkEnd w:id="3"/>
        <w:bookmarkEnd w:id="4"/>
        <w:bookmarkEnd w:id="5"/>
        <w:bookmarkEnd w:id="6"/>
        <w:bookmarkEnd w:id="7"/>
        <w:bookmarkEnd w:id="8"/>
      </w:hyperlink>
      <w:r w:rsidR="000A6CDE" w:rsidRPr="00A1632C">
        <w:rPr>
          <w:rStyle w:val="Hyperlink1"/>
          <w:rFonts w:ascii="Garamond" w:hAnsi="Garamond" w:cs="Times New Roman"/>
          <w:color w:val="548DD4"/>
          <w:sz w:val="21"/>
          <w:szCs w:val="21"/>
        </w:rPr>
        <w:t xml:space="preserve"> </w:t>
      </w:r>
    </w:p>
    <w:p w14:paraId="007EE248" w14:textId="77777777" w:rsidR="000A6CDE" w:rsidRPr="00A1632C" w:rsidRDefault="00337BD9" w:rsidP="00767E5D">
      <w:pPr>
        <w:pStyle w:val="BodyTextIndent2"/>
        <w:numPr>
          <w:ilvl w:val="0"/>
          <w:numId w:val="42"/>
        </w:numPr>
        <w:tabs>
          <w:tab w:val="left" w:pos="360"/>
        </w:tabs>
        <w:spacing w:after="0" w:afterAutospacing="0"/>
        <w:ind w:left="450" w:hanging="450"/>
        <w:rPr>
          <w:rFonts w:ascii="Garamond" w:hAnsi="Garamond" w:cs="Times New Roman"/>
          <w:color w:val="0070C0"/>
          <w:sz w:val="21"/>
          <w:szCs w:val="21"/>
          <w:u w:val="single"/>
        </w:rPr>
      </w:pPr>
      <w:hyperlink r:id="rId13" w:history="1">
        <w:bookmarkStart w:id="9" w:name="_Toc292836812"/>
        <w:bookmarkStart w:id="10" w:name="_Toc289759300"/>
        <w:bookmarkStart w:id="11" w:name="_Toc278845212"/>
        <w:bookmarkStart w:id="12" w:name="_Toc278811186"/>
        <w:r w:rsidR="000A6CDE" w:rsidRPr="00A1632C">
          <w:rPr>
            <w:rStyle w:val="Hyperlink"/>
            <w:rFonts w:ascii="Garamond" w:hAnsi="Garamond" w:cs="Times New Roman"/>
            <w:sz w:val="21"/>
            <w:szCs w:val="21"/>
          </w:rPr>
          <w:t>UNDP Evaluation Policy (2006)</w:t>
        </w:r>
        <w:bookmarkEnd w:id="9"/>
        <w:bookmarkEnd w:id="10"/>
        <w:bookmarkEnd w:id="11"/>
        <w:bookmarkEnd w:id="12"/>
      </w:hyperlink>
    </w:p>
    <w:p w14:paraId="1EBB8594" w14:textId="77777777" w:rsidR="000A6CDE" w:rsidRPr="00A1632C" w:rsidRDefault="000A6CDE" w:rsidP="00767E5D">
      <w:pPr>
        <w:pStyle w:val="BodyTextIndent2"/>
        <w:numPr>
          <w:ilvl w:val="0"/>
          <w:numId w:val="42"/>
        </w:numPr>
        <w:tabs>
          <w:tab w:val="left" w:pos="360"/>
        </w:tabs>
        <w:spacing w:after="0" w:afterAutospacing="0"/>
        <w:ind w:left="450" w:hanging="450"/>
        <w:rPr>
          <w:rFonts w:ascii="Garamond" w:hAnsi="Garamond" w:cs="Times New Roman"/>
          <w:color w:val="0070C0"/>
          <w:sz w:val="21"/>
          <w:szCs w:val="21"/>
        </w:rPr>
      </w:pPr>
      <w:bookmarkStart w:id="13" w:name="_Toc278811187"/>
      <w:bookmarkStart w:id="14" w:name="_Toc278845213"/>
      <w:bookmarkStart w:id="15" w:name="_Toc289759301"/>
      <w:bookmarkStart w:id="16" w:name="_Toc292836813"/>
      <w:r w:rsidRPr="00A1632C">
        <w:rPr>
          <w:rFonts w:ascii="Garamond" w:hAnsi="Garamond" w:cs="Times New Roman"/>
          <w:color w:val="0070C0"/>
          <w:sz w:val="21"/>
          <w:szCs w:val="21"/>
        </w:rPr>
        <w:t>UNDP Evaluation Policy, pending approval by the Executive Board in January 2011</w:t>
      </w:r>
      <w:bookmarkEnd w:id="13"/>
      <w:bookmarkEnd w:id="14"/>
      <w:bookmarkEnd w:id="15"/>
      <w:bookmarkEnd w:id="16"/>
    </w:p>
    <w:p w14:paraId="1B0032B2" w14:textId="77777777" w:rsidR="000A6CDE" w:rsidRPr="00A1632C" w:rsidRDefault="00337BD9" w:rsidP="00767E5D">
      <w:pPr>
        <w:pStyle w:val="BodyTextIndent2"/>
        <w:numPr>
          <w:ilvl w:val="0"/>
          <w:numId w:val="42"/>
        </w:numPr>
        <w:tabs>
          <w:tab w:val="left" w:pos="360"/>
        </w:tabs>
        <w:spacing w:after="0" w:afterAutospacing="0"/>
        <w:ind w:left="450" w:hanging="450"/>
        <w:rPr>
          <w:rStyle w:val="Hyperlink1"/>
          <w:rFonts w:ascii="Garamond" w:hAnsi="Garamond" w:cs="Times New Roman"/>
          <w:sz w:val="21"/>
          <w:szCs w:val="21"/>
        </w:rPr>
      </w:pPr>
      <w:hyperlink r:id="rId14" w:history="1">
        <w:bookmarkStart w:id="17" w:name="_Toc292836814"/>
        <w:bookmarkStart w:id="18" w:name="_Toc289759302"/>
        <w:bookmarkStart w:id="19" w:name="_Toc278845214"/>
        <w:bookmarkStart w:id="20" w:name="_Toc278811188"/>
        <w:r w:rsidR="000A6CDE" w:rsidRPr="00A1632C">
          <w:rPr>
            <w:rStyle w:val="Hyperlink"/>
            <w:rFonts w:ascii="Garamond" w:hAnsi="Garamond" w:cs="Times New Roman"/>
            <w:sz w:val="21"/>
            <w:szCs w:val="21"/>
          </w:rPr>
          <w:t>Handbook on Planning, Monitoring and Evaluating for Development Results</w:t>
        </w:r>
        <w:bookmarkEnd w:id="17"/>
        <w:bookmarkEnd w:id="18"/>
        <w:bookmarkEnd w:id="19"/>
        <w:bookmarkEnd w:id="20"/>
      </w:hyperlink>
    </w:p>
    <w:p w14:paraId="71A590EB" w14:textId="77777777" w:rsidR="000A6CDE" w:rsidRPr="00A1632C" w:rsidRDefault="00337BD9" w:rsidP="00767E5D">
      <w:pPr>
        <w:pStyle w:val="BodyTextIndent2"/>
        <w:numPr>
          <w:ilvl w:val="0"/>
          <w:numId w:val="42"/>
        </w:numPr>
        <w:tabs>
          <w:tab w:val="left" w:pos="360"/>
        </w:tabs>
        <w:spacing w:after="0" w:afterAutospacing="0"/>
        <w:ind w:left="450" w:hanging="450"/>
        <w:rPr>
          <w:rStyle w:val="Hyperlink1"/>
          <w:rFonts w:ascii="Garamond" w:hAnsi="Garamond" w:cs="Times New Roman"/>
          <w:sz w:val="21"/>
          <w:szCs w:val="21"/>
        </w:rPr>
      </w:pPr>
      <w:hyperlink r:id="rId15" w:history="1">
        <w:bookmarkStart w:id="21" w:name="_Toc292836815"/>
        <w:bookmarkStart w:id="22" w:name="_Toc289759303"/>
        <w:bookmarkStart w:id="23" w:name="_Toc278845215"/>
        <w:bookmarkStart w:id="24" w:name="_Toc278811189"/>
        <w:bookmarkStart w:id="25" w:name="_Toc253423716"/>
        <w:bookmarkStart w:id="26" w:name="_Toc253428478"/>
        <w:bookmarkStart w:id="27" w:name="_Toc253429348"/>
        <w:bookmarkStart w:id="28" w:name="_Toc254971919"/>
        <w:bookmarkStart w:id="29" w:name="_Toc256757789"/>
        <w:r w:rsidR="000A6CDE" w:rsidRPr="00A1632C">
          <w:rPr>
            <w:rStyle w:val="Hyperlink1"/>
            <w:rFonts w:ascii="Garamond" w:hAnsi="Garamond" w:cs="Times New Roman"/>
            <w:sz w:val="21"/>
            <w:szCs w:val="21"/>
          </w:rPr>
          <w:t>Outcome Evaluation Guidelines</w:t>
        </w:r>
        <w:bookmarkEnd w:id="21"/>
        <w:bookmarkEnd w:id="22"/>
        <w:bookmarkEnd w:id="23"/>
        <w:bookmarkEnd w:id="24"/>
        <w:bookmarkEnd w:id="25"/>
        <w:bookmarkEnd w:id="26"/>
        <w:bookmarkEnd w:id="27"/>
        <w:bookmarkEnd w:id="28"/>
        <w:bookmarkEnd w:id="29"/>
      </w:hyperlink>
      <w:r w:rsidR="000A6CDE" w:rsidRPr="00A1632C">
        <w:rPr>
          <w:rStyle w:val="Hyperlink1"/>
          <w:rFonts w:ascii="Garamond" w:hAnsi="Garamond" w:cs="Times New Roman"/>
          <w:color w:val="548DD4"/>
          <w:sz w:val="21"/>
          <w:szCs w:val="21"/>
        </w:rPr>
        <w:t xml:space="preserve"> </w:t>
      </w:r>
    </w:p>
    <w:p w14:paraId="77B57D0B" w14:textId="77777777" w:rsidR="000A6CDE" w:rsidRPr="00A1632C" w:rsidRDefault="00337BD9" w:rsidP="00767E5D">
      <w:pPr>
        <w:pStyle w:val="BodyTextIndent2"/>
        <w:numPr>
          <w:ilvl w:val="0"/>
          <w:numId w:val="42"/>
        </w:numPr>
        <w:tabs>
          <w:tab w:val="left" w:pos="360"/>
        </w:tabs>
        <w:spacing w:after="0" w:afterAutospacing="0"/>
        <w:ind w:left="450" w:hanging="450"/>
        <w:rPr>
          <w:rFonts w:ascii="Garamond" w:hAnsi="Garamond" w:cs="Times New Roman"/>
          <w:sz w:val="21"/>
          <w:szCs w:val="21"/>
        </w:rPr>
      </w:pPr>
      <w:hyperlink r:id="rId16" w:history="1">
        <w:bookmarkStart w:id="30" w:name="_Toc292836817"/>
        <w:bookmarkStart w:id="31" w:name="_Toc289759305"/>
        <w:bookmarkStart w:id="32" w:name="_Toc278845217"/>
        <w:bookmarkStart w:id="33" w:name="_Toc278811191"/>
        <w:bookmarkStart w:id="34" w:name="_Toc253423719"/>
        <w:bookmarkStart w:id="35" w:name="_Toc253428481"/>
        <w:bookmarkStart w:id="36" w:name="_Toc253429351"/>
        <w:bookmarkStart w:id="37" w:name="_Toc254971922"/>
        <w:bookmarkStart w:id="38" w:name="_Toc256757792"/>
        <w:r w:rsidR="000A6CDE" w:rsidRPr="00A1632C">
          <w:rPr>
            <w:rStyle w:val="Hyperlink1"/>
            <w:rFonts w:ascii="Garamond" w:hAnsi="Garamond" w:cs="Times New Roman"/>
            <w:sz w:val="21"/>
            <w:szCs w:val="21"/>
          </w:rPr>
          <w:t>Evaluation Resource Centre</w:t>
        </w:r>
        <w:bookmarkEnd w:id="30"/>
        <w:bookmarkEnd w:id="31"/>
        <w:bookmarkEnd w:id="32"/>
        <w:bookmarkEnd w:id="33"/>
      </w:hyperlink>
      <w:r w:rsidR="000A6CDE" w:rsidRPr="00A1632C">
        <w:rPr>
          <w:rFonts w:ascii="Garamond" w:hAnsi="Garamond" w:cs="Times New Roman"/>
          <w:b/>
          <w:color w:val="FF0000"/>
          <w:sz w:val="21"/>
          <w:szCs w:val="21"/>
        </w:rPr>
        <w:t xml:space="preserve"> </w:t>
      </w:r>
      <w:r w:rsidR="000A6CDE" w:rsidRPr="00A1632C">
        <w:rPr>
          <w:rFonts w:ascii="Garamond" w:hAnsi="Garamond" w:cs="Times New Roman"/>
          <w:sz w:val="21"/>
          <w:szCs w:val="21"/>
        </w:rPr>
        <w:t xml:space="preserve"> </w:t>
      </w:r>
      <w:bookmarkEnd w:id="34"/>
      <w:bookmarkEnd w:id="35"/>
      <w:bookmarkEnd w:id="36"/>
      <w:bookmarkEnd w:id="37"/>
      <w:bookmarkEnd w:id="38"/>
    </w:p>
    <w:p w14:paraId="088B065C" w14:textId="77777777" w:rsidR="000A6CDE" w:rsidRPr="00A1632C" w:rsidRDefault="00337BD9" w:rsidP="00767E5D">
      <w:pPr>
        <w:pStyle w:val="BodyTextIndent2"/>
        <w:numPr>
          <w:ilvl w:val="0"/>
          <w:numId w:val="42"/>
        </w:numPr>
        <w:tabs>
          <w:tab w:val="left" w:pos="360"/>
        </w:tabs>
        <w:spacing w:after="120" w:afterAutospacing="0"/>
        <w:ind w:left="360"/>
        <w:contextualSpacing/>
        <w:rPr>
          <w:rFonts w:ascii="Garamond" w:hAnsi="Garamond" w:cs="Times New Roman"/>
          <w:sz w:val="21"/>
          <w:szCs w:val="21"/>
        </w:rPr>
      </w:pPr>
      <w:hyperlink r:id="rId17" w:history="1">
        <w:bookmarkStart w:id="39" w:name="_Toc253423720"/>
        <w:bookmarkStart w:id="40" w:name="_Toc253428482"/>
        <w:bookmarkStart w:id="41" w:name="_Toc253429352"/>
        <w:bookmarkStart w:id="42" w:name="_Toc254971923"/>
        <w:bookmarkStart w:id="43" w:name="_Toc256757793"/>
        <w:bookmarkStart w:id="44" w:name="_Toc278811192"/>
        <w:bookmarkStart w:id="45" w:name="_Toc278845218"/>
        <w:bookmarkStart w:id="46" w:name="_Toc289759306"/>
        <w:bookmarkStart w:id="47" w:name="_Toc292836818"/>
        <w:proofErr w:type="spellStart"/>
        <w:r w:rsidR="000A6CDE" w:rsidRPr="00A1632C">
          <w:rPr>
            <w:rStyle w:val="Hyperlink1"/>
            <w:rFonts w:ascii="Garamond" w:hAnsi="Garamond" w:cs="Times New Roman"/>
            <w:sz w:val="21"/>
            <w:szCs w:val="21"/>
          </w:rPr>
          <w:t>EvalNet</w:t>
        </w:r>
        <w:proofErr w:type="spellEnd"/>
      </w:hyperlink>
      <w:r w:rsidR="000A6CDE" w:rsidRPr="00A1632C">
        <w:rPr>
          <w:rStyle w:val="Hyperlink1"/>
          <w:rFonts w:ascii="Garamond" w:hAnsi="Garamond" w:cs="Times New Roman"/>
          <w:color w:val="548DD4"/>
          <w:sz w:val="21"/>
          <w:szCs w:val="21"/>
        </w:rPr>
        <w:t xml:space="preserve"> </w:t>
      </w:r>
      <w:r w:rsidR="000A6CDE" w:rsidRPr="00A1632C">
        <w:rPr>
          <w:rFonts w:ascii="Garamond" w:hAnsi="Garamond" w:cs="Times New Roman"/>
          <w:sz w:val="21"/>
          <w:szCs w:val="21"/>
        </w:rPr>
        <w:t xml:space="preserve">– </w:t>
      </w:r>
      <w:proofErr w:type="spellStart"/>
      <w:r w:rsidR="000A6CDE" w:rsidRPr="00A1632C">
        <w:rPr>
          <w:rFonts w:ascii="Garamond" w:hAnsi="Garamond" w:cs="Times New Roman"/>
          <w:sz w:val="21"/>
          <w:szCs w:val="21"/>
        </w:rPr>
        <w:t>EvalNet</w:t>
      </w:r>
      <w:proofErr w:type="spellEnd"/>
      <w:r w:rsidR="000A6CDE" w:rsidRPr="00A1632C">
        <w:rPr>
          <w:rFonts w:ascii="Garamond" w:hAnsi="Garamond" w:cs="Times New Roman"/>
          <w:sz w:val="21"/>
          <w:szCs w:val="21"/>
        </w:rPr>
        <w:t xml:space="preserve"> is a knowledge practice network, managed by the Evaluation Office, which aims to promote sharing of experiences, lessons and good practices in evaluation among its members. It has a number of products; </w:t>
      </w:r>
      <w:r w:rsidR="000A6CDE" w:rsidRPr="00A1632C">
        <w:rPr>
          <w:rFonts w:ascii="Garamond" w:hAnsi="Garamond" w:cs="Times New Roman"/>
          <w:sz w:val="21"/>
          <w:szCs w:val="21"/>
        </w:rPr>
        <w:lastRenderedPageBreak/>
        <w:t>including bi-monthly resource packages, consolidated replies and e-discussions.</w:t>
      </w:r>
      <w:bookmarkEnd w:id="39"/>
      <w:bookmarkEnd w:id="40"/>
      <w:bookmarkEnd w:id="41"/>
      <w:bookmarkEnd w:id="42"/>
      <w:bookmarkEnd w:id="43"/>
      <w:r w:rsidR="000A6CDE" w:rsidRPr="00A1632C">
        <w:rPr>
          <w:rFonts w:ascii="Garamond" w:hAnsi="Garamond" w:cs="Times New Roman"/>
          <w:sz w:val="21"/>
          <w:szCs w:val="21"/>
        </w:rPr>
        <w:t xml:space="preserve"> The network is open to external evaluation practitioners on invitation basis.</w:t>
      </w:r>
      <w:bookmarkEnd w:id="44"/>
      <w:bookmarkEnd w:id="45"/>
      <w:bookmarkEnd w:id="46"/>
      <w:bookmarkEnd w:id="47"/>
    </w:p>
    <w:p w14:paraId="587FB889" w14:textId="77777777" w:rsidR="000A6CDE" w:rsidRPr="00A1632C" w:rsidRDefault="00337BD9" w:rsidP="00767E5D">
      <w:pPr>
        <w:pStyle w:val="BodyTextIndent2"/>
        <w:numPr>
          <w:ilvl w:val="0"/>
          <w:numId w:val="42"/>
        </w:numPr>
        <w:tabs>
          <w:tab w:val="left" w:pos="360"/>
        </w:tabs>
        <w:spacing w:after="120" w:afterAutospacing="0"/>
        <w:ind w:left="450" w:hanging="450"/>
        <w:contextualSpacing/>
        <w:rPr>
          <w:rStyle w:val="Hyperlink1"/>
          <w:rFonts w:ascii="Garamond" w:hAnsi="Garamond" w:cs="Times New Roman"/>
          <w:sz w:val="21"/>
          <w:szCs w:val="21"/>
        </w:rPr>
      </w:pPr>
      <w:hyperlink r:id="rId18" w:history="1">
        <w:bookmarkStart w:id="48" w:name="_Toc292836820"/>
        <w:bookmarkStart w:id="49" w:name="_Toc289759308"/>
        <w:bookmarkStart w:id="50" w:name="_Toc278845220"/>
        <w:bookmarkStart w:id="51" w:name="_Toc278811194"/>
        <w:r w:rsidR="000A6CDE" w:rsidRPr="00A1632C">
          <w:rPr>
            <w:rStyle w:val="Hyperlink1"/>
            <w:rFonts w:ascii="Garamond" w:hAnsi="Garamond" w:cs="Times New Roman"/>
            <w:sz w:val="21"/>
            <w:szCs w:val="21"/>
          </w:rPr>
          <w:t>ADR Guidelines</w:t>
        </w:r>
        <w:bookmarkEnd w:id="48"/>
        <w:bookmarkEnd w:id="49"/>
        <w:bookmarkEnd w:id="50"/>
        <w:bookmarkEnd w:id="51"/>
      </w:hyperlink>
    </w:p>
    <w:p w14:paraId="36D733B1" w14:textId="77777777" w:rsidR="000A6CDE" w:rsidRPr="00A1632C" w:rsidRDefault="00337BD9" w:rsidP="00767E5D">
      <w:pPr>
        <w:pStyle w:val="BodyTextIndent2"/>
        <w:numPr>
          <w:ilvl w:val="0"/>
          <w:numId w:val="42"/>
        </w:numPr>
        <w:tabs>
          <w:tab w:val="left" w:pos="360"/>
        </w:tabs>
        <w:spacing w:after="120" w:afterAutospacing="0"/>
        <w:ind w:left="450" w:hanging="450"/>
        <w:contextualSpacing/>
        <w:rPr>
          <w:rStyle w:val="Hyperlink1"/>
          <w:rFonts w:ascii="Garamond" w:hAnsi="Garamond" w:cs="Times New Roman"/>
          <w:sz w:val="21"/>
          <w:szCs w:val="21"/>
        </w:rPr>
      </w:pPr>
      <w:hyperlink r:id="rId19" w:history="1">
        <w:bookmarkStart w:id="52" w:name="_Toc292836821"/>
        <w:bookmarkStart w:id="53" w:name="_Toc289759309"/>
        <w:bookmarkStart w:id="54" w:name="_Toc278845221"/>
        <w:bookmarkStart w:id="55" w:name="_Toc278811195"/>
        <w:bookmarkStart w:id="56" w:name="_Toc256757795"/>
        <w:bookmarkStart w:id="57" w:name="_Toc254971925"/>
        <w:bookmarkStart w:id="58" w:name="_Toc253429354"/>
        <w:bookmarkStart w:id="59" w:name="_Toc253428484"/>
        <w:bookmarkStart w:id="60" w:name="_Toc253423722"/>
        <w:r w:rsidR="000A6CDE" w:rsidRPr="00A1632C">
          <w:rPr>
            <w:rStyle w:val="Hyperlink1"/>
            <w:rFonts w:ascii="Garamond" w:hAnsi="Garamond" w:cs="Times New Roman"/>
            <w:sz w:val="21"/>
            <w:szCs w:val="21"/>
          </w:rPr>
          <w:t>United Nations Evaluation Group (UNEG) webpage</w:t>
        </w:r>
        <w:bookmarkEnd w:id="52"/>
        <w:bookmarkEnd w:id="53"/>
        <w:bookmarkEnd w:id="54"/>
        <w:bookmarkEnd w:id="55"/>
        <w:bookmarkEnd w:id="56"/>
        <w:bookmarkEnd w:id="57"/>
        <w:bookmarkEnd w:id="58"/>
        <w:bookmarkEnd w:id="59"/>
        <w:bookmarkEnd w:id="60"/>
      </w:hyperlink>
      <w:r w:rsidR="000A6CDE" w:rsidRPr="00A1632C">
        <w:rPr>
          <w:rStyle w:val="Hyperlink1"/>
          <w:rFonts w:ascii="Garamond" w:hAnsi="Garamond" w:cs="Times New Roman"/>
          <w:color w:val="548DD4"/>
          <w:sz w:val="21"/>
          <w:szCs w:val="21"/>
        </w:rPr>
        <w:t xml:space="preserve"> </w:t>
      </w:r>
    </w:p>
    <w:p w14:paraId="78E6D18F" w14:textId="77777777" w:rsidR="000A6CDE" w:rsidRPr="00A1632C" w:rsidRDefault="00337BD9" w:rsidP="00767E5D">
      <w:pPr>
        <w:pStyle w:val="BodyTextIndent2"/>
        <w:numPr>
          <w:ilvl w:val="0"/>
          <w:numId w:val="42"/>
        </w:numPr>
        <w:tabs>
          <w:tab w:val="left" w:pos="360"/>
        </w:tabs>
        <w:spacing w:after="120" w:afterAutospacing="0"/>
        <w:ind w:left="450" w:hanging="450"/>
        <w:contextualSpacing/>
        <w:rPr>
          <w:rFonts w:ascii="Garamond" w:hAnsi="Garamond" w:cs="Times New Roman"/>
          <w:color w:val="0070C0"/>
          <w:sz w:val="21"/>
          <w:szCs w:val="21"/>
          <w:u w:val="single"/>
        </w:rPr>
      </w:pPr>
      <w:hyperlink r:id="rId20" w:history="1">
        <w:bookmarkStart w:id="61" w:name="_Toc292836822"/>
        <w:bookmarkStart w:id="62" w:name="_Toc289759310"/>
        <w:bookmarkStart w:id="63" w:name="_Toc278845222"/>
        <w:bookmarkStart w:id="64" w:name="_Toc278811196"/>
        <w:bookmarkStart w:id="65" w:name="_Toc256757796"/>
        <w:bookmarkStart w:id="66" w:name="_Toc254971926"/>
        <w:bookmarkStart w:id="67" w:name="_Toc253429355"/>
        <w:bookmarkStart w:id="68" w:name="_Toc253428485"/>
        <w:bookmarkStart w:id="69" w:name="_Toc253423723"/>
        <w:r w:rsidR="000A6CDE" w:rsidRPr="00A1632C">
          <w:rPr>
            <w:rStyle w:val="Hyperlink1"/>
            <w:rFonts w:ascii="Garamond" w:hAnsi="Garamond" w:cs="Times New Roman"/>
            <w:sz w:val="21"/>
            <w:szCs w:val="21"/>
          </w:rPr>
          <w:t>UN Evaluation Group Norms and Standards for Evaluation</w:t>
        </w:r>
        <w:bookmarkEnd w:id="61"/>
        <w:bookmarkEnd w:id="62"/>
        <w:bookmarkEnd w:id="63"/>
        <w:bookmarkEnd w:id="64"/>
        <w:bookmarkEnd w:id="65"/>
        <w:bookmarkEnd w:id="66"/>
        <w:bookmarkEnd w:id="67"/>
        <w:bookmarkEnd w:id="68"/>
        <w:bookmarkEnd w:id="69"/>
      </w:hyperlink>
    </w:p>
    <w:p w14:paraId="4A0246FF" w14:textId="77777777" w:rsidR="000A6CDE" w:rsidRPr="00A1632C" w:rsidRDefault="00337BD9" w:rsidP="00767E5D">
      <w:pPr>
        <w:pStyle w:val="BodyTextIndent2"/>
        <w:numPr>
          <w:ilvl w:val="0"/>
          <w:numId w:val="42"/>
        </w:numPr>
        <w:tabs>
          <w:tab w:val="left" w:pos="360"/>
        </w:tabs>
        <w:spacing w:after="120" w:afterAutospacing="0"/>
        <w:ind w:left="450" w:hanging="450"/>
        <w:contextualSpacing/>
        <w:rPr>
          <w:rFonts w:ascii="Garamond" w:hAnsi="Garamond" w:cs="Times New Roman"/>
          <w:color w:val="0070C0"/>
          <w:sz w:val="21"/>
          <w:szCs w:val="21"/>
          <w:u w:val="single"/>
        </w:rPr>
      </w:pPr>
      <w:hyperlink r:id="rId21" w:history="1">
        <w:bookmarkStart w:id="70" w:name="_Toc292836823"/>
        <w:bookmarkStart w:id="71" w:name="_Toc289759311"/>
        <w:bookmarkStart w:id="72" w:name="_Toc278845223"/>
        <w:bookmarkStart w:id="73" w:name="_Toc278811197"/>
        <w:r w:rsidR="000A6CDE" w:rsidRPr="00A1632C">
          <w:rPr>
            <w:rStyle w:val="Hyperlink"/>
            <w:rFonts w:ascii="Garamond" w:hAnsi="Garamond" w:cs="Times New Roman"/>
            <w:sz w:val="21"/>
            <w:szCs w:val="21"/>
          </w:rPr>
          <w:t>UNEG Code of Conduct for Evaluators</w:t>
        </w:r>
        <w:bookmarkEnd w:id="70"/>
        <w:bookmarkEnd w:id="71"/>
        <w:bookmarkEnd w:id="72"/>
        <w:bookmarkEnd w:id="73"/>
      </w:hyperlink>
    </w:p>
    <w:p w14:paraId="546A7BC7" w14:textId="77777777" w:rsidR="000A6CDE" w:rsidRPr="00A1632C" w:rsidRDefault="00337BD9" w:rsidP="00767E5D">
      <w:pPr>
        <w:pStyle w:val="BodyTextIndent2"/>
        <w:numPr>
          <w:ilvl w:val="0"/>
          <w:numId w:val="42"/>
        </w:numPr>
        <w:tabs>
          <w:tab w:val="left" w:pos="360"/>
        </w:tabs>
        <w:spacing w:after="120" w:afterAutospacing="0"/>
        <w:ind w:left="450" w:hanging="450"/>
        <w:contextualSpacing/>
        <w:rPr>
          <w:rFonts w:ascii="Garamond" w:hAnsi="Garamond" w:cs="Times New Roman"/>
          <w:color w:val="0070C0"/>
          <w:sz w:val="21"/>
          <w:szCs w:val="21"/>
          <w:u w:val="single"/>
        </w:rPr>
      </w:pPr>
      <w:hyperlink r:id="rId22" w:history="1">
        <w:bookmarkStart w:id="74" w:name="_Toc292836824"/>
        <w:bookmarkStart w:id="75" w:name="_Toc289759312"/>
        <w:bookmarkStart w:id="76" w:name="_Toc278845224"/>
        <w:bookmarkStart w:id="77" w:name="_Toc278811198"/>
        <w:r w:rsidR="000A6CDE" w:rsidRPr="00A1632C">
          <w:rPr>
            <w:rStyle w:val="Hyperlink"/>
            <w:rFonts w:ascii="Garamond" w:hAnsi="Garamond" w:cs="Times New Roman"/>
            <w:sz w:val="21"/>
            <w:szCs w:val="21"/>
          </w:rPr>
          <w:t>UNEG Ethical Guidelines for Evaluators</w:t>
        </w:r>
        <w:bookmarkEnd w:id="74"/>
        <w:bookmarkEnd w:id="75"/>
        <w:bookmarkEnd w:id="76"/>
        <w:bookmarkEnd w:id="77"/>
      </w:hyperlink>
    </w:p>
    <w:p w14:paraId="141B64A7" w14:textId="77777777" w:rsidR="00C45498" w:rsidRPr="00A1632C" w:rsidRDefault="000A6CDE" w:rsidP="00413653">
      <w:pPr>
        <w:pStyle w:val="BodyText"/>
        <w:spacing w:afterAutospacing="0"/>
        <w:ind w:firstLine="0"/>
        <w:jc w:val="both"/>
        <w:rPr>
          <w:rFonts w:ascii="Garamond" w:hAnsi="Garamond" w:cs="Times New Roman"/>
          <w:sz w:val="21"/>
          <w:szCs w:val="21"/>
          <w:lang w:val="en-US"/>
        </w:rPr>
      </w:pPr>
      <w:r w:rsidRPr="00A1632C">
        <w:rPr>
          <w:rFonts w:ascii="Garamond" w:hAnsi="Garamond" w:cs="Times New Roman"/>
          <w:sz w:val="21"/>
          <w:szCs w:val="21"/>
          <w:lang w:val="en-US"/>
        </w:rPr>
        <w:t xml:space="preserve">The above-referenced documents shall be </w:t>
      </w:r>
      <w:r w:rsidR="00A64354" w:rsidRPr="00A1632C">
        <w:rPr>
          <w:rFonts w:ascii="Garamond" w:hAnsi="Garamond" w:cs="Times New Roman"/>
          <w:sz w:val="21"/>
          <w:szCs w:val="21"/>
          <w:lang w:val="en-US"/>
        </w:rPr>
        <w:t xml:space="preserve">made </w:t>
      </w:r>
      <w:r w:rsidRPr="00A1632C">
        <w:rPr>
          <w:rFonts w:ascii="Garamond" w:hAnsi="Garamond" w:cs="Times New Roman"/>
          <w:sz w:val="21"/>
          <w:szCs w:val="21"/>
          <w:lang w:val="en-US"/>
        </w:rPr>
        <w:t>available to the evaluators in advance of the mission</w:t>
      </w:r>
      <w:r w:rsidR="00A64354" w:rsidRPr="00A1632C">
        <w:rPr>
          <w:rFonts w:ascii="Garamond" w:hAnsi="Garamond" w:cs="Times New Roman"/>
          <w:sz w:val="21"/>
          <w:szCs w:val="21"/>
          <w:lang w:val="en-US"/>
        </w:rPr>
        <w:t>s</w:t>
      </w:r>
      <w:r w:rsidRPr="00A1632C">
        <w:rPr>
          <w:rFonts w:ascii="Garamond" w:hAnsi="Garamond" w:cs="Times New Roman"/>
          <w:sz w:val="21"/>
          <w:szCs w:val="21"/>
          <w:lang w:val="en-US"/>
        </w:rPr>
        <w:t xml:space="preserve"> and, to the extent possible, in electronic format. Any other </w:t>
      </w:r>
      <w:r w:rsidRPr="00A1632C">
        <w:rPr>
          <w:rFonts w:ascii="Garamond" w:hAnsi="Garamond" w:cs="Times New Roman"/>
          <w:sz w:val="21"/>
          <w:szCs w:val="21"/>
        </w:rPr>
        <w:t xml:space="preserve">reports produced </w:t>
      </w:r>
      <w:r w:rsidR="00A64354" w:rsidRPr="00A1632C">
        <w:rPr>
          <w:rFonts w:ascii="Garamond" w:hAnsi="Garamond" w:cs="Times New Roman"/>
          <w:sz w:val="21"/>
          <w:szCs w:val="21"/>
        </w:rPr>
        <w:t xml:space="preserve">by IRTSC, MCBP and PPAS </w:t>
      </w:r>
      <w:r w:rsidRPr="00A1632C">
        <w:rPr>
          <w:rFonts w:ascii="Garamond" w:hAnsi="Garamond" w:cs="Times New Roman"/>
          <w:sz w:val="21"/>
          <w:szCs w:val="21"/>
          <w:lang w:val="en-US"/>
        </w:rPr>
        <w:t xml:space="preserve">may </w:t>
      </w:r>
      <w:r w:rsidR="00A64354" w:rsidRPr="00A1632C">
        <w:rPr>
          <w:rFonts w:ascii="Garamond" w:hAnsi="Garamond" w:cs="Times New Roman"/>
          <w:sz w:val="21"/>
          <w:szCs w:val="21"/>
          <w:lang w:val="en-US"/>
        </w:rPr>
        <w:t xml:space="preserve">be made </w:t>
      </w:r>
      <w:r w:rsidRPr="00A1632C">
        <w:rPr>
          <w:rFonts w:ascii="Garamond" w:hAnsi="Garamond" w:cs="Times New Roman"/>
          <w:sz w:val="21"/>
          <w:szCs w:val="21"/>
          <w:lang w:val="en-US"/>
        </w:rPr>
        <w:t>avail</w:t>
      </w:r>
      <w:r w:rsidR="00A64354" w:rsidRPr="00A1632C">
        <w:rPr>
          <w:rFonts w:ascii="Garamond" w:hAnsi="Garamond" w:cs="Times New Roman"/>
          <w:sz w:val="21"/>
          <w:szCs w:val="21"/>
          <w:lang w:val="en-US"/>
        </w:rPr>
        <w:t xml:space="preserve">able upon </w:t>
      </w:r>
      <w:r w:rsidRPr="00A1632C">
        <w:rPr>
          <w:rFonts w:ascii="Garamond" w:hAnsi="Garamond" w:cs="Times New Roman"/>
          <w:sz w:val="21"/>
          <w:szCs w:val="21"/>
          <w:lang w:val="en-US"/>
        </w:rPr>
        <w:t>their arrival at the duty station.</w:t>
      </w:r>
    </w:p>
    <w:p w14:paraId="79F10899" w14:textId="77777777" w:rsidR="00C45498" w:rsidRPr="00A1632C" w:rsidRDefault="00C45498" w:rsidP="00413653">
      <w:pPr>
        <w:pStyle w:val="BodyText"/>
        <w:spacing w:afterAutospacing="0"/>
        <w:ind w:firstLine="0"/>
        <w:contextualSpacing/>
        <w:jc w:val="both"/>
        <w:rPr>
          <w:rFonts w:ascii="Garamond" w:hAnsi="Garamond" w:cs="Times New Roman"/>
          <w:sz w:val="21"/>
          <w:szCs w:val="21"/>
          <w:lang w:val="en-US"/>
        </w:rPr>
      </w:pPr>
      <w:r w:rsidRPr="00A1632C">
        <w:rPr>
          <w:rFonts w:ascii="Garamond" w:hAnsi="Garamond" w:cs="Times New Roman"/>
          <w:sz w:val="21"/>
          <w:szCs w:val="21"/>
          <w:lang w:val="en-US"/>
        </w:rPr>
        <w:t>A detailed timeline for the consultancy is below</w:t>
      </w:r>
      <w:r w:rsidR="00413653" w:rsidRPr="00A1632C">
        <w:rPr>
          <w:rFonts w:ascii="Garamond" w:hAnsi="Garamond" w:cs="Times New Roman"/>
          <w:sz w:val="21"/>
          <w:szCs w:val="21"/>
          <w:lang w:val="en-US"/>
        </w:rPr>
        <w:t xml:space="preserve"> (dates </w:t>
      </w:r>
      <w:r w:rsidR="00767E5D">
        <w:rPr>
          <w:rFonts w:ascii="Garamond" w:hAnsi="Garamond" w:cs="Times New Roman"/>
          <w:sz w:val="21"/>
          <w:szCs w:val="21"/>
          <w:lang w:val="en-US"/>
        </w:rPr>
        <w:t>are given best estimates and consider critical deadlines</w:t>
      </w:r>
      <w:r w:rsidR="00413653" w:rsidRPr="00A1632C">
        <w:rPr>
          <w:rFonts w:ascii="Garamond" w:hAnsi="Garamond" w:cs="Times New Roman"/>
          <w:sz w:val="21"/>
          <w:szCs w:val="21"/>
          <w:lang w:val="en-US"/>
        </w:rPr>
        <w:t>)</w:t>
      </w:r>
      <w:r w:rsidRPr="00A1632C">
        <w:rPr>
          <w:rFonts w:ascii="Garamond" w:hAnsi="Garamond" w:cs="Times New Roman"/>
          <w:sz w:val="21"/>
          <w:szCs w:val="21"/>
          <w:lang w:val="en-US"/>
        </w:rPr>
        <w:t>:</w:t>
      </w:r>
    </w:p>
    <w:p w14:paraId="2EE3BCAF" w14:textId="77777777" w:rsidR="00C45498" w:rsidRPr="00A1632C" w:rsidRDefault="00C45498" w:rsidP="000A6CDE">
      <w:pPr>
        <w:pStyle w:val="BodyText"/>
        <w:spacing w:after="0" w:afterAutospacing="0"/>
        <w:ind w:firstLine="0"/>
        <w:jc w:val="both"/>
        <w:rPr>
          <w:rFonts w:ascii="Garamond" w:hAnsi="Garamond" w:cs="Times New Roman"/>
          <w:lang w:val="en-US"/>
        </w:rPr>
      </w:pPr>
    </w:p>
    <w:tbl>
      <w:tblPr>
        <w:tblW w:w="9630" w:type="dxa"/>
        <w:tblInd w:w="108" w:type="dxa"/>
        <w:tblLayout w:type="fixed"/>
        <w:tblLook w:val="04A0" w:firstRow="1" w:lastRow="0" w:firstColumn="1" w:lastColumn="0" w:noHBand="0" w:noVBand="1"/>
      </w:tblPr>
      <w:tblGrid>
        <w:gridCol w:w="2070"/>
        <w:gridCol w:w="4230"/>
        <w:gridCol w:w="3330"/>
      </w:tblGrid>
      <w:tr w:rsidR="00767E5D" w:rsidRPr="00A1632C" w14:paraId="5C85A1FF" w14:textId="77777777" w:rsidTr="00767E5D">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A5D03" w14:textId="77777777" w:rsidR="0050003F" w:rsidRPr="00A1632C" w:rsidRDefault="0050003F" w:rsidP="005950D3">
            <w:pPr>
              <w:rPr>
                <w:rFonts w:ascii="Garamond" w:eastAsia="Times New Roman" w:hAnsi="Garamond" w:cs="Times New Roman"/>
                <w:b/>
                <w:bCs/>
                <w:color w:val="000000"/>
                <w:sz w:val="20"/>
                <w:szCs w:val="20"/>
              </w:rPr>
            </w:pPr>
            <w:r w:rsidRPr="00A1632C">
              <w:rPr>
                <w:rFonts w:ascii="Garamond" w:eastAsia="Times New Roman" w:hAnsi="Garamond" w:cs="Times New Roman"/>
                <w:b/>
                <w:bCs/>
                <w:color w:val="000000"/>
                <w:sz w:val="20"/>
                <w:szCs w:val="20"/>
              </w:rPr>
              <w:t>Date</w:t>
            </w:r>
          </w:p>
        </w:tc>
        <w:tc>
          <w:tcPr>
            <w:tcW w:w="4230" w:type="dxa"/>
            <w:tcBorders>
              <w:top w:val="single" w:sz="4" w:space="0" w:color="auto"/>
              <w:left w:val="nil"/>
              <w:bottom w:val="single" w:sz="4" w:space="0" w:color="auto"/>
              <w:right w:val="single" w:sz="4" w:space="0" w:color="auto"/>
            </w:tcBorders>
            <w:shd w:val="clear" w:color="000000" w:fill="auto"/>
            <w:noWrap/>
            <w:vAlign w:val="center"/>
            <w:hideMark/>
          </w:tcPr>
          <w:p w14:paraId="7B5F3B51" w14:textId="77777777" w:rsidR="0050003F" w:rsidRPr="00A1632C" w:rsidRDefault="0050003F" w:rsidP="005950D3">
            <w:pPr>
              <w:jc w:val="center"/>
              <w:rPr>
                <w:rFonts w:ascii="Garamond" w:eastAsia="Times New Roman" w:hAnsi="Garamond" w:cs="Times New Roman"/>
                <w:b/>
                <w:bCs/>
                <w:color w:val="000000"/>
                <w:sz w:val="20"/>
                <w:szCs w:val="20"/>
              </w:rPr>
            </w:pPr>
            <w:r w:rsidRPr="00A1632C">
              <w:rPr>
                <w:rFonts w:ascii="Garamond" w:eastAsia="Times New Roman" w:hAnsi="Garamond" w:cs="Times New Roman"/>
                <w:b/>
                <w:bCs/>
                <w:color w:val="000000"/>
                <w:sz w:val="20"/>
                <w:szCs w:val="20"/>
              </w:rPr>
              <w:t xml:space="preserve">Evaluation Consultant 1 </w:t>
            </w:r>
            <w:r w:rsidR="00767E5D">
              <w:rPr>
                <w:rFonts w:ascii="Garamond" w:eastAsia="Times New Roman" w:hAnsi="Garamond" w:cs="Times New Roman"/>
                <w:b/>
                <w:bCs/>
                <w:color w:val="000000"/>
                <w:sz w:val="20"/>
                <w:szCs w:val="20"/>
              </w:rPr>
              <w:t>(Team Leader)</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0F737CC1" w14:textId="77777777" w:rsidR="0050003F" w:rsidRPr="00A1632C" w:rsidRDefault="0050003F" w:rsidP="005950D3">
            <w:pPr>
              <w:jc w:val="center"/>
              <w:rPr>
                <w:rFonts w:ascii="Garamond" w:eastAsia="Times New Roman" w:hAnsi="Garamond" w:cs="Times New Roman"/>
                <w:b/>
                <w:bCs/>
                <w:color w:val="000000"/>
                <w:sz w:val="20"/>
                <w:szCs w:val="20"/>
              </w:rPr>
            </w:pPr>
            <w:r w:rsidRPr="00A1632C">
              <w:rPr>
                <w:rFonts w:ascii="Garamond" w:eastAsia="Times New Roman" w:hAnsi="Garamond" w:cs="Times New Roman"/>
                <w:b/>
                <w:bCs/>
                <w:color w:val="000000"/>
                <w:sz w:val="20"/>
                <w:szCs w:val="20"/>
              </w:rPr>
              <w:t xml:space="preserve">Evaluation Consultant 2 </w:t>
            </w:r>
            <w:r w:rsidR="00767E5D">
              <w:rPr>
                <w:rFonts w:ascii="Garamond" w:eastAsia="Times New Roman" w:hAnsi="Garamond" w:cs="Times New Roman"/>
                <w:b/>
                <w:bCs/>
                <w:color w:val="000000"/>
                <w:sz w:val="20"/>
                <w:szCs w:val="20"/>
              </w:rPr>
              <w:t>(Support)</w:t>
            </w:r>
          </w:p>
        </w:tc>
      </w:tr>
      <w:tr w:rsidR="00767E5D" w:rsidRPr="00A1632C" w14:paraId="739F3FD8" w14:textId="77777777" w:rsidTr="00767E5D">
        <w:trPr>
          <w:trHeight w:val="70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DA4A216"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November 5-9</w:t>
            </w:r>
          </w:p>
          <w:p w14:paraId="7FEACF6D" w14:textId="77777777" w:rsidR="0050003F" w:rsidRPr="00A1632C" w:rsidRDefault="0050003F" w:rsidP="005950D3">
            <w:pPr>
              <w:rPr>
                <w:rFonts w:ascii="Garamond" w:eastAsia="Times New Roman" w:hAnsi="Garamond" w:cs="Times New Roman"/>
                <w:color w:val="000000"/>
                <w:sz w:val="20"/>
                <w:szCs w:val="20"/>
              </w:rPr>
            </w:pPr>
          </w:p>
        </w:tc>
        <w:tc>
          <w:tcPr>
            <w:tcW w:w="4230" w:type="dxa"/>
            <w:tcBorders>
              <w:top w:val="nil"/>
              <w:left w:val="nil"/>
              <w:bottom w:val="single" w:sz="4" w:space="0" w:color="auto"/>
              <w:right w:val="single" w:sz="4" w:space="0" w:color="auto"/>
            </w:tcBorders>
            <w:shd w:val="clear" w:color="000000" w:fill="auto"/>
            <w:vAlign w:val="center"/>
          </w:tcPr>
          <w:p w14:paraId="6E247398"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Review of documentation (home-based)</w:t>
            </w:r>
          </w:p>
        </w:tc>
        <w:tc>
          <w:tcPr>
            <w:tcW w:w="3330" w:type="dxa"/>
            <w:tcBorders>
              <w:top w:val="nil"/>
              <w:left w:val="nil"/>
              <w:bottom w:val="single" w:sz="4" w:space="0" w:color="auto"/>
              <w:right w:val="single" w:sz="4" w:space="0" w:color="auto"/>
            </w:tcBorders>
            <w:shd w:val="clear" w:color="000000" w:fill="auto"/>
            <w:noWrap/>
            <w:vAlign w:val="center"/>
          </w:tcPr>
          <w:p w14:paraId="077376BF"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Review of documentation (home-based)</w:t>
            </w:r>
          </w:p>
        </w:tc>
      </w:tr>
      <w:tr w:rsidR="00767E5D" w:rsidRPr="00A1632C" w14:paraId="5E4933B4" w14:textId="77777777" w:rsidTr="00767E5D">
        <w:trPr>
          <w:trHeight w:val="840"/>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F614618"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November 12-16</w:t>
            </w:r>
          </w:p>
        </w:tc>
        <w:tc>
          <w:tcPr>
            <w:tcW w:w="4230" w:type="dxa"/>
            <w:tcBorders>
              <w:top w:val="nil"/>
              <w:left w:val="nil"/>
              <w:bottom w:val="single" w:sz="4" w:space="0" w:color="auto"/>
              <w:right w:val="single" w:sz="4" w:space="0" w:color="auto"/>
            </w:tcBorders>
            <w:shd w:val="clear" w:color="auto" w:fill="auto"/>
            <w:noWrap/>
            <w:vAlign w:val="center"/>
          </w:tcPr>
          <w:p w14:paraId="11CACDAE" w14:textId="77777777" w:rsidR="0050003F" w:rsidRPr="00A1632C" w:rsidRDefault="0050003F" w:rsidP="00767E5D">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Attend Regional Meeting in Dakar Senegal – gather information (conduct interviews) from AAP national teams and IRTSC experts</w:t>
            </w:r>
            <w:r w:rsidR="00767E5D">
              <w:rPr>
                <w:rFonts w:ascii="Garamond" w:eastAsia="Times New Roman" w:hAnsi="Garamond" w:cs="Times New Roman"/>
                <w:color w:val="000000"/>
                <w:sz w:val="20"/>
                <w:szCs w:val="20"/>
              </w:rPr>
              <w:t xml:space="preserve"> </w:t>
            </w:r>
          </w:p>
        </w:tc>
        <w:tc>
          <w:tcPr>
            <w:tcW w:w="3330" w:type="dxa"/>
            <w:tcBorders>
              <w:top w:val="nil"/>
              <w:left w:val="nil"/>
              <w:bottom w:val="single" w:sz="4" w:space="0" w:color="auto"/>
              <w:right w:val="single" w:sz="4" w:space="0" w:color="auto"/>
            </w:tcBorders>
            <w:shd w:val="clear" w:color="000000" w:fill="auto"/>
            <w:vAlign w:val="center"/>
          </w:tcPr>
          <w:p w14:paraId="2C414036"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Attend Regional Meeting in Dakar Senegal – gather information (conduct interviews) from AAP national teams and IRTSC experts</w:t>
            </w:r>
          </w:p>
        </w:tc>
      </w:tr>
      <w:tr w:rsidR="00767E5D" w:rsidRPr="00A1632C" w14:paraId="35F29885" w14:textId="77777777" w:rsidTr="00767E5D">
        <w:trPr>
          <w:trHeight w:val="840"/>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3951634C"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November 19-20</w:t>
            </w:r>
          </w:p>
        </w:tc>
        <w:tc>
          <w:tcPr>
            <w:tcW w:w="4230" w:type="dxa"/>
            <w:tcBorders>
              <w:top w:val="nil"/>
              <w:left w:val="nil"/>
              <w:bottom w:val="single" w:sz="4" w:space="0" w:color="auto"/>
              <w:right w:val="single" w:sz="4" w:space="0" w:color="auto"/>
            </w:tcBorders>
            <w:shd w:val="clear" w:color="auto" w:fill="auto"/>
            <w:noWrap/>
            <w:vAlign w:val="center"/>
          </w:tcPr>
          <w:p w14:paraId="025B2B76" w14:textId="77777777" w:rsidR="0050003F"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Follow-up interviews with stakeholders (Dakar)</w:t>
            </w:r>
          </w:p>
          <w:p w14:paraId="7E9F00F7" w14:textId="46138E70" w:rsidR="00767E5D" w:rsidRPr="00A1632C" w:rsidRDefault="008C58E9" w:rsidP="005950D3">
            <w:pPr>
              <w:jc w:val="center"/>
              <w:rPr>
                <w:rFonts w:ascii="Garamond" w:eastAsia="Times New Roman" w:hAnsi="Garamond" w:cs="Times New Roman"/>
                <w:color w:val="000000"/>
                <w:sz w:val="20"/>
                <w:szCs w:val="20"/>
              </w:rPr>
            </w:pPr>
            <w:r>
              <w:rPr>
                <w:rFonts w:ascii="Garamond" w:eastAsia="Times New Roman" w:hAnsi="Garamond" w:cs="Times New Roman"/>
                <w:color w:val="FF0000"/>
                <w:sz w:val="20"/>
                <w:szCs w:val="20"/>
              </w:rPr>
              <w:t>(T</w:t>
            </w:r>
            <w:r w:rsidR="00767E5D" w:rsidRPr="00767E5D">
              <w:rPr>
                <w:rFonts w:ascii="Garamond" w:eastAsia="Times New Roman" w:hAnsi="Garamond" w:cs="Times New Roman"/>
                <w:color w:val="FF0000"/>
                <w:sz w:val="20"/>
                <w:szCs w:val="20"/>
              </w:rPr>
              <w:t>his timing</w:t>
            </w:r>
            <w:r>
              <w:rPr>
                <w:rFonts w:ascii="Garamond" w:eastAsia="Times New Roman" w:hAnsi="Garamond" w:cs="Times New Roman"/>
                <w:color w:val="FF0000"/>
                <w:sz w:val="20"/>
                <w:szCs w:val="20"/>
              </w:rPr>
              <w:t xml:space="preserve"> will be critical, because many AAP </w:t>
            </w:r>
            <w:r w:rsidR="00767E5D" w:rsidRPr="00767E5D">
              <w:rPr>
                <w:rFonts w:ascii="Garamond" w:eastAsia="Times New Roman" w:hAnsi="Garamond" w:cs="Times New Roman"/>
                <w:color w:val="FF0000"/>
                <w:sz w:val="20"/>
                <w:szCs w:val="20"/>
              </w:rPr>
              <w:t>experts will end their contracts in early December)</w:t>
            </w:r>
          </w:p>
        </w:tc>
        <w:tc>
          <w:tcPr>
            <w:tcW w:w="3330" w:type="dxa"/>
            <w:tcBorders>
              <w:top w:val="nil"/>
              <w:left w:val="nil"/>
              <w:bottom w:val="single" w:sz="4" w:space="0" w:color="auto"/>
              <w:right w:val="single" w:sz="4" w:space="0" w:color="auto"/>
            </w:tcBorders>
            <w:shd w:val="clear" w:color="000000" w:fill="auto"/>
            <w:vAlign w:val="center"/>
          </w:tcPr>
          <w:p w14:paraId="34F4FF4A"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Follow-up interviews with stakeholders (Dakar)</w:t>
            </w:r>
          </w:p>
        </w:tc>
      </w:tr>
      <w:tr w:rsidR="00767E5D" w:rsidRPr="00A1632C" w14:paraId="18A42F5A" w14:textId="77777777" w:rsidTr="00767E5D">
        <w:trPr>
          <w:trHeight w:val="560"/>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6D1E99A"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November 21 - 23</w:t>
            </w:r>
          </w:p>
        </w:tc>
        <w:tc>
          <w:tcPr>
            <w:tcW w:w="4230" w:type="dxa"/>
            <w:tcBorders>
              <w:top w:val="nil"/>
              <w:left w:val="nil"/>
              <w:bottom w:val="single" w:sz="4" w:space="0" w:color="auto"/>
              <w:right w:val="single" w:sz="4" w:space="0" w:color="auto"/>
            </w:tcBorders>
            <w:shd w:val="clear" w:color="auto" w:fill="auto"/>
            <w:noWrap/>
            <w:vAlign w:val="center"/>
            <w:hideMark/>
          </w:tcPr>
          <w:p w14:paraId="2DFB9722" w14:textId="77777777" w:rsidR="0050003F" w:rsidRPr="00A1632C" w:rsidRDefault="0050003F" w:rsidP="00767E5D">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 xml:space="preserve">Develop </w:t>
            </w:r>
            <w:r w:rsidR="00767E5D">
              <w:rPr>
                <w:rFonts w:ascii="Garamond" w:eastAsia="Times New Roman" w:hAnsi="Garamond" w:cs="Times New Roman"/>
                <w:color w:val="000000"/>
                <w:sz w:val="20"/>
                <w:szCs w:val="20"/>
              </w:rPr>
              <w:t xml:space="preserve">detailed </w:t>
            </w:r>
            <w:r w:rsidRPr="00A1632C">
              <w:rPr>
                <w:rFonts w:ascii="Garamond" w:eastAsia="Times New Roman" w:hAnsi="Garamond" w:cs="Times New Roman"/>
                <w:color w:val="000000"/>
                <w:sz w:val="20"/>
                <w:szCs w:val="20"/>
              </w:rPr>
              <w:t xml:space="preserve">outline for </w:t>
            </w:r>
            <w:proofErr w:type="spellStart"/>
            <w:r w:rsidR="00767E5D">
              <w:rPr>
                <w:rFonts w:ascii="Garamond" w:eastAsia="Times New Roman" w:hAnsi="Garamond" w:cs="Times New Roman"/>
                <w:color w:val="000000"/>
                <w:sz w:val="20"/>
                <w:szCs w:val="20"/>
              </w:rPr>
              <w:t>Programme</w:t>
            </w:r>
            <w:proofErr w:type="spellEnd"/>
            <w:r w:rsidR="00767E5D">
              <w:rPr>
                <w:rFonts w:ascii="Garamond" w:eastAsia="Times New Roman" w:hAnsi="Garamond" w:cs="Times New Roman"/>
                <w:color w:val="000000"/>
                <w:sz w:val="20"/>
                <w:szCs w:val="20"/>
              </w:rPr>
              <w:t xml:space="preserve"> E</w:t>
            </w:r>
            <w:r w:rsidRPr="00A1632C">
              <w:rPr>
                <w:rFonts w:ascii="Garamond" w:eastAsia="Times New Roman" w:hAnsi="Garamond" w:cs="Times New Roman"/>
                <w:color w:val="000000"/>
                <w:sz w:val="20"/>
                <w:szCs w:val="20"/>
              </w:rPr>
              <w:t>valuation</w:t>
            </w:r>
            <w:r w:rsidR="00767E5D">
              <w:rPr>
                <w:rFonts w:ascii="Garamond" w:eastAsia="Times New Roman" w:hAnsi="Garamond" w:cs="Times New Roman"/>
                <w:color w:val="000000"/>
                <w:sz w:val="20"/>
                <w:szCs w:val="20"/>
              </w:rPr>
              <w:t xml:space="preserve"> Report</w:t>
            </w:r>
            <w:r w:rsidRPr="00A1632C">
              <w:rPr>
                <w:rFonts w:ascii="Garamond" w:eastAsia="Times New Roman" w:hAnsi="Garamond" w:cs="Times New Roman"/>
                <w:color w:val="000000"/>
                <w:sz w:val="20"/>
                <w:szCs w:val="20"/>
              </w:rPr>
              <w:t xml:space="preserve">  (home-based)</w:t>
            </w:r>
          </w:p>
        </w:tc>
        <w:tc>
          <w:tcPr>
            <w:tcW w:w="3330" w:type="dxa"/>
            <w:tcBorders>
              <w:top w:val="nil"/>
              <w:left w:val="nil"/>
              <w:bottom w:val="single" w:sz="4" w:space="0" w:color="auto"/>
              <w:right w:val="single" w:sz="4" w:space="0" w:color="auto"/>
            </w:tcBorders>
            <w:shd w:val="clear" w:color="auto" w:fill="auto"/>
            <w:vAlign w:val="center"/>
            <w:hideMark/>
          </w:tcPr>
          <w:p w14:paraId="27E1B331" w14:textId="77777777" w:rsidR="0050003F" w:rsidRPr="00A1632C" w:rsidRDefault="00767E5D" w:rsidP="005950D3">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Support in d</w:t>
            </w:r>
            <w:r w:rsidR="0050003F" w:rsidRPr="00A1632C">
              <w:rPr>
                <w:rFonts w:ascii="Garamond" w:eastAsia="Times New Roman" w:hAnsi="Garamond" w:cs="Times New Roman"/>
                <w:color w:val="000000"/>
                <w:sz w:val="20"/>
                <w:szCs w:val="20"/>
              </w:rPr>
              <w:t>evelop</w:t>
            </w:r>
            <w:r>
              <w:rPr>
                <w:rFonts w:ascii="Garamond" w:eastAsia="Times New Roman" w:hAnsi="Garamond" w:cs="Times New Roman"/>
                <w:color w:val="000000"/>
                <w:sz w:val="20"/>
                <w:szCs w:val="20"/>
              </w:rPr>
              <w:t>ing</w:t>
            </w:r>
            <w:r w:rsidR="0050003F" w:rsidRPr="00A1632C">
              <w:rPr>
                <w:rFonts w:ascii="Garamond" w:eastAsia="Times New Roman" w:hAnsi="Garamond" w:cs="Times New Roman"/>
                <w:color w:val="000000"/>
                <w:sz w:val="20"/>
                <w:szCs w:val="20"/>
              </w:rPr>
              <w:t xml:space="preserve"> </w:t>
            </w:r>
            <w:r>
              <w:rPr>
                <w:rFonts w:ascii="Garamond" w:eastAsia="Times New Roman" w:hAnsi="Garamond" w:cs="Times New Roman"/>
                <w:color w:val="000000"/>
                <w:sz w:val="20"/>
                <w:szCs w:val="20"/>
              </w:rPr>
              <w:t xml:space="preserve">detailed outline for </w:t>
            </w:r>
            <w:proofErr w:type="spellStart"/>
            <w:r>
              <w:rPr>
                <w:rFonts w:ascii="Garamond" w:eastAsia="Times New Roman" w:hAnsi="Garamond" w:cs="Times New Roman"/>
                <w:color w:val="000000"/>
                <w:sz w:val="20"/>
                <w:szCs w:val="20"/>
              </w:rPr>
              <w:t>Programme</w:t>
            </w:r>
            <w:proofErr w:type="spellEnd"/>
            <w:r>
              <w:rPr>
                <w:rFonts w:ascii="Garamond" w:eastAsia="Times New Roman" w:hAnsi="Garamond" w:cs="Times New Roman"/>
                <w:color w:val="000000"/>
                <w:sz w:val="20"/>
                <w:szCs w:val="20"/>
              </w:rPr>
              <w:t xml:space="preserve"> E</w:t>
            </w:r>
            <w:r w:rsidR="0050003F" w:rsidRPr="00A1632C">
              <w:rPr>
                <w:rFonts w:ascii="Garamond" w:eastAsia="Times New Roman" w:hAnsi="Garamond" w:cs="Times New Roman"/>
                <w:color w:val="000000"/>
                <w:sz w:val="20"/>
                <w:szCs w:val="20"/>
              </w:rPr>
              <w:t>valuation</w:t>
            </w:r>
            <w:r>
              <w:rPr>
                <w:rFonts w:ascii="Garamond" w:eastAsia="Times New Roman" w:hAnsi="Garamond" w:cs="Times New Roman"/>
                <w:color w:val="000000"/>
                <w:sz w:val="20"/>
                <w:szCs w:val="20"/>
              </w:rPr>
              <w:t xml:space="preserve"> Report</w:t>
            </w:r>
            <w:r w:rsidR="0050003F" w:rsidRPr="00A1632C">
              <w:rPr>
                <w:rFonts w:ascii="Garamond" w:eastAsia="Times New Roman" w:hAnsi="Garamond" w:cs="Times New Roman"/>
                <w:color w:val="000000"/>
                <w:sz w:val="20"/>
                <w:szCs w:val="20"/>
              </w:rPr>
              <w:t xml:space="preserve"> (home-based)</w:t>
            </w:r>
          </w:p>
        </w:tc>
      </w:tr>
      <w:tr w:rsidR="00767E5D" w:rsidRPr="00A1632C" w14:paraId="729B7733" w14:textId="77777777" w:rsidTr="00767E5D">
        <w:trPr>
          <w:trHeight w:val="503"/>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DB94D49"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December 3-7</w:t>
            </w:r>
          </w:p>
        </w:tc>
        <w:tc>
          <w:tcPr>
            <w:tcW w:w="4230" w:type="dxa"/>
            <w:tcBorders>
              <w:top w:val="nil"/>
              <w:left w:val="nil"/>
              <w:bottom w:val="single" w:sz="4" w:space="0" w:color="auto"/>
              <w:right w:val="single" w:sz="4" w:space="0" w:color="auto"/>
            </w:tcBorders>
            <w:shd w:val="clear" w:color="auto" w:fill="auto"/>
            <w:noWrap/>
            <w:vAlign w:val="center"/>
            <w:hideMark/>
          </w:tcPr>
          <w:p w14:paraId="78D6CF32" w14:textId="77777777" w:rsidR="0050003F" w:rsidRPr="00BC4AF9" w:rsidRDefault="00767E5D" w:rsidP="00BC4AF9">
            <w:pPr>
              <w:pStyle w:val="ListParagraph"/>
              <w:numPr>
                <w:ilvl w:val="0"/>
                <w:numId w:val="55"/>
              </w:numPr>
              <w:ind w:left="432"/>
              <w:rPr>
                <w:rFonts w:ascii="Garamond" w:eastAsia="Times New Roman" w:hAnsi="Garamond" w:cs="Times New Roman"/>
                <w:color w:val="000000"/>
                <w:sz w:val="20"/>
                <w:szCs w:val="20"/>
              </w:rPr>
            </w:pPr>
            <w:r w:rsidRPr="00BC4AF9">
              <w:rPr>
                <w:rFonts w:ascii="Garamond" w:eastAsia="Times New Roman" w:hAnsi="Garamond" w:cs="Times New Roman"/>
                <w:color w:val="000000"/>
                <w:sz w:val="20"/>
                <w:szCs w:val="20"/>
              </w:rPr>
              <w:t>Follow-up interviews with MCBP team (home-based)</w:t>
            </w:r>
          </w:p>
          <w:p w14:paraId="63D79DBC" w14:textId="77777777" w:rsidR="00BC4AF9" w:rsidRPr="00BC4AF9" w:rsidRDefault="00BC4AF9" w:rsidP="00BC4AF9">
            <w:pPr>
              <w:pStyle w:val="ListParagraph"/>
              <w:numPr>
                <w:ilvl w:val="0"/>
                <w:numId w:val="54"/>
              </w:numPr>
              <w:ind w:left="432"/>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Draft sections of </w:t>
            </w:r>
            <w:proofErr w:type="spellStart"/>
            <w:r>
              <w:rPr>
                <w:rFonts w:ascii="Garamond" w:eastAsia="Times New Roman" w:hAnsi="Garamond" w:cs="Times New Roman"/>
                <w:color w:val="000000"/>
                <w:sz w:val="20"/>
                <w:szCs w:val="20"/>
              </w:rPr>
              <w:t>Programme</w:t>
            </w:r>
            <w:proofErr w:type="spellEnd"/>
            <w:r>
              <w:rPr>
                <w:rFonts w:ascii="Garamond" w:eastAsia="Times New Roman" w:hAnsi="Garamond" w:cs="Times New Roman"/>
                <w:color w:val="000000"/>
                <w:sz w:val="20"/>
                <w:szCs w:val="20"/>
              </w:rPr>
              <w:t xml:space="preserve"> Evaluation section on MCBP</w:t>
            </w:r>
          </w:p>
        </w:tc>
        <w:tc>
          <w:tcPr>
            <w:tcW w:w="3330" w:type="dxa"/>
            <w:tcBorders>
              <w:top w:val="nil"/>
              <w:left w:val="nil"/>
              <w:bottom w:val="single" w:sz="4" w:space="0" w:color="auto"/>
              <w:right w:val="single" w:sz="4" w:space="0" w:color="auto"/>
            </w:tcBorders>
            <w:shd w:val="clear" w:color="auto" w:fill="auto"/>
            <w:noWrap/>
            <w:vAlign w:val="center"/>
            <w:hideMark/>
          </w:tcPr>
          <w:p w14:paraId="61CB16C7" w14:textId="77777777" w:rsidR="0050003F" w:rsidRPr="00BC4AF9" w:rsidRDefault="00BC4AF9" w:rsidP="00BC4AF9">
            <w:pPr>
              <w:pStyle w:val="ListParagraph"/>
              <w:numPr>
                <w:ilvl w:val="0"/>
                <w:numId w:val="54"/>
              </w:numPr>
              <w:ind w:left="252"/>
              <w:rPr>
                <w:rFonts w:ascii="Garamond" w:eastAsia="Times New Roman" w:hAnsi="Garamond" w:cs="Times New Roman"/>
                <w:color w:val="000000"/>
                <w:sz w:val="20"/>
                <w:szCs w:val="20"/>
              </w:rPr>
            </w:pPr>
            <w:r w:rsidRPr="00BC4AF9">
              <w:rPr>
                <w:rFonts w:ascii="Garamond" w:eastAsia="Times New Roman" w:hAnsi="Garamond" w:cs="Times New Roman"/>
                <w:color w:val="000000"/>
                <w:sz w:val="20"/>
                <w:szCs w:val="20"/>
              </w:rPr>
              <w:t>Follow-up interviews with HQ team, including Cross Practice (home-based)</w:t>
            </w:r>
          </w:p>
          <w:p w14:paraId="4735B632" w14:textId="77777777" w:rsidR="00BC4AF9" w:rsidRPr="00BC4AF9" w:rsidRDefault="00BC4AF9" w:rsidP="00BC4AF9">
            <w:pPr>
              <w:pStyle w:val="ListParagraph"/>
              <w:numPr>
                <w:ilvl w:val="0"/>
                <w:numId w:val="54"/>
              </w:numPr>
              <w:ind w:left="252"/>
              <w:rPr>
                <w:rFonts w:ascii="Garamond" w:eastAsia="Times New Roman" w:hAnsi="Garamond" w:cs="Times New Roman"/>
                <w:color w:val="000000"/>
                <w:sz w:val="20"/>
                <w:szCs w:val="20"/>
              </w:rPr>
            </w:pPr>
            <w:r w:rsidRPr="00BC4AF9">
              <w:rPr>
                <w:rFonts w:ascii="Garamond" w:eastAsia="Times New Roman" w:hAnsi="Garamond" w:cs="Times New Roman"/>
                <w:color w:val="000000"/>
                <w:sz w:val="20"/>
                <w:szCs w:val="20"/>
              </w:rPr>
              <w:t xml:space="preserve">Draft sections of </w:t>
            </w:r>
            <w:proofErr w:type="spellStart"/>
            <w:r w:rsidRPr="00BC4AF9">
              <w:rPr>
                <w:rFonts w:ascii="Garamond" w:eastAsia="Times New Roman" w:hAnsi="Garamond" w:cs="Times New Roman"/>
                <w:color w:val="000000"/>
                <w:sz w:val="20"/>
                <w:szCs w:val="20"/>
              </w:rPr>
              <w:t>Programme</w:t>
            </w:r>
            <w:proofErr w:type="spellEnd"/>
            <w:r w:rsidRPr="00BC4AF9">
              <w:rPr>
                <w:rFonts w:ascii="Garamond" w:eastAsia="Times New Roman" w:hAnsi="Garamond" w:cs="Times New Roman"/>
                <w:color w:val="000000"/>
                <w:sz w:val="20"/>
                <w:szCs w:val="20"/>
              </w:rPr>
              <w:t xml:space="preserve"> Evaluation Report for PPAS</w:t>
            </w:r>
          </w:p>
        </w:tc>
      </w:tr>
      <w:tr w:rsidR="00767E5D" w:rsidRPr="00A1632C" w14:paraId="5CF45633" w14:textId="77777777" w:rsidTr="00767E5D">
        <w:trPr>
          <w:trHeight w:val="300"/>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138D3F7"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December 10-14</w:t>
            </w:r>
          </w:p>
        </w:tc>
        <w:tc>
          <w:tcPr>
            <w:tcW w:w="4230" w:type="dxa"/>
            <w:tcBorders>
              <w:top w:val="nil"/>
              <w:left w:val="nil"/>
              <w:bottom w:val="single" w:sz="4" w:space="0" w:color="auto"/>
              <w:right w:val="single" w:sz="4" w:space="0" w:color="auto"/>
            </w:tcBorders>
            <w:shd w:val="clear" w:color="auto" w:fill="000000" w:themeFill="text1"/>
            <w:noWrap/>
            <w:vAlign w:val="center"/>
            <w:hideMark/>
          </w:tcPr>
          <w:p w14:paraId="0C288F10"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Inactive</w:t>
            </w:r>
          </w:p>
        </w:tc>
        <w:tc>
          <w:tcPr>
            <w:tcW w:w="3330" w:type="dxa"/>
            <w:tcBorders>
              <w:top w:val="nil"/>
              <w:left w:val="nil"/>
              <w:bottom w:val="single" w:sz="4" w:space="0" w:color="auto"/>
              <w:right w:val="single" w:sz="4" w:space="0" w:color="auto"/>
            </w:tcBorders>
            <w:shd w:val="clear" w:color="000000" w:fill="000000" w:themeFill="text1"/>
            <w:noWrap/>
            <w:vAlign w:val="center"/>
            <w:hideMark/>
          </w:tcPr>
          <w:p w14:paraId="0B05149C"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Inactive</w:t>
            </w:r>
          </w:p>
        </w:tc>
      </w:tr>
      <w:tr w:rsidR="00767E5D" w:rsidRPr="00A1632C" w14:paraId="4EB1B020" w14:textId="77777777" w:rsidTr="00767E5D">
        <w:trPr>
          <w:trHeight w:val="300"/>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249BBED7"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December 17-21</w:t>
            </w:r>
          </w:p>
        </w:tc>
        <w:tc>
          <w:tcPr>
            <w:tcW w:w="4230" w:type="dxa"/>
            <w:tcBorders>
              <w:top w:val="nil"/>
              <w:left w:val="nil"/>
              <w:bottom w:val="single" w:sz="4" w:space="0" w:color="auto"/>
              <w:right w:val="single" w:sz="4" w:space="0" w:color="auto"/>
            </w:tcBorders>
            <w:shd w:val="clear" w:color="auto" w:fill="000000" w:themeFill="text1"/>
            <w:noWrap/>
            <w:vAlign w:val="center"/>
            <w:hideMark/>
          </w:tcPr>
          <w:p w14:paraId="05F50F8E"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Inactive</w:t>
            </w:r>
          </w:p>
        </w:tc>
        <w:tc>
          <w:tcPr>
            <w:tcW w:w="3330" w:type="dxa"/>
            <w:tcBorders>
              <w:top w:val="nil"/>
              <w:left w:val="nil"/>
              <w:bottom w:val="single" w:sz="4" w:space="0" w:color="auto"/>
              <w:right w:val="single" w:sz="4" w:space="0" w:color="auto"/>
            </w:tcBorders>
            <w:shd w:val="clear" w:color="000000" w:fill="000000" w:themeFill="text1"/>
            <w:noWrap/>
            <w:vAlign w:val="center"/>
            <w:hideMark/>
          </w:tcPr>
          <w:p w14:paraId="25627F13"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Inactive</w:t>
            </w:r>
          </w:p>
        </w:tc>
      </w:tr>
      <w:tr w:rsidR="00767E5D" w:rsidRPr="00A1632C" w14:paraId="53DCED94" w14:textId="77777777" w:rsidTr="00767E5D">
        <w:trPr>
          <w:trHeight w:val="300"/>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11BEAC9F"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December 24-28</w:t>
            </w:r>
          </w:p>
        </w:tc>
        <w:tc>
          <w:tcPr>
            <w:tcW w:w="4230" w:type="dxa"/>
            <w:tcBorders>
              <w:top w:val="nil"/>
              <w:left w:val="nil"/>
              <w:bottom w:val="single" w:sz="4" w:space="0" w:color="auto"/>
              <w:right w:val="single" w:sz="4" w:space="0" w:color="auto"/>
            </w:tcBorders>
            <w:shd w:val="clear" w:color="auto" w:fill="000000" w:themeFill="text1"/>
            <w:noWrap/>
            <w:vAlign w:val="center"/>
            <w:hideMark/>
          </w:tcPr>
          <w:p w14:paraId="5AF0FFF0"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Inactive</w:t>
            </w:r>
          </w:p>
        </w:tc>
        <w:tc>
          <w:tcPr>
            <w:tcW w:w="3330" w:type="dxa"/>
            <w:tcBorders>
              <w:top w:val="nil"/>
              <w:left w:val="nil"/>
              <w:bottom w:val="single" w:sz="4" w:space="0" w:color="auto"/>
              <w:right w:val="single" w:sz="4" w:space="0" w:color="auto"/>
            </w:tcBorders>
            <w:shd w:val="clear" w:color="000000" w:fill="000000" w:themeFill="text1"/>
            <w:noWrap/>
            <w:vAlign w:val="center"/>
            <w:hideMark/>
          </w:tcPr>
          <w:p w14:paraId="6A979285"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Inactive</w:t>
            </w:r>
          </w:p>
        </w:tc>
      </w:tr>
      <w:tr w:rsidR="00767E5D" w:rsidRPr="00A1632C" w14:paraId="031DE28F" w14:textId="77777777" w:rsidTr="00767E5D">
        <w:trPr>
          <w:trHeight w:val="300"/>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5D932ADE"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December 31-January 4</w:t>
            </w:r>
          </w:p>
        </w:tc>
        <w:tc>
          <w:tcPr>
            <w:tcW w:w="4230" w:type="dxa"/>
            <w:tcBorders>
              <w:top w:val="nil"/>
              <w:left w:val="nil"/>
              <w:bottom w:val="single" w:sz="4" w:space="0" w:color="auto"/>
              <w:right w:val="single" w:sz="4" w:space="0" w:color="auto"/>
            </w:tcBorders>
            <w:shd w:val="clear" w:color="auto" w:fill="000000" w:themeFill="text1"/>
            <w:noWrap/>
            <w:vAlign w:val="center"/>
            <w:hideMark/>
          </w:tcPr>
          <w:p w14:paraId="71E07A43"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Inactive</w:t>
            </w:r>
          </w:p>
        </w:tc>
        <w:tc>
          <w:tcPr>
            <w:tcW w:w="3330" w:type="dxa"/>
            <w:tcBorders>
              <w:top w:val="nil"/>
              <w:left w:val="nil"/>
              <w:bottom w:val="single" w:sz="4" w:space="0" w:color="auto"/>
              <w:right w:val="single" w:sz="4" w:space="0" w:color="auto"/>
            </w:tcBorders>
            <w:shd w:val="clear" w:color="000000" w:fill="000000" w:themeFill="text1"/>
            <w:noWrap/>
            <w:vAlign w:val="center"/>
            <w:hideMark/>
          </w:tcPr>
          <w:p w14:paraId="4BBF4098"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Inactive</w:t>
            </w:r>
          </w:p>
        </w:tc>
      </w:tr>
      <w:tr w:rsidR="00767E5D" w:rsidRPr="00A1632C" w14:paraId="4AA9609F" w14:textId="77777777" w:rsidTr="00767E5D">
        <w:trPr>
          <w:trHeight w:val="74"/>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2C894B89"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January 7-11</w:t>
            </w:r>
          </w:p>
        </w:tc>
        <w:tc>
          <w:tcPr>
            <w:tcW w:w="4230" w:type="dxa"/>
            <w:tcBorders>
              <w:top w:val="nil"/>
              <w:left w:val="nil"/>
              <w:bottom w:val="single" w:sz="4" w:space="0" w:color="auto"/>
              <w:right w:val="single" w:sz="4" w:space="0" w:color="auto"/>
            </w:tcBorders>
            <w:shd w:val="clear" w:color="auto" w:fill="000000" w:themeFill="text1"/>
            <w:noWrap/>
            <w:vAlign w:val="center"/>
            <w:hideMark/>
          </w:tcPr>
          <w:p w14:paraId="2A239A78"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Inactive</w:t>
            </w:r>
          </w:p>
        </w:tc>
        <w:tc>
          <w:tcPr>
            <w:tcW w:w="3330" w:type="dxa"/>
            <w:tcBorders>
              <w:top w:val="nil"/>
              <w:left w:val="nil"/>
              <w:bottom w:val="single" w:sz="4" w:space="0" w:color="auto"/>
              <w:right w:val="single" w:sz="4" w:space="0" w:color="auto"/>
            </w:tcBorders>
            <w:shd w:val="clear" w:color="000000" w:fill="000000" w:themeFill="text1"/>
            <w:noWrap/>
            <w:vAlign w:val="center"/>
            <w:hideMark/>
          </w:tcPr>
          <w:p w14:paraId="32E9B3F4"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Inactive</w:t>
            </w:r>
          </w:p>
        </w:tc>
      </w:tr>
      <w:tr w:rsidR="00767E5D" w:rsidRPr="00A1632C" w14:paraId="62D52717" w14:textId="77777777" w:rsidTr="00767E5D">
        <w:trPr>
          <w:trHeight w:val="341"/>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5EEC8A74"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January 14-18</w:t>
            </w:r>
          </w:p>
        </w:tc>
        <w:tc>
          <w:tcPr>
            <w:tcW w:w="4230" w:type="dxa"/>
            <w:tcBorders>
              <w:top w:val="nil"/>
              <w:left w:val="nil"/>
              <w:bottom w:val="single" w:sz="4" w:space="0" w:color="auto"/>
              <w:right w:val="single" w:sz="4" w:space="0" w:color="auto"/>
            </w:tcBorders>
            <w:shd w:val="clear" w:color="auto" w:fill="000000" w:themeFill="text1"/>
            <w:noWrap/>
            <w:vAlign w:val="center"/>
            <w:hideMark/>
          </w:tcPr>
          <w:p w14:paraId="3388640D"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Inactive</w:t>
            </w:r>
          </w:p>
        </w:tc>
        <w:tc>
          <w:tcPr>
            <w:tcW w:w="3330" w:type="dxa"/>
            <w:tcBorders>
              <w:top w:val="nil"/>
              <w:left w:val="nil"/>
              <w:bottom w:val="single" w:sz="4" w:space="0" w:color="auto"/>
              <w:right w:val="single" w:sz="4" w:space="0" w:color="auto"/>
            </w:tcBorders>
            <w:shd w:val="clear" w:color="000000" w:fill="000000" w:themeFill="text1"/>
            <w:noWrap/>
            <w:vAlign w:val="center"/>
            <w:hideMark/>
          </w:tcPr>
          <w:p w14:paraId="12730D62"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Inactive</w:t>
            </w:r>
          </w:p>
        </w:tc>
      </w:tr>
      <w:tr w:rsidR="00C45498" w:rsidRPr="00A1632C" w14:paraId="6E3D2A80" w14:textId="77777777" w:rsidTr="00767E5D">
        <w:trPr>
          <w:trHeight w:val="323"/>
        </w:trPr>
        <w:tc>
          <w:tcPr>
            <w:tcW w:w="9630" w:type="dxa"/>
            <w:gridSpan w:val="3"/>
            <w:tcBorders>
              <w:top w:val="nil"/>
              <w:left w:val="single" w:sz="4" w:space="0" w:color="auto"/>
              <w:bottom w:val="single" w:sz="4" w:space="0" w:color="auto"/>
              <w:right w:val="single" w:sz="4" w:space="0" w:color="auto"/>
            </w:tcBorders>
            <w:shd w:val="clear" w:color="auto" w:fill="auto"/>
            <w:noWrap/>
            <w:vAlign w:val="center"/>
          </w:tcPr>
          <w:p w14:paraId="264989EE" w14:textId="77777777" w:rsidR="00C45498" w:rsidRPr="00A1632C" w:rsidRDefault="00C45498" w:rsidP="005950D3">
            <w:pPr>
              <w:jc w:val="center"/>
              <w:rPr>
                <w:rFonts w:ascii="Garamond" w:eastAsia="Times New Roman" w:hAnsi="Garamond" w:cs="Times New Roman"/>
                <w:color w:val="000000"/>
                <w:sz w:val="20"/>
                <w:szCs w:val="20"/>
              </w:rPr>
            </w:pPr>
            <w:r w:rsidRPr="00A1632C">
              <w:rPr>
                <w:rFonts w:ascii="Garamond" w:hAnsi="Garamond" w:cs="Times New Roman"/>
                <w:b/>
                <w:i/>
                <w:color w:val="FF0000"/>
                <w:sz w:val="20"/>
                <w:szCs w:val="20"/>
              </w:rPr>
              <w:t>January 18</w:t>
            </w:r>
            <w:r w:rsidRPr="00A1632C">
              <w:rPr>
                <w:rFonts w:ascii="Garamond" w:hAnsi="Garamond" w:cs="Times New Roman"/>
                <w:b/>
                <w:i/>
                <w:color w:val="FF0000"/>
                <w:sz w:val="20"/>
                <w:szCs w:val="20"/>
                <w:vertAlign w:val="superscript"/>
              </w:rPr>
              <w:t>th</w:t>
            </w:r>
            <w:r w:rsidRPr="00A1632C">
              <w:rPr>
                <w:rFonts w:ascii="Garamond" w:hAnsi="Garamond" w:cs="Times New Roman"/>
                <w:b/>
                <w:i/>
                <w:color w:val="FF0000"/>
                <w:sz w:val="20"/>
                <w:szCs w:val="20"/>
              </w:rPr>
              <w:t xml:space="preserve"> – National Project Evaluation Reports Available</w:t>
            </w:r>
          </w:p>
        </w:tc>
      </w:tr>
      <w:tr w:rsidR="0050003F" w:rsidRPr="00A1632C" w14:paraId="1B07C6CC" w14:textId="77777777" w:rsidTr="00767E5D">
        <w:trPr>
          <w:trHeight w:val="1400"/>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B9475CC"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lastRenderedPageBreak/>
              <w:t>January 21-25</w:t>
            </w:r>
          </w:p>
        </w:tc>
        <w:tc>
          <w:tcPr>
            <w:tcW w:w="4230" w:type="dxa"/>
            <w:tcBorders>
              <w:top w:val="nil"/>
              <w:left w:val="nil"/>
              <w:bottom w:val="single" w:sz="4" w:space="0" w:color="auto"/>
              <w:right w:val="single" w:sz="4" w:space="0" w:color="auto"/>
            </w:tcBorders>
            <w:shd w:val="clear" w:color="auto" w:fill="auto"/>
            <w:vAlign w:val="center"/>
            <w:hideMark/>
          </w:tcPr>
          <w:p w14:paraId="4977F258" w14:textId="77777777" w:rsidR="0050003F" w:rsidRPr="00BC4AF9" w:rsidRDefault="0050003F" w:rsidP="00BC4AF9">
            <w:pPr>
              <w:pStyle w:val="ListParagraph"/>
              <w:numPr>
                <w:ilvl w:val="0"/>
                <w:numId w:val="47"/>
              </w:numPr>
              <w:spacing w:after="0" w:line="240" w:lineRule="auto"/>
              <w:ind w:left="360"/>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Review of reports/documents from 20 AAP countries (home-based)</w:t>
            </w:r>
          </w:p>
        </w:tc>
        <w:tc>
          <w:tcPr>
            <w:tcW w:w="3330" w:type="dxa"/>
            <w:tcBorders>
              <w:top w:val="nil"/>
              <w:left w:val="nil"/>
              <w:bottom w:val="single" w:sz="4" w:space="0" w:color="auto"/>
              <w:right w:val="single" w:sz="4" w:space="0" w:color="auto"/>
            </w:tcBorders>
            <w:shd w:val="clear" w:color="auto" w:fill="auto"/>
            <w:vAlign w:val="center"/>
            <w:hideMark/>
          </w:tcPr>
          <w:p w14:paraId="1998EEA4" w14:textId="77777777" w:rsidR="0050003F" w:rsidRPr="00BC4AF9" w:rsidRDefault="0050003F" w:rsidP="00BC4AF9">
            <w:pPr>
              <w:pStyle w:val="ListParagraph"/>
              <w:numPr>
                <w:ilvl w:val="0"/>
                <w:numId w:val="46"/>
              </w:numPr>
              <w:spacing w:after="0" w:line="240" w:lineRule="auto"/>
              <w:ind w:left="432"/>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Review of reports/documents from 20 AAP countries (home-based)</w:t>
            </w:r>
          </w:p>
        </w:tc>
      </w:tr>
      <w:tr w:rsidR="0050003F" w:rsidRPr="00A1632C" w14:paraId="79FF72B0" w14:textId="77777777" w:rsidTr="00767E5D">
        <w:trPr>
          <w:trHeight w:val="1120"/>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46242F3"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January 28-February 1</w:t>
            </w:r>
          </w:p>
        </w:tc>
        <w:tc>
          <w:tcPr>
            <w:tcW w:w="4230" w:type="dxa"/>
            <w:tcBorders>
              <w:top w:val="nil"/>
              <w:left w:val="nil"/>
              <w:bottom w:val="single" w:sz="4" w:space="0" w:color="auto"/>
              <w:right w:val="single" w:sz="4" w:space="0" w:color="auto"/>
            </w:tcBorders>
            <w:shd w:val="clear" w:color="auto" w:fill="auto"/>
            <w:vAlign w:val="center"/>
            <w:hideMark/>
          </w:tcPr>
          <w:p w14:paraId="18AF18A8" w14:textId="77777777" w:rsidR="0050003F" w:rsidRDefault="0050003F" w:rsidP="00767E5D">
            <w:pPr>
              <w:pStyle w:val="ListParagraph"/>
              <w:numPr>
                <w:ilvl w:val="0"/>
                <w:numId w:val="47"/>
              </w:numPr>
              <w:spacing w:after="0" w:line="240" w:lineRule="auto"/>
              <w:ind w:left="342"/>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Review of reports/documents from 20 AAP countries (home-based)</w:t>
            </w:r>
          </w:p>
          <w:p w14:paraId="1051973D" w14:textId="77777777" w:rsidR="00BC4AF9" w:rsidRPr="00767E5D" w:rsidRDefault="00BC4AF9" w:rsidP="00767E5D">
            <w:pPr>
              <w:pStyle w:val="ListParagraph"/>
              <w:numPr>
                <w:ilvl w:val="0"/>
                <w:numId w:val="47"/>
              </w:numPr>
              <w:spacing w:after="0" w:line="240" w:lineRule="auto"/>
              <w:ind w:left="342"/>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Draft sections of </w:t>
            </w:r>
            <w:proofErr w:type="spellStart"/>
            <w:r>
              <w:rPr>
                <w:rFonts w:ascii="Garamond" w:eastAsia="Times New Roman" w:hAnsi="Garamond" w:cs="Times New Roman"/>
                <w:color w:val="000000"/>
                <w:sz w:val="20"/>
                <w:szCs w:val="20"/>
              </w:rPr>
              <w:t>Programme</w:t>
            </w:r>
            <w:proofErr w:type="spellEnd"/>
            <w:r>
              <w:rPr>
                <w:rFonts w:ascii="Garamond" w:eastAsia="Times New Roman" w:hAnsi="Garamond" w:cs="Times New Roman"/>
                <w:color w:val="000000"/>
                <w:sz w:val="20"/>
                <w:szCs w:val="20"/>
              </w:rPr>
              <w:t xml:space="preserve"> Evaluation Report for National Projects</w:t>
            </w:r>
          </w:p>
        </w:tc>
        <w:tc>
          <w:tcPr>
            <w:tcW w:w="3330" w:type="dxa"/>
            <w:tcBorders>
              <w:top w:val="nil"/>
              <w:left w:val="nil"/>
              <w:bottom w:val="single" w:sz="4" w:space="0" w:color="auto"/>
              <w:right w:val="single" w:sz="4" w:space="0" w:color="auto"/>
            </w:tcBorders>
            <w:shd w:val="clear" w:color="auto" w:fill="auto"/>
            <w:vAlign w:val="center"/>
            <w:hideMark/>
          </w:tcPr>
          <w:p w14:paraId="2523A719" w14:textId="77777777" w:rsidR="0050003F" w:rsidRDefault="0050003F" w:rsidP="00767E5D">
            <w:pPr>
              <w:pStyle w:val="ListParagraph"/>
              <w:numPr>
                <w:ilvl w:val="0"/>
                <w:numId w:val="47"/>
              </w:numPr>
              <w:spacing w:after="0" w:line="240" w:lineRule="auto"/>
              <w:ind w:left="432"/>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Review of reports/documents from 20 AAP countries (home-based)</w:t>
            </w:r>
          </w:p>
          <w:p w14:paraId="63CE3CCD" w14:textId="77777777" w:rsidR="00BC4AF9" w:rsidRPr="00767E5D" w:rsidRDefault="00BC4AF9" w:rsidP="00767E5D">
            <w:pPr>
              <w:pStyle w:val="ListParagraph"/>
              <w:numPr>
                <w:ilvl w:val="0"/>
                <w:numId w:val="47"/>
              </w:numPr>
              <w:spacing w:after="0" w:line="240" w:lineRule="auto"/>
              <w:ind w:left="432"/>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Draft sections of </w:t>
            </w:r>
            <w:proofErr w:type="spellStart"/>
            <w:r>
              <w:rPr>
                <w:rFonts w:ascii="Garamond" w:eastAsia="Times New Roman" w:hAnsi="Garamond" w:cs="Times New Roman"/>
                <w:color w:val="000000"/>
                <w:sz w:val="20"/>
                <w:szCs w:val="20"/>
              </w:rPr>
              <w:t>Programme</w:t>
            </w:r>
            <w:proofErr w:type="spellEnd"/>
            <w:r>
              <w:rPr>
                <w:rFonts w:ascii="Garamond" w:eastAsia="Times New Roman" w:hAnsi="Garamond" w:cs="Times New Roman"/>
                <w:color w:val="000000"/>
                <w:sz w:val="20"/>
                <w:szCs w:val="20"/>
              </w:rPr>
              <w:t xml:space="preserve"> Evaluation Report for National Projects</w:t>
            </w:r>
          </w:p>
        </w:tc>
      </w:tr>
      <w:tr w:rsidR="0050003F" w:rsidRPr="00A1632C" w14:paraId="52342628" w14:textId="77777777" w:rsidTr="00763F0E">
        <w:trPr>
          <w:trHeight w:val="79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7DFD18E"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February 4-8</w:t>
            </w:r>
          </w:p>
        </w:tc>
        <w:tc>
          <w:tcPr>
            <w:tcW w:w="4230" w:type="dxa"/>
            <w:tcBorders>
              <w:top w:val="nil"/>
              <w:left w:val="nil"/>
              <w:bottom w:val="single" w:sz="4" w:space="0" w:color="auto"/>
              <w:right w:val="single" w:sz="4" w:space="0" w:color="auto"/>
            </w:tcBorders>
            <w:shd w:val="clear" w:color="auto" w:fill="auto"/>
            <w:vAlign w:val="center"/>
            <w:hideMark/>
          </w:tcPr>
          <w:p w14:paraId="40772C19" w14:textId="77777777" w:rsidR="0050003F" w:rsidRPr="00A1632C" w:rsidRDefault="00BC4AF9" w:rsidP="005950D3">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Further d</w:t>
            </w:r>
            <w:r w:rsidR="0050003F" w:rsidRPr="00A1632C">
              <w:rPr>
                <w:rFonts w:ascii="Garamond" w:eastAsia="Times New Roman" w:hAnsi="Garamond" w:cs="Times New Roman"/>
                <w:color w:val="000000"/>
                <w:sz w:val="20"/>
                <w:szCs w:val="20"/>
              </w:rPr>
              <w:t>evelopment of draft synthesized evaluation report (home-based)</w:t>
            </w:r>
          </w:p>
        </w:tc>
        <w:tc>
          <w:tcPr>
            <w:tcW w:w="3330" w:type="dxa"/>
            <w:tcBorders>
              <w:top w:val="nil"/>
              <w:left w:val="nil"/>
              <w:bottom w:val="single" w:sz="4" w:space="0" w:color="auto"/>
              <w:right w:val="single" w:sz="4" w:space="0" w:color="auto"/>
            </w:tcBorders>
            <w:shd w:val="clear" w:color="auto" w:fill="auto"/>
            <w:vAlign w:val="center"/>
            <w:hideMark/>
          </w:tcPr>
          <w:p w14:paraId="36E38A0F" w14:textId="77777777" w:rsidR="0050003F" w:rsidRPr="00A1632C" w:rsidRDefault="00BC4AF9" w:rsidP="005950D3">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Further d</w:t>
            </w:r>
            <w:r w:rsidR="0050003F" w:rsidRPr="00A1632C">
              <w:rPr>
                <w:rFonts w:ascii="Garamond" w:eastAsia="Times New Roman" w:hAnsi="Garamond" w:cs="Times New Roman"/>
                <w:color w:val="000000"/>
                <w:sz w:val="20"/>
                <w:szCs w:val="20"/>
              </w:rPr>
              <w:t>evelopment of draft synthesized evaluation report  (home-based)</w:t>
            </w:r>
          </w:p>
        </w:tc>
      </w:tr>
      <w:tr w:rsidR="0050003F" w:rsidRPr="00A1632C" w14:paraId="71E63E0D" w14:textId="77777777" w:rsidTr="00763F0E">
        <w:trPr>
          <w:trHeight w:val="872"/>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5A8BC07"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February 11-15</w:t>
            </w:r>
          </w:p>
        </w:tc>
        <w:tc>
          <w:tcPr>
            <w:tcW w:w="4230" w:type="dxa"/>
            <w:tcBorders>
              <w:top w:val="nil"/>
              <w:left w:val="nil"/>
              <w:bottom w:val="single" w:sz="4" w:space="0" w:color="auto"/>
              <w:right w:val="single" w:sz="4" w:space="0" w:color="auto"/>
            </w:tcBorders>
            <w:shd w:val="clear" w:color="auto" w:fill="auto"/>
            <w:vAlign w:val="center"/>
            <w:hideMark/>
          </w:tcPr>
          <w:p w14:paraId="254216CF" w14:textId="77777777" w:rsidR="0050003F" w:rsidRPr="00A1632C" w:rsidRDefault="00BC4AF9" w:rsidP="005950D3">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Further d</w:t>
            </w:r>
            <w:r w:rsidR="0050003F" w:rsidRPr="00A1632C">
              <w:rPr>
                <w:rFonts w:ascii="Garamond" w:eastAsia="Times New Roman" w:hAnsi="Garamond" w:cs="Times New Roman"/>
                <w:color w:val="000000"/>
                <w:sz w:val="20"/>
                <w:szCs w:val="20"/>
              </w:rPr>
              <w:t>evelopment of draft synthesized evaluation report (home-based)</w:t>
            </w:r>
          </w:p>
        </w:tc>
        <w:tc>
          <w:tcPr>
            <w:tcW w:w="3330" w:type="dxa"/>
            <w:tcBorders>
              <w:top w:val="nil"/>
              <w:left w:val="nil"/>
              <w:bottom w:val="single" w:sz="4" w:space="0" w:color="auto"/>
              <w:right w:val="single" w:sz="4" w:space="0" w:color="auto"/>
            </w:tcBorders>
            <w:shd w:val="clear" w:color="auto" w:fill="auto"/>
            <w:vAlign w:val="center"/>
            <w:hideMark/>
          </w:tcPr>
          <w:p w14:paraId="7371DADD" w14:textId="77777777" w:rsidR="0050003F" w:rsidRPr="00A1632C" w:rsidRDefault="00BC4AF9" w:rsidP="005950D3">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Further d</w:t>
            </w:r>
            <w:r w:rsidR="0050003F" w:rsidRPr="00A1632C">
              <w:rPr>
                <w:rFonts w:ascii="Garamond" w:eastAsia="Times New Roman" w:hAnsi="Garamond" w:cs="Times New Roman"/>
                <w:color w:val="000000"/>
                <w:sz w:val="20"/>
                <w:szCs w:val="20"/>
              </w:rPr>
              <w:t>evelopment of draft synthesized evaluation report (home-based)</w:t>
            </w:r>
          </w:p>
        </w:tc>
      </w:tr>
      <w:tr w:rsidR="00BC4AF9" w:rsidRPr="00A1632C" w14:paraId="7489ADEB" w14:textId="77777777" w:rsidTr="00763F0E">
        <w:trPr>
          <w:trHeight w:val="70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8E77CF9" w14:textId="77777777" w:rsidR="00BC4AF9" w:rsidRPr="00A1632C" w:rsidRDefault="00BC4AF9"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February 18-22</w:t>
            </w:r>
          </w:p>
        </w:tc>
        <w:tc>
          <w:tcPr>
            <w:tcW w:w="7560" w:type="dxa"/>
            <w:gridSpan w:val="2"/>
            <w:tcBorders>
              <w:top w:val="nil"/>
              <w:left w:val="nil"/>
              <w:bottom w:val="single" w:sz="4" w:space="0" w:color="auto"/>
              <w:right w:val="single" w:sz="4" w:space="0" w:color="auto"/>
            </w:tcBorders>
            <w:shd w:val="clear" w:color="auto" w:fill="auto"/>
            <w:vAlign w:val="center"/>
            <w:hideMark/>
          </w:tcPr>
          <w:p w14:paraId="53B226DC" w14:textId="3B1766E4" w:rsidR="00BC4AF9" w:rsidRPr="00BC4AF9" w:rsidRDefault="00BC4AF9" w:rsidP="005950D3">
            <w:pPr>
              <w:rPr>
                <w:rFonts w:ascii="Garamond" w:eastAsia="Times New Roman" w:hAnsi="Garamond" w:cs="Times New Roman"/>
                <w:b/>
                <w:i/>
                <w:color w:val="FF0000"/>
                <w:sz w:val="24"/>
                <w:szCs w:val="24"/>
              </w:rPr>
            </w:pPr>
            <w:r>
              <w:rPr>
                <w:rFonts w:ascii="Garamond" w:eastAsia="Times New Roman" w:hAnsi="Garamond" w:cs="Times New Roman"/>
                <w:b/>
                <w:i/>
                <w:iCs/>
                <w:color w:val="FF0000"/>
                <w:sz w:val="24"/>
                <w:szCs w:val="24"/>
              </w:rPr>
              <w:t xml:space="preserve">UNDP HQ </w:t>
            </w:r>
            <w:r w:rsidR="00340DC2">
              <w:rPr>
                <w:rFonts w:ascii="Garamond" w:eastAsia="Times New Roman" w:hAnsi="Garamond" w:cs="Times New Roman"/>
                <w:b/>
                <w:i/>
                <w:iCs/>
                <w:color w:val="FF0000"/>
                <w:sz w:val="24"/>
                <w:szCs w:val="24"/>
              </w:rPr>
              <w:t>r</w:t>
            </w:r>
            <w:r w:rsidRPr="00BC4AF9">
              <w:rPr>
                <w:rFonts w:ascii="Garamond" w:eastAsia="Times New Roman" w:hAnsi="Garamond" w:cs="Times New Roman"/>
                <w:b/>
                <w:i/>
                <w:iCs/>
                <w:color w:val="FF0000"/>
                <w:sz w:val="24"/>
                <w:szCs w:val="24"/>
              </w:rPr>
              <w:t xml:space="preserve">eview period on draft </w:t>
            </w:r>
            <w:proofErr w:type="spellStart"/>
            <w:r w:rsidRPr="00BC4AF9">
              <w:rPr>
                <w:rFonts w:ascii="Garamond" w:eastAsia="Times New Roman" w:hAnsi="Garamond" w:cs="Times New Roman"/>
                <w:b/>
                <w:i/>
                <w:iCs/>
                <w:color w:val="FF0000"/>
                <w:sz w:val="24"/>
                <w:szCs w:val="24"/>
              </w:rPr>
              <w:t>Programme</w:t>
            </w:r>
            <w:proofErr w:type="spellEnd"/>
            <w:r w:rsidRPr="00BC4AF9">
              <w:rPr>
                <w:rFonts w:ascii="Garamond" w:eastAsia="Times New Roman" w:hAnsi="Garamond" w:cs="Times New Roman"/>
                <w:b/>
                <w:i/>
                <w:iCs/>
                <w:color w:val="FF0000"/>
                <w:sz w:val="24"/>
                <w:szCs w:val="24"/>
              </w:rPr>
              <w:t xml:space="preserve"> Evaluation Report</w:t>
            </w:r>
            <w:r w:rsidRPr="00BC4AF9">
              <w:rPr>
                <w:rFonts w:ascii="Garamond" w:eastAsia="Times New Roman" w:hAnsi="Garamond" w:cs="Times New Roman"/>
                <w:b/>
                <w:i/>
                <w:color w:val="FF0000"/>
                <w:sz w:val="24"/>
                <w:szCs w:val="24"/>
              </w:rPr>
              <w:t xml:space="preserve"> (non-working</w:t>
            </w:r>
            <w:r w:rsidR="00340DC2">
              <w:rPr>
                <w:rFonts w:ascii="Garamond" w:eastAsia="Times New Roman" w:hAnsi="Garamond" w:cs="Times New Roman"/>
                <w:b/>
                <w:i/>
                <w:color w:val="FF0000"/>
                <w:sz w:val="24"/>
                <w:szCs w:val="24"/>
              </w:rPr>
              <w:t xml:space="preserve"> days</w:t>
            </w:r>
            <w:r w:rsidRPr="00BC4AF9">
              <w:rPr>
                <w:rFonts w:ascii="Garamond" w:eastAsia="Times New Roman" w:hAnsi="Garamond" w:cs="Times New Roman"/>
                <w:b/>
                <w:i/>
                <w:color w:val="FF0000"/>
                <w:sz w:val="24"/>
                <w:szCs w:val="24"/>
              </w:rPr>
              <w:t>)</w:t>
            </w:r>
          </w:p>
        </w:tc>
      </w:tr>
      <w:tr w:rsidR="0050003F" w:rsidRPr="00A1632C" w14:paraId="2853C6DA" w14:textId="77777777" w:rsidTr="00763F0E">
        <w:trPr>
          <w:trHeight w:val="944"/>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0E21511"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February 25-March 1</w:t>
            </w:r>
          </w:p>
        </w:tc>
        <w:tc>
          <w:tcPr>
            <w:tcW w:w="4230" w:type="dxa"/>
            <w:tcBorders>
              <w:top w:val="nil"/>
              <w:left w:val="nil"/>
              <w:bottom w:val="single" w:sz="4" w:space="0" w:color="auto"/>
              <w:right w:val="single" w:sz="4" w:space="0" w:color="auto"/>
            </w:tcBorders>
            <w:shd w:val="clear" w:color="000000" w:fill="auto"/>
            <w:vAlign w:val="center"/>
            <w:hideMark/>
          </w:tcPr>
          <w:p w14:paraId="5C4F2163" w14:textId="77777777" w:rsidR="0050003F" w:rsidRPr="00A1632C" w:rsidRDefault="0050003F" w:rsidP="00BC4AF9">
            <w:pPr>
              <w:pStyle w:val="ListParagraph"/>
              <w:numPr>
                <w:ilvl w:val="0"/>
                <w:numId w:val="49"/>
              </w:numPr>
              <w:spacing w:after="0" w:line="240" w:lineRule="auto"/>
              <w:ind w:left="342"/>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Incorporate comments (home-based)</w:t>
            </w:r>
          </w:p>
          <w:p w14:paraId="62C0C89A" w14:textId="77777777" w:rsidR="0050003F" w:rsidRPr="00A1632C" w:rsidRDefault="0050003F" w:rsidP="00BC4AF9">
            <w:pPr>
              <w:pStyle w:val="ListParagraph"/>
              <w:numPr>
                <w:ilvl w:val="0"/>
                <w:numId w:val="49"/>
              </w:numPr>
              <w:spacing w:after="0" w:line="240" w:lineRule="auto"/>
              <w:ind w:left="342"/>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 xml:space="preserve">Finalize </w:t>
            </w:r>
            <w:proofErr w:type="spellStart"/>
            <w:r w:rsidR="00BC4AF9">
              <w:rPr>
                <w:rFonts w:ascii="Garamond" w:eastAsia="Times New Roman" w:hAnsi="Garamond" w:cs="Times New Roman"/>
                <w:color w:val="000000"/>
                <w:sz w:val="20"/>
                <w:szCs w:val="20"/>
              </w:rPr>
              <w:t>Programme</w:t>
            </w:r>
            <w:proofErr w:type="spellEnd"/>
            <w:r w:rsidR="00BC4AF9">
              <w:rPr>
                <w:rFonts w:ascii="Garamond" w:eastAsia="Times New Roman" w:hAnsi="Garamond" w:cs="Times New Roman"/>
                <w:color w:val="000000"/>
                <w:sz w:val="20"/>
                <w:szCs w:val="20"/>
              </w:rPr>
              <w:t xml:space="preserve"> E</w:t>
            </w:r>
            <w:r w:rsidRPr="00A1632C">
              <w:rPr>
                <w:rFonts w:ascii="Garamond" w:eastAsia="Times New Roman" w:hAnsi="Garamond" w:cs="Times New Roman"/>
                <w:color w:val="000000"/>
                <w:sz w:val="20"/>
                <w:szCs w:val="20"/>
              </w:rPr>
              <w:t>valuation</w:t>
            </w:r>
            <w:r w:rsidR="00BC4AF9">
              <w:rPr>
                <w:rFonts w:ascii="Garamond" w:eastAsia="Times New Roman" w:hAnsi="Garamond" w:cs="Times New Roman"/>
                <w:color w:val="000000"/>
                <w:sz w:val="20"/>
                <w:szCs w:val="20"/>
              </w:rPr>
              <w:t xml:space="preserve"> Report</w:t>
            </w:r>
            <w:r w:rsidRPr="00A1632C">
              <w:rPr>
                <w:rFonts w:ascii="Garamond" w:eastAsia="Times New Roman" w:hAnsi="Garamond" w:cs="Times New Roman"/>
                <w:color w:val="000000"/>
                <w:sz w:val="20"/>
                <w:szCs w:val="20"/>
              </w:rPr>
              <w:t xml:space="preserve"> (home-based)</w:t>
            </w:r>
          </w:p>
        </w:tc>
        <w:tc>
          <w:tcPr>
            <w:tcW w:w="3330" w:type="dxa"/>
            <w:tcBorders>
              <w:top w:val="nil"/>
              <w:left w:val="nil"/>
              <w:bottom w:val="single" w:sz="4" w:space="0" w:color="auto"/>
              <w:right w:val="single" w:sz="4" w:space="0" w:color="auto"/>
            </w:tcBorders>
            <w:shd w:val="clear" w:color="auto" w:fill="auto"/>
            <w:noWrap/>
            <w:vAlign w:val="center"/>
            <w:hideMark/>
          </w:tcPr>
          <w:p w14:paraId="18DC9C88" w14:textId="77777777" w:rsidR="0050003F" w:rsidRPr="00A1632C" w:rsidRDefault="0050003F" w:rsidP="00BC4AF9">
            <w:pPr>
              <w:pStyle w:val="ListParagraph"/>
              <w:numPr>
                <w:ilvl w:val="0"/>
                <w:numId w:val="48"/>
              </w:numPr>
              <w:spacing w:after="0" w:line="240" w:lineRule="auto"/>
              <w:ind w:left="432"/>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Incorporate comments (home-based)</w:t>
            </w:r>
          </w:p>
          <w:p w14:paraId="626DC60D" w14:textId="77777777" w:rsidR="0050003F" w:rsidRPr="00A1632C" w:rsidRDefault="0050003F" w:rsidP="00BC4AF9">
            <w:pPr>
              <w:pStyle w:val="ListParagraph"/>
              <w:numPr>
                <w:ilvl w:val="0"/>
                <w:numId w:val="48"/>
              </w:numPr>
              <w:spacing w:after="0" w:line="240" w:lineRule="auto"/>
              <w:ind w:left="432"/>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 xml:space="preserve">Finalize </w:t>
            </w:r>
            <w:proofErr w:type="spellStart"/>
            <w:r w:rsidR="00BC4AF9">
              <w:rPr>
                <w:rFonts w:ascii="Garamond" w:eastAsia="Times New Roman" w:hAnsi="Garamond" w:cs="Times New Roman"/>
                <w:color w:val="000000"/>
                <w:sz w:val="20"/>
                <w:szCs w:val="20"/>
              </w:rPr>
              <w:t>Programme</w:t>
            </w:r>
            <w:proofErr w:type="spellEnd"/>
            <w:r w:rsidR="00BC4AF9">
              <w:rPr>
                <w:rFonts w:ascii="Garamond" w:eastAsia="Times New Roman" w:hAnsi="Garamond" w:cs="Times New Roman"/>
                <w:color w:val="000000"/>
                <w:sz w:val="20"/>
                <w:szCs w:val="20"/>
              </w:rPr>
              <w:t xml:space="preserve"> E</w:t>
            </w:r>
            <w:r w:rsidRPr="00A1632C">
              <w:rPr>
                <w:rFonts w:ascii="Garamond" w:eastAsia="Times New Roman" w:hAnsi="Garamond" w:cs="Times New Roman"/>
                <w:color w:val="000000"/>
                <w:sz w:val="20"/>
                <w:szCs w:val="20"/>
              </w:rPr>
              <w:t xml:space="preserve">valuation </w:t>
            </w:r>
            <w:r w:rsidR="00BC4AF9">
              <w:rPr>
                <w:rFonts w:ascii="Garamond" w:eastAsia="Times New Roman" w:hAnsi="Garamond" w:cs="Times New Roman"/>
                <w:color w:val="000000"/>
                <w:sz w:val="20"/>
                <w:szCs w:val="20"/>
              </w:rPr>
              <w:t xml:space="preserve">Report </w:t>
            </w:r>
            <w:r w:rsidRPr="00A1632C">
              <w:rPr>
                <w:rFonts w:ascii="Garamond" w:eastAsia="Times New Roman" w:hAnsi="Garamond" w:cs="Times New Roman"/>
                <w:color w:val="000000"/>
                <w:sz w:val="20"/>
                <w:szCs w:val="20"/>
              </w:rPr>
              <w:t>(home-based)</w:t>
            </w:r>
          </w:p>
        </w:tc>
      </w:tr>
      <w:tr w:rsidR="0050003F" w:rsidRPr="00A1632C" w14:paraId="15C986C7" w14:textId="77777777" w:rsidTr="00763F0E">
        <w:trPr>
          <w:trHeight w:val="809"/>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10062C7"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March 4-5</w:t>
            </w:r>
          </w:p>
        </w:tc>
        <w:tc>
          <w:tcPr>
            <w:tcW w:w="4230" w:type="dxa"/>
            <w:tcBorders>
              <w:top w:val="nil"/>
              <w:left w:val="nil"/>
              <w:bottom w:val="single" w:sz="4" w:space="0" w:color="auto"/>
              <w:right w:val="single" w:sz="4" w:space="0" w:color="auto"/>
            </w:tcBorders>
            <w:shd w:val="clear" w:color="000000" w:fill="auto"/>
            <w:vAlign w:val="center"/>
            <w:hideMark/>
          </w:tcPr>
          <w:p w14:paraId="76DA2E01"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Development of presentation on final evaluation for AAP Board Meeting (home-based)</w:t>
            </w:r>
          </w:p>
        </w:tc>
        <w:tc>
          <w:tcPr>
            <w:tcW w:w="3330" w:type="dxa"/>
            <w:tcBorders>
              <w:top w:val="nil"/>
              <w:left w:val="nil"/>
              <w:bottom w:val="single" w:sz="4" w:space="0" w:color="auto"/>
              <w:right w:val="single" w:sz="4" w:space="0" w:color="auto"/>
            </w:tcBorders>
            <w:shd w:val="clear" w:color="auto" w:fill="000000" w:themeFill="text1"/>
            <w:noWrap/>
            <w:vAlign w:val="center"/>
            <w:hideMark/>
          </w:tcPr>
          <w:p w14:paraId="2B23C1AB" w14:textId="77777777" w:rsidR="0050003F" w:rsidRPr="00A1632C" w:rsidRDefault="0050003F" w:rsidP="005950D3">
            <w:pPr>
              <w:jc w:val="center"/>
              <w:rPr>
                <w:rFonts w:ascii="Garamond" w:eastAsia="Times New Roman" w:hAnsi="Garamond" w:cs="Times New Roman"/>
                <w:color w:val="000000"/>
                <w:sz w:val="20"/>
                <w:szCs w:val="20"/>
              </w:rPr>
            </w:pPr>
          </w:p>
        </w:tc>
      </w:tr>
      <w:tr w:rsidR="0050003F" w:rsidRPr="00A1632C" w14:paraId="57B2AFB3" w14:textId="77777777" w:rsidTr="00763F0E">
        <w:trPr>
          <w:trHeight w:val="70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F4448F9" w14:textId="77777777" w:rsidR="0050003F" w:rsidRPr="00A1632C" w:rsidRDefault="0050003F" w:rsidP="005950D3">
            <w:pP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March 11-12</w:t>
            </w:r>
            <w:r w:rsidR="00BC4AF9">
              <w:rPr>
                <w:rFonts w:ascii="Garamond" w:eastAsia="Times New Roman" w:hAnsi="Garamond" w:cs="Times New Roman"/>
                <w:color w:val="000000"/>
                <w:sz w:val="20"/>
                <w:szCs w:val="20"/>
              </w:rPr>
              <w:t xml:space="preserve"> (estimated)</w:t>
            </w:r>
          </w:p>
        </w:tc>
        <w:tc>
          <w:tcPr>
            <w:tcW w:w="4230" w:type="dxa"/>
            <w:tcBorders>
              <w:top w:val="nil"/>
              <w:left w:val="nil"/>
              <w:bottom w:val="single" w:sz="4" w:space="0" w:color="auto"/>
              <w:right w:val="single" w:sz="4" w:space="0" w:color="auto"/>
            </w:tcBorders>
            <w:shd w:val="clear" w:color="000000" w:fill="auto"/>
            <w:vAlign w:val="center"/>
            <w:hideMark/>
          </w:tcPr>
          <w:p w14:paraId="29B059A4" w14:textId="77777777" w:rsidR="0050003F" w:rsidRPr="00A1632C" w:rsidRDefault="0050003F" w:rsidP="005950D3">
            <w:pPr>
              <w:jc w:val="center"/>
              <w:rPr>
                <w:rFonts w:ascii="Garamond" w:eastAsia="Times New Roman" w:hAnsi="Garamond" w:cs="Times New Roman"/>
                <w:color w:val="000000"/>
                <w:sz w:val="20"/>
                <w:szCs w:val="20"/>
              </w:rPr>
            </w:pPr>
            <w:r w:rsidRPr="00A1632C">
              <w:rPr>
                <w:rFonts w:ascii="Garamond" w:eastAsia="Times New Roman" w:hAnsi="Garamond" w:cs="Times New Roman"/>
                <w:color w:val="000000"/>
                <w:sz w:val="20"/>
                <w:szCs w:val="20"/>
              </w:rPr>
              <w:t xml:space="preserve">Presentation of findings at AAP </w:t>
            </w:r>
            <w:proofErr w:type="spellStart"/>
            <w:r w:rsidRPr="00A1632C">
              <w:rPr>
                <w:rFonts w:ascii="Garamond" w:eastAsia="Times New Roman" w:hAnsi="Garamond" w:cs="Times New Roman"/>
                <w:color w:val="000000"/>
                <w:sz w:val="20"/>
                <w:szCs w:val="20"/>
              </w:rPr>
              <w:t>Programme</w:t>
            </w:r>
            <w:proofErr w:type="spellEnd"/>
            <w:r w:rsidRPr="00A1632C">
              <w:rPr>
                <w:rFonts w:ascii="Garamond" w:eastAsia="Times New Roman" w:hAnsi="Garamond" w:cs="Times New Roman"/>
                <w:color w:val="000000"/>
                <w:sz w:val="20"/>
                <w:szCs w:val="20"/>
              </w:rPr>
              <w:t xml:space="preserve"> Board meeting (mission New York)</w:t>
            </w:r>
          </w:p>
        </w:tc>
        <w:tc>
          <w:tcPr>
            <w:tcW w:w="3330" w:type="dxa"/>
            <w:tcBorders>
              <w:top w:val="nil"/>
              <w:left w:val="nil"/>
              <w:bottom w:val="single" w:sz="4" w:space="0" w:color="auto"/>
              <w:right w:val="single" w:sz="4" w:space="0" w:color="auto"/>
            </w:tcBorders>
            <w:shd w:val="clear" w:color="auto" w:fill="000000" w:themeFill="text1"/>
            <w:vAlign w:val="center"/>
            <w:hideMark/>
          </w:tcPr>
          <w:p w14:paraId="6D6BB2AE" w14:textId="77777777" w:rsidR="0050003F" w:rsidRPr="00A1632C" w:rsidRDefault="0050003F" w:rsidP="005950D3">
            <w:pPr>
              <w:jc w:val="center"/>
              <w:rPr>
                <w:rFonts w:ascii="Garamond" w:eastAsia="Times New Roman" w:hAnsi="Garamond" w:cs="Times New Roman"/>
                <w:color w:val="000000"/>
                <w:sz w:val="20"/>
                <w:szCs w:val="20"/>
              </w:rPr>
            </w:pPr>
          </w:p>
        </w:tc>
      </w:tr>
    </w:tbl>
    <w:p w14:paraId="7D0B54D8" w14:textId="77777777" w:rsidR="000A6CDE" w:rsidRPr="00A1632C" w:rsidRDefault="000A6CDE" w:rsidP="00C45498">
      <w:pPr>
        <w:rPr>
          <w:rFonts w:ascii="Garamond" w:hAnsi="Garamond" w:cs="Times New Roman"/>
        </w:rPr>
      </w:pPr>
    </w:p>
    <w:p w14:paraId="36C2D51C" w14:textId="77777777" w:rsidR="007270DB" w:rsidRPr="00A1632C" w:rsidRDefault="00B80B52" w:rsidP="00890DB0">
      <w:pPr>
        <w:pStyle w:val="ListParagraph"/>
        <w:numPr>
          <w:ilvl w:val="0"/>
          <w:numId w:val="1"/>
        </w:numPr>
        <w:spacing w:after="120" w:line="240" w:lineRule="auto"/>
        <w:contextualSpacing w:val="0"/>
        <w:rPr>
          <w:rFonts w:ascii="Garamond" w:hAnsi="Garamond" w:cs="Times New Roman"/>
          <w:b/>
        </w:rPr>
      </w:pPr>
      <w:r w:rsidRPr="00A1632C">
        <w:rPr>
          <w:rFonts w:ascii="Garamond" w:hAnsi="Garamond" w:cs="Times New Roman"/>
          <w:b/>
        </w:rPr>
        <w:t xml:space="preserve">ATTRIBUTES OF THE </w:t>
      </w:r>
      <w:r w:rsidR="00BC4AF9">
        <w:rPr>
          <w:rFonts w:ascii="Garamond" w:hAnsi="Garamond" w:cs="Times New Roman"/>
          <w:b/>
        </w:rPr>
        <w:t xml:space="preserve">PROGRAMME </w:t>
      </w:r>
      <w:r w:rsidRPr="00A1632C">
        <w:rPr>
          <w:rFonts w:ascii="Garamond" w:hAnsi="Garamond" w:cs="Times New Roman"/>
          <w:b/>
        </w:rPr>
        <w:t xml:space="preserve">EVALUATION </w:t>
      </w:r>
      <w:r w:rsidR="00BC4AF9">
        <w:rPr>
          <w:rFonts w:ascii="Garamond" w:hAnsi="Garamond" w:cs="Times New Roman"/>
          <w:b/>
        </w:rPr>
        <w:t>TEAM</w:t>
      </w:r>
    </w:p>
    <w:p w14:paraId="6B7669B6" w14:textId="546FE320" w:rsidR="00B80B52" w:rsidRPr="00A1632C" w:rsidRDefault="00141433" w:rsidP="00890DB0">
      <w:pPr>
        <w:spacing w:after="120" w:line="240" w:lineRule="auto"/>
        <w:jc w:val="both"/>
        <w:rPr>
          <w:rFonts w:ascii="Garamond" w:hAnsi="Garamond" w:cs="Times New Roman"/>
          <w:sz w:val="21"/>
          <w:szCs w:val="21"/>
        </w:rPr>
      </w:pPr>
      <w:r w:rsidRPr="00A1632C">
        <w:rPr>
          <w:rFonts w:ascii="Garamond" w:hAnsi="Garamond" w:cs="Times New Roman"/>
          <w:sz w:val="21"/>
          <w:szCs w:val="21"/>
        </w:rPr>
        <w:t xml:space="preserve">The team will be responsible for the delivery, content, technical quality and accuracy of the evaluation, as well as the recommendations. </w:t>
      </w:r>
    </w:p>
    <w:p w14:paraId="38C26374" w14:textId="77777777" w:rsidR="00D92D23" w:rsidRPr="00A1632C" w:rsidRDefault="00141433" w:rsidP="00890DB0">
      <w:pPr>
        <w:spacing w:after="120" w:line="240" w:lineRule="auto"/>
        <w:rPr>
          <w:rFonts w:ascii="Garamond" w:hAnsi="Garamond" w:cs="Times New Roman"/>
          <w:sz w:val="21"/>
          <w:szCs w:val="21"/>
        </w:rPr>
      </w:pPr>
      <w:r w:rsidRPr="00A1632C">
        <w:rPr>
          <w:rFonts w:ascii="Garamond" w:hAnsi="Garamond" w:cs="Times New Roman"/>
          <w:sz w:val="21"/>
          <w:szCs w:val="21"/>
        </w:rPr>
        <w:t xml:space="preserve">The team should ideally have the following competencies and attributes: </w:t>
      </w:r>
    </w:p>
    <w:p w14:paraId="146E2831" w14:textId="77777777" w:rsidR="00141433" w:rsidRPr="00A1632C" w:rsidRDefault="00141433" w:rsidP="00890DB0">
      <w:pPr>
        <w:spacing w:after="0" w:line="240" w:lineRule="auto"/>
        <w:rPr>
          <w:rFonts w:ascii="Garamond" w:hAnsi="Garamond" w:cs="Times New Roman"/>
          <w:sz w:val="21"/>
          <w:szCs w:val="21"/>
        </w:rPr>
      </w:pPr>
      <w:r w:rsidRPr="00A1632C">
        <w:rPr>
          <w:rFonts w:ascii="Garamond" w:hAnsi="Garamond" w:cs="Times New Roman"/>
          <w:sz w:val="21"/>
          <w:szCs w:val="21"/>
        </w:rPr>
        <w:t xml:space="preserve">Expertise in: </w:t>
      </w:r>
    </w:p>
    <w:p w14:paraId="6108AB7A" w14:textId="77777777" w:rsidR="00DB5B6D" w:rsidRPr="00A1632C" w:rsidRDefault="00141433" w:rsidP="00890DB0">
      <w:pPr>
        <w:pStyle w:val="ListParagraph"/>
        <w:numPr>
          <w:ilvl w:val="0"/>
          <w:numId w:val="16"/>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Capacity building and strengthening institutions</w:t>
      </w:r>
    </w:p>
    <w:p w14:paraId="24A752B2" w14:textId="77777777" w:rsidR="00DB5B6D" w:rsidRPr="00A1632C" w:rsidRDefault="00141433" w:rsidP="00890DB0">
      <w:pPr>
        <w:pStyle w:val="ListParagraph"/>
        <w:numPr>
          <w:ilvl w:val="0"/>
          <w:numId w:val="16"/>
        </w:numPr>
        <w:spacing w:after="0" w:line="240" w:lineRule="auto"/>
        <w:contextualSpacing w:val="0"/>
        <w:rPr>
          <w:rFonts w:ascii="Garamond" w:hAnsi="Garamond" w:cs="Times New Roman"/>
          <w:sz w:val="21"/>
          <w:szCs w:val="21"/>
        </w:rPr>
      </w:pPr>
      <w:r w:rsidRPr="00A1632C">
        <w:rPr>
          <w:rFonts w:ascii="Garamond" w:hAnsi="Garamond" w:cs="Times New Roman"/>
          <w:sz w:val="21"/>
          <w:szCs w:val="21"/>
        </w:rPr>
        <w:t>Policy framework strengthening/mainstreaming</w:t>
      </w:r>
    </w:p>
    <w:p w14:paraId="421C354E" w14:textId="77777777" w:rsidR="00DB5B6D" w:rsidRPr="00A1632C" w:rsidRDefault="00141433" w:rsidP="00BC4AF9">
      <w:pPr>
        <w:pStyle w:val="ListParagraph"/>
        <w:numPr>
          <w:ilvl w:val="0"/>
          <w:numId w:val="16"/>
        </w:numPr>
        <w:spacing w:line="240" w:lineRule="auto"/>
        <w:rPr>
          <w:rFonts w:ascii="Garamond" w:hAnsi="Garamond" w:cs="Times New Roman"/>
          <w:sz w:val="21"/>
          <w:szCs w:val="21"/>
        </w:rPr>
      </w:pPr>
      <w:r w:rsidRPr="00A1632C">
        <w:rPr>
          <w:rFonts w:ascii="Garamond" w:hAnsi="Garamond" w:cs="Times New Roman"/>
          <w:sz w:val="21"/>
          <w:szCs w:val="21"/>
        </w:rPr>
        <w:t>Climate change adaptation</w:t>
      </w:r>
    </w:p>
    <w:p w14:paraId="4F35C57B" w14:textId="77777777" w:rsidR="00E53BA4" w:rsidRPr="00A1632C" w:rsidRDefault="00E53BA4" w:rsidP="00BC4AF9">
      <w:pPr>
        <w:pStyle w:val="ListParagraph"/>
        <w:numPr>
          <w:ilvl w:val="0"/>
          <w:numId w:val="16"/>
        </w:numPr>
        <w:spacing w:line="240" w:lineRule="auto"/>
        <w:rPr>
          <w:rFonts w:ascii="Garamond" w:hAnsi="Garamond" w:cs="Times New Roman"/>
          <w:sz w:val="21"/>
          <w:szCs w:val="21"/>
        </w:rPr>
      </w:pPr>
      <w:proofErr w:type="spellStart"/>
      <w:r w:rsidRPr="00A1632C">
        <w:rPr>
          <w:rFonts w:ascii="Garamond" w:hAnsi="Garamond" w:cs="Times New Roman"/>
          <w:sz w:val="21"/>
          <w:szCs w:val="21"/>
        </w:rPr>
        <w:t>Programme</w:t>
      </w:r>
      <w:proofErr w:type="spellEnd"/>
      <w:r w:rsidRPr="00A1632C">
        <w:rPr>
          <w:rFonts w:ascii="Garamond" w:hAnsi="Garamond" w:cs="Times New Roman"/>
          <w:sz w:val="21"/>
          <w:szCs w:val="21"/>
        </w:rPr>
        <w:t xml:space="preserve"> evaluation</w:t>
      </w:r>
    </w:p>
    <w:p w14:paraId="5CE5D8D9" w14:textId="77777777" w:rsidR="00AD0797" w:rsidRPr="00A1632C" w:rsidRDefault="00AD0797" w:rsidP="00BC4AF9">
      <w:pPr>
        <w:pStyle w:val="ListParagraph"/>
        <w:numPr>
          <w:ilvl w:val="0"/>
          <w:numId w:val="16"/>
        </w:numPr>
        <w:spacing w:after="0" w:line="240" w:lineRule="auto"/>
        <w:jc w:val="both"/>
        <w:rPr>
          <w:rFonts w:ascii="Garamond" w:hAnsi="Garamond" w:cs="Times New Roman"/>
          <w:sz w:val="21"/>
          <w:szCs w:val="21"/>
        </w:rPr>
      </w:pPr>
      <w:r w:rsidRPr="00A1632C">
        <w:rPr>
          <w:rFonts w:ascii="Garamond" w:hAnsi="Garamond" w:cs="Times New Roman"/>
          <w:sz w:val="21"/>
          <w:szCs w:val="21"/>
        </w:rPr>
        <w:t>Good knowledge of the UNDP Evaluation Policy</w:t>
      </w:r>
    </w:p>
    <w:p w14:paraId="78BCDC83" w14:textId="77777777" w:rsidR="00AD0797" w:rsidRPr="00A1632C" w:rsidRDefault="00AD0797" w:rsidP="00BC4AF9">
      <w:pPr>
        <w:pStyle w:val="ListParagraph"/>
        <w:numPr>
          <w:ilvl w:val="0"/>
          <w:numId w:val="16"/>
        </w:numPr>
        <w:spacing w:after="0" w:line="240" w:lineRule="auto"/>
        <w:jc w:val="both"/>
        <w:rPr>
          <w:rFonts w:ascii="Garamond" w:hAnsi="Garamond" w:cs="Times New Roman"/>
          <w:sz w:val="21"/>
          <w:szCs w:val="21"/>
        </w:rPr>
      </w:pPr>
      <w:r w:rsidRPr="00A1632C">
        <w:rPr>
          <w:rFonts w:ascii="Garamond" w:hAnsi="Garamond" w:cs="Times New Roman"/>
          <w:sz w:val="21"/>
          <w:szCs w:val="21"/>
        </w:rPr>
        <w:t>Experience applying UNDP Results Based Evaluation Policies and Procedures</w:t>
      </w:r>
    </w:p>
    <w:p w14:paraId="00648C13" w14:textId="77777777" w:rsidR="00AD0797" w:rsidRPr="00A1632C" w:rsidRDefault="00AD0797" w:rsidP="00BC4AF9">
      <w:pPr>
        <w:pStyle w:val="ListParagraph"/>
        <w:numPr>
          <w:ilvl w:val="0"/>
          <w:numId w:val="16"/>
        </w:numPr>
        <w:spacing w:after="0" w:line="240" w:lineRule="auto"/>
        <w:jc w:val="both"/>
        <w:rPr>
          <w:rFonts w:ascii="Garamond" w:hAnsi="Garamond" w:cs="Times New Roman"/>
          <w:sz w:val="21"/>
          <w:szCs w:val="21"/>
        </w:rPr>
      </w:pPr>
      <w:r w:rsidRPr="00A1632C">
        <w:rPr>
          <w:rFonts w:ascii="Garamond" w:hAnsi="Garamond" w:cs="Times New Roman"/>
          <w:sz w:val="21"/>
          <w:szCs w:val="21"/>
        </w:rPr>
        <w:t>Good knowledge of the UNDP NEX/NIM Guidelines and Procedures</w:t>
      </w:r>
    </w:p>
    <w:p w14:paraId="2C5E5965" w14:textId="77777777" w:rsidR="00AD0797" w:rsidRPr="00A1632C" w:rsidRDefault="00AD0797" w:rsidP="00BC4AF9">
      <w:pPr>
        <w:pStyle w:val="ListParagraph"/>
        <w:numPr>
          <w:ilvl w:val="0"/>
          <w:numId w:val="16"/>
        </w:numPr>
        <w:spacing w:after="0" w:line="240" w:lineRule="auto"/>
        <w:jc w:val="both"/>
        <w:rPr>
          <w:rFonts w:ascii="Garamond" w:hAnsi="Garamond" w:cs="Times New Roman"/>
          <w:sz w:val="21"/>
          <w:szCs w:val="21"/>
        </w:rPr>
      </w:pPr>
      <w:r w:rsidRPr="00A1632C">
        <w:rPr>
          <w:rFonts w:ascii="Garamond" w:hAnsi="Garamond" w:cs="Times New Roman"/>
          <w:sz w:val="21"/>
          <w:szCs w:val="21"/>
        </w:rPr>
        <w:t>Knowledge of Result-Based Management Evaluation methodologies</w:t>
      </w:r>
    </w:p>
    <w:p w14:paraId="3A983CC7" w14:textId="77777777" w:rsidR="00AD0797" w:rsidRPr="00A1632C" w:rsidRDefault="00AD0797" w:rsidP="00BC4AF9">
      <w:pPr>
        <w:pStyle w:val="ListParagraph"/>
        <w:numPr>
          <w:ilvl w:val="0"/>
          <w:numId w:val="16"/>
        </w:numPr>
        <w:spacing w:after="0" w:line="240" w:lineRule="auto"/>
        <w:jc w:val="both"/>
        <w:rPr>
          <w:rFonts w:ascii="Garamond" w:hAnsi="Garamond" w:cs="Times New Roman"/>
          <w:sz w:val="21"/>
          <w:szCs w:val="21"/>
        </w:rPr>
      </w:pPr>
      <w:r w:rsidRPr="00A1632C">
        <w:rPr>
          <w:rFonts w:ascii="Garamond" w:hAnsi="Garamond" w:cs="Times New Roman"/>
          <w:sz w:val="21"/>
          <w:szCs w:val="21"/>
        </w:rPr>
        <w:t>Knowledge of participatory monitoring approaches</w:t>
      </w:r>
    </w:p>
    <w:p w14:paraId="7D607249" w14:textId="77777777" w:rsidR="00AD0797" w:rsidRPr="00A1632C" w:rsidRDefault="00AD0797" w:rsidP="00BC4AF9">
      <w:pPr>
        <w:pStyle w:val="ListParagraph"/>
        <w:numPr>
          <w:ilvl w:val="0"/>
          <w:numId w:val="16"/>
        </w:numPr>
        <w:spacing w:after="0" w:line="240" w:lineRule="auto"/>
        <w:jc w:val="both"/>
        <w:rPr>
          <w:rFonts w:ascii="Garamond" w:hAnsi="Garamond" w:cs="Times New Roman"/>
          <w:sz w:val="21"/>
          <w:szCs w:val="21"/>
        </w:rPr>
      </w:pPr>
      <w:r w:rsidRPr="00A1632C">
        <w:rPr>
          <w:rFonts w:ascii="Garamond" w:hAnsi="Garamond" w:cs="Times New Roman"/>
          <w:sz w:val="21"/>
          <w:szCs w:val="21"/>
        </w:rPr>
        <w:t>Experience applying SMART indicators and reconstructing or validating baseline scenarios;</w:t>
      </w:r>
    </w:p>
    <w:p w14:paraId="780D4C1C" w14:textId="77777777" w:rsidR="00053BEE" w:rsidRPr="00A1632C" w:rsidRDefault="00AD0797" w:rsidP="00BC4AF9">
      <w:pPr>
        <w:pStyle w:val="ListParagraph"/>
        <w:numPr>
          <w:ilvl w:val="0"/>
          <w:numId w:val="16"/>
        </w:numPr>
        <w:spacing w:after="0" w:line="240" w:lineRule="auto"/>
        <w:jc w:val="both"/>
        <w:rPr>
          <w:rFonts w:ascii="Garamond" w:hAnsi="Garamond" w:cs="Times New Roman"/>
          <w:sz w:val="21"/>
          <w:szCs w:val="21"/>
        </w:rPr>
      </w:pPr>
      <w:r w:rsidRPr="00A1632C">
        <w:rPr>
          <w:rFonts w:ascii="Garamond" w:hAnsi="Garamond" w:cs="Times New Roman"/>
          <w:sz w:val="21"/>
          <w:szCs w:val="21"/>
        </w:rPr>
        <w:t>Demonstrable analytical skills</w:t>
      </w:r>
    </w:p>
    <w:p w14:paraId="312DB619" w14:textId="77777777" w:rsidR="00DB5B6D" w:rsidRPr="00890DB0" w:rsidRDefault="005341C4" w:rsidP="00890DB0">
      <w:pPr>
        <w:pStyle w:val="ListParagraph"/>
        <w:numPr>
          <w:ilvl w:val="0"/>
          <w:numId w:val="16"/>
        </w:numPr>
        <w:spacing w:after="120" w:line="240" w:lineRule="auto"/>
        <w:contextualSpacing w:val="0"/>
        <w:jc w:val="both"/>
        <w:rPr>
          <w:rFonts w:ascii="Garamond" w:hAnsi="Garamond" w:cs="Times New Roman"/>
          <w:sz w:val="21"/>
          <w:szCs w:val="21"/>
        </w:rPr>
      </w:pPr>
      <w:r w:rsidRPr="00A1632C">
        <w:rPr>
          <w:rFonts w:ascii="Garamond" w:hAnsi="Garamond" w:cs="Times New Roman"/>
          <w:sz w:val="21"/>
          <w:szCs w:val="21"/>
        </w:rPr>
        <w:lastRenderedPageBreak/>
        <w:t>Some prior knowledge of the</w:t>
      </w:r>
      <w:r w:rsidR="00AD0797" w:rsidRPr="00A1632C">
        <w:rPr>
          <w:rFonts w:ascii="Garamond" w:hAnsi="Garamond" w:cs="Times New Roman"/>
          <w:sz w:val="21"/>
          <w:szCs w:val="21"/>
        </w:rPr>
        <w:t xml:space="preserve"> </w:t>
      </w:r>
      <w:proofErr w:type="spellStart"/>
      <w:r w:rsidR="00195476" w:rsidRPr="00A1632C">
        <w:rPr>
          <w:rFonts w:ascii="Garamond" w:hAnsi="Garamond" w:cs="Times New Roman"/>
          <w:sz w:val="21"/>
          <w:szCs w:val="21"/>
        </w:rPr>
        <w:t>the</w:t>
      </w:r>
      <w:proofErr w:type="spellEnd"/>
      <w:r w:rsidR="00195476" w:rsidRPr="00A1632C">
        <w:rPr>
          <w:rFonts w:ascii="Garamond" w:hAnsi="Garamond" w:cs="Times New Roman"/>
          <w:sz w:val="21"/>
          <w:szCs w:val="21"/>
        </w:rPr>
        <w:t xml:space="preserve"> Africa Adaptation </w:t>
      </w:r>
      <w:proofErr w:type="spellStart"/>
      <w:r w:rsidR="00195476" w:rsidRPr="00A1632C">
        <w:rPr>
          <w:rFonts w:ascii="Garamond" w:hAnsi="Garamond" w:cs="Times New Roman"/>
          <w:sz w:val="21"/>
          <w:szCs w:val="21"/>
        </w:rPr>
        <w:t>Programme</w:t>
      </w:r>
      <w:proofErr w:type="spellEnd"/>
      <w:r w:rsidR="00195476" w:rsidRPr="00A1632C">
        <w:rPr>
          <w:rFonts w:ascii="Garamond" w:hAnsi="Garamond" w:cs="Times New Roman"/>
          <w:sz w:val="21"/>
          <w:szCs w:val="21"/>
        </w:rPr>
        <w:t xml:space="preserve"> and working experience in Africa</w:t>
      </w:r>
      <w:r w:rsidR="00AD0797" w:rsidRPr="00A1632C">
        <w:rPr>
          <w:rFonts w:ascii="Garamond" w:hAnsi="Garamond" w:cs="Times New Roman"/>
          <w:sz w:val="21"/>
          <w:szCs w:val="21"/>
        </w:rPr>
        <w:t xml:space="preserve"> will be considered an asset</w:t>
      </w:r>
    </w:p>
    <w:p w14:paraId="41AFB486" w14:textId="77777777" w:rsidR="005341C4" w:rsidRPr="00890DB0" w:rsidRDefault="005341C4" w:rsidP="00BC4AF9">
      <w:pPr>
        <w:spacing w:after="0" w:line="240" w:lineRule="auto"/>
        <w:rPr>
          <w:rFonts w:ascii="Garamond" w:hAnsi="Garamond" w:cs="Times New Roman"/>
          <w:sz w:val="21"/>
          <w:szCs w:val="21"/>
        </w:rPr>
      </w:pPr>
      <w:r w:rsidRPr="00890DB0">
        <w:rPr>
          <w:rFonts w:ascii="Garamond" w:hAnsi="Garamond" w:cs="Times New Roman"/>
          <w:sz w:val="21"/>
          <w:szCs w:val="21"/>
        </w:rPr>
        <w:t xml:space="preserve">Competency in the following is </w:t>
      </w:r>
      <w:r w:rsidRPr="008C58E9">
        <w:rPr>
          <w:rFonts w:ascii="Garamond" w:hAnsi="Garamond" w:cs="Times New Roman"/>
          <w:b/>
          <w:i/>
          <w:sz w:val="21"/>
          <w:szCs w:val="21"/>
          <w:u w:val="single"/>
        </w:rPr>
        <w:t>required</w:t>
      </w:r>
      <w:r w:rsidR="00FD6310" w:rsidRPr="008C58E9">
        <w:rPr>
          <w:rFonts w:ascii="Garamond" w:hAnsi="Garamond" w:cs="Times New Roman"/>
          <w:b/>
          <w:i/>
          <w:sz w:val="21"/>
          <w:szCs w:val="21"/>
          <w:u w:val="single"/>
        </w:rPr>
        <w:t>:</w:t>
      </w:r>
    </w:p>
    <w:p w14:paraId="0CAD518C" w14:textId="77777777" w:rsidR="00DB5B6D" w:rsidRPr="00A1632C" w:rsidRDefault="0001420E" w:rsidP="00BC4AF9">
      <w:pPr>
        <w:pStyle w:val="ListParagraph"/>
        <w:numPr>
          <w:ilvl w:val="0"/>
          <w:numId w:val="17"/>
        </w:numPr>
        <w:spacing w:line="240" w:lineRule="auto"/>
        <w:rPr>
          <w:rFonts w:ascii="Garamond" w:hAnsi="Garamond" w:cs="Times New Roman"/>
          <w:sz w:val="21"/>
          <w:szCs w:val="21"/>
        </w:rPr>
      </w:pPr>
      <w:r w:rsidRPr="00A1632C">
        <w:rPr>
          <w:rFonts w:ascii="Garamond" w:hAnsi="Garamond" w:cs="Times New Roman"/>
          <w:sz w:val="21"/>
          <w:szCs w:val="21"/>
        </w:rPr>
        <w:t>Excellent English writing and communication skills</w:t>
      </w:r>
    </w:p>
    <w:p w14:paraId="507E27B8" w14:textId="10FCB5FB" w:rsidR="00DB5B6D" w:rsidRPr="008C58E9" w:rsidRDefault="004552A5" w:rsidP="008C58E9">
      <w:pPr>
        <w:pStyle w:val="ListParagraph"/>
        <w:numPr>
          <w:ilvl w:val="0"/>
          <w:numId w:val="17"/>
        </w:numPr>
        <w:spacing w:line="240" w:lineRule="auto"/>
        <w:rPr>
          <w:rFonts w:ascii="Garamond" w:hAnsi="Garamond" w:cs="Times New Roman"/>
          <w:sz w:val="21"/>
          <w:szCs w:val="21"/>
        </w:rPr>
      </w:pPr>
      <w:r w:rsidRPr="00A1632C">
        <w:rPr>
          <w:rFonts w:ascii="Garamond" w:hAnsi="Garamond" w:cs="Times New Roman"/>
          <w:sz w:val="21"/>
          <w:szCs w:val="21"/>
        </w:rPr>
        <w:t xml:space="preserve">At least one </w:t>
      </w:r>
      <w:r w:rsidR="008C58E9">
        <w:rPr>
          <w:rFonts w:ascii="Garamond" w:hAnsi="Garamond" w:cs="Times New Roman"/>
          <w:sz w:val="21"/>
          <w:szCs w:val="21"/>
        </w:rPr>
        <w:t xml:space="preserve">Team member should be fluent in French (this is a significant requirement for the success of the evaluation). </w:t>
      </w:r>
      <w:r w:rsidR="0001420E" w:rsidRPr="008C58E9">
        <w:rPr>
          <w:rFonts w:ascii="Garamond" w:hAnsi="Garamond" w:cs="Times New Roman"/>
          <w:sz w:val="21"/>
          <w:szCs w:val="21"/>
        </w:rPr>
        <w:t xml:space="preserve">For the </w:t>
      </w:r>
      <w:r w:rsidR="008C58E9">
        <w:rPr>
          <w:rFonts w:ascii="Garamond" w:hAnsi="Garamond" w:cs="Times New Roman"/>
          <w:sz w:val="21"/>
          <w:szCs w:val="21"/>
        </w:rPr>
        <w:t>Team</w:t>
      </w:r>
      <w:r w:rsidR="00EF46C8" w:rsidRPr="008C58E9">
        <w:rPr>
          <w:rFonts w:ascii="Garamond" w:hAnsi="Garamond" w:cs="Times New Roman"/>
          <w:sz w:val="21"/>
          <w:szCs w:val="21"/>
        </w:rPr>
        <w:t xml:space="preserve"> </w:t>
      </w:r>
      <w:r w:rsidR="008C58E9">
        <w:rPr>
          <w:rFonts w:ascii="Garamond" w:hAnsi="Garamond" w:cs="Times New Roman"/>
          <w:sz w:val="21"/>
          <w:szCs w:val="21"/>
        </w:rPr>
        <w:t>t</w:t>
      </w:r>
      <w:r w:rsidR="0001420E" w:rsidRPr="008C58E9">
        <w:rPr>
          <w:rFonts w:ascii="Garamond" w:hAnsi="Garamond" w:cs="Times New Roman"/>
          <w:sz w:val="21"/>
          <w:szCs w:val="21"/>
        </w:rPr>
        <w:t>o cover francophone countries, excellent French communication skills</w:t>
      </w:r>
      <w:r w:rsidR="008C58E9">
        <w:rPr>
          <w:rFonts w:ascii="Garamond" w:hAnsi="Garamond" w:cs="Times New Roman"/>
          <w:sz w:val="21"/>
          <w:szCs w:val="21"/>
        </w:rPr>
        <w:t xml:space="preserve"> (language and cultural considerations)</w:t>
      </w:r>
    </w:p>
    <w:p w14:paraId="12C6AD91" w14:textId="77777777" w:rsidR="00DB5B6D" w:rsidRPr="00A1632C" w:rsidRDefault="0001420E" w:rsidP="00BC4AF9">
      <w:pPr>
        <w:pStyle w:val="ListParagraph"/>
        <w:numPr>
          <w:ilvl w:val="0"/>
          <w:numId w:val="17"/>
        </w:numPr>
        <w:spacing w:line="240" w:lineRule="auto"/>
        <w:rPr>
          <w:rFonts w:ascii="Garamond" w:hAnsi="Garamond" w:cs="Times New Roman"/>
          <w:sz w:val="21"/>
          <w:szCs w:val="21"/>
        </w:rPr>
      </w:pPr>
      <w:r w:rsidRPr="00A1632C">
        <w:rPr>
          <w:rFonts w:ascii="Garamond" w:hAnsi="Garamond" w:cs="Times New Roman"/>
          <w:sz w:val="21"/>
          <w:szCs w:val="21"/>
        </w:rPr>
        <w:t xml:space="preserve">Demonstrated ability to assess complex situations in order to succinctly and clearly distil critical issues and draw forward looking </w:t>
      </w:r>
      <w:r w:rsidR="00D21CBE" w:rsidRPr="00A1632C">
        <w:rPr>
          <w:rFonts w:ascii="Garamond" w:hAnsi="Garamond" w:cs="Times New Roman"/>
          <w:sz w:val="21"/>
          <w:szCs w:val="21"/>
        </w:rPr>
        <w:t>conclusions</w:t>
      </w:r>
    </w:p>
    <w:p w14:paraId="6AFD407B" w14:textId="77777777" w:rsidR="00DB5B6D" w:rsidRPr="00A1632C" w:rsidRDefault="0001420E" w:rsidP="00BC4AF9">
      <w:pPr>
        <w:pStyle w:val="ListParagraph"/>
        <w:numPr>
          <w:ilvl w:val="0"/>
          <w:numId w:val="17"/>
        </w:numPr>
        <w:spacing w:line="240" w:lineRule="auto"/>
        <w:rPr>
          <w:rFonts w:ascii="Garamond" w:hAnsi="Garamond" w:cs="Times New Roman"/>
          <w:sz w:val="21"/>
          <w:szCs w:val="21"/>
        </w:rPr>
      </w:pPr>
      <w:r w:rsidRPr="00A1632C">
        <w:rPr>
          <w:rFonts w:ascii="Garamond" w:hAnsi="Garamond" w:cs="Times New Roman"/>
          <w:sz w:val="21"/>
          <w:szCs w:val="21"/>
        </w:rPr>
        <w:t>Excellent facilitation skills</w:t>
      </w:r>
    </w:p>
    <w:p w14:paraId="109FA05A" w14:textId="77777777" w:rsidR="003312F4" w:rsidRPr="00A1632C" w:rsidRDefault="003312F4" w:rsidP="003312F4">
      <w:pPr>
        <w:pStyle w:val="ListParagraph"/>
        <w:ind w:left="360"/>
        <w:rPr>
          <w:rFonts w:ascii="Garamond" w:hAnsi="Garamond" w:cs="Times New Roman"/>
        </w:rPr>
      </w:pPr>
    </w:p>
    <w:p w14:paraId="56D7654D" w14:textId="77777777" w:rsidR="003312F4" w:rsidRPr="002C1FC3" w:rsidRDefault="003312F4" w:rsidP="00BC4AF9">
      <w:pPr>
        <w:pStyle w:val="ListParagraph"/>
        <w:numPr>
          <w:ilvl w:val="0"/>
          <w:numId w:val="1"/>
        </w:numPr>
        <w:spacing w:after="120" w:line="240" w:lineRule="auto"/>
        <w:contextualSpacing w:val="0"/>
        <w:rPr>
          <w:rFonts w:ascii="Garamond" w:hAnsi="Garamond" w:cs="Times New Roman"/>
          <w:b/>
        </w:rPr>
      </w:pPr>
      <w:r w:rsidRPr="002C1FC3">
        <w:rPr>
          <w:rFonts w:ascii="Garamond" w:hAnsi="Garamond" w:cs="Times New Roman"/>
          <w:b/>
        </w:rPr>
        <w:t>IMPLEMENTATION ARRANGEMENTS</w:t>
      </w:r>
    </w:p>
    <w:p w14:paraId="20561530" w14:textId="365C07F3" w:rsidR="003312F4" w:rsidRPr="002C1FC3" w:rsidRDefault="009F1009" w:rsidP="00BC4AF9">
      <w:pPr>
        <w:spacing w:after="120" w:line="240" w:lineRule="auto"/>
        <w:jc w:val="both"/>
        <w:rPr>
          <w:rFonts w:ascii="Garamond" w:hAnsi="Garamond" w:cs="Times New Roman"/>
          <w:sz w:val="21"/>
          <w:szCs w:val="21"/>
        </w:rPr>
      </w:pPr>
      <w:r w:rsidRPr="002C1FC3">
        <w:rPr>
          <w:rFonts w:ascii="Garamond" w:hAnsi="Garamond" w:cs="Times New Roman"/>
          <w:sz w:val="21"/>
          <w:szCs w:val="21"/>
        </w:rPr>
        <w:t xml:space="preserve">The </w:t>
      </w:r>
      <w:r w:rsidR="00245512" w:rsidRPr="002C1FC3">
        <w:rPr>
          <w:rFonts w:ascii="Garamond" w:hAnsi="Garamond" w:cs="Times New Roman"/>
          <w:sz w:val="21"/>
          <w:szCs w:val="21"/>
        </w:rPr>
        <w:t xml:space="preserve">lead </w:t>
      </w:r>
      <w:r w:rsidR="00A92DC2" w:rsidRPr="002C1FC3">
        <w:rPr>
          <w:rFonts w:ascii="Garamond" w:hAnsi="Garamond" w:cs="Times New Roman"/>
          <w:sz w:val="21"/>
          <w:szCs w:val="21"/>
        </w:rPr>
        <w:t>team member</w:t>
      </w:r>
      <w:r w:rsidR="00D27EFD" w:rsidRPr="002C1FC3">
        <w:rPr>
          <w:rFonts w:ascii="Garamond" w:hAnsi="Garamond" w:cs="Times New Roman"/>
          <w:sz w:val="21"/>
          <w:szCs w:val="21"/>
        </w:rPr>
        <w:t xml:space="preserve"> will be active for 49</w:t>
      </w:r>
      <w:r w:rsidR="00245512" w:rsidRPr="002C1FC3">
        <w:rPr>
          <w:rFonts w:ascii="Garamond" w:hAnsi="Garamond" w:cs="Times New Roman"/>
          <w:sz w:val="21"/>
          <w:szCs w:val="21"/>
        </w:rPr>
        <w:t xml:space="preserve"> days.  The </w:t>
      </w:r>
      <w:r w:rsidR="00A92DC2" w:rsidRPr="002C1FC3">
        <w:rPr>
          <w:rFonts w:ascii="Garamond" w:hAnsi="Garamond" w:cs="Times New Roman"/>
          <w:sz w:val="21"/>
          <w:szCs w:val="21"/>
        </w:rPr>
        <w:t>team member</w:t>
      </w:r>
      <w:r w:rsidR="00245512" w:rsidRPr="002C1FC3">
        <w:rPr>
          <w:rFonts w:ascii="Garamond" w:hAnsi="Garamond" w:cs="Times New Roman"/>
          <w:sz w:val="21"/>
          <w:szCs w:val="21"/>
        </w:rPr>
        <w:t xml:space="preserve"> providing support to the </w:t>
      </w:r>
      <w:r w:rsidR="00A92DC2" w:rsidRPr="002C1FC3">
        <w:rPr>
          <w:rFonts w:ascii="Garamond" w:hAnsi="Garamond" w:cs="Times New Roman"/>
          <w:sz w:val="21"/>
          <w:szCs w:val="21"/>
        </w:rPr>
        <w:t>lead team member</w:t>
      </w:r>
      <w:r w:rsidR="00D27EFD" w:rsidRPr="002C1FC3">
        <w:rPr>
          <w:rFonts w:ascii="Garamond" w:hAnsi="Garamond" w:cs="Times New Roman"/>
          <w:sz w:val="21"/>
          <w:szCs w:val="21"/>
        </w:rPr>
        <w:t xml:space="preserve"> will be active for 45</w:t>
      </w:r>
      <w:r w:rsidR="00245512" w:rsidRPr="002C1FC3">
        <w:rPr>
          <w:rFonts w:ascii="Garamond" w:hAnsi="Garamond" w:cs="Times New Roman"/>
          <w:sz w:val="21"/>
          <w:szCs w:val="21"/>
        </w:rPr>
        <w:t xml:space="preserve"> days.  </w:t>
      </w:r>
      <w:r w:rsidR="00DE79F4" w:rsidRPr="002C1FC3">
        <w:rPr>
          <w:rFonts w:ascii="Garamond" w:hAnsi="Garamond" w:cs="Times New Roman"/>
          <w:sz w:val="21"/>
          <w:szCs w:val="21"/>
        </w:rPr>
        <w:t xml:space="preserve">Each </w:t>
      </w:r>
      <w:r w:rsidR="00245512" w:rsidRPr="002C1FC3">
        <w:rPr>
          <w:rFonts w:ascii="Garamond" w:hAnsi="Garamond" w:cs="Times New Roman"/>
          <w:sz w:val="21"/>
          <w:szCs w:val="21"/>
        </w:rPr>
        <w:t>component to be reviewed by the</w:t>
      </w:r>
      <w:r w:rsidR="00677156" w:rsidRPr="002C1FC3">
        <w:rPr>
          <w:rFonts w:ascii="Garamond" w:hAnsi="Garamond" w:cs="Times New Roman"/>
          <w:sz w:val="21"/>
          <w:szCs w:val="21"/>
        </w:rPr>
        <w:t xml:space="preserve"> evaluation team (i.e. IRTSC, MCBP, </w:t>
      </w:r>
      <w:proofErr w:type="gramStart"/>
      <w:r w:rsidR="00677156" w:rsidRPr="002C1FC3">
        <w:rPr>
          <w:rFonts w:ascii="Garamond" w:hAnsi="Garamond" w:cs="Times New Roman"/>
          <w:sz w:val="21"/>
          <w:szCs w:val="21"/>
        </w:rPr>
        <w:t>PPAS</w:t>
      </w:r>
      <w:proofErr w:type="gramEnd"/>
      <w:r w:rsidR="00677156" w:rsidRPr="002C1FC3">
        <w:rPr>
          <w:rFonts w:ascii="Garamond" w:hAnsi="Garamond" w:cs="Times New Roman"/>
          <w:sz w:val="21"/>
          <w:szCs w:val="21"/>
        </w:rPr>
        <w:t xml:space="preserve">) </w:t>
      </w:r>
      <w:r w:rsidR="00DE79F4" w:rsidRPr="002C1FC3">
        <w:rPr>
          <w:rFonts w:ascii="Garamond" w:hAnsi="Garamond" w:cs="Times New Roman"/>
          <w:sz w:val="21"/>
          <w:szCs w:val="21"/>
        </w:rPr>
        <w:t>will be responsible for logistical arrangements</w:t>
      </w:r>
      <w:r w:rsidR="00172663" w:rsidRPr="002C1FC3">
        <w:rPr>
          <w:rFonts w:ascii="Garamond" w:hAnsi="Garamond" w:cs="Times New Roman"/>
          <w:sz w:val="21"/>
          <w:szCs w:val="21"/>
        </w:rPr>
        <w:t xml:space="preserve"> with support from EEG.</w:t>
      </w:r>
    </w:p>
    <w:p w14:paraId="2177A097" w14:textId="33F2B18E" w:rsidR="00413653" w:rsidRPr="002C1FC3" w:rsidRDefault="00413653" w:rsidP="00BC4AF9">
      <w:pPr>
        <w:spacing w:after="120" w:line="240" w:lineRule="auto"/>
        <w:jc w:val="both"/>
        <w:rPr>
          <w:rFonts w:ascii="Garamond" w:hAnsi="Garamond" w:cs="Times New Roman"/>
          <w:sz w:val="21"/>
          <w:szCs w:val="21"/>
        </w:rPr>
      </w:pPr>
      <w:r w:rsidRPr="002C1FC3">
        <w:rPr>
          <w:rFonts w:ascii="Garamond" w:hAnsi="Garamond" w:cs="Times New Roman"/>
          <w:sz w:val="21"/>
          <w:szCs w:val="21"/>
        </w:rPr>
        <w:t xml:space="preserve">***During the evaluation process, the team is expected to have extensive interactions with the AAP country teams and UNDP Country Offices more </w:t>
      </w:r>
      <w:proofErr w:type="gramStart"/>
      <w:r w:rsidRPr="002C1FC3">
        <w:rPr>
          <w:rFonts w:ascii="Garamond" w:hAnsi="Garamond" w:cs="Times New Roman"/>
          <w:sz w:val="21"/>
          <w:szCs w:val="21"/>
        </w:rPr>
        <w:t>broadly,</w:t>
      </w:r>
      <w:proofErr w:type="gramEnd"/>
      <w:r w:rsidRPr="002C1FC3">
        <w:rPr>
          <w:rFonts w:ascii="Garamond" w:hAnsi="Garamond" w:cs="Times New Roman"/>
          <w:sz w:val="21"/>
          <w:szCs w:val="21"/>
        </w:rPr>
        <w:t xml:space="preserve"> IRTSC, MCBP and HQ team to ensure the full extent of the </w:t>
      </w:r>
      <w:proofErr w:type="spellStart"/>
      <w:r w:rsidRPr="002C1FC3">
        <w:rPr>
          <w:rFonts w:ascii="Garamond" w:hAnsi="Garamond" w:cs="Times New Roman"/>
          <w:sz w:val="21"/>
          <w:szCs w:val="21"/>
        </w:rPr>
        <w:t>programmes</w:t>
      </w:r>
      <w:proofErr w:type="spellEnd"/>
      <w:r w:rsidRPr="002C1FC3">
        <w:rPr>
          <w:rFonts w:ascii="Garamond" w:hAnsi="Garamond" w:cs="Times New Roman"/>
          <w:sz w:val="21"/>
          <w:szCs w:val="21"/>
        </w:rPr>
        <w:t xml:space="preserve"> activities, results and impacts are known and captured.  The </w:t>
      </w:r>
      <w:r w:rsidR="00A92DC2" w:rsidRPr="002C1FC3">
        <w:rPr>
          <w:rFonts w:ascii="Garamond" w:hAnsi="Garamond" w:cs="Times New Roman"/>
          <w:sz w:val="21"/>
          <w:szCs w:val="21"/>
        </w:rPr>
        <w:t>team</w:t>
      </w:r>
      <w:r w:rsidRPr="002C1FC3">
        <w:rPr>
          <w:rFonts w:ascii="Garamond" w:hAnsi="Garamond" w:cs="Times New Roman"/>
          <w:sz w:val="21"/>
          <w:szCs w:val="21"/>
        </w:rPr>
        <w:t xml:space="preserve"> will also interact closely with a Results and Learning Consultant to share same sources of information. Final products from both the </w:t>
      </w:r>
      <w:r w:rsidR="00A92DC2" w:rsidRPr="002C1FC3">
        <w:rPr>
          <w:rFonts w:ascii="Garamond" w:hAnsi="Garamond" w:cs="Times New Roman"/>
          <w:sz w:val="21"/>
          <w:szCs w:val="21"/>
        </w:rPr>
        <w:t xml:space="preserve">Results and Learning Consultant </w:t>
      </w:r>
      <w:r w:rsidRPr="002C1FC3">
        <w:rPr>
          <w:rFonts w:ascii="Garamond" w:hAnsi="Garamond" w:cs="Times New Roman"/>
          <w:sz w:val="21"/>
          <w:szCs w:val="21"/>
        </w:rPr>
        <w:t xml:space="preserve">and the </w:t>
      </w:r>
      <w:proofErr w:type="spellStart"/>
      <w:r w:rsidRPr="002C1FC3">
        <w:rPr>
          <w:rFonts w:ascii="Garamond" w:hAnsi="Garamond" w:cs="Times New Roman"/>
          <w:sz w:val="21"/>
          <w:szCs w:val="21"/>
        </w:rPr>
        <w:t>Programme</w:t>
      </w:r>
      <w:proofErr w:type="spellEnd"/>
      <w:r w:rsidRPr="002C1FC3">
        <w:rPr>
          <w:rFonts w:ascii="Garamond" w:hAnsi="Garamond" w:cs="Times New Roman"/>
          <w:sz w:val="21"/>
          <w:szCs w:val="21"/>
        </w:rPr>
        <w:t xml:space="preserve"> Evaluation Team will help bridge AAP results and lessons to subsequent programming.***</w:t>
      </w:r>
    </w:p>
    <w:p w14:paraId="055885A5" w14:textId="77777777" w:rsidR="00DE79F4" w:rsidRPr="00A1632C" w:rsidRDefault="00DE79F4" w:rsidP="00FC54F7">
      <w:pPr>
        <w:spacing w:after="240" w:line="240" w:lineRule="auto"/>
        <w:jc w:val="both"/>
        <w:rPr>
          <w:rFonts w:ascii="Garamond" w:hAnsi="Garamond" w:cs="Times New Roman"/>
          <w:sz w:val="21"/>
          <w:szCs w:val="21"/>
        </w:rPr>
      </w:pPr>
      <w:r w:rsidRPr="002C1FC3">
        <w:rPr>
          <w:rFonts w:ascii="Garamond" w:hAnsi="Garamond" w:cs="Times New Roman"/>
          <w:sz w:val="21"/>
          <w:szCs w:val="21"/>
        </w:rPr>
        <w:t xml:space="preserve">The detailed Final Evaluation methodology will be agreed as part of the contract </w:t>
      </w:r>
      <w:proofErr w:type="spellStart"/>
      <w:r w:rsidRPr="002C1FC3">
        <w:rPr>
          <w:rFonts w:ascii="Garamond" w:hAnsi="Garamond" w:cs="Times New Roman"/>
          <w:sz w:val="21"/>
          <w:szCs w:val="21"/>
        </w:rPr>
        <w:t>fi</w:t>
      </w:r>
      <w:bookmarkStart w:id="78" w:name="_GoBack"/>
      <w:bookmarkEnd w:id="78"/>
      <w:r w:rsidRPr="002C1FC3">
        <w:rPr>
          <w:rFonts w:ascii="Garamond" w:hAnsi="Garamond" w:cs="Times New Roman"/>
          <w:sz w:val="21"/>
          <w:szCs w:val="21"/>
        </w:rPr>
        <w:t>nalisation</w:t>
      </w:r>
      <w:proofErr w:type="spellEnd"/>
      <w:r w:rsidRPr="002C1FC3">
        <w:rPr>
          <w:rFonts w:ascii="Garamond" w:hAnsi="Garamond" w:cs="Times New Roman"/>
          <w:sz w:val="21"/>
          <w:szCs w:val="21"/>
        </w:rPr>
        <w:t xml:space="preserve"> process by way of virtual communication with relevant UNDP representatives.</w:t>
      </w:r>
      <w:r w:rsidRPr="00A1632C">
        <w:rPr>
          <w:rFonts w:ascii="Garamond" w:hAnsi="Garamond" w:cs="Times New Roman"/>
          <w:sz w:val="21"/>
          <w:szCs w:val="21"/>
        </w:rPr>
        <w:t xml:space="preserve"> </w:t>
      </w:r>
    </w:p>
    <w:p w14:paraId="300BB4AE" w14:textId="77777777" w:rsidR="00DB5B6D" w:rsidRPr="00A1632C" w:rsidRDefault="000A6CDE" w:rsidP="00BC4AF9">
      <w:pPr>
        <w:pStyle w:val="ListParagraph"/>
        <w:numPr>
          <w:ilvl w:val="0"/>
          <w:numId w:val="1"/>
        </w:numPr>
        <w:spacing w:after="0" w:line="240" w:lineRule="auto"/>
        <w:contextualSpacing w:val="0"/>
        <w:rPr>
          <w:rFonts w:ascii="Garamond" w:hAnsi="Garamond" w:cs="Times New Roman"/>
          <w:b/>
        </w:rPr>
      </w:pPr>
      <w:r w:rsidRPr="00A1632C">
        <w:rPr>
          <w:rFonts w:ascii="Garamond" w:hAnsi="Garamond" w:cs="Times New Roman"/>
          <w:b/>
        </w:rPr>
        <w:t>GUIDING PRINCIPLES AND VALUES</w:t>
      </w:r>
    </w:p>
    <w:p w14:paraId="4C1F315B" w14:textId="77777777" w:rsidR="000A6CDE" w:rsidRPr="00BC4AF9" w:rsidRDefault="000A6CDE" w:rsidP="00BC4AF9">
      <w:pPr>
        <w:pStyle w:val="BodyText"/>
        <w:spacing w:after="0" w:afterAutospacing="0"/>
        <w:ind w:firstLine="0"/>
        <w:jc w:val="both"/>
        <w:rPr>
          <w:rFonts w:ascii="Garamond" w:hAnsi="Garamond" w:cs="Times New Roman"/>
          <w:sz w:val="21"/>
          <w:szCs w:val="21"/>
          <w:lang w:val="en-US"/>
        </w:rPr>
      </w:pPr>
      <w:r w:rsidRPr="00A1632C">
        <w:rPr>
          <w:rFonts w:ascii="Garamond" w:hAnsi="Garamond" w:cs="Times New Roman"/>
          <w:color w:val="000000"/>
          <w:sz w:val="21"/>
          <w:szCs w:val="21"/>
        </w:rPr>
        <w:t>The evaluation will be undertaken in-line with the following principles:</w:t>
      </w:r>
    </w:p>
    <w:p w14:paraId="63B54819" w14:textId="77777777" w:rsidR="000A6CDE" w:rsidRPr="00A1632C" w:rsidRDefault="000A6CDE" w:rsidP="00BC4AF9">
      <w:pPr>
        <w:pStyle w:val="Bullets"/>
        <w:numPr>
          <w:ilvl w:val="0"/>
          <w:numId w:val="41"/>
        </w:numPr>
        <w:jc w:val="both"/>
        <w:rPr>
          <w:rFonts w:ascii="Garamond" w:hAnsi="Garamond" w:cs="Times New Roman"/>
          <w:sz w:val="21"/>
          <w:szCs w:val="21"/>
          <w:lang w:eastAsia="en-US"/>
        </w:rPr>
      </w:pPr>
      <w:r w:rsidRPr="00A1632C">
        <w:rPr>
          <w:rFonts w:ascii="Garamond" w:hAnsi="Garamond" w:cs="Times New Roman"/>
          <w:sz w:val="21"/>
          <w:szCs w:val="21"/>
          <w:lang w:eastAsia="en-US"/>
        </w:rPr>
        <w:t>Independence</w:t>
      </w:r>
    </w:p>
    <w:p w14:paraId="3C9BD155" w14:textId="77777777" w:rsidR="000A6CDE" w:rsidRPr="00A1632C" w:rsidRDefault="000A6CDE" w:rsidP="00BC4AF9">
      <w:pPr>
        <w:pStyle w:val="Bullets"/>
        <w:numPr>
          <w:ilvl w:val="0"/>
          <w:numId w:val="41"/>
        </w:numPr>
        <w:jc w:val="both"/>
        <w:rPr>
          <w:rFonts w:ascii="Garamond" w:hAnsi="Garamond" w:cs="Times New Roman"/>
          <w:sz w:val="21"/>
          <w:szCs w:val="21"/>
          <w:lang w:eastAsia="en-US"/>
        </w:rPr>
      </w:pPr>
      <w:r w:rsidRPr="00A1632C">
        <w:rPr>
          <w:rFonts w:ascii="Garamond" w:hAnsi="Garamond" w:cs="Times New Roman"/>
          <w:sz w:val="21"/>
          <w:szCs w:val="21"/>
          <w:lang w:eastAsia="en-US"/>
        </w:rPr>
        <w:t>Impartiality</w:t>
      </w:r>
    </w:p>
    <w:p w14:paraId="40BA7316" w14:textId="77777777" w:rsidR="000A6CDE" w:rsidRPr="00A1632C" w:rsidRDefault="000A6CDE" w:rsidP="00BC4AF9">
      <w:pPr>
        <w:pStyle w:val="Bullets"/>
        <w:numPr>
          <w:ilvl w:val="0"/>
          <w:numId w:val="41"/>
        </w:numPr>
        <w:jc w:val="both"/>
        <w:rPr>
          <w:rFonts w:ascii="Garamond" w:hAnsi="Garamond" w:cs="Times New Roman"/>
          <w:sz w:val="21"/>
          <w:szCs w:val="21"/>
          <w:lang w:eastAsia="en-US"/>
        </w:rPr>
      </w:pPr>
      <w:r w:rsidRPr="00A1632C">
        <w:rPr>
          <w:rFonts w:ascii="Garamond" w:hAnsi="Garamond" w:cs="Times New Roman"/>
          <w:sz w:val="21"/>
          <w:szCs w:val="21"/>
          <w:lang w:eastAsia="en-US"/>
        </w:rPr>
        <w:t>Transparency</w:t>
      </w:r>
    </w:p>
    <w:p w14:paraId="4BDDD83A" w14:textId="77777777" w:rsidR="000A6CDE" w:rsidRPr="00A1632C" w:rsidRDefault="000A6CDE" w:rsidP="00BC4AF9">
      <w:pPr>
        <w:pStyle w:val="Bullets"/>
        <w:numPr>
          <w:ilvl w:val="0"/>
          <w:numId w:val="41"/>
        </w:numPr>
        <w:jc w:val="both"/>
        <w:rPr>
          <w:rFonts w:ascii="Garamond" w:hAnsi="Garamond" w:cs="Times New Roman"/>
          <w:sz w:val="21"/>
          <w:szCs w:val="21"/>
          <w:lang w:eastAsia="en-US"/>
        </w:rPr>
      </w:pPr>
      <w:r w:rsidRPr="00A1632C">
        <w:rPr>
          <w:rFonts w:ascii="Garamond" w:hAnsi="Garamond" w:cs="Times New Roman"/>
          <w:sz w:val="21"/>
          <w:szCs w:val="21"/>
          <w:lang w:eastAsia="en-US"/>
        </w:rPr>
        <w:t>Disclosure</w:t>
      </w:r>
    </w:p>
    <w:p w14:paraId="18BCFC9E" w14:textId="77777777" w:rsidR="000A6CDE" w:rsidRPr="00A1632C" w:rsidRDefault="000A6CDE" w:rsidP="00BC4AF9">
      <w:pPr>
        <w:pStyle w:val="Bullets"/>
        <w:numPr>
          <w:ilvl w:val="0"/>
          <w:numId w:val="41"/>
        </w:numPr>
        <w:jc w:val="both"/>
        <w:rPr>
          <w:rFonts w:ascii="Garamond" w:hAnsi="Garamond" w:cs="Times New Roman"/>
          <w:sz w:val="21"/>
          <w:szCs w:val="21"/>
          <w:lang w:eastAsia="en-US"/>
        </w:rPr>
      </w:pPr>
      <w:r w:rsidRPr="00A1632C">
        <w:rPr>
          <w:rFonts w:ascii="Garamond" w:hAnsi="Garamond" w:cs="Times New Roman"/>
          <w:sz w:val="21"/>
          <w:szCs w:val="21"/>
          <w:lang w:eastAsia="en-US"/>
        </w:rPr>
        <w:t>Ethical</w:t>
      </w:r>
    </w:p>
    <w:p w14:paraId="2534012F" w14:textId="77777777" w:rsidR="000A6CDE" w:rsidRPr="00A1632C" w:rsidRDefault="000A6CDE" w:rsidP="00BC4AF9">
      <w:pPr>
        <w:pStyle w:val="Bullets"/>
        <w:numPr>
          <w:ilvl w:val="0"/>
          <w:numId w:val="41"/>
        </w:numPr>
        <w:jc w:val="both"/>
        <w:rPr>
          <w:rFonts w:ascii="Garamond" w:hAnsi="Garamond" w:cs="Times New Roman"/>
          <w:sz w:val="21"/>
          <w:szCs w:val="21"/>
          <w:lang w:eastAsia="en-US"/>
        </w:rPr>
      </w:pPr>
      <w:r w:rsidRPr="00A1632C">
        <w:rPr>
          <w:rFonts w:ascii="Garamond" w:hAnsi="Garamond" w:cs="Times New Roman"/>
          <w:sz w:val="21"/>
          <w:szCs w:val="21"/>
          <w:lang w:eastAsia="en-US"/>
        </w:rPr>
        <w:t>Partnership</w:t>
      </w:r>
    </w:p>
    <w:p w14:paraId="571E1C00" w14:textId="77777777" w:rsidR="000A6CDE" w:rsidRPr="00A1632C" w:rsidRDefault="000A6CDE" w:rsidP="00BC4AF9">
      <w:pPr>
        <w:pStyle w:val="Bullets"/>
        <w:numPr>
          <w:ilvl w:val="0"/>
          <w:numId w:val="41"/>
        </w:numPr>
        <w:jc w:val="both"/>
        <w:rPr>
          <w:rFonts w:ascii="Garamond" w:hAnsi="Garamond" w:cs="Times New Roman"/>
          <w:sz w:val="21"/>
          <w:szCs w:val="21"/>
          <w:lang w:eastAsia="en-US"/>
        </w:rPr>
      </w:pPr>
      <w:r w:rsidRPr="00A1632C">
        <w:rPr>
          <w:rFonts w:ascii="Garamond" w:hAnsi="Garamond" w:cs="Times New Roman"/>
          <w:sz w:val="21"/>
          <w:szCs w:val="21"/>
          <w:lang w:eastAsia="en-US"/>
        </w:rPr>
        <w:t>Competencies and Capacities</w:t>
      </w:r>
    </w:p>
    <w:p w14:paraId="3925011F" w14:textId="77777777" w:rsidR="000A6CDE" w:rsidRPr="00A1632C" w:rsidRDefault="000A6CDE" w:rsidP="00BC4AF9">
      <w:pPr>
        <w:pStyle w:val="Bullets"/>
        <w:numPr>
          <w:ilvl w:val="0"/>
          <w:numId w:val="41"/>
        </w:numPr>
        <w:jc w:val="both"/>
        <w:rPr>
          <w:rFonts w:ascii="Garamond" w:hAnsi="Garamond" w:cs="Times New Roman"/>
          <w:sz w:val="21"/>
          <w:szCs w:val="21"/>
          <w:lang w:eastAsia="en-US"/>
        </w:rPr>
      </w:pPr>
      <w:r w:rsidRPr="00A1632C">
        <w:rPr>
          <w:rFonts w:ascii="Garamond" w:hAnsi="Garamond" w:cs="Times New Roman"/>
          <w:sz w:val="21"/>
          <w:szCs w:val="21"/>
          <w:lang w:eastAsia="en-US"/>
        </w:rPr>
        <w:t>Credibility</w:t>
      </w:r>
    </w:p>
    <w:p w14:paraId="5BA8C2EC" w14:textId="77777777" w:rsidR="000A6CDE" w:rsidRPr="00BC4AF9" w:rsidRDefault="000A6CDE" w:rsidP="00BC4AF9">
      <w:pPr>
        <w:pStyle w:val="Bullets"/>
        <w:numPr>
          <w:ilvl w:val="0"/>
          <w:numId w:val="41"/>
        </w:numPr>
        <w:spacing w:after="120"/>
        <w:jc w:val="both"/>
        <w:rPr>
          <w:rFonts w:ascii="Garamond" w:hAnsi="Garamond" w:cs="Times New Roman"/>
          <w:sz w:val="21"/>
          <w:szCs w:val="21"/>
          <w:lang w:eastAsia="en-US"/>
        </w:rPr>
      </w:pPr>
      <w:r w:rsidRPr="00A1632C">
        <w:rPr>
          <w:rFonts w:ascii="Garamond" w:hAnsi="Garamond" w:cs="Times New Roman"/>
          <w:sz w:val="21"/>
          <w:szCs w:val="21"/>
          <w:lang w:eastAsia="en-US"/>
        </w:rPr>
        <w:t>Utility</w:t>
      </w:r>
    </w:p>
    <w:p w14:paraId="744ACE91" w14:textId="77777777" w:rsidR="00DB5B6D" w:rsidRPr="00BC4AF9" w:rsidRDefault="000A6CDE" w:rsidP="00FC54F7">
      <w:pPr>
        <w:autoSpaceDE w:val="0"/>
        <w:autoSpaceDN w:val="0"/>
        <w:adjustRightInd w:val="0"/>
        <w:spacing w:after="240" w:line="240" w:lineRule="auto"/>
        <w:jc w:val="both"/>
        <w:rPr>
          <w:rFonts w:ascii="Garamond" w:hAnsi="Garamond" w:cs="Times New Roman"/>
          <w:color w:val="000000"/>
          <w:sz w:val="21"/>
          <w:szCs w:val="21"/>
        </w:rPr>
      </w:pPr>
      <w:r w:rsidRPr="00A1632C">
        <w:rPr>
          <w:rFonts w:ascii="Garamond" w:hAnsi="Garamond" w:cs="Times New Roman"/>
          <w:color w:val="000000"/>
          <w:sz w:val="21"/>
          <w:szCs w:val="21"/>
        </w:rPr>
        <w:t xml:space="preserve">The evaluators must be independent from the delivery and management of development assistance process that is relevant to the Project’s context. Therefore, applications will not be considered from evaluators who have had any direct involvement with the design or implementation of the Project. Any previous association with the Project must be disclosed in the application. This applies equally to firms submitting proposals as it does to individual evaluators. If selected, failure to make the above disclosures will be considered just grounds for immediate contract termination, without recompense. In such circumstances, all notes, reports and other documentation produced by the evaluator will be retained by UNDP. </w:t>
      </w:r>
    </w:p>
    <w:p w14:paraId="371072F3" w14:textId="3298C125" w:rsidR="00AF7E2B" w:rsidRPr="00A1632C" w:rsidRDefault="00AF7E2B" w:rsidP="00BC4AF9">
      <w:pPr>
        <w:spacing w:after="120" w:line="240" w:lineRule="auto"/>
        <w:rPr>
          <w:rFonts w:ascii="Garamond" w:hAnsi="Garamond" w:cs="Times New Roman"/>
          <w:b/>
        </w:rPr>
        <w:sectPr w:rsidR="00AF7E2B" w:rsidRPr="00A1632C" w:rsidSect="00413653">
          <w:footerReference w:type="even" r:id="rId23"/>
          <w:footerReference w:type="default" r:id="rId24"/>
          <w:pgSz w:w="12240" w:h="15840"/>
          <w:pgMar w:top="1152" w:right="1296" w:bottom="1152" w:left="1296" w:header="720" w:footer="720" w:gutter="0"/>
          <w:cols w:space="720"/>
          <w:docGrid w:linePitch="360"/>
        </w:sectPr>
      </w:pPr>
      <w:r w:rsidRPr="00A1632C">
        <w:rPr>
          <w:rFonts w:ascii="Garamond" w:hAnsi="Garamond" w:cs="Times New Roman"/>
        </w:rPr>
        <w:br w:type="page"/>
      </w:r>
    </w:p>
    <w:p w14:paraId="0D169EFC" w14:textId="0F8381AF" w:rsidR="002C7F47" w:rsidRPr="00BB065F" w:rsidRDefault="002C7F47" w:rsidP="0079349A">
      <w:pPr>
        <w:rPr>
          <w:rFonts w:ascii="Times New Roman" w:hAnsi="Times New Roman" w:cs="Times New Roman"/>
          <w:b/>
        </w:rPr>
      </w:pPr>
      <w:r w:rsidRPr="00AF7E2B">
        <w:rPr>
          <w:rFonts w:ascii="Times New Roman" w:hAnsi="Times New Roman" w:cs="Times New Roman"/>
          <w:b/>
        </w:rPr>
        <w:lastRenderedPageBreak/>
        <w:t xml:space="preserve">ANNEX </w:t>
      </w:r>
      <w:r w:rsidR="00A92DC2">
        <w:rPr>
          <w:rFonts w:ascii="Times New Roman" w:hAnsi="Times New Roman" w:cs="Times New Roman"/>
          <w:b/>
        </w:rPr>
        <w:t>5</w:t>
      </w:r>
      <w:r w:rsidR="00AF7E2B">
        <w:rPr>
          <w:rFonts w:ascii="Times New Roman" w:hAnsi="Times New Roman" w:cs="Times New Roman"/>
          <w:b/>
        </w:rPr>
        <w:t xml:space="preserve"> </w:t>
      </w:r>
      <w:r w:rsidRPr="00AF7E2B">
        <w:rPr>
          <w:rFonts w:ascii="Times New Roman" w:hAnsi="Times New Roman" w:cs="Times New Roman"/>
          <w:b/>
        </w:rPr>
        <w:t>- LOGICAL FRAMEWORKS</w:t>
      </w:r>
    </w:p>
    <w:p w14:paraId="37DDE0B2" w14:textId="77777777" w:rsidR="002C7F47" w:rsidRDefault="00BB065F" w:rsidP="00767E5D">
      <w:pPr>
        <w:pStyle w:val="ListParagraph"/>
        <w:numPr>
          <w:ilvl w:val="0"/>
          <w:numId w:val="26"/>
        </w:numPr>
        <w:rPr>
          <w:rFonts w:ascii="Times New Roman" w:hAnsi="Times New Roman" w:cs="Times New Roman"/>
          <w:b/>
        </w:rPr>
      </w:pPr>
      <w:r>
        <w:rPr>
          <w:rFonts w:ascii="Times New Roman" w:hAnsi="Times New Roman" w:cs="Times New Roman"/>
          <w:b/>
        </w:rPr>
        <w:t>Logical Framework for IRTSC</w:t>
      </w:r>
    </w:p>
    <w:p w14:paraId="5601DA83" w14:textId="77777777" w:rsidR="00BB065F" w:rsidRPr="00BB065F" w:rsidRDefault="00BB065F" w:rsidP="00BB065F">
      <w:pPr>
        <w:pStyle w:val="ListParagraph"/>
        <w:ind w:left="360"/>
        <w:rPr>
          <w:rFonts w:ascii="Times New Roman" w:hAnsi="Times New Roman" w:cs="Times New Roman"/>
          <w:b/>
        </w:rPr>
      </w:pPr>
    </w:p>
    <w:p w14:paraId="2028C93B" w14:textId="77777777" w:rsidR="002C7F47" w:rsidRDefault="002C7F47" w:rsidP="002C7F47">
      <w:pPr>
        <w:pStyle w:val="ListParagraph"/>
        <w:spacing w:after="0" w:line="240" w:lineRule="auto"/>
        <w:ind w:left="360"/>
        <w:jc w:val="center"/>
        <w:rPr>
          <w:b/>
          <w:sz w:val="28"/>
          <w:szCs w:val="28"/>
        </w:rPr>
      </w:pPr>
      <w:r w:rsidRPr="00AB4EDD">
        <w:rPr>
          <w:b/>
          <w:sz w:val="28"/>
          <w:szCs w:val="28"/>
        </w:rPr>
        <w:t xml:space="preserve">AAP </w:t>
      </w:r>
      <w:r>
        <w:rPr>
          <w:b/>
          <w:sz w:val="28"/>
          <w:szCs w:val="28"/>
        </w:rPr>
        <w:t xml:space="preserve">Inter-Regional Technical Support Component Results Framework </w:t>
      </w:r>
    </w:p>
    <w:p w14:paraId="57BC96A7" w14:textId="77777777" w:rsidR="002C7F47" w:rsidRDefault="002C7F47" w:rsidP="002C7F47">
      <w:pPr>
        <w:pStyle w:val="ListParagraph"/>
        <w:spacing w:after="0" w:line="240" w:lineRule="auto"/>
        <w:ind w:left="360"/>
        <w:jc w:val="center"/>
        <w:rPr>
          <w:b/>
          <w:sz w:val="28"/>
          <w:szCs w:val="28"/>
        </w:rPr>
      </w:pPr>
    </w:p>
    <w:tbl>
      <w:tblPr>
        <w:tblW w:w="134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08"/>
        <w:gridCol w:w="4410"/>
        <w:gridCol w:w="2790"/>
        <w:gridCol w:w="2430"/>
        <w:gridCol w:w="990"/>
      </w:tblGrid>
      <w:tr w:rsidR="002C7F47" w:rsidRPr="006B6B07" w14:paraId="2ACF441B" w14:textId="77777777" w:rsidTr="00EE0017">
        <w:trPr>
          <w:trHeight w:val="332"/>
          <w:tblHeader/>
        </w:trPr>
        <w:tc>
          <w:tcPr>
            <w:tcW w:w="2808" w:type="dxa"/>
            <w:shd w:val="clear" w:color="auto" w:fill="F2F2F2"/>
          </w:tcPr>
          <w:p w14:paraId="78EC63AD" w14:textId="77777777" w:rsidR="002C7F47" w:rsidRPr="002A2494" w:rsidRDefault="002C7F47" w:rsidP="00EE0017">
            <w:pPr>
              <w:spacing w:before="60" w:after="60" w:line="240" w:lineRule="auto"/>
              <w:jc w:val="center"/>
              <w:rPr>
                <w:rFonts w:cs="Arial"/>
                <w:b/>
              </w:rPr>
            </w:pPr>
            <w:r w:rsidRPr="002A2494">
              <w:rPr>
                <w:rFonts w:cs="Arial"/>
                <w:b/>
              </w:rPr>
              <w:t>Expected Results</w:t>
            </w:r>
          </w:p>
        </w:tc>
        <w:tc>
          <w:tcPr>
            <w:tcW w:w="4410" w:type="dxa"/>
            <w:shd w:val="clear" w:color="auto" w:fill="F2F2F2"/>
          </w:tcPr>
          <w:p w14:paraId="1FB8C9FA" w14:textId="77777777" w:rsidR="002C7F47" w:rsidRPr="006B6B07" w:rsidRDefault="002C7F47" w:rsidP="00EE0017">
            <w:pPr>
              <w:spacing w:before="60" w:after="60" w:line="240" w:lineRule="auto"/>
              <w:jc w:val="center"/>
              <w:rPr>
                <w:rFonts w:cs="Arial"/>
                <w:b/>
              </w:rPr>
            </w:pPr>
            <w:r w:rsidRPr="006B6B07">
              <w:rPr>
                <w:rFonts w:cs="Arial"/>
                <w:b/>
              </w:rPr>
              <w:t>Indicators</w:t>
            </w:r>
          </w:p>
        </w:tc>
        <w:tc>
          <w:tcPr>
            <w:tcW w:w="2790" w:type="dxa"/>
            <w:shd w:val="clear" w:color="auto" w:fill="F2F2F2"/>
          </w:tcPr>
          <w:p w14:paraId="0F29457A" w14:textId="77777777" w:rsidR="002C7F47" w:rsidRPr="006B6B07" w:rsidRDefault="002C7F47" w:rsidP="00EE0017">
            <w:pPr>
              <w:spacing w:before="60" w:after="60" w:line="240" w:lineRule="auto"/>
              <w:jc w:val="center"/>
              <w:rPr>
                <w:rFonts w:cs="Arial"/>
                <w:b/>
              </w:rPr>
            </w:pPr>
            <w:r w:rsidRPr="006B6B07">
              <w:rPr>
                <w:b/>
              </w:rPr>
              <w:t>Means of Verification</w:t>
            </w:r>
          </w:p>
        </w:tc>
        <w:tc>
          <w:tcPr>
            <w:tcW w:w="2430" w:type="dxa"/>
            <w:shd w:val="clear" w:color="auto" w:fill="F2F2F2"/>
          </w:tcPr>
          <w:p w14:paraId="3D5B2200" w14:textId="77777777" w:rsidR="002C7F47" w:rsidRPr="006B6B07" w:rsidRDefault="002C7F47" w:rsidP="00EE0017">
            <w:pPr>
              <w:spacing w:before="60" w:after="60" w:line="240" w:lineRule="auto"/>
              <w:jc w:val="center"/>
              <w:rPr>
                <w:rFonts w:cs="Arial"/>
                <w:b/>
              </w:rPr>
            </w:pPr>
            <w:r w:rsidRPr="006B6B07">
              <w:rPr>
                <w:b/>
              </w:rPr>
              <w:t>Risks and Assumptions</w:t>
            </w:r>
          </w:p>
        </w:tc>
        <w:tc>
          <w:tcPr>
            <w:tcW w:w="990" w:type="dxa"/>
            <w:shd w:val="clear" w:color="auto" w:fill="F2F2F2"/>
          </w:tcPr>
          <w:p w14:paraId="6C343B2E" w14:textId="77777777" w:rsidR="002C7F47" w:rsidRPr="00DB70FD" w:rsidRDefault="002C7F47" w:rsidP="00EE0017">
            <w:pPr>
              <w:spacing w:before="60" w:after="60" w:line="240" w:lineRule="auto"/>
              <w:ind w:left="-77"/>
              <w:jc w:val="center"/>
              <w:rPr>
                <w:b/>
                <w:sz w:val="20"/>
                <w:szCs w:val="20"/>
              </w:rPr>
            </w:pPr>
            <w:proofErr w:type="spellStart"/>
            <w:r w:rsidRPr="00DB70FD">
              <w:rPr>
                <w:b/>
                <w:sz w:val="20"/>
                <w:szCs w:val="20"/>
              </w:rPr>
              <w:t>Workplan</w:t>
            </w:r>
            <w:proofErr w:type="spellEnd"/>
          </w:p>
        </w:tc>
      </w:tr>
      <w:tr w:rsidR="002C7F47" w:rsidRPr="004B0E5F" w14:paraId="4D1DEAAC" w14:textId="77777777" w:rsidTr="00EE0017">
        <w:tc>
          <w:tcPr>
            <w:tcW w:w="13428" w:type="dxa"/>
            <w:gridSpan w:val="5"/>
            <w:shd w:val="clear" w:color="auto" w:fill="auto"/>
          </w:tcPr>
          <w:p w14:paraId="6C7484F7" w14:textId="77777777" w:rsidR="002C7F47" w:rsidRPr="002A2494" w:rsidRDefault="002C7F47" w:rsidP="00EE0017">
            <w:pPr>
              <w:spacing w:before="60" w:after="60" w:line="240" w:lineRule="auto"/>
              <w:ind w:left="144"/>
              <w:rPr>
                <w:rFonts w:ascii="Arial" w:hAnsi="Arial" w:cs="Arial"/>
                <w:b/>
                <w:sz w:val="20"/>
                <w:szCs w:val="20"/>
              </w:rPr>
            </w:pPr>
            <w:r w:rsidRPr="002A2494">
              <w:rPr>
                <w:rFonts w:ascii="Arial" w:hAnsi="Arial" w:cs="Arial"/>
                <w:b/>
                <w:sz w:val="20"/>
                <w:szCs w:val="20"/>
              </w:rPr>
              <w:t>OBJECTIVE: Inter-regional technical expertise and capacity development support provided to 20 countries</w:t>
            </w:r>
          </w:p>
        </w:tc>
      </w:tr>
      <w:tr w:rsidR="002C7F47" w:rsidRPr="004B0E5F" w14:paraId="6A0F339E" w14:textId="77777777" w:rsidTr="00EE0017">
        <w:tc>
          <w:tcPr>
            <w:tcW w:w="13428" w:type="dxa"/>
            <w:gridSpan w:val="5"/>
            <w:shd w:val="clear" w:color="auto" w:fill="D2ECFC"/>
          </w:tcPr>
          <w:p w14:paraId="0FC0948A" w14:textId="77777777" w:rsidR="002C7F47" w:rsidRPr="002A2494" w:rsidRDefault="002C7F47" w:rsidP="00EE0017">
            <w:pPr>
              <w:spacing w:before="60" w:after="60" w:line="240" w:lineRule="auto"/>
              <w:ind w:left="144"/>
              <w:rPr>
                <w:rFonts w:ascii="Arial" w:hAnsi="Arial" w:cs="Arial"/>
                <w:b/>
                <w:sz w:val="20"/>
                <w:szCs w:val="20"/>
              </w:rPr>
            </w:pPr>
            <w:r w:rsidRPr="002A2494">
              <w:rPr>
                <w:rFonts w:ascii="Arial" w:hAnsi="Arial" w:cs="Arial"/>
                <w:b/>
                <w:sz w:val="20"/>
                <w:szCs w:val="20"/>
              </w:rPr>
              <w:t xml:space="preserve">Outcome 1: Access to the best available data and information on climate variability and impacts is facilitated to support dynamic, long-term national planning and decision-making mechanisms </w:t>
            </w:r>
          </w:p>
        </w:tc>
      </w:tr>
      <w:tr w:rsidR="002C7F47" w:rsidRPr="006D7572" w14:paraId="6CCA728F" w14:textId="77777777" w:rsidTr="00EE0017">
        <w:tc>
          <w:tcPr>
            <w:tcW w:w="2808" w:type="dxa"/>
          </w:tcPr>
          <w:p w14:paraId="643C2B28" w14:textId="77777777" w:rsidR="002C7F47" w:rsidRPr="002A2494" w:rsidRDefault="002C7F47" w:rsidP="00EE0017">
            <w:pPr>
              <w:spacing w:after="0" w:line="240" w:lineRule="auto"/>
              <w:ind w:left="270" w:hanging="270"/>
              <w:rPr>
                <w:b/>
                <w:i/>
                <w:sz w:val="20"/>
                <w:szCs w:val="20"/>
              </w:rPr>
            </w:pPr>
            <w:r w:rsidRPr="002A2494">
              <w:rPr>
                <w:b/>
                <w:i/>
                <w:sz w:val="20"/>
                <w:szCs w:val="20"/>
              </w:rPr>
              <w:t xml:space="preserve">1.1 Resources and systems are  established for technical support and knowledge management </w:t>
            </w:r>
          </w:p>
        </w:tc>
        <w:tc>
          <w:tcPr>
            <w:tcW w:w="4410" w:type="dxa"/>
          </w:tcPr>
          <w:p w14:paraId="735099E9" w14:textId="77777777" w:rsidR="00DB5B6D" w:rsidRDefault="002C7F47" w:rsidP="00767E5D">
            <w:pPr>
              <w:pStyle w:val="ListParagraph"/>
              <w:numPr>
                <w:ilvl w:val="0"/>
                <w:numId w:val="27"/>
              </w:numPr>
              <w:spacing w:after="0" w:line="240" w:lineRule="auto"/>
              <w:contextualSpacing w:val="0"/>
              <w:rPr>
                <w:rFonts w:asciiTheme="majorHAnsi" w:eastAsiaTheme="majorEastAsia" w:hAnsiTheme="majorHAnsi" w:cstheme="majorBidi"/>
                <w:b/>
                <w:bCs/>
                <w:i/>
                <w:iCs/>
                <w:color w:val="4F81BD" w:themeColor="accent1"/>
                <w:sz w:val="20"/>
                <w:szCs w:val="20"/>
              </w:rPr>
            </w:pPr>
            <w:r>
              <w:rPr>
                <w:sz w:val="20"/>
                <w:szCs w:val="20"/>
              </w:rPr>
              <w:t xml:space="preserve">Number of </w:t>
            </w:r>
            <w:r w:rsidRPr="00C25188">
              <w:rPr>
                <w:sz w:val="20"/>
                <w:szCs w:val="20"/>
              </w:rPr>
              <w:t>climate products, analytical tools and services developed</w:t>
            </w:r>
            <w:r>
              <w:rPr>
                <w:sz w:val="20"/>
                <w:szCs w:val="20"/>
              </w:rPr>
              <w:t xml:space="preserve"> and tested</w:t>
            </w:r>
          </w:p>
          <w:p w14:paraId="762D6D90" w14:textId="77777777" w:rsidR="00DB5B6D" w:rsidRDefault="002C7F47" w:rsidP="00767E5D">
            <w:pPr>
              <w:pStyle w:val="ListParagraph"/>
              <w:numPr>
                <w:ilvl w:val="0"/>
                <w:numId w:val="27"/>
              </w:numPr>
              <w:spacing w:after="0" w:line="240" w:lineRule="auto"/>
              <w:contextualSpacing w:val="0"/>
              <w:rPr>
                <w:rFonts w:asciiTheme="majorHAnsi" w:eastAsiaTheme="majorEastAsia" w:hAnsiTheme="majorHAnsi" w:cstheme="majorBidi"/>
                <w:b/>
                <w:bCs/>
                <w:i/>
                <w:iCs/>
                <w:color w:val="4F81BD" w:themeColor="accent1"/>
                <w:sz w:val="20"/>
                <w:szCs w:val="20"/>
              </w:rPr>
            </w:pPr>
            <w:r w:rsidRPr="000B1662">
              <w:rPr>
                <w:sz w:val="20"/>
                <w:szCs w:val="20"/>
              </w:rPr>
              <w:t xml:space="preserve">E-infrastructure established for enhanced access to climate data and products </w:t>
            </w:r>
          </w:p>
          <w:p w14:paraId="47D11922" w14:textId="77777777" w:rsidR="00DB5B6D" w:rsidRDefault="002C7F47" w:rsidP="00767E5D">
            <w:pPr>
              <w:pStyle w:val="ListParagraph"/>
              <w:numPr>
                <w:ilvl w:val="0"/>
                <w:numId w:val="27"/>
              </w:numPr>
              <w:spacing w:after="0" w:line="240" w:lineRule="auto"/>
              <w:contextualSpacing w:val="0"/>
              <w:rPr>
                <w:rFonts w:asciiTheme="majorHAnsi" w:eastAsiaTheme="majorEastAsia" w:hAnsiTheme="majorHAnsi" w:cstheme="majorBidi"/>
                <w:b/>
                <w:bCs/>
                <w:i/>
                <w:iCs/>
                <w:color w:val="4F81BD" w:themeColor="accent1"/>
                <w:sz w:val="20"/>
                <w:szCs w:val="20"/>
              </w:rPr>
            </w:pPr>
            <w:r w:rsidRPr="00C25188">
              <w:rPr>
                <w:sz w:val="20"/>
                <w:szCs w:val="20"/>
              </w:rPr>
              <w:t>Number and effectiveness of strategic cooperation partnerships</w:t>
            </w:r>
          </w:p>
        </w:tc>
        <w:tc>
          <w:tcPr>
            <w:tcW w:w="2790" w:type="dxa"/>
          </w:tcPr>
          <w:p w14:paraId="3BBE15E1" w14:textId="77777777" w:rsidR="002C7F47" w:rsidRDefault="002C7F47" w:rsidP="00EE0017">
            <w:pPr>
              <w:pStyle w:val="ListParagraph"/>
              <w:spacing w:after="0" w:line="240" w:lineRule="auto"/>
              <w:ind w:left="0"/>
              <w:rPr>
                <w:sz w:val="20"/>
                <w:szCs w:val="20"/>
              </w:rPr>
            </w:pPr>
            <w:r>
              <w:rPr>
                <w:sz w:val="20"/>
                <w:szCs w:val="20"/>
              </w:rPr>
              <w:t>Review of m</w:t>
            </w:r>
            <w:r w:rsidRPr="00E73B3A">
              <w:rPr>
                <w:sz w:val="20"/>
                <w:szCs w:val="20"/>
              </w:rPr>
              <w:t xml:space="preserve">aterials </w:t>
            </w:r>
            <w:r>
              <w:rPr>
                <w:sz w:val="20"/>
                <w:szCs w:val="20"/>
              </w:rPr>
              <w:t xml:space="preserve">and guides </w:t>
            </w:r>
            <w:r w:rsidRPr="00E73B3A">
              <w:rPr>
                <w:sz w:val="20"/>
                <w:szCs w:val="20"/>
              </w:rPr>
              <w:t>produced by IRTSC</w:t>
            </w:r>
          </w:p>
          <w:p w14:paraId="065A1B21" w14:textId="77777777" w:rsidR="002C7F47" w:rsidRDefault="002C7F47" w:rsidP="00EE0017">
            <w:pPr>
              <w:pStyle w:val="ListParagraph"/>
              <w:spacing w:after="0" w:line="240" w:lineRule="auto"/>
              <w:ind w:left="0"/>
              <w:rPr>
                <w:sz w:val="20"/>
                <w:szCs w:val="20"/>
              </w:rPr>
            </w:pPr>
            <w:r>
              <w:rPr>
                <w:sz w:val="20"/>
                <w:szCs w:val="20"/>
              </w:rPr>
              <w:t>Review of infrastructure installed</w:t>
            </w:r>
          </w:p>
          <w:p w14:paraId="49CF71EB" w14:textId="77777777" w:rsidR="002C7F47" w:rsidRDefault="002C7F47" w:rsidP="00EE0017">
            <w:pPr>
              <w:spacing w:after="0" w:line="240" w:lineRule="auto"/>
              <w:rPr>
                <w:sz w:val="20"/>
                <w:szCs w:val="20"/>
              </w:rPr>
            </w:pPr>
          </w:p>
          <w:p w14:paraId="36520F4D" w14:textId="77777777" w:rsidR="002C7F47" w:rsidRPr="00E73B3A" w:rsidRDefault="002C7F47" w:rsidP="00EE0017">
            <w:pPr>
              <w:spacing w:after="0" w:line="240" w:lineRule="auto"/>
              <w:rPr>
                <w:sz w:val="20"/>
                <w:szCs w:val="20"/>
              </w:rPr>
            </w:pPr>
            <w:r w:rsidRPr="00E73B3A">
              <w:rPr>
                <w:sz w:val="20"/>
                <w:szCs w:val="20"/>
              </w:rPr>
              <w:t>Interviews with IRTSC partners</w:t>
            </w:r>
          </w:p>
        </w:tc>
        <w:tc>
          <w:tcPr>
            <w:tcW w:w="2430" w:type="dxa"/>
          </w:tcPr>
          <w:p w14:paraId="0521C907" w14:textId="77777777" w:rsidR="002C7F47" w:rsidRDefault="002C7F47" w:rsidP="00EE0017">
            <w:pPr>
              <w:pStyle w:val="ListParagraph"/>
              <w:spacing w:after="0" w:line="240" w:lineRule="auto"/>
              <w:ind w:left="0"/>
              <w:rPr>
                <w:sz w:val="20"/>
                <w:szCs w:val="20"/>
              </w:rPr>
            </w:pPr>
            <w:r>
              <w:rPr>
                <w:sz w:val="20"/>
                <w:szCs w:val="20"/>
              </w:rPr>
              <w:t>Source information and tools are readily available and can be feasibly adopted in AAP countries</w:t>
            </w:r>
          </w:p>
          <w:p w14:paraId="7C29D307" w14:textId="77777777" w:rsidR="002C7F47" w:rsidRPr="00E73B3A" w:rsidRDefault="002C7F47" w:rsidP="00EE0017">
            <w:pPr>
              <w:pStyle w:val="ListParagraph"/>
              <w:spacing w:after="0" w:line="240" w:lineRule="auto"/>
              <w:ind w:left="0"/>
              <w:rPr>
                <w:sz w:val="20"/>
                <w:szCs w:val="20"/>
              </w:rPr>
            </w:pPr>
            <w:r>
              <w:rPr>
                <w:sz w:val="20"/>
                <w:szCs w:val="20"/>
              </w:rPr>
              <w:t xml:space="preserve">Appropriate technical support partners are found </w:t>
            </w:r>
          </w:p>
        </w:tc>
        <w:tc>
          <w:tcPr>
            <w:tcW w:w="990" w:type="dxa"/>
          </w:tcPr>
          <w:p w14:paraId="6B91AA4D" w14:textId="77777777" w:rsidR="002C7F47" w:rsidRDefault="002C7F47" w:rsidP="00EE0017">
            <w:pPr>
              <w:spacing w:after="0" w:line="240" w:lineRule="auto"/>
              <w:ind w:left="-77"/>
              <w:jc w:val="center"/>
              <w:rPr>
                <w:b/>
                <w:sz w:val="20"/>
                <w:szCs w:val="20"/>
              </w:rPr>
            </w:pPr>
            <w:r>
              <w:rPr>
                <w:b/>
                <w:sz w:val="20"/>
                <w:szCs w:val="20"/>
              </w:rPr>
              <w:t>DIMC</w:t>
            </w:r>
          </w:p>
          <w:p w14:paraId="4E3F486E" w14:textId="77777777" w:rsidR="002C7F47" w:rsidRPr="00C31704" w:rsidRDefault="002C7F47" w:rsidP="00EE0017">
            <w:pPr>
              <w:spacing w:after="0" w:line="240" w:lineRule="auto"/>
              <w:ind w:left="-77"/>
              <w:jc w:val="center"/>
              <w:rPr>
                <w:b/>
                <w:sz w:val="20"/>
                <w:szCs w:val="20"/>
              </w:rPr>
            </w:pPr>
            <w:r>
              <w:rPr>
                <w:b/>
                <w:sz w:val="20"/>
                <w:szCs w:val="20"/>
              </w:rPr>
              <w:t>KMC</w:t>
            </w:r>
          </w:p>
        </w:tc>
      </w:tr>
      <w:tr w:rsidR="002C7F47" w:rsidRPr="006D7572" w14:paraId="34C6155E" w14:textId="77777777" w:rsidTr="00EE0017">
        <w:tc>
          <w:tcPr>
            <w:tcW w:w="2808" w:type="dxa"/>
          </w:tcPr>
          <w:p w14:paraId="2D99C68B" w14:textId="77777777" w:rsidR="002C7F47" w:rsidRPr="002A2494" w:rsidRDefault="002C7F47" w:rsidP="00EE0017">
            <w:pPr>
              <w:spacing w:after="0" w:line="240" w:lineRule="auto"/>
              <w:ind w:left="270" w:hanging="270"/>
              <w:rPr>
                <w:b/>
                <w:i/>
                <w:sz w:val="20"/>
                <w:szCs w:val="20"/>
              </w:rPr>
            </w:pPr>
            <w:r w:rsidRPr="002A2494">
              <w:rPr>
                <w:b/>
                <w:i/>
                <w:sz w:val="20"/>
                <w:szCs w:val="20"/>
              </w:rPr>
              <w:t xml:space="preserve">1.2 Effective technical capacity development support is provided to assist AAP countries  to access and </w:t>
            </w:r>
            <w:proofErr w:type="spellStart"/>
            <w:r w:rsidRPr="002A2494">
              <w:rPr>
                <w:b/>
                <w:i/>
                <w:sz w:val="20"/>
                <w:szCs w:val="20"/>
              </w:rPr>
              <w:t>analyse</w:t>
            </w:r>
            <w:proofErr w:type="spellEnd"/>
            <w:r w:rsidRPr="002A2494">
              <w:rPr>
                <w:b/>
                <w:i/>
                <w:sz w:val="20"/>
                <w:szCs w:val="20"/>
              </w:rPr>
              <w:t xml:space="preserve"> climate data and apply climate products and services</w:t>
            </w:r>
          </w:p>
        </w:tc>
        <w:tc>
          <w:tcPr>
            <w:tcW w:w="4410" w:type="dxa"/>
          </w:tcPr>
          <w:p w14:paraId="7F62A03A" w14:textId="77777777" w:rsidR="00DB5B6D" w:rsidRDefault="002C7F47" w:rsidP="00767E5D">
            <w:pPr>
              <w:pStyle w:val="ListParagraph"/>
              <w:numPr>
                <w:ilvl w:val="0"/>
                <w:numId w:val="27"/>
              </w:numPr>
              <w:spacing w:after="0" w:line="240" w:lineRule="auto"/>
              <w:contextualSpacing w:val="0"/>
              <w:jc w:val="both"/>
              <w:rPr>
                <w:rFonts w:asciiTheme="majorHAnsi" w:eastAsiaTheme="majorEastAsia" w:hAnsiTheme="majorHAnsi" w:cstheme="majorBidi"/>
                <w:b/>
                <w:bCs/>
                <w:i/>
                <w:iCs/>
                <w:color w:val="4F81BD" w:themeColor="accent1"/>
                <w:sz w:val="20"/>
                <w:szCs w:val="20"/>
              </w:rPr>
            </w:pPr>
            <w:r w:rsidRPr="00815FCB">
              <w:rPr>
                <w:sz w:val="20"/>
                <w:szCs w:val="20"/>
              </w:rPr>
              <w:t xml:space="preserve">Number </w:t>
            </w:r>
            <w:r>
              <w:rPr>
                <w:sz w:val="20"/>
                <w:szCs w:val="20"/>
              </w:rPr>
              <w:t>of workshops and trainings held</w:t>
            </w:r>
          </w:p>
          <w:p w14:paraId="05A9DA31" w14:textId="77777777" w:rsidR="00DB5B6D" w:rsidRDefault="002C7F47" w:rsidP="00767E5D">
            <w:pPr>
              <w:pStyle w:val="ListParagraph"/>
              <w:numPr>
                <w:ilvl w:val="0"/>
                <w:numId w:val="28"/>
              </w:numPr>
              <w:spacing w:after="0" w:line="240" w:lineRule="auto"/>
              <w:contextualSpacing w:val="0"/>
              <w:rPr>
                <w:rFonts w:asciiTheme="majorHAnsi" w:eastAsiaTheme="majorEastAsia" w:hAnsiTheme="majorHAnsi" w:cs="Arial"/>
                <w:b/>
                <w:bCs/>
                <w:i/>
                <w:iCs/>
                <w:color w:val="4F81BD" w:themeColor="accent1"/>
                <w:sz w:val="20"/>
                <w:szCs w:val="20"/>
              </w:rPr>
            </w:pPr>
            <w:r w:rsidRPr="00815FCB">
              <w:rPr>
                <w:sz w:val="20"/>
                <w:szCs w:val="20"/>
              </w:rPr>
              <w:t xml:space="preserve">Number of people trained and </w:t>
            </w:r>
            <w:r>
              <w:rPr>
                <w:sz w:val="20"/>
                <w:szCs w:val="20"/>
              </w:rPr>
              <w:t xml:space="preserve">skills acquired on developing </w:t>
            </w:r>
            <w:r w:rsidRPr="00815FCB">
              <w:rPr>
                <w:sz w:val="20"/>
                <w:szCs w:val="20"/>
              </w:rPr>
              <w:t>strategies for CC impact</w:t>
            </w:r>
            <w:r>
              <w:rPr>
                <w:sz w:val="20"/>
                <w:szCs w:val="20"/>
              </w:rPr>
              <w:t>s, data collection and analysis</w:t>
            </w:r>
          </w:p>
          <w:p w14:paraId="60244CDC" w14:textId="77777777" w:rsidR="00DB5B6D" w:rsidRDefault="002C7F47" w:rsidP="00767E5D">
            <w:pPr>
              <w:pStyle w:val="ListParagraph"/>
              <w:numPr>
                <w:ilvl w:val="0"/>
                <w:numId w:val="28"/>
              </w:numPr>
              <w:spacing w:after="0" w:line="240" w:lineRule="auto"/>
              <w:contextualSpacing w:val="0"/>
              <w:rPr>
                <w:rFonts w:asciiTheme="majorHAnsi" w:eastAsiaTheme="majorEastAsia" w:hAnsiTheme="majorHAnsi" w:cs="Arial"/>
                <w:b/>
                <w:bCs/>
                <w:i/>
                <w:iCs/>
                <w:color w:val="4F81BD" w:themeColor="accent1"/>
                <w:sz w:val="20"/>
                <w:szCs w:val="20"/>
              </w:rPr>
            </w:pPr>
            <w:r w:rsidRPr="00815FCB">
              <w:rPr>
                <w:sz w:val="20"/>
                <w:szCs w:val="20"/>
              </w:rPr>
              <w:t>Satisfaction of countries with technical assistance provided by AAP</w:t>
            </w:r>
            <w:r>
              <w:rPr>
                <w:sz w:val="20"/>
                <w:szCs w:val="20"/>
              </w:rPr>
              <w:t xml:space="preserve"> IRTSC</w:t>
            </w:r>
          </w:p>
        </w:tc>
        <w:tc>
          <w:tcPr>
            <w:tcW w:w="2790" w:type="dxa"/>
          </w:tcPr>
          <w:p w14:paraId="6BA58390" w14:textId="77777777" w:rsidR="002C7F47" w:rsidRDefault="002C7F47" w:rsidP="00EE0017">
            <w:pPr>
              <w:spacing w:after="0" w:line="240" w:lineRule="auto"/>
              <w:rPr>
                <w:rFonts w:cs="Arial"/>
                <w:sz w:val="20"/>
                <w:szCs w:val="20"/>
              </w:rPr>
            </w:pPr>
            <w:r>
              <w:rPr>
                <w:rFonts w:cs="Arial"/>
                <w:sz w:val="20"/>
                <w:szCs w:val="20"/>
              </w:rPr>
              <w:t>Review of reports from workshops and trainings</w:t>
            </w:r>
          </w:p>
          <w:p w14:paraId="47B51DE1" w14:textId="77777777" w:rsidR="002C7F47" w:rsidRDefault="002C7F47" w:rsidP="00EE0017">
            <w:pPr>
              <w:spacing w:after="0" w:line="240" w:lineRule="auto"/>
              <w:rPr>
                <w:rFonts w:cs="Arial"/>
                <w:sz w:val="20"/>
                <w:szCs w:val="20"/>
              </w:rPr>
            </w:pPr>
          </w:p>
          <w:p w14:paraId="0A48103E" w14:textId="77777777" w:rsidR="002C7F47" w:rsidRDefault="002C7F47" w:rsidP="00EE0017">
            <w:pPr>
              <w:spacing w:after="0" w:line="240" w:lineRule="auto"/>
              <w:rPr>
                <w:rFonts w:cs="Arial"/>
                <w:sz w:val="20"/>
                <w:szCs w:val="20"/>
              </w:rPr>
            </w:pPr>
            <w:r>
              <w:rPr>
                <w:rFonts w:cs="Arial"/>
                <w:sz w:val="20"/>
                <w:szCs w:val="20"/>
              </w:rPr>
              <w:t>Post-training evaluation data</w:t>
            </w:r>
          </w:p>
          <w:p w14:paraId="09A3C34A" w14:textId="77777777" w:rsidR="002C7F47" w:rsidRDefault="002C7F47" w:rsidP="00EE0017">
            <w:pPr>
              <w:spacing w:after="0" w:line="240" w:lineRule="auto"/>
              <w:rPr>
                <w:rFonts w:cs="Arial"/>
                <w:sz w:val="20"/>
                <w:szCs w:val="20"/>
              </w:rPr>
            </w:pPr>
          </w:p>
          <w:p w14:paraId="6A879A2A" w14:textId="77777777" w:rsidR="002C7F47" w:rsidRPr="00E73B3A" w:rsidRDefault="002C7F47" w:rsidP="00EE0017">
            <w:pPr>
              <w:spacing w:after="0" w:line="240" w:lineRule="auto"/>
              <w:rPr>
                <w:rFonts w:cs="Arial"/>
                <w:sz w:val="20"/>
                <w:szCs w:val="20"/>
              </w:rPr>
            </w:pPr>
            <w:r>
              <w:rPr>
                <w:rFonts w:cs="Arial"/>
                <w:sz w:val="20"/>
                <w:szCs w:val="20"/>
              </w:rPr>
              <w:t>Interviews with participants</w:t>
            </w:r>
          </w:p>
        </w:tc>
        <w:tc>
          <w:tcPr>
            <w:tcW w:w="2430" w:type="dxa"/>
          </w:tcPr>
          <w:p w14:paraId="6F322482" w14:textId="77777777" w:rsidR="002C7F47" w:rsidRDefault="002C7F47" w:rsidP="00EE0017">
            <w:pPr>
              <w:spacing w:after="0" w:line="240" w:lineRule="auto"/>
              <w:rPr>
                <w:rFonts w:cs="Arial"/>
                <w:sz w:val="20"/>
                <w:szCs w:val="20"/>
              </w:rPr>
            </w:pPr>
            <w:r>
              <w:rPr>
                <w:rFonts w:cs="Arial"/>
                <w:sz w:val="20"/>
                <w:szCs w:val="20"/>
              </w:rPr>
              <w:t>AAP countries recognize a need for and request the available technical support from IRTSC</w:t>
            </w:r>
          </w:p>
          <w:p w14:paraId="71AF749A" w14:textId="77777777" w:rsidR="002C7F47" w:rsidRDefault="002C7F47" w:rsidP="00EE0017">
            <w:pPr>
              <w:spacing w:after="0" w:line="240" w:lineRule="auto"/>
              <w:rPr>
                <w:rFonts w:cs="Arial"/>
                <w:sz w:val="20"/>
                <w:szCs w:val="20"/>
              </w:rPr>
            </w:pPr>
          </w:p>
          <w:p w14:paraId="73192F01" w14:textId="77777777" w:rsidR="002C7F47" w:rsidRPr="00E73B3A" w:rsidRDefault="002C7F47" w:rsidP="00EE0017">
            <w:pPr>
              <w:spacing w:after="0" w:line="240" w:lineRule="auto"/>
              <w:rPr>
                <w:rFonts w:cs="Arial"/>
                <w:sz w:val="20"/>
                <w:szCs w:val="20"/>
              </w:rPr>
            </w:pPr>
          </w:p>
        </w:tc>
        <w:tc>
          <w:tcPr>
            <w:tcW w:w="990" w:type="dxa"/>
          </w:tcPr>
          <w:p w14:paraId="282D2B55" w14:textId="77777777" w:rsidR="002C7F47" w:rsidRPr="00DB70FD" w:rsidRDefault="002C7F47" w:rsidP="00EE0017">
            <w:pPr>
              <w:spacing w:after="0" w:line="240" w:lineRule="auto"/>
              <w:ind w:left="-77"/>
              <w:jc w:val="center"/>
              <w:rPr>
                <w:rFonts w:cs="Arial"/>
                <w:b/>
                <w:sz w:val="20"/>
                <w:szCs w:val="20"/>
              </w:rPr>
            </w:pPr>
            <w:r w:rsidRPr="00DB70FD">
              <w:rPr>
                <w:rFonts w:cs="Arial"/>
                <w:b/>
                <w:sz w:val="20"/>
                <w:szCs w:val="20"/>
              </w:rPr>
              <w:t>DIMC</w:t>
            </w:r>
          </w:p>
          <w:p w14:paraId="67E419FE" w14:textId="77777777" w:rsidR="002C7F47" w:rsidRPr="00DB70FD" w:rsidRDefault="002C7F47" w:rsidP="00EE0017">
            <w:pPr>
              <w:spacing w:after="0" w:line="240" w:lineRule="auto"/>
              <w:ind w:left="-77"/>
              <w:jc w:val="center"/>
              <w:rPr>
                <w:rFonts w:cs="Arial"/>
                <w:b/>
                <w:sz w:val="20"/>
                <w:szCs w:val="20"/>
              </w:rPr>
            </w:pPr>
            <w:r w:rsidRPr="00DB70FD">
              <w:rPr>
                <w:rFonts w:cs="Arial"/>
                <w:b/>
                <w:sz w:val="20"/>
                <w:szCs w:val="20"/>
              </w:rPr>
              <w:t>KM</w:t>
            </w:r>
            <w:r>
              <w:rPr>
                <w:rFonts w:cs="Arial"/>
                <w:b/>
                <w:sz w:val="20"/>
                <w:szCs w:val="20"/>
              </w:rPr>
              <w:t>C</w:t>
            </w:r>
          </w:p>
        </w:tc>
      </w:tr>
      <w:tr w:rsidR="002C7F47" w:rsidRPr="006D7572" w14:paraId="71EFDD0C" w14:textId="77777777" w:rsidTr="00EE0017">
        <w:tc>
          <w:tcPr>
            <w:tcW w:w="2808" w:type="dxa"/>
          </w:tcPr>
          <w:p w14:paraId="2E2E86CC" w14:textId="77777777" w:rsidR="002C7F47" w:rsidRPr="002A2494" w:rsidRDefault="002C7F47" w:rsidP="00EE0017">
            <w:pPr>
              <w:spacing w:after="0" w:line="240" w:lineRule="auto"/>
              <w:ind w:left="270" w:hanging="270"/>
              <w:rPr>
                <w:b/>
                <w:i/>
                <w:sz w:val="20"/>
                <w:szCs w:val="20"/>
              </w:rPr>
            </w:pPr>
            <w:r w:rsidRPr="002A2494">
              <w:rPr>
                <w:b/>
                <w:i/>
                <w:sz w:val="20"/>
                <w:szCs w:val="20"/>
              </w:rPr>
              <w:t>1.3 Effective strategic support is provided for inter-regional and special initiatives related to accessing technical data and analytical tools</w:t>
            </w:r>
          </w:p>
        </w:tc>
        <w:tc>
          <w:tcPr>
            <w:tcW w:w="4410" w:type="dxa"/>
          </w:tcPr>
          <w:p w14:paraId="49F61D2C" w14:textId="77777777" w:rsidR="00DB5B6D" w:rsidRDefault="002C7F47" w:rsidP="00767E5D">
            <w:pPr>
              <w:pStyle w:val="ListParagraph"/>
              <w:numPr>
                <w:ilvl w:val="0"/>
                <w:numId w:val="33"/>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 xml:space="preserve">Number of people with increased awareness and skills as a result strategic technical support projects </w:t>
            </w:r>
          </w:p>
          <w:p w14:paraId="01C9EB64" w14:textId="77777777" w:rsidR="00DB5B6D" w:rsidRDefault="002C7F47" w:rsidP="00767E5D">
            <w:pPr>
              <w:pStyle w:val="ListParagraph"/>
              <w:numPr>
                <w:ilvl w:val="0"/>
                <w:numId w:val="33"/>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Participant satisfaction with and benefits from the technical support projects</w:t>
            </w:r>
          </w:p>
          <w:p w14:paraId="3A581CF7" w14:textId="77777777" w:rsidR="00DB5B6D" w:rsidRDefault="002C7F47" w:rsidP="00767E5D">
            <w:pPr>
              <w:pStyle w:val="ListParagraph"/>
              <w:numPr>
                <w:ilvl w:val="0"/>
                <w:numId w:val="33"/>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Number of applications of the data and tools in AAP pilot countries</w:t>
            </w:r>
          </w:p>
        </w:tc>
        <w:tc>
          <w:tcPr>
            <w:tcW w:w="2790" w:type="dxa"/>
          </w:tcPr>
          <w:p w14:paraId="615C0E11" w14:textId="77777777" w:rsidR="002C7F47" w:rsidRDefault="002C7F47" w:rsidP="00EE0017">
            <w:pPr>
              <w:spacing w:after="0" w:line="240" w:lineRule="auto"/>
              <w:rPr>
                <w:rFonts w:cs="Arial"/>
                <w:sz w:val="20"/>
                <w:szCs w:val="20"/>
              </w:rPr>
            </w:pPr>
            <w:r>
              <w:rPr>
                <w:rFonts w:cs="Arial"/>
                <w:sz w:val="20"/>
                <w:szCs w:val="20"/>
              </w:rPr>
              <w:t>Review of reports from strategic initiatives</w:t>
            </w:r>
          </w:p>
          <w:p w14:paraId="239486F5" w14:textId="77777777" w:rsidR="002C7F47" w:rsidRDefault="002C7F47" w:rsidP="00EE0017">
            <w:pPr>
              <w:spacing w:after="0" w:line="240" w:lineRule="auto"/>
              <w:rPr>
                <w:rFonts w:cs="Arial"/>
                <w:sz w:val="20"/>
                <w:szCs w:val="20"/>
              </w:rPr>
            </w:pPr>
          </w:p>
          <w:p w14:paraId="140A243F" w14:textId="77777777" w:rsidR="002C7F47" w:rsidRPr="00E73B3A" w:rsidRDefault="002C7F47" w:rsidP="00EE0017">
            <w:pPr>
              <w:spacing w:after="0" w:line="240" w:lineRule="auto"/>
              <w:rPr>
                <w:rFonts w:cs="Arial"/>
                <w:sz w:val="20"/>
                <w:szCs w:val="20"/>
              </w:rPr>
            </w:pPr>
            <w:r>
              <w:rPr>
                <w:rFonts w:cs="Arial"/>
                <w:sz w:val="20"/>
                <w:szCs w:val="20"/>
              </w:rPr>
              <w:t>Interviews with participants</w:t>
            </w:r>
          </w:p>
        </w:tc>
        <w:tc>
          <w:tcPr>
            <w:tcW w:w="2430" w:type="dxa"/>
          </w:tcPr>
          <w:p w14:paraId="641D440D" w14:textId="77777777" w:rsidR="002C7F47" w:rsidRPr="00E73B3A" w:rsidRDefault="002C7F47" w:rsidP="00EE0017">
            <w:pPr>
              <w:spacing w:after="0" w:line="240" w:lineRule="auto"/>
              <w:rPr>
                <w:rFonts w:cs="Arial"/>
                <w:sz w:val="20"/>
                <w:szCs w:val="20"/>
              </w:rPr>
            </w:pPr>
            <w:r>
              <w:rPr>
                <w:rFonts w:cs="Arial"/>
                <w:sz w:val="20"/>
                <w:szCs w:val="20"/>
              </w:rPr>
              <w:t xml:space="preserve">Participating countries have the </w:t>
            </w:r>
            <w:proofErr w:type="spellStart"/>
            <w:r>
              <w:rPr>
                <w:rFonts w:cs="Arial"/>
                <w:sz w:val="20"/>
                <w:szCs w:val="20"/>
              </w:rPr>
              <w:t>organisations</w:t>
            </w:r>
            <w:proofErr w:type="spellEnd"/>
            <w:r>
              <w:rPr>
                <w:rFonts w:cs="Arial"/>
                <w:sz w:val="20"/>
                <w:szCs w:val="20"/>
              </w:rPr>
              <w:t xml:space="preserve"> and commitment to effectively utilize the strategic support </w:t>
            </w:r>
          </w:p>
        </w:tc>
        <w:tc>
          <w:tcPr>
            <w:tcW w:w="990" w:type="dxa"/>
          </w:tcPr>
          <w:p w14:paraId="51C88548" w14:textId="77777777" w:rsidR="002C7F47" w:rsidRPr="00DB70FD" w:rsidRDefault="002C7F47" w:rsidP="00EE0017">
            <w:pPr>
              <w:spacing w:after="0" w:line="240" w:lineRule="auto"/>
              <w:ind w:left="-77"/>
              <w:jc w:val="center"/>
              <w:rPr>
                <w:rFonts w:cs="Arial"/>
                <w:b/>
                <w:sz w:val="20"/>
                <w:szCs w:val="20"/>
              </w:rPr>
            </w:pPr>
          </w:p>
          <w:p w14:paraId="14ADFDD7" w14:textId="77777777" w:rsidR="002C7F47" w:rsidRPr="00DB70FD" w:rsidRDefault="002C7F47" w:rsidP="00EE0017">
            <w:pPr>
              <w:spacing w:after="0" w:line="240" w:lineRule="auto"/>
              <w:ind w:left="-77"/>
              <w:jc w:val="center"/>
              <w:rPr>
                <w:rFonts w:cs="Arial"/>
                <w:b/>
                <w:sz w:val="20"/>
                <w:szCs w:val="20"/>
              </w:rPr>
            </w:pPr>
            <w:r w:rsidRPr="00DB70FD">
              <w:rPr>
                <w:rFonts w:cs="Arial"/>
                <w:b/>
                <w:sz w:val="20"/>
                <w:szCs w:val="20"/>
              </w:rPr>
              <w:t>DIMC</w:t>
            </w:r>
          </w:p>
        </w:tc>
      </w:tr>
      <w:tr w:rsidR="002C7F47" w:rsidRPr="003B2634" w14:paraId="0C543496" w14:textId="77777777" w:rsidTr="00EE0017">
        <w:tc>
          <w:tcPr>
            <w:tcW w:w="13428" w:type="dxa"/>
            <w:gridSpan w:val="5"/>
            <w:shd w:val="clear" w:color="auto" w:fill="D2ECFC"/>
          </w:tcPr>
          <w:p w14:paraId="19FFFB31" w14:textId="77777777" w:rsidR="002C7F47" w:rsidRPr="002A2494" w:rsidRDefault="002C7F47" w:rsidP="00EE0017">
            <w:pPr>
              <w:spacing w:before="60" w:after="60" w:line="240" w:lineRule="auto"/>
              <w:ind w:left="180"/>
              <w:rPr>
                <w:rFonts w:ascii="Arial" w:hAnsi="Arial" w:cs="Arial"/>
                <w:b/>
                <w:sz w:val="20"/>
                <w:szCs w:val="20"/>
              </w:rPr>
            </w:pPr>
            <w:r w:rsidRPr="002A2494">
              <w:rPr>
                <w:rFonts w:ascii="Arial" w:hAnsi="Arial" w:cs="Arial"/>
                <w:b/>
                <w:sz w:val="20"/>
                <w:szCs w:val="20"/>
              </w:rPr>
              <w:t xml:space="preserve">Outcome 2: Support is provided to institutional and leadership development in a manner responsive to the unique circumstances and needs of each country </w:t>
            </w:r>
          </w:p>
        </w:tc>
      </w:tr>
      <w:tr w:rsidR="002C7F47" w:rsidRPr="00B9499B" w14:paraId="15E53D37" w14:textId="77777777" w:rsidTr="00EE0017">
        <w:tc>
          <w:tcPr>
            <w:tcW w:w="2808" w:type="dxa"/>
          </w:tcPr>
          <w:p w14:paraId="1572114C" w14:textId="77777777" w:rsidR="002C7F47" w:rsidRPr="002A2494" w:rsidRDefault="002C7F47" w:rsidP="00EE0017">
            <w:pPr>
              <w:spacing w:after="0" w:line="240" w:lineRule="auto"/>
              <w:ind w:left="270" w:hanging="270"/>
              <w:rPr>
                <w:b/>
                <w:i/>
                <w:sz w:val="20"/>
                <w:szCs w:val="20"/>
              </w:rPr>
            </w:pPr>
            <w:r w:rsidRPr="002A2494">
              <w:rPr>
                <w:b/>
                <w:i/>
                <w:sz w:val="20"/>
                <w:szCs w:val="20"/>
              </w:rPr>
              <w:t xml:space="preserve">2.1 Resources and systems are  established for institutional and leadership capacity development </w:t>
            </w:r>
          </w:p>
        </w:tc>
        <w:tc>
          <w:tcPr>
            <w:tcW w:w="4410" w:type="dxa"/>
          </w:tcPr>
          <w:p w14:paraId="540E49EE" w14:textId="77777777" w:rsidR="00DB5B6D" w:rsidRDefault="002C7F47" w:rsidP="00767E5D">
            <w:pPr>
              <w:pStyle w:val="ListParagraph"/>
              <w:numPr>
                <w:ilvl w:val="0"/>
                <w:numId w:val="33"/>
              </w:numPr>
              <w:spacing w:after="0" w:line="240" w:lineRule="auto"/>
              <w:rPr>
                <w:rFonts w:asciiTheme="majorHAnsi" w:eastAsiaTheme="majorEastAsia" w:hAnsiTheme="majorHAnsi" w:cs="Arial"/>
                <w:b/>
                <w:bCs/>
                <w:i/>
                <w:iCs/>
                <w:color w:val="4F81BD" w:themeColor="accent1"/>
                <w:sz w:val="20"/>
                <w:szCs w:val="20"/>
              </w:rPr>
            </w:pPr>
            <w:r w:rsidRPr="00E30FAF">
              <w:rPr>
                <w:rFonts w:cs="Arial"/>
                <w:sz w:val="20"/>
                <w:szCs w:val="20"/>
              </w:rPr>
              <w:t>Needs assessments completed and gaps identified for capacity development</w:t>
            </w:r>
          </w:p>
          <w:p w14:paraId="43370794" w14:textId="77777777" w:rsidR="00DB5B6D" w:rsidRDefault="002C7F47" w:rsidP="00767E5D">
            <w:pPr>
              <w:pStyle w:val="ListParagraph"/>
              <w:numPr>
                <w:ilvl w:val="0"/>
                <w:numId w:val="33"/>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C</w:t>
            </w:r>
            <w:r w:rsidRPr="00815FCB">
              <w:rPr>
                <w:rFonts w:cs="Arial"/>
                <w:sz w:val="20"/>
                <w:szCs w:val="20"/>
              </w:rPr>
              <w:t xml:space="preserve">apacity development </w:t>
            </w:r>
            <w:r>
              <w:rPr>
                <w:rFonts w:cs="Arial"/>
                <w:sz w:val="20"/>
                <w:szCs w:val="20"/>
              </w:rPr>
              <w:t>tools,</w:t>
            </w:r>
            <w:r w:rsidRPr="00815FCB">
              <w:rPr>
                <w:rFonts w:cs="Arial"/>
                <w:sz w:val="20"/>
                <w:szCs w:val="20"/>
              </w:rPr>
              <w:t xml:space="preserve"> training </w:t>
            </w:r>
            <w:r>
              <w:rPr>
                <w:rFonts w:cs="Arial"/>
                <w:sz w:val="20"/>
                <w:szCs w:val="20"/>
              </w:rPr>
              <w:t xml:space="preserve">materials/modules and </w:t>
            </w:r>
            <w:r w:rsidRPr="00815FCB">
              <w:rPr>
                <w:rFonts w:cs="Arial"/>
                <w:sz w:val="20"/>
                <w:szCs w:val="20"/>
              </w:rPr>
              <w:t xml:space="preserve">events designed </w:t>
            </w:r>
            <w:r>
              <w:rPr>
                <w:rFonts w:cs="Arial"/>
                <w:sz w:val="20"/>
                <w:szCs w:val="20"/>
              </w:rPr>
              <w:t>and disseminated</w:t>
            </w:r>
          </w:p>
        </w:tc>
        <w:tc>
          <w:tcPr>
            <w:tcW w:w="2790" w:type="dxa"/>
          </w:tcPr>
          <w:p w14:paraId="312A839F" w14:textId="77777777" w:rsidR="002C7F47" w:rsidRDefault="002C7F47" w:rsidP="00EE0017">
            <w:pPr>
              <w:pStyle w:val="ListParagraph"/>
              <w:spacing w:after="0" w:line="240" w:lineRule="auto"/>
              <w:ind w:left="0"/>
              <w:rPr>
                <w:sz w:val="20"/>
                <w:szCs w:val="20"/>
              </w:rPr>
            </w:pPr>
            <w:r>
              <w:rPr>
                <w:sz w:val="20"/>
                <w:szCs w:val="20"/>
              </w:rPr>
              <w:t>Review of surveys, and training m</w:t>
            </w:r>
            <w:r w:rsidRPr="00E73B3A">
              <w:rPr>
                <w:sz w:val="20"/>
                <w:szCs w:val="20"/>
              </w:rPr>
              <w:t xml:space="preserve">aterials </w:t>
            </w:r>
            <w:r>
              <w:rPr>
                <w:sz w:val="20"/>
                <w:szCs w:val="20"/>
              </w:rPr>
              <w:t xml:space="preserve">and guides </w:t>
            </w:r>
            <w:r w:rsidRPr="00E73B3A">
              <w:rPr>
                <w:sz w:val="20"/>
                <w:szCs w:val="20"/>
              </w:rPr>
              <w:t>produced by IRTSC</w:t>
            </w:r>
          </w:p>
          <w:p w14:paraId="47082FD8" w14:textId="77777777" w:rsidR="002C7F47" w:rsidRDefault="002C7F47" w:rsidP="00EE0017">
            <w:pPr>
              <w:pStyle w:val="ListParagraph"/>
              <w:spacing w:after="0" w:line="240" w:lineRule="auto"/>
              <w:ind w:left="0"/>
              <w:rPr>
                <w:sz w:val="20"/>
                <w:szCs w:val="20"/>
              </w:rPr>
            </w:pPr>
          </w:p>
          <w:p w14:paraId="20205D71" w14:textId="77777777" w:rsidR="002C7F47" w:rsidRPr="00E73B3A" w:rsidRDefault="002C7F47" w:rsidP="00EE0017">
            <w:pPr>
              <w:spacing w:after="0" w:line="240" w:lineRule="auto"/>
              <w:rPr>
                <w:sz w:val="20"/>
                <w:szCs w:val="20"/>
              </w:rPr>
            </w:pPr>
            <w:r>
              <w:rPr>
                <w:sz w:val="20"/>
                <w:szCs w:val="20"/>
              </w:rPr>
              <w:t>Interviews with IRTSC partners</w:t>
            </w:r>
          </w:p>
        </w:tc>
        <w:tc>
          <w:tcPr>
            <w:tcW w:w="2430" w:type="dxa"/>
          </w:tcPr>
          <w:p w14:paraId="14AD8814" w14:textId="77777777" w:rsidR="002C7F47" w:rsidRPr="002F6767" w:rsidRDefault="002C7F47" w:rsidP="00EE0017">
            <w:pPr>
              <w:spacing w:after="0" w:line="240" w:lineRule="auto"/>
              <w:rPr>
                <w:rFonts w:cs="Arial"/>
                <w:sz w:val="20"/>
                <w:szCs w:val="20"/>
              </w:rPr>
            </w:pPr>
            <w:r w:rsidRPr="002F6767">
              <w:rPr>
                <w:rFonts w:cs="Arial"/>
                <w:sz w:val="20"/>
                <w:szCs w:val="20"/>
              </w:rPr>
              <w:t>Appropriate tools are available for capacity development</w:t>
            </w:r>
          </w:p>
        </w:tc>
        <w:tc>
          <w:tcPr>
            <w:tcW w:w="990" w:type="dxa"/>
          </w:tcPr>
          <w:p w14:paraId="604A1A71" w14:textId="77777777" w:rsidR="002C7F47" w:rsidRPr="00DB70FD" w:rsidRDefault="002C7F47" w:rsidP="00EE0017">
            <w:pPr>
              <w:spacing w:after="0" w:line="240" w:lineRule="auto"/>
              <w:ind w:left="-77"/>
              <w:jc w:val="center"/>
              <w:rPr>
                <w:rFonts w:cs="Arial"/>
                <w:b/>
                <w:sz w:val="20"/>
                <w:szCs w:val="20"/>
              </w:rPr>
            </w:pPr>
            <w:r w:rsidRPr="00DB70FD">
              <w:rPr>
                <w:rFonts w:cs="Arial"/>
                <w:b/>
                <w:sz w:val="20"/>
                <w:szCs w:val="20"/>
              </w:rPr>
              <w:t>ILDC</w:t>
            </w:r>
          </w:p>
        </w:tc>
      </w:tr>
      <w:tr w:rsidR="002C7F47" w:rsidRPr="00B9499B" w14:paraId="6E8D8B78" w14:textId="77777777" w:rsidTr="00EE0017">
        <w:tc>
          <w:tcPr>
            <w:tcW w:w="2808" w:type="dxa"/>
          </w:tcPr>
          <w:p w14:paraId="166A2A7E" w14:textId="77777777" w:rsidR="002C7F47" w:rsidRPr="002A2494" w:rsidRDefault="002C7F47" w:rsidP="00EE0017">
            <w:pPr>
              <w:spacing w:after="0" w:line="240" w:lineRule="auto"/>
              <w:ind w:left="270" w:hanging="270"/>
              <w:rPr>
                <w:b/>
                <w:i/>
                <w:sz w:val="20"/>
                <w:szCs w:val="20"/>
              </w:rPr>
            </w:pPr>
            <w:r w:rsidRPr="002A2494">
              <w:rPr>
                <w:b/>
                <w:i/>
                <w:sz w:val="20"/>
                <w:szCs w:val="20"/>
              </w:rPr>
              <w:t xml:space="preserve">2.2 Effective  capacity </w:t>
            </w:r>
            <w:r w:rsidRPr="002A2494">
              <w:rPr>
                <w:b/>
                <w:i/>
                <w:sz w:val="20"/>
                <w:szCs w:val="20"/>
              </w:rPr>
              <w:lastRenderedPageBreak/>
              <w:t xml:space="preserve">development support is provided for institutional and leadership development as requested by  AAP countries </w:t>
            </w:r>
          </w:p>
        </w:tc>
        <w:tc>
          <w:tcPr>
            <w:tcW w:w="4410" w:type="dxa"/>
          </w:tcPr>
          <w:p w14:paraId="01ECF081" w14:textId="77777777" w:rsidR="00DB5B6D" w:rsidRDefault="002C7F47" w:rsidP="00767E5D">
            <w:pPr>
              <w:pStyle w:val="ListParagraph"/>
              <w:numPr>
                <w:ilvl w:val="0"/>
                <w:numId w:val="28"/>
              </w:numPr>
              <w:spacing w:after="0" w:line="240" w:lineRule="auto"/>
              <w:contextualSpacing w:val="0"/>
              <w:rPr>
                <w:rFonts w:asciiTheme="majorHAnsi" w:eastAsiaTheme="majorEastAsia" w:hAnsiTheme="majorHAnsi" w:cs="Arial"/>
                <w:b/>
                <w:bCs/>
                <w:i/>
                <w:iCs/>
                <w:color w:val="4F81BD" w:themeColor="accent1"/>
                <w:sz w:val="20"/>
                <w:szCs w:val="20"/>
              </w:rPr>
            </w:pPr>
            <w:r w:rsidRPr="00815FCB">
              <w:rPr>
                <w:sz w:val="20"/>
                <w:szCs w:val="20"/>
              </w:rPr>
              <w:lastRenderedPageBreak/>
              <w:t xml:space="preserve">Number of people trained and </w:t>
            </w:r>
            <w:r>
              <w:rPr>
                <w:sz w:val="20"/>
                <w:szCs w:val="20"/>
              </w:rPr>
              <w:t xml:space="preserve">skills acquired </w:t>
            </w:r>
            <w:r>
              <w:rPr>
                <w:sz w:val="20"/>
                <w:szCs w:val="20"/>
              </w:rPr>
              <w:lastRenderedPageBreak/>
              <w:t>in institutional analysis for climate change programs</w:t>
            </w:r>
            <w:r w:rsidRPr="00815FCB">
              <w:rPr>
                <w:sz w:val="20"/>
                <w:szCs w:val="20"/>
              </w:rPr>
              <w:t>.</w:t>
            </w:r>
          </w:p>
          <w:p w14:paraId="79D33856" w14:textId="77777777" w:rsidR="00DB5B6D" w:rsidRDefault="002C7F47" w:rsidP="00767E5D">
            <w:pPr>
              <w:pStyle w:val="ListParagraph"/>
              <w:numPr>
                <w:ilvl w:val="0"/>
                <w:numId w:val="28"/>
              </w:numPr>
              <w:spacing w:after="0" w:line="240" w:lineRule="auto"/>
              <w:contextualSpacing w:val="0"/>
              <w:rPr>
                <w:rFonts w:cs="Arial"/>
                <w:sz w:val="20"/>
                <w:szCs w:val="20"/>
              </w:rPr>
            </w:pPr>
            <w:r w:rsidRPr="00D84A1E">
              <w:rPr>
                <w:sz w:val="20"/>
                <w:szCs w:val="20"/>
              </w:rPr>
              <w:t>Satisfaction of</w:t>
            </w:r>
            <w:r w:rsidRPr="00815FCB">
              <w:rPr>
                <w:sz w:val="20"/>
                <w:szCs w:val="20"/>
              </w:rPr>
              <w:t xml:space="preserve"> </w:t>
            </w:r>
            <w:proofErr w:type="spellStart"/>
            <w:r>
              <w:rPr>
                <w:sz w:val="20"/>
                <w:szCs w:val="20"/>
              </w:rPr>
              <w:t>organisations</w:t>
            </w:r>
            <w:proofErr w:type="spellEnd"/>
            <w:r>
              <w:rPr>
                <w:sz w:val="20"/>
                <w:szCs w:val="20"/>
              </w:rPr>
              <w:t xml:space="preserve"> and individuals </w:t>
            </w:r>
            <w:r w:rsidRPr="00815FCB">
              <w:rPr>
                <w:sz w:val="20"/>
                <w:szCs w:val="20"/>
              </w:rPr>
              <w:t xml:space="preserve">with </w:t>
            </w:r>
            <w:r>
              <w:rPr>
                <w:sz w:val="20"/>
                <w:szCs w:val="20"/>
              </w:rPr>
              <w:t xml:space="preserve">the institutional and leadership </w:t>
            </w:r>
            <w:r w:rsidRPr="00815FCB">
              <w:rPr>
                <w:sz w:val="20"/>
                <w:szCs w:val="20"/>
              </w:rPr>
              <w:t>assistance provided by AAP</w:t>
            </w:r>
          </w:p>
        </w:tc>
        <w:tc>
          <w:tcPr>
            <w:tcW w:w="2790" w:type="dxa"/>
          </w:tcPr>
          <w:p w14:paraId="37253348" w14:textId="77777777" w:rsidR="002C7F47" w:rsidRDefault="002C7F47" w:rsidP="00EE0017">
            <w:pPr>
              <w:spacing w:after="0" w:line="240" w:lineRule="auto"/>
              <w:rPr>
                <w:rFonts w:cs="Arial"/>
                <w:sz w:val="20"/>
                <w:szCs w:val="20"/>
              </w:rPr>
            </w:pPr>
            <w:r>
              <w:rPr>
                <w:rFonts w:cs="Arial"/>
                <w:sz w:val="20"/>
                <w:szCs w:val="20"/>
              </w:rPr>
              <w:lastRenderedPageBreak/>
              <w:t xml:space="preserve">Review of reports from </w:t>
            </w:r>
            <w:r>
              <w:rPr>
                <w:rFonts w:cs="Arial"/>
                <w:sz w:val="20"/>
                <w:szCs w:val="20"/>
              </w:rPr>
              <w:lastRenderedPageBreak/>
              <w:t>workshops and trainings</w:t>
            </w:r>
          </w:p>
          <w:p w14:paraId="292D1B43" w14:textId="77777777" w:rsidR="002C7F47" w:rsidRDefault="002C7F47" w:rsidP="00EE0017">
            <w:pPr>
              <w:spacing w:after="0" w:line="240" w:lineRule="auto"/>
              <w:rPr>
                <w:rFonts w:cs="Arial"/>
                <w:sz w:val="20"/>
                <w:szCs w:val="20"/>
              </w:rPr>
            </w:pPr>
          </w:p>
          <w:p w14:paraId="427BA578" w14:textId="77777777" w:rsidR="002C7F47" w:rsidRDefault="002C7F47" w:rsidP="00EE0017">
            <w:pPr>
              <w:spacing w:after="0" w:line="240" w:lineRule="auto"/>
              <w:rPr>
                <w:rFonts w:cs="Arial"/>
                <w:sz w:val="20"/>
                <w:szCs w:val="20"/>
              </w:rPr>
            </w:pPr>
            <w:r>
              <w:rPr>
                <w:rFonts w:cs="Arial"/>
                <w:sz w:val="20"/>
                <w:szCs w:val="20"/>
              </w:rPr>
              <w:t>Post-training evaluation data</w:t>
            </w:r>
          </w:p>
          <w:p w14:paraId="1C87B50D" w14:textId="77777777" w:rsidR="002C7F47" w:rsidRDefault="002C7F47" w:rsidP="00EE0017">
            <w:pPr>
              <w:spacing w:after="0" w:line="240" w:lineRule="auto"/>
              <w:rPr>
                <w:rFonts w:cs="Arial"/>
                <w:sz w:val="20"/>
                <w:szCs w:val="20"/>
              </w:rPr>
            </w:pPr>
          </w:p>
          <w:p w14:paraId="1D398001" w14:textId="77777777" w:rsidR="002C7F47" w:rsidRPr="00E73B3A" w:rsidRDefault="002C7F47" w:rsidP="00EE0017">
            <w:pPr>
              <w:spacing w:after="0" w:line="240" w:lineRule="auto"/>
              <w:rPr>
                <w:rFonts w:cs="Arial"/>
                <w:sz w:val="20"/>
                <w:szCs w:val="20"/>
              </w:rPr>
            </w:pPr>
            <w:r>
              <w:rPr>
                <w:rFonts w:cs="Arial"/>
                <w:sz w:val="20"/>
                <w:szCs w:val="20"/>
              </w:rPr>
              <w:t>Interviews with participants</w:t>
            </w:r>
          </w:p>
        </w:tc>
        <w:tc>
          <w:tcPr>
            <w:tcW w:w="2430" w:type="dxa"/>
          </w:tcPr>
          <w:p w14:paraId="41F05664" w14:textId="77777777" w:rsidR="002C7F47" w:rsidRDefault="002C7F47" w:rsidP="00EE0017">
            <w:pPr>
              <w:spacing w:after="0" w:line="240" w:lineRule="auto"/>
              <w:rPr>
                <w:rFonts w:cs="Arial"/>
                <w:sz w:val="20"/>
                <w:szCs w:val="20"/>
              </w:rPr>
            </w:pPr>
            <w:r>
              <w:rPr>
                <w:rFonts w:cs="Arial"/>
                <w:sz w:val="20"/>
                <w:szCs w:val="20"/>
              </w:rPr>
              <w:lastRenderedPageBreak/>
              <w:t xml:space="preserve">AAP countries recognize a </w:t>
            </w:r>
            <w:r>
              <w:rPr>
                <w:rFonts w:cs="Arial"/>
                <w:sz w:val="20"/>
                <w:szCs w:val="20"/>
              </w:rPr>
              <w:lastRenderedPageBreak/>
              <w:t>need for and request the available institutional and leadership development support from IRTSC</w:t>
            </w:r>
          </w:p>
          <w:p w14:paraId="3C2F24BA" w14:textId="77777777" w:rsidR="002C7F47" w:rsidRPr="00E73B3A" w:rsidRDefault="002C7F47" w:rsidP="00EE0017">
            <w:pPr>
              <w:spacing w:after="0" w:line="240" w:lineRule="auto"/>
              <w:rPr>
                <w:rFonts w:cs="Arial"/>
                <w:sz w:val="20"/>
                <w:szCs w:val="20"/>
              </w:rPr>
            </w:pPr>
          </w:p>
        </w:tc>
        <w:tc>
          <w:tcPr>
            <w:tcW w:w="990" w:type="dxa"/>
          </w:tcPr>
          <w:p w14:paraId="77A0CAB5" w14:textId="77777777" w:rsidR="002C7F47" w:rsidRPr="00DB70FD" w:rsidRDefault="002C7F47" w:rsidP="00EE0017">
            <w:pPr>
              <w:spacing w:after="0" w:line="240" w:lineRule="auto"/>
              <w:ind w:left="-77"/>
              <w:jc w:val="center"/>
              <w:rPr>
                <w:rFonts w:cs="Arial"/>
                <w:b/>
                <w:sz w:val="20"/>
                <w:szCs w:val="20"/>
              </w:rPr>
            </w:pPr>
            <w:r w:rsidRPr="00DB70FD">
              <w:rPr>
                <w:rFonts w:cs="Arial"/>
                <w:b/>
                <w:sz w:val="20"/>
                <w:szCs w:val="20"/>
              </w:rPr>
              <w:lastRenderedPageBreak/>
              <w:t>ILDC</w:t>
            </w:r>
          </w:p>
        </w:tc>
      </w:tr>
      <w:tr w:rsidR="002C7F47" w:rsidRPr="00B9499B" w14:paraId="729DD6B2" w14:textId="77777777" w:rsidTr="00EE0017">
        <w:tc>
          <w:tcPr>
            <w:tcW w:w="2808" w:type="dxa"/>
          </w:tcPr>
          <w:p w14:paraId="472C7567" w14:textId="77777777" w:rsidR="002C7F47" w:rsidRPr="002A2494" w:rsidRDefault="002C7F47" w:rsidP="00EE0017">
            <w:pPr>
              <w:spacing w:after="0" w:line="240" w:lineRule="auto"/>
              <w:ind w:left="270" w:hanging="270"/>
              <w:rPr>
                <w:rFonts w:cs="Arial"/>
                <w:b/>
                <w:i/>
                <w:sz w:val="16"/>
                <w:szCs w:val="16"/>
              </w:rPr>
            </w:pPr>
            <w:r w:rsidRPr="002A2494">
              <w:rPr>
                <w:b/>
                <w:i/>
                <w:sz w:val="20"/>
                <w:szCs w:val="20"/>
              </w:rPr>
              <w:lastRenderedPageBreak/>
              <w:t>2.3 Effective strategic support is provided for inter-regional and special initiatives related to institutional and leadership development</w:t>
            </w:r>
          </w:p>
        </w:tc>
        <w:tc>
          <w:tcPr>
            <w:tcW w:w="4410" w:type="dxa"/>
          </w:tcPr>
          <w:p w14:paraId="0FA0BF2C" w14:textId="77777777" w:rsidR="00DB5B6D" w:rsidRDefault="002C7F47" w:rsidP="00767E5D">
            <w:pPr>
              <w:pStyle w:val="ListParagraph"/>
              <w:numPr>
                <w:ilvl w:val="0"/>
                <w:numId w:val="28"/>
              </w:numPr>
              <w:spacing w:after="0" w:line="240" w:lineRule="auto"/>
              <w:contextualSpacing w:val="0"/>
              <w:rPr>
                <w:rFonts w:asciiTheme="majorHAnsi" w:eastAsiaTheme="majorEastAsia" w:hAnsiTheme="majorHAnsi" w:cs="Arial"/>
                <w:b/>
                <w:bCs/>
                <w:i/>
                <w:iCs/>
                <w:color w:val="4F81BD" w:themeColor="accent1"/>
                <w:sz w:val="20"/>
                <w:szCs w:val="20"/>
              </w:rPr>
            </w:pPr>
            <w:r w:rsidRPr="00D84A1E">
              <w:rPr>
                <w:rFonts w:cs="Arial"/>
                <w:sz w:val="20"/>
                <w:szCs w:val="20"/>
              </w:rPr>
              <w:t xml:space="preserve">Number of leaders </w:t>
            </w:r>
            <w:r>
              <w:rPr>
                <w:rFonts w:cs="Arial"/>
                <w:sz w:val="20"/>
                <w:szCs w:val="20"/>
              </w:rPr>
              <w:t xml:space="preserve">who received transformation capacity development training </w:t>
            </w:r>
          </w:p>
          <w:p w14:paraId="24D2AACA" w14:textId="77777777" w:rsidR="00DB5B6D" w:rsidRDefault="002C7F47" w:rsidP="00767E5D">
            <w:pPr>
              <w:pStyle w:val="ListParagraph"/>
              <w:numPr>
                <w:ilvl w:val="0"/>
                <w:numId w:val="28"/>
              </w:numPr>
              <w:spacing w:after="0" w:line="240" w:lineRule="auto"/>
              <w:contextualSpacing w:val="0"/>
              <w:rPr>
                <w:rFonts w:asciiTheme="majorHAnsi" w:eastAsiaTheme="majorEastAsia" w:hAnsiTheme="majorHAnsi" w:cs="Arial"/>
                <w:b/>
                <w:bCs/>
                <w:i/>
                <w:iCs/>
                <w:color w:val="4F81BD" w:themeColor="accent1"/>
                <w:sz w:val="20"/>
                <w:szCs w:val="20"/>
              </w:rPr>
            </w:pPr>
            <w:r w:rsidRPr="00E30FAF">
              <w:rPr>
                <w:rFonts w:cs="Arial"/>
                <w:sz w:val="20"/>
                <w:szCs w:val="20"/>
              </w:rPr>
              <w:t xml:space="preserve">Number of workshops and other institutional support events provided by IRTSC  </w:t>
            </w:r>
          </w:p>
          <w:p w14:paraId="40EEDCE0" w14:textId="77777777" w:rsidR="00DB5B6D" w:rsidRDefault="002C7F47" w:rsidP="00767E5D">
            <w:pPr>
              <w:pStyle w:val="ListParagraph"/>
              <w:numPr>
                <w:ilvl w:val="0"/>
                <w:numId w:val="33"/>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Outputs from institutional mapping exercise and number of follow-up applications</w:t>
            </w:r>
          </w:p>
          <w:p w14:paraId="269C60E2" w14:textId="77777777" w:rsidR="00DB5B6D" w:rsidRDefault="002C7F47" w:rsidP="00767E5D">
            <w:pPr>
              <w:pStyle w:val="ListParagraph"/>
              <w:numPr>
                <w:ilvl w:val="0"/>
                <w:numId w:val="33"/>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Participant satisfaction with and benefits from the institutional/leadership support projects</w:t>
            </w:r>
          </w:p>
          <w:p w14:paraId="583D79F8" w14:textId="77777777" w:rsidR="00DB5B6D" w:rsidRDefault="002C7F47" w:rsidP="00767E5D">
            <w:pPr>
              <w:pStyle w:val="ListParagraph"/>
              <w:numPr>
                <w:ilvl w:val="0"/>
                <w:numId w:val="33"/>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Number of staff with measured skills as a r</w:t>
            </w:r>
            <w:r w:rsidRPr="003C12BC">
              <w:rPr>
                <w:rFonts w:cs="Arial"/>
                <w:sz w:val="20"/>
                <w:szCs w:val="20"/>
              </w:rPr>
              <w:t xml:space="preserve">esult of AAP </w:t>
            </w:r>
            <w:r w:rsidRPr="003C12BC">
              <w:rPr>
                <w:rFonts w:cs="Arial"/>
                <w:i/>
                <w:sz w:val="20"/>
                <w:szCs w:val="20"/>
              </w:rPr>
              <w:t xml:space="preserve">Professional Development </w:t>
            </w:r>
            <w:proofErr w:type="spellStart"/>
            <w:r w:rsidRPr="003C12BC">
              <w:rPr>
                <w:rFonts w:cs="Arial"/>
                <w:i/>
                <w:sz w:val="20"/>
                <w:szCs w:val="20"/>
              </w:rPr>
              <w:t>Programme</w:t>
            </w:r>
            <w:proofErr w:type="spellEnd"/>
          </w:p>
          <w:p w14:paraId="497CFDF4" w14:textId="77777777" w:rsidR="00DB5B6D" w:rsidRDefault="002C7F47" w:rsidP="00767E5D">
            <w:pPr>
              <w:pStyle w:val="ListParagraph"/>
              <w:numPr>
                <w:ilvl w:val="0"/>
                <w:numId w:val="33"/>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Evidence of t</w:t>
            </w:r>
            <w:r w:rsidRPr="00815FCB">
              <w:rPr>
                <w:rFonts w:cs="Arial"/>
                <w:sz w:val="20"/>
                <w:szCs w:val="20"/>
              </w:rPr>
              <w:t xml:space="preserve">ransformational leadership </w:t>
            </w:r>
            <w:proofErr w:type="spellStart"/>
            <w:r w:rsidRPr="00815FCB">
              <w:rPr>
                <w:rFonts w:cs="Arial"/>
                <w:sz w:val="20"/>
                <w:szCs w:val="20"/>
              </w:rPr>
              <w:t>behaviours</w:t>
            </w:r>
            <w:proofErr w:type="spellEnd"/>
            <w:r w:rsidRPr="00815FCB">
              <w:rPr>
                <w:rFonts w:cs="Arial"/>
                <w:sz w:val="20"/>
                <w:szCs w:val="20"/>
              </w:rPr>
              <w:t xml:space="preserve"> demonstrated by the selected individuals in the pilot countries</w:t>
            </w:r>
          </w:p>
        </w:tc>
        <w:tc>
          <w:tcPr>
            <w:tcW w:w="2790" w:type="dxa"/>
          </w:tcPr>
          <w:p w14:paraId="5B2751D4" w14:textId="77777777" w:rsidR="002C7F47" w:rsidRDefault="002C7F47" w:rsidP="00EE0017">
            <w:pPr>
              <w:spacing w:after="0" w:line="240" w:lineRule="auto"/>
              <w:rPr>
                <w:rFonts w:cs="Arial"/>
                <w:sz w:val="20"/>
                <w:szCs w:val="20"/>
              </w:rPr>
            </w:pPr>
            <w:r>
              <w:rPr>
                <w:rFonts w:cs="Arial"/>
                <w:sz w:val="20"/>
                <w:szCs w:val="20"/>
              </w:rPr>
              <w:t>Review of reports from workshops and trainings</w:t>
            </w:r>
          </w:p>
          <w:p w14:paraId="0E7B2A34" w14:textId="77777777" w:rsidR="002C7F47" w:rsidRDefault="002C7F47" w:rsidP="00EE0017">
            <w:pPr>
              <w:spacing w:after="0" w:line="240" w:lineRule="auto"/>
              <w:rPr>
                <w:rFonts w:cs="Arial"/>
                <w:sz w:val="20"/>
                <w:szCs w:val="20"/>
              </w:rPr>
            </w:pPr>
          </w:p>
          <w:p w14:paraId="260ECDDB" w14:textId="77777777" w:rsidR="002C7F47" w:rsidRDefault="002C7F47" w:rsidP="00EE0017">
            <w:pPr>
              <w:spacing w:after="0" w:line="240" w:lineRule="auto"/>
              <w:rPr>
                <w:rFonts w:cs="Arial"/>
                <w:sz w:val="20"/>
                <w:szCs w:val="20"/>
              </w:rPr>
            </w:pPr>
            <w:r>
              <w:rPr>
                <w:rFonts w:cs="Arial"/>
                <w:sz w:val="20"/>
                <w:szCs w:val="20"/>
              </w:rPr>
              <w:t>Post-training evaluation data</w:t>
            </w:r>
          </w:p>
          <w:p w14:paraId="20FC108B" w14:textId="77777777" w:rsidR="002C7F47" w:rsidRDefault="002C7F47" w:rsidP="00EE0017">
            <w:pPr>
              <w:spacing w:after="0" w:line="240" w:lineRule="auto"/>
              <w:rPr>
                <w:rFonts w:cs="Arial"/>
                <w:sz w:val="20"/>
                <w:szCs w:val="20"/>
              </w:rPr>
            </w:pPr>
          </w:p>
          <w:p w14:paraId="01137101" w14:textId="77777777" w:rsidR="002C7F47" w:rsidRDefault="002C7F47" w:rsidP="00EE0017">
            <w:pPr>
              <w:spacing w:after="0" w:line="240" w:lineRule="auto"/>
              <w:rPr>
                <w:rFonts w:cs="Arial"/>
                <w:sz w:val="20"/>
                <w:szCs w:val="20"/>
              </w:rPr>
            </w:pPr>
            <w:r>
              <w:rPr>
                <w:rFonts w:cs="Arial"/>
                <w:sz w:val="20"/>
                <w:szCs w:val="20"/>
              </w:rPr>
              <w:t>Interviews with participants</w:t>
            </w:r>
          </w:p>
          <w:p w14:paraId="61E2D1EF" w14:textId="77777777" w:rsidR="002C7F47" w:rsidRDefault="002C7F47" w:rsidP="00EE0017">
            <w:pPr>
              <w:spacing w:after="0" w:line="240" w:lineRule="auto"/>
              <w:rPr>
                <w:rFonts w:cs="Arial"/>
                <w:sz w:val="20"/>
                <w:szCs w:val="20"/>
              </w:rPr>
            </w:pPr>
          </w:p>
          <w:p w14:paraId="559C9BDC" w14:textId="77777777" w:rsidR="002C7F47" w:rsidRPr="00E73B3A" w:rsidRDefault="002C7F47" w:rsidP="00EE0017">
            <w:pPr>
              <w:spacing w:after="0" w:line="240" w:lineRule="auto"/>
              <w:rPr>
                <w:rFonts w:cs="Arial"/>
                <w:sz w:val="20"/>
                <w:szCs w:val="20"/>
              </w:rPr>
            </w:pPr>
          </w:p>
        </w:tc>
        <w:tc>
          <w:tcPr>
            <w:tcW w:w="2430" w:type="dxa"/>
          </w:tcPr>
          <w:p w14:paraId="74142AA6" w14:textId="77777777" w:rsidR="002C7F47" w:rsidRPr="003D4AA4" w:rsidRDefault="002C7F47" w:rsidP="00EE0017">
            <w:pPr>
              <w:spacing w:after="0" w:line="240" w:lineRule="auto"/>
              <w:rPr>
                <w:rFonts w:cs="Arial"/>
                <w:sz w:val="20"/>
                <w:szCs w:val="20"/>
              </w:rPr>
            </w:pPr>
            <w:r w:rsidRPr="003D4AA4">
              <w:rPr>
                <w:rFonts w:cs="Arial"/>
                <w:sz w:val="20"/>
                <w:szCs w:val="20"/>
              </w:rPr>
              <w:t xml:space="preserve">Countries </w:t>
            </w:r>
            <w:r>
              <w:rPr>
                <w:rFonts w:cs="Arial"/>
                <w:sz w:val="20"/>
                <w:szCs w:val="20"/>
              </w:rPr>
              <w:t xml:space="preserve">and participating </w:t>
            </w:r>
            <w:proofErr w:type="spellStart"/>
            <w:r>
              <w:rPr>
                <w:rFonts w:cs="Arial"/>
                <w:sz w:val="20"/>
                <w:szCs w:val="20"/>
              </w:rPr>
              <w:t>organisations</w:t>
            </w:r>
            <w:proofErr w:type="spellEnd"/>
            <w:r>
              <w:rPr>
                <w:rFonts w:cs="Arial"/>
                <w:sz w:val="20"/>
                <w:szCs w:val="20"/>
              </w:rPr>
              <w:t xml:space="preserve"> can effectively utilize the training and professional development </w:t>
            </w:r>
            <w:r w:rsidRPr="003D4AA4">
              <w:rPr>
                <w:rFonts w:cs="Arial"/>
                <w:sz w:val="20"/>
                <w:szCs w:val="20"/>
              </w:rPr>
              <w:t xml:space="preserve"> </w:t>
            </w:r>
            <w:r>
              <w:rPr>
                <w:rFonts w:cs="Arial"/>
                <w:sz w:val="20"/>
                <w:szCs w:val="20"/>
              </w:rPr>
              <w:t>provided by IRTSC</w:t>
            </w:r>
          </w:p>
        </w:tc>
        <w:tc>
          <w:tcPr>
            <w:tcW w:w="990" w:type="dxa"/>
          </w:tcPr>
          <w:p w14:paraId="44B51971" w14:textId="77777777" w:rsidR="002C7F47" w:rsidRPr="00DB70FD" w:rsidRDefault="002C7F47" w:rsidP="00EE0017">
            <w:pPr>
              <w:spacing w:after="0" w:line="240" w:lineRule="auto"/>
              <w:ind w:left="-77"/>
              <w:jc w:val="center"/>
              <w:rPr>
                <w:rFonts w:cs="Arial"/>
                <w:b/>
                <w:sz w:val="20"/>
                <w:szCs w:val="20"/>
              </w:rPr>
            </w:pPr>
            <w:r w:rsidRPr="00DB70FD">
              <w:rPr>
                <w:rFonts w:cs="Arial"/>
                <w:b/>
                <w:sz w:val="20"/>
                <w:szCs w:val="20"/>
              </w:rPr>
              <w:t>ILCD</w:t>
            </w:r>
          </w:p>
        </w:tc>
      </w:tr>
      <w:tr w:rsidR="002C7F47" w:rsidRPr="003B2634" w14:paraId="074D638A" w14:textId="77777777" w:rsidTr="00EE0017">
        <w:tc>
          <w:tcPr>
            <w:tcW w:w="13428" w:type="dxa"/>
            <w:gridSpan w:val="5"/>
            <w:shd w:val="clear" w:color="auto" w:fill="D2ECFC"/>
          </w:tcPr>
          <w:p w14:paraId="2C4251EB" w14:textId="77777777" w:rsidR="002C7F47" w:rsidRPr="002A2494" w:rsidRDefault="002C7F47" w:rsidP="00EE0017">
            <w:pPr>
              <w:spacing w:before="60" w:after="60" w:line="240" w:lineRule="auto"/>
              <w:ind w:left="144"/>
              <w:rPr>
                <w:rFonts w:ascii="Arial" w:hAnsi="Arial" w:cs="Arial"/>
                <w:b/>
                <w:sz w:val="20"/>
                <w:szCs w:val="20"/>
              </w:rPr>
            </w:pPr>
            <w:r w:rsidRPr="002A2494">
              <w:rPr>
                <w:rFonts w:ascii="Arial" w:hAnsi="Arial" w:cs="Arial"/>
                <w:b/>
                <w:sz w:val="20"/>
                <w:szCs w:val="20"/>
              </w:rPr>
              <w:t xml:space="preserve">Outcome 3: Best practices, experiences and technologies are identified and exchanged among countries on implementing climate-resilient policies in priority sectors  </w:t>
            </w:r>
          </w:p>
        </w:tc>
      </w:tr>
      <w:tr w:rsidR="002C7F47" w:rsidRPr="00951C46" w14:paraId="3FE8A513" w14:textId="77777777" w:rsidTr="00EE0017">
        <w:tc>
          <w:tcPr>
            <w:tcW w:w="2808" w:type="dxa"/>
          </w:tcPr>
          <w:p w14:paraId="3EF05D54" w14:textId="77777777" w:rsidR="002C7F47" w:rsidRPr="002A2494" w:rsidRDefault="002C7F47" w:rsidP="00EE0017">
            <w:pPr>
              <w:spacing w:after="0" w:line="240" w:lineRule="auto"/>
              <w:ind w:left="270" w:hanging="270"/>
              <w:rPr>
                <w:rFonts w:cs="Arial"/>
                <w:b/>
                <w:i/>
                <w:sz w:val="20"/>
                <w:szCs w:val="20"/>
              </w:rPr>
            </w:pPr>
            <w:r w:rsidRPr="002A2494">
              <w:rPr>
                <w:b/>
                <w:i/>
                <w:sz w:val="20"/>
                <w:szCs w:val="20"/>
              </w:rPr>
              <w:t xml:space="preserve">3.1 Resources and systems are established for identifying and exchanging best practices, experiences and technologies </w:t>
            </w:r>
          </w:p>
        </w:tc>
        <w:tc>
          <w:tcPr>
            <w:tcW w:w="4410" w:type="dxa"/>
          </w:tcPr>
          <w:p w14:paraId="26394233" w14:textId="77777777" w:rsidR="00DB5B6D" w:rsidRDefault="002C7F47" w:rsidP="00767E5D">
            <w:pPr>
              <w:pStyle w:val="ListParagraph"/>
              <w:numPr>
                <w:ilvl w:val="0"/>
                <w:numId w:val="32"/>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Compilations of best practices, experiences and technologies prepared</w:t>
            </w:r>
          </w:p>
          <w:p w14:paraId="7DAD5A77" w14:textId="77777777" w:rsidR="00DB5B6D" w:rsidRDefault="002C7F47" w:rsidP="00767E5D">
            <w:pPr>
              <w:pStyle w:val="ListParagraph"/>
              <w:numPr>
                <w:ilvl w:val="0"/>
                <w:numId w:val="32"/>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Materials and training modules  are established and disseminated</w:t>
            </w:r>
          </w:p>
        </w:tc>
        <w:tc>
          <w:tcPr>
            <w:tcW w:w="2790" w:type="dxa"/>
          </w:tcPr>
          <w:p w14:paraId="7E74936B" w14:textId="77777777" w:rsidR="002C7F47" w:rsidRDefault="002C7F47" w:rsidP="00EE0017">
            <w:pPr>
              <w:pStyle w:val="ListParagraph"/>
              <w:spacing w:after="0" w:line="240" w:lineRule="auto"/>
              <w:ind w:left="0"/>
              <w:rPr>
                <w:sz w:val="20"/>
                <w:szCs w:val="20"/>
              </w:rPr>
            </w:pPr>
            <w:r>
              <w:rPr>
                <w:sz w:val="20"/>
                <w:szCs w:val="20"/>
              </w:rPr>
              <w:t>Review of surveys, and m</w:t>
            </w:r>
            <w:r w:rsidRPr="00E73B3A">
              <w:rPr>
                <w:sz w:val="20"/>
                <w:szCs w:val="20"/>
              </w:rPr>
              <w:t xml:space="preserve">aterials </w:t>
            </w:r>
            <w:r>
              <w:rPr>
                <w:sz w:val="20"/>
                <w:szCs w:val="20"/>
              </w:rPr>
              <w:t>complied on best practices, experiences and technologies</w:t>
            </w:r>
          </w:p>
          <w:p w14:paraId="59486A61" w14:textId="77777777" w:rsidR="002C7F47" w:rsidRPr="00E73B3A" w:rsidRDefault="002C7F47" w:rsidP="00EE0017">
            <w:pPr>
              <w:spacing w:after="0" w:line="240" w:lineRule="auto"/>
              <w:rPr>
                <w:sz w:val="20"/>
                <w:szCs w:val="20"/>
              </w:rPr>
            </w:pPr>
          </w:p>
        </w:tc>
        <w:tc>
          <w:tcPr>
            <w:tcW w:w="2430" w:type="dxa"/>
          </w:tcPr>
          <w:p w14:paraId="4A25E47A" w14:textId="77777777" w:rsidR="002C7F47" w:rsidRPr="002F6767" w:rsidRDefault="002C7F47" w:rsidP="00EE0017">
            <w:pPr>
              <w:spacing w:after="0" w:line="240" w:lineRule="auto"/>
              <w:rPr>
                <w:rFonts w:cs="Arial"/>
                <w:sz w:val="20"/>
                <w:szCs w:val="20"/>
              </w:rPr>
            </w:pPr>
            <w:r>
              <w:rPr>
                <w:sz w:val="20"/>
                <w:szCs w:val="20"/>
              </w:rPr>
              <w:t>Source information on best practices, experiences and technologies are supplied by AAP countries</w:t>
            </w:r>
          </w:p>
        </w:tc>
        <w:tc>
          <w:tcPr>
            <w:tcW w:w="990" w:type="dxa"/>
          </w:tcPr>
          <w:p w14:paraId="2ABB02F9" w14:textId="77777777" w:rsidR="002C7F47" w:rsidRDefault="002C7F47" w:rsidP="00EE0017">
            <w:pPr>
              <w:spacing w:after="0" w:line="240" w:lineRule="auto"/>
              <w:ind w:left="-77"/>
              <w:jc w:val="center"/>
              <w:rPr>
                <w:rFonts w:cs="Arial"/>
                <w:b/>
                <w:sz w:val="20"/>
                <w:szCs w:val="20"/>
              </w:rPr>
            </w:pPr>
            <w:r>
              <w:rPr>
                <w:rFonts w:cs="Arial"/>
                <w:b/>
                <w:sz w:val="20"/>
                <w:szCs w:val="20"/>
              </w:rPr>
              <w:t>DIMC</w:t>
            </w:r>
          </w:p>
          <w:p w14:paraId="636DDE73" w14:textId="77777777" w:rsidR="002C7F47" w:rsidRDefault="002C7F47" w:rsidP="00EE0017">
            <w:pPr>
              <w:spacing w:after="0" w:line="240" w:lineRule="auto"/>
              <w:ind w:left="-77"/>
              <w:jc w:val="center"/>
              <w:rPr>
                <w:rFonts w:cs="Arial"/>
                <w:b/>
                <w:sz w:val="20"/>
                <w:szCs w:val="20"/>
              </w:rPr>
            </w:pPr>
            <w:r w:rsidRPr="00DB70FD">
              <w:rPr>
                <w:rFonts w:cs="Arial"/>
                <w:b/>
                <w:sz w:val="20"/>
                <w:szCs w:val="20"/>
              </w:rPr>
              <w:t>ILDC</w:t>
            </w:r>
          </w:p>
          <w:p w14:paraId="08FBD35F" w14:textId="77777777" w:rsidR="002C7F47" w:rsidRPr="00DB70FD" w:rsidRDefault="002C7F47" w:rsidP="00EE0017">
            <w:pPr>
              <w:spacing w:after="0" w:line="240" w:lineRule="auto"/>
              <w:ind w:left="-77"/>
              <w:jc w:val="center"/>
              <w:rPr>
                <w:rFonts w:cs="Arial"/>
                <w:b/>
                <w:sz w:val="20"/>
                <w:szCs w:val="20"/>
              </w:rPr>
            </w:pPr>
            <w:r>
              <w:rPr>
                <w:rFonts w:cs="Arial"/>
                <w:b/>
                <w:sz w:val="20"/>
                <w:szCs w:val="20"/>
              </w:rPr>
              <w:t>KMC</w:t>
            </w:r>
          </w:p>
        </w:tc>
      </w:tr>
      <w:tr w:rsidR="002C7F47" w:rsidRPr="00343687" w14:paraId="139EF35B" w14:textId="77777777" w:rsidTr="00EE0017">
        <w:tc>
          <w:tcPr>
            <w:tcW w:w="2808" w:type="dxa"/>
          </w:tcPr>
          <w:p w14:paraId="5B11A144" w14:textId="77777777" w:rsidR="002C7F47" w:rsidRPr="00987D4D" w:rsidRDefault="002C7F47" w:rsidP="00EE0017">
            <w:pPr>
              <w:spacing w:after="0" w:line="240" w:lineRule="auto"/>
              <w:ind w:left="270" w:hanging="270"/>
              <w:rPr>
                <w:b/>
                <w:i/>
                <w:sz w:val="20"/>
                <w:szCs w:val="20"/>
              </w:rPr>
            </w:pPr>
            <w:r w:rsidRPr="00987D4D">
              <w:rPr>
                <w:b/>
                <w:i/>
                <w:sz w:val="20"/>
                <w:szCs w:val="20"/>
              </w:rPr>
              <w:t xml:space="preserve">3.2 Effective  capacity development support is provided for use of best practices , experiences and technologies as requested by AAP countries </w:t>
            </w:r>
          </w:p>
        </w:tc>
        <w:tc>
          <w:tcPr>
            <w:tcW w:w="4410" w:type="dxa"/>
          </w:tcPr>
          <w:p w14:paraId="4E64A5F6" w14:textId="77777777" w:rsidR="00DB5B6D" w:rsidRDefault="002C7F47" w:rsidP="00767E5D">
            <w:pPr>
              <w:pStyle w:val="ListParagraph"/>
              <w:numPr>
                <w:ilvl w:val="0"/>
                <w:numId w:val="35"/>
              </w:numPr>
              <w:spacing w:after="0" w:line="240" w:lineRule="auto"/>
              <w:rPr>
                <w:rFonts w:asciiTheme="majorHAnsi" w:eastAsiaTheme="majorEastAsia" w:hAnsiTheme="majorHAnsi" w:cs="Arial"/>
                <w:b/>
                <w:bCs/>
                <w:i/>
                <w:iCs/>
                <w:color w:val="4F81BD" w:themeColor="accent1"/>
                <w:sz w:val="20"/>
                <w:szCs w:val="20"/>
              </w:rPr>
            </w:pPr>
            <w:r w:rsidRPr="00987D4D">
              <w:rPr>
                <w:rFonts w:cs="Arial"/>
                <w:sz w:val="20"/>
                <w:szCs w:val="20"/>
              </w:rPr>
              <w:t>Number of best practice training and experiences sharing events/workshops</w:t>
            </w:r>
          </w:p>
          <w:p w14:paraId="063FBCAA" w14:textId="77777777" w:rsidR="00DB5B6D" w:rsidRDefault="002C7F47" w:rsidP="00767E5D">
            <w:pPr>
              <w:pStyle w:val="ListParagraph"/>
              <w:numPr>
                <w:ilvl w:val="0"/>
                <w:numId w:val="35"/>
              </w:numPr>
              <w:spacing w:after="0" w:line="240" w:lineRule="auto"/>
              <w:rPr>
                <w:rFonts w:asciiTheme="majorHAnsi" w:eastAsiaTheme="majorEastAsia" w:hAnsiTheme="majorHAnsi" w:cs="Arial"/>
                <w:b/>
                <w:bCs/>
                <w:i/>
                <w:iCs/>
                <w:color w:val="4F81BD" w:themeColor="accent1"/>
                <w:sz w:val="20"/>
                <w:szCs w:val="20"/>
              </w:rPr>
            </w:pPr>
            <w:r w:rsidRPr="00987D4D">
              <w:rPr>
                <w:rFonts w:cs="Arial"/>
                <w:sz w:val="20"/>
                <w:szCs w:val="20"/>
              </w:rPr>
              <w:t>KM communication strategies prepared and implemented</w:t>
            </w:r>
          </w:p>
          <w:p w14:paraId="5635879E" w14:textId="77777777" w:rsidR="00DB5B6D" w:rsidRDefault="002C7F47" w:rsidP="00767E5D">
            <w:pPr>
              <w:pStyle w:val="ListParagraph"/>
              <w:numPr>
                <w:ilvl w:val="0"/>
                <w:numId w:val="35"/>
              </w:numPr>
              <w:spacing w:after="0" w:line="240" w:lineRule="auto"/>
              <w:rPr>
                <w:rFonts w:asciiTheme="majorHAnsi" w:eastAsiaTheme="majorEastAsia" w:hAnsiTheme="majorHAnsi" w:cs="Arial"/>
                <w:b/>
                <w:bCs/>
                <w:i/>
                <w:iCs/>
                <w:color w:val="4F81BD" w:themeColor="accent1"/>
                <w:sz w:val="20"/>
                <w:szCs w:val="20"/>
              </w:rPr>
            </w:pPr>
            <w:r w:rsidRPr="00987D4D">
              <w:rPr>
                <w:rFonts w:cs="Arial"/>
                <w:sz w:val="20"/>
                <w:szCs w:val="20"/>
              </w:rPr>
              <w:t>Participant satisfaction with the knowledge dissemination activities</w:t>
            </w:r>
          </w:p>
        </w:tc>
        <w:tc>
          <w:tcPr>
            <w:tcW w:w="2790" w:type="dxa"/>
          </w:tcPr>
          <w:p w14:paraId="5EA0ABA3" w14:textId="77777777" w:rsidR="002C7F47" w:rsidRDefault="002C7F47" w:rsidP="00EE0017">
            <w:pPr>
              <w:spacing w:after="0" w:line="240" w:lineRule="auto"/>
              <w:rPr>
                <w:rFonts w:cs="Arial"/>
                <w:sz w:val="20"/>
                <w:szCs w:val="20"/>
              </w:rPr>
            </w:pPr>
            <w:r>
              <w:rPr>
                <w:rFonts w:cs="Arial"/>
                <w:sz w:val="20"/>
                <w:szCs w:val="20"/>
              </w:rPr>
              <w:t>Review of reports from workshops and exchanges</w:t>
            </w:r>
          </w:p>
          <w:p w14:paraId="54E573FD" w14:textId="77777777" w:rsidR="002C7F47" w:rsidRDefault="002C7F47" w:rsidP="00EE0017">
            <w:pPr>
              <w:spacing w:after="0" w:line="240" w:lineRule="auto"/>
              <w:rPr>
                <w:rFonts w:cs="Arial"/>
                <w:sz w:val="20"/>
                <w:szCs w:val="20"/>
              </w:rPr>
            </w:pPr>
            <w:r>
              <w:rPr>
                <w:rFonts w:cs="Arial"/>
                <w:sz w:val="20"/>
                <w:szCs w:val="20"/>
              </w:rPr>
              <w:t>Post-training evaluation data</w:t>
            </w:r>
          </w:p>
          <w:p w14:paraId="019FA0B5" w14:textId="77777777" w:rsidR="002C7F47" w:rsidRDefault="002C7F47" w:rsidP="00EE0017">
            <w:pPr>
              <w:spacing w:after="0" w:line="240" w:lineRule="auto"/>
              <w:rPr>
                <w:rFonts w:cs="Arial"/>
                <w:sz w:val="20"/>
                <w:szCs w:val="20"/>
              </w:rPr>
            </w:pPr>
            <w:r>
              <w:rPr>
                <w:rFonts w:cs="Arial"/>
                <w:sz w:val="20"/>
                <w:szCs w:val="20"/>
              </w:rPr>
              <w:t>Interviews with participants</w:t>
            </w:r>
          </w:p>
          <w:p w14:paraId="63E4F387" w14:textId="77777777" w:rsidR="002C7F47" w:rsidRDefault="002C7F47" w:rsidP="00EE0017">
            <w:pPr>
              <w:spacing w:after="0" w:line="240" w:lineRule="auto"/>
              <w:rPr>
                <w:rFonts w:cs="Arial"/>
                <w:sz w:val="20"/>
                <w:szCs w:val="20"/>
              </w:rPr>
            </w:pPr>
          </w:p>
          <w:p w14:paraId="615F6F96" w14:textId="77777777" w:rsidR="002C7F47" w:rsidRPr="00E73B3A" w:rsidRDefault="002C7F47" w:rsidP="00EE0017">
            <w:pPr>
              <w:spacing w:after="0" w:line="240" w:lineRule="auto"/>
              <w:rPr>
                <w:rFonts w:cs="Arial"/>
                <w:sz w:val="20"/>
                <w:szCs w:val="20"/>
              </w:rPr>
            </w:pPr>
            <w:r>
              <w:rPr>
                <w:rFonts w:cs="Arial"/>
                <w:sz w:val="20"/>
                <w:szCs w:val="20"/>
              </w:rPr>
              <w:t>Data from Help Desk</w:t>
            </w:r>
          </w:p>
        </w:tc>
        <w:tc>
          <w:tcPr>
            <w:tcW w:w="2430" w:type="dxa"/>
          </w:tcPr>
          <w:p w14:paraId="2548C83A" w14:textId="77777777" w:rsidR="002C7F47" w:rsidRDefault="002C7F47" w:rsidP="00EE0017">
            <w:pPr>
              <w:spacing w:after="0" w:line="240" w:lineRule="auto"/>
              <w:rPr>
                <w:rFonts w:cs="Arial"/>
                <w:sz w:val="20"/>
                <w:szCs w:val="20"/>
              </w:rPr>
            </w:pPr>
            <w:r>
              <w:rPr>
                <w:rFonts w:cs="Arial"/>
                <w:sz w:val="20"/>
                <w:szCs w:val="20"/>
              </w:rPr>
              <w:t>AAP countries recognize a need for and request the available technical support from IRTSC</w:t>
            </w:r>
          </w:p>
          <w:p w14:paraId="743620C6" w14:textId="77777777" w:rsidR="002C7F47" w:rsidRDefault="002C7F47" w:rsidP="00EE0017">
            <w:pPr>
              <w:spacing w:after="0" w:line="240" w:lineRule="auto"/>
              <w:rPr>
                <w:rFonts w:cs="Arial"/>
                <w:sz w:val="20"/>
                <w:szCs w:val="20"/>
              </w:rPr>
            </w:pPr>
          </w:p>
          <w:p w14:paraId="5B94459D" w14:textId="77777777" w:rsidR="002C7F47" w:rsidRPr="00E73B3A" w:rsidRDefault="002C7F47" w:rsidP="00EE0017">
            <w:pPr>
              <w:spacing w:after="0" w:line="240" w:lineRule="auto"/>
              <w:rPr>
                <w:rFonts w:cs="Arial"/>
                <w:sz w:val="20"/>
                <w:szCs w:val="20"/>
              </w:rPr>
            </w:pPr>
          </w:p>
        </w:tc>
        <w:tc>
          <w:tcPr>
            <w:tcW w:w="990" w:type="dxa"/>
          </w:tcPr>
          <w:p w14:paraId="623F7146" w14:textId="77777777" w:rsidR="002C7F47" w:rsidRDefault="002C7F47" w:rsidP="00EE0017">
            <w:pPr>
              <w:spacing w:after="0" w:line="240" w:lineRule="auto"/>
              <w:ind w:left="-77"/>
              <w:jc w:val="center"/>
              <w:rPr>
                <w:rFonts w:cs="Arial"/>
                <w:b/>
                <w:sz w:val="20"/>
                <w:szCs w:val="20"/>
              </w:rPr>
            </w:pPr>
            <w:r>
              <w:rPr>
                <w:rFonts w:cs="Arial"/>
                <w:b/>
                <w:sz w:val="20"/>
                <w:szCs w:val="20"/>
              </w:rPr>
              <w:t>DIMC</w:t>
            </w:r>
          </w:p>
          <w:p w14:paraId="36E97115" w14:textId="77777777" w:rsidR="002C7F47" w:rsidRDefault="002C7F47" w:rsidP="00EE0017">
            <w:pPr>
              <w:spacing w:after="0" w:line="240" w:lineRule="auto"/>
              <w:ind w:left="-77"/>
              <w:jc w:val="center"/>
              <w:rPr>
                <w:rFonts w:cs="Arial"/>
                <w:b/>
                <w:sz w:val="20"/>
                <w:szCs w:val="20"/>
              </w:rPr>
            </w:pPr>
            <w:r w:rsidRPr="00DB70FD">
              <w:rPr>
                <w:rFonts w:cs="Arial"/>
                <w:b/>
                <w:sz w:val="20"/>
                <w:szCs w:val="20"/>
              </w:rPr>
              <w:t>ILDC</w:t>
            </w:r>
          </w:p>
          <w:p w14:paraId="34A406A0" w14:textId="77777777" w:rsidR="002C7F47" w:rsidRPr="00DB70FD" w:rsidRDefault="002C7F47" w:rsidP="00EE0017">
            <w:pPr>
              <w:spacing w:after="0" w:line="240" w:lineRule="auto"/>
              <w:ind w:left="-77"/>
              <w:jc w:val="center"/>
              <w:rPr>
                <w:rFonts w:cs="Arial"/>
                <w:b/>
                <w:sz w:val="20"/>
                <w:szCs w:val="20"/>
              </w:rPr>
            </w:pPr>
            <w:r>
              <w:rPr>
                <w:rFonts w:cs="Arial"/>
                <w:b/>
                <w:sz w:val="20"/>
                <w:szCs w:val="20"/>
              </w:rPr>
              <w:t>KMC</w:t>
            </w:r>
          </w:p>
        </w:tc>
      </w:tr>
      <w:tr w:rsidR="002C7F47" w:rsidRPr="00343687" w14:paraId="0F98ADD2" w14:textId="77777777" w:rsidTr="00EE0017">
        <w:tc>
          <w:tcPr>
            <w:tcW w:w="2808" w:type="dxa"/>
          </w:tcPr>
          <w:p w14:paraId="53EAAB9F" w14:textId="77777777" w:rsidR="002C7F47" w:rsidRPr="002A2494" w:rsidRDefault="002C7F47" w:rsidP="00EE0017">
            <w:pPr>
              <w:spacing w:after="0" w:line="240" w:lineRule="auto"/>
              <w:ind w:left="270" w:hanging="270"/>
              <w:rPr>
                <w:rFonts w:cs="Arial"/>
                <w:b/>
                <w:i/>
                <w:sz w:val="16"/>
                <w:szCs w:val="16"/>
                <w:highlight w:val="yellow"/>
              </w:rPr>
            </w:pPr>
            <w:r w:rsidRPr="002A2494">
              <w:rPr>
                <w:b/>
                <w:i/>
                <w:sz w:val="20"/>
                <w:szCs w:val="20"/>
              </w:rPr>
              <w:t xml:space="preserve">3.3 Effective strategic support is provided for inter-regional and special initiatives related to best practices , experiences and technologies </w:t>
            </w:r>
          </w:p>
        </w:tc>
        <w:tc>
          <w:tcPr>
            <w:tcW w:w="4410" w:type="dxa"/>
          </w:tcPr>
          <w:p w14:paraId="6CC6CA20" w14:textId="77777777" w:rsidR="00DB5B6D" w:rsidRDefault="002C7F47" w:rsidP="00767E5D">
            <w:pPr>
              <w:pStyle w:val="ListParagraph"/>
              <w:numPr>
                <w:ilvl w:val="0"/>
                <w:numId w:val="33"/>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 xml:space="preserve">Number of people with increased awareness and skills as a result of </w:t>
            </w:r>
            <w:r w:rsidRPr="00F3451C">
              <w:rPr>
                <w:rFonts w:cs="Arial"/>
                <w:sz w:val="20"/>
                <w:szCs w:val="20"/>
              </w:rPr>
              <w:t xml:space="preserve">strategic </w:t>
            </w:r>
            <w:r>
              <w:rPr>
                <w:rFonts w:cs="Arial"/>
                <w:sz w:val="20"/>
                <w:szCs w:val="20"/>
              </w:rPr>
              <w:t>best practices, experiences and technologies exchanges</w:t>
            </w:r>
          </w:p>
          <w:p w14:paraId="214525E3" w14:textId="77777777" w:rsidR="00DB5B6D" w:rsidRDefault="002C7F47" w:rsidP="00767E5D">
            <w:pPr>
              <w:pStyle w:val="ListParagraph"/>
              <w:numPr>
                <w:ilvl w:val="0"/>
                <w:numId w:val="33"/>
              </w:numPr>
              <w:spacing w:after="0" w:line="240" w:lineRule="auto"/>
              <w:rPr>
                <w:rFonts w:asciiTheme="majorHAnsi" w:eastAsiaTheme="majorEastAsia" w:hAnsiTheme="majorHAnsi" w:cs="Arial"/>
                <w:b/>
                <w:bCs/>
                <w:i/>
                <w:iCs/>
                <w:color w:val="4F81BD" w:themeColor="accent1"/>
                <w:sz w:val="20"/>
                <w:szCs w:val="20"/>
              </w:rPr>
            </w:pPr>
            <w:r w:rsidRPr="00F3451C">
              <w:rPr>
                <w:rFonts w:cs="Arial"/>
                <w:sz w:val="20"/>
                <w:szCs w:val="20"/>
              </w:rPr>
              <w:t>Participant satisfaction with and benefits from the knowledge management projects</w:t>
            </w:r>
          </w:p>
          <w:p w14:paraId="74CB3D78" w14:textId="77777777" w:rsidR="00DB5B6D" w:rsidRDefault="002C7F47" w:rsidP="00767E5D">
            <w:pPr>
              <w:pStyle w:val="ListParagraph"/>
              <w:numPr>
                <w:ilvl w:val="0"/>
                <w:numId w:val="33"/>
              </w:numPr>
              <w:spacing w:after="0" w:line="240" w:lineRule="auto"/>
              <w:rPr>
                <w:rFonts w:asciiTheme="majorHAnsi" w:eastAsiaTheme="majorEastAsia" w:hAnsiTheme="majorHAnsi" w:cs="Arial"/>
                <w:b/>
                <w:bCs/>
                <w:i/>
                <w:iCs/>
                <w:color w:val="4F81BD" w:themeColor="accent1"/>
                <w:sz w:val="20"/>
                <w:szCs w:val="20"/>
              </w:rPr>
            </w:pPr>
            <w:r w:rsidRPr="00F3451C">
              <w:rPr>
                <w:rFonts w:cs="Arial"/>
                <w:sz w:val="20"/>
                <w:szCs w:val="20"/>
              </w:rPr>
              <w:t xml:space="preserve">Evidence of the application of best practices, experiences and technologies introduced by </w:t>
            </w:r>
            <w:r w:rsidRPr="00F3451C">
              <w:rPr>
                <w:rFonts w:cs="Arial"/>
                <w:sz w:val="20"/>
                <w:szCs w:val="20"/>
              </w:rPr>
              <w:lastRenderedPageBreak/>
              <w:t>AAP</w:t>
            </w:r>
          </w:p>
        </w:tc>
        <w:tc>
          <w:tcPr>
            <w:tcW w:w="2790" w:type="dxa"/>
          </w:tcPr>
          <w:p w14:paraId="340213CA" w14:textId="77777777" w:rsidR="002C7F47" w:rsidRDefault="002C7F47" w:rsidP="00EE0017">
            <w:pPr>
              <w:spacing w:after="0" w:line="240" w:lineRule="auto"/>
              <w:rPr>
                <w:rFonts w:cs="Arial"/>
                <w:sz w:val="20"/>
                <w:szCs w:val="20"/>
              </w:rPr>
            </w:pPr>
            <w:r>
              <w:rPr>
                <w:rFonts w:cs="Arial"/>
                <w:sz w:val="20"/>
                <w:szCs w:val="20"/>
              </w:rPr>
              <w:lastRenderedPageBreak/>
              <w:t>Review of reports from workshops and trainings</w:t>
            </w:r>
          </w:p>
          <w:p w14:paraId="4EBDF523" w14:textId="77777777" w:rsidR="002C7F47" w:rsidRDefault="002C7F47" w:rsidP="00EE0017">
            <w:pPr>
              <w:spacing w:after="0" w:line="240" w:lineRule="auto"/>
              <w:rPr>
                <w:rFonts w:cs="Arial"/>
                <w:sz w:val="20"/>
                <w:szCs w:val="20"/>
              </w:rPr>
            </w:pPr>
          </w:p>
          <w:p w14:paraId="687227DD" w14:textId="77777777" w:rsidR="002C7F47" w:rsidRDefault="002C7F47" w:rsidP="00EE0017">
            <w:pPr>
              <w:spacing w:after="0" w:line="240" w:lineRule="auto"/>
              <w:rPr>
                <w:rFonts w:cs="Arial"/>
                <w:sz w:val="20"/>
                <w:szCs w:val="20"/>
              </w:rPr>
            </w:pPr>
            <w:r>
              <w:rPr>
                <w:rFonts w:cs="Arial"/>
                <w:sz w:val="20"/>
                <w:szCs w:val="20"/>
              </w:rPr>
              <w:t>Post-training evaluation data</w:t>
            </w:r>
          </w:p>
          <w:p w14:paraId="7E70358E" w14:textId="77777777" w:rsidR="002C7F47" w:rsidRDefault="002C7F47" w:rsidP="00EE0017">
            <w:pPr>
              <w:spacing w:after="0" w:line="240" w:lineRule="auto"/>
              <w:rPr>
                <w:rFonts w:cs="Arial"/>
                <w:sz w:val="20"/>
                <w:szCs w:val="20"/>
              </w:rPr>
            </w:pPr>
          </w:p>
          <w:p w14:paraId="31C3747C" w14:textId="77777777" w:rsidR="002C7F47" w:rsidRDefault="002C7F47" w:rsidP="00EE0017">
            <w:pPr>
              <w:spacing w:after="0" w:line="240" w:lineRule="auto"/>
              <w:rPr>
                <w:rFonts w:cs="Arial"/>
                <w:sz w:val="20"/>
                <w:szCs w:val="20"/>
              </w:rPr>
            </w:pPr>
            <w:r>
              <w:rPr>
                <w:rFonts w:cs="Arial"/>
                <w:sz w:val="20"/>
                <w:szCs w:val="20"/>
              </w:rPr>
              <w:t>Interviews with participants</w:t>
            </w:r>
          </w:p>
          <w:p w14:paraId="3258821A" w14:textId="77777777" w:rsidR="002C7F47" w:rsidRDefault="002C7F47" w:rsidP="00EE0017">
            <w:pPr>
              <w:spacing w:after="0" w:line="240" w:lineRule="auto"/>
              <w:rPr>
                <w:rFonts w:cs="Arial"/>
                <w:sz w:val="20"/>
                <w:szCs w:val="20"/>
              </w:rPr>
            </w:pPr>
          </w:p>
          <w:p w14:paraId="0883FD1C" w14:textId="77777777" w:rsidR="002C7F47" w:rsidRPr="00E73B3A" w:rsidRDefault="002C7F47" w:rsidP="00EE0017">
            <w:pPr>
              <w:spacing w:after="0" w:line="240" w:lineRule="auto"/>
              <w:rPr>
                <w:rFonts w:cs="Arial"/>
                <w:sz w:val="20"/>
                <w:szCs w:val="20"/>
              </w:rPr>
            </w:pPr>
          </w:p>
        </w:tc>
        <w:tc>
          <w:tcPr>
            <w:tcW w:w="2430" w:type="dxa"/>
          </w:tcPr>
          <w:p w14:paraId="4A91D098" w14:textId="77777777" w:rsidR="002C7F47" w:rsidRPr="003D4AA4" w:rsidRDefault="002C7F47" w:rsidP="00EE0017">
            <w:pPr>
              <w:spacing w:after="0" w:line="240" w:lineRule="auto"/>
              <w:rPr>
                <w:rFonts w:cs="Arial"/>
                <w:sz w:val="20"/>
                <w:szCs w:val="20"/>
              </w:rPr>
            </w:pPr>
            <w:r w:rsidRPr="003D4AA4">
              <w:rPr>
                <w:rFonts w:cs="Arial"/>
                <w:sz w:val="20"/>
                <w:szCs w:val="20"/>
              </w:rPr>
              <w:lastRenderedPageBreak/>
              <w:t xml:space="preserve">Countries </w:t>
            </w:r>
            <w:r>
              <w:rPr>
                <w:rFonts w:cs="Arial"/>
                <w:sz w:val="20"/>
                <w:szCs w:val="20"/>
              </w:rPr>
              <w:t xml:space="preserve">and participating </w:t>
            </w:r>
            <w:proofErr w:type="spellStart"/>
            <w:r>
              <w:rPr>
                <w:rFonts w:cs="Arial"/>
                <w:sz w:val="20"/>
                <w:szCs w:val="20"/>
              </w:rPr>
              <w:t>organisations</w:t>
            </w:r>
            <w:proofErr w:type="spellEnd"/>
            <w:r>
              <w:rPr>
                <w:rFonts w:cs="Arial"/>
                <w:sz w:val="20"/>
                <w:szCs w:val="20"/>
              </w:rPr>
              <w:t xml:space="preserve"> can effectively utilize the knowledge from exchange of best practices, experiences and technologies </w:t>
            </w:r>
          </w:p>
        </w:tc>
        <w:tc>
          <w:tcPr>
            <w:tcW w:w="990" w:type="dxa"/>
          </w:tcPr>
          <w:p w14:paraId="56FC449D" w14:textId="77777777" w:rsidR="002C7F47" w:rsidRDefault="002C7F47" w:rsidP="00EE0017">
            <w:pPr>
              <w:spacing w:after="0" w:line="240" w:lineRule="auto"/>
              <w:ind w:left="-77"/>
              <w:jc w:val="center"/>
              <w:rPr>
                <w:rFonts w:cs="Arial"/>
                <w:b/>
                <w:sz w:val="20"/>
                <w:szCs w:val="20"/>
              </w:rPr>
            </w:pPr>
            <w:r>
              <w:rPr>
                <w:rFonts w:cs="Arial"/>
                <w:b/>
                <w:sz w:val="20"/>
                <w:szCs w:val="20"/>
              </w:rPr>
              <w:t>DIMC</w:t>
            </w:r>
          </w:p>
          <w:p w14:paraId="26E11C5E" w14:textId="77777777" w:rsidR="002C7F47" w:rsidRDefault="002C7F47" w:rsidP="00EE0017">
            <w:pPr>
              <w:spacing w:after="0" w:line="240" w:lineRule="auto"/>
              <w:ind w:left="-77"/>
              <w:jc w:val="center"/>
              <w:rPr>
                <w:rFonts w:cs="Arial"/>
                <w:b/>
                <w:sz w:val="20"/>
                <w:szCs w:val="20"/>
              </w:rPr>
            </w:pPr>
            <w:r w:rsidRPr="00DB70FD">
              <w:rPr>
                <w:rFonts w:cs="Arial"/>
                <w:b/>
                <w:sz w:val="20"/>
                <w:szCs w:val="20"/>
              </w:rPr>
              <w:t>ILDC</w:t>
            </w:r>
          </w:p>
          <w:p w14:paraId="250A1A1E" w14:textId="77777777" w:rsidR="002C7F47" w:rsidRPr="00DB70FD" w:rsidRDefault="002C7F47" w:rsidP="00EE0017">
            <w:pPr>
              <w:spacing w:after="0" w:line="240" w:lineRule="auto"/>
              <w:ind w:left="-77"/>
              <w:jc w:val="center"/>
              <w:rPr>
                <w:rFonts w:cs="Arial"/>
                <w:b/>
                <w:sz w:val="20"/>
                <w:szCs w:val="20"/>
              </w:rPr>
            </w:pPr>
            <w:r>
              <w:rPr>
                <w:rFonts w:cs="Arial"/>
                <w:b/>
                <w:sz w:val="20"/>
                <w:szCs w:val="20"/>
              </w:rPr>
              <w:t>KMC</w:t>
            </w:r>
          </w:p>
        </w:tc>
      </w:tr>
      <w:tr w:rsidR="002C7F47" w:rsidRPr="003B2634" w14:paraId="10509A7A" w14:textId="77777777" w:rsidTr="00EE0017">
        <w:tc>
          <w:tcPr>
            <w:tcW w:w="13428" w:type="dxa"/>
            <w:gridSpan w:val="5"/>
            <w:shd w:val="clear" w:color="auto" w:fill="D2ECFC"/>
          </w:tcPr>
          <w:p w14:paraId="6F50F840" w14:textId="77777777" w:rsidR="002C7F47" w:rsidRPr="002A2494" w:rsidRDefault="002C7F47" w:rsidP="00EE0017">
            <w:pPr>
              <w:spacing w:before="60" w:after="60" w:line="240" w:lineRule="auto"/>
              <w:ind w:left="72"/>
              <w:rPr>
                <w:rFonts w:ascii="Arial" w:hAnsi="Arial" w:cs="Arial"/>
                <w:b/>
                <w:sz w:val="20"/>
                <w:szCs w:val="20"/>
              </w:rPr>
            </w:pPr>
            <w:r w:rsidRPr="002A2494">
              <w:rPr>
                <w:rFonts w:ascii="Arial" w:hAnsi="Arial" w:cs="Arial"/>
                <w:b/>
                <w:sz w:val="20"/>
                <w:szCs w:val="20"/>
              </w:rPr>
              <w:lastRenderedPageBreak/>
              <w:t xml:space="preserve">Outcome 4: Innovative financing options are identified and key partnerships are facilitated at the national, sub-regional and regional levels  </w:t>
            </w:r>
          </w:p>
        </w:tc>
      </w:tr>
      <w:tr w:rsidR="002C7F47" w:rsidRPr="00BF3384" w14:paraId="4970BEE2" w14:textId="77777777" w:rsidTr="00EE0017">
        <w:tc>
          <w:tcPr>
            <w:tcW w:w="2808" w:type="dxa"/>
          </w:tcPr>
          <w:p w14:paraId="7F42EB18" w14:textId="77777777" w:rsidR="002C7F47" w:rsidRPr="002A2494" w:rsidRDefault="002C7F47" w:rsidP="00EE0017">
            <w:pPr>
              <w:spacing w:after="0" w:line="240" w:lineRule="auto"/>
              <w:ind w:left="270" w:hanging="270"/>
              <w:rPr>
                <w:b/>
                <w:i/>
                <w:sz w:val="20"/>
                <w:szCs w:val="20"/>
              </w:rPr>
            </w:pPr>
            <w:r w:rsidRPr="002A2494">
              <w:rPr>
                <w:b/>
                <w:i/>
                <w:sz w:val="20"/>
                <w:szCs w:val="20"/>
              </w:rPr>
              <w:t xml:space="preserve">4.1 Resources and systems are established for identifying </w:t>
            </w:r>
            <w:r>
              <w:rPr>
                <w:b/>
                <w:i/>
                <w:sz w:val="20"/>
                <w:szCs w:val="20"/>
              </w:rPr>
              <w:t xml:space="preserve">innovative </w:t>
            </w:r>
            <w:r w:rsidRPr="002A2494">
              <w:rPr>
                <w:b/>
                <w:i/>
                <w:sz w:val="20"/>
                <w:szCs w:val="20"/>
              </w:rPr>
              <w:t>financing options  and partnerships</w:t>
            </w:r>
          </w:p>
          <w:p w14:paraId="45420170" w14:textId="77777777" w:rsidR="002C7F47" w:rsidRPr="002A2494" w:rsidRDefault="002C7F47" w:rsidP="00EE0017">
            <w:pPr>
              <w:spacing w:after="0" w:line="240" w:lineRule="auto"/>
              <w:ind w:left="270" w:hanging="270"/>
              <w:rPr>
                <w:rFonts w:cs="Arial"/>
                <w:b/>
                <w:i/>
                <w:sz w:val="20"/>
                <w:szCs w:val="20"/>
              </w:rPr>
            </w:pPr>
          </w:p>
        </w:tc>
        <w:tc>
          <w:tcPr>
            <w:tcW w:w="4410" w:type="dxa"/>
          </w:tcPr>
          <w:p w14:paraId="103DFA23" w14:textId="77777777" w:rsidR="00DB5B6D" w:rsidRDefault="002C7F47" w:rsidP="00767E5D">
            <w:pPr>
              <w:pStyle w:val="ListParagraph"/>
              <w:numPr>
                <w:ilvl w:val="0"/>
                <w:numId w:val="34"/>
              </w:numPr>
              <w:spacing w:after="0" w:line="240" w:lineRule="auto"/>
              <w:rPr>
                <w:rFonts w:asciiTheme="majorHAnsi" w:eastAsiaTheme="majorEastAsia" w:hAnsiTheme="majorHAnsi" w:cs="Arial"/>
                <w:b/>
                <w:bCs/>
                <w:i/>
                <w:iCs/>
                <w:color w:val="4F81BD" w:themeColor="accent1"/>
                <w:sz w:val="20"/>
                <w:szCs w:val="20"/>
              </w:rPr>
            </w:pPr>
            <w:r w:rsidRPr="003C677C">
              <w:rPr>
                <w:rFonts w:cs="Arial"/>
                <w:sz w:val="20"/>
                <w:szCs w:val="20"/>
              </w:rPr>
              <w:t>Needs assessment completed on financing options information appropriate for AAP countries</w:t>
            </w:r>
          </w:p>
          <w:p w14:paraId="34B1B907" w14:textId="77777777" w:rsidR="00DB5B6D" w:rsidRDefault="002C7F47" w:rsidP="00767E5D">
            <w:pPr>
              <w:pStyle w:val="ListParagraph"/>
              <w:numPr>
                <w:ilvl w:val="0"/>
                <w:numId w:val="34"/>
              </w:numPr>
              <w:spacing w:after="0" w:line="240" w:lineRule="auto"/>
              <w:rPr>
                <w:rFonts w:asciiTheme="majorHAnsi" w:eastAsiaTheme="majorEastAsia" w:hAnsiTheme="majorHAnsi" w:cs="Arial"/>
                <w:b/>
                <w:bCs/>
                <w:i/>
                <w:iCs/>
                <w:color w:val="4F81BD" w:themeColor="accent1"/>
                <w:sz w:val="20"/>
                <w:szCs w:val="20"/>
              </w:rPr>
            </w:pPr>
            <w:r w:rsidRPr="003C677C">
              <w:rPr>
                <w:rFonts w:cs="Arial"/>
                <w:sz w:val="20"/>
                <w:szCs w:val="20"/>
              </w:rPr>
              <w:t>Materials and processes designed and established to facilitate understanding of these options</w:t>
            </w:r>
          </w:p>
        </w:tc>
        <w:tc>
          <w:tcPr>
            <w:tcW w:w="2790" w:type="dxa"/>
          </w:tcPr>
          <w:p w14:paraId="211410BF" w14:textId="77777777" w:rsidR="002C7F47" w:rsidRDefault="002C7F47" w:rsidP="00EE0017">
            <w:pPr>
              <w:pStyle w:val="ListParagraph"/>
              <w:spacing w:after="0" w:line="240" w:lineRule="auto"/>
              <w:ind w:left="0"/>
              <w:rPr>
                <w:sz w:val="20"/>
                <w:szCs w:val="20"/>
              </w:rPr>
            </w:pPr>
            <w:r>
              <w:rPr>
                <w:sz w:val="20"/>
                <w:szCs w:val="20"/>
              </w:rPr>
              <w:t>Review of surveys, and training m</w:t>
            </w:r>
            <w:r w:rsidRPr="00E73B3A">
              <w:rPr>
                <w:sz w:val="20"/>
                <w:szCs w:val="20"/>
              </w:rPr>
              <w:t xml:space="preserve">aterials </w:t>
            </w:r>
            <w:r>
              <w:rPr>
                <w:sz w:val="20"/>
                <w:szCs w:val="20"/>
              </w:rPr>
              <w:t xml:space="preserve">and guides </w:t>
            </w:r>
            <w:r w:rsidRPr="00E73B3A">
              <w:rPr>
                <w:sz w:val="20"/>
                <w:szCs w:val="20"/>
              </w:rPr>
              <w:t>produced by IRTSC</w:t>
            </w:r>
          </w:p>
          <w:p w14:paraId="19D322A4" w14:textId="77777777" w:rsidR="002C7F47" w:rsidRDefault="002C7F47" w:rsidP="00EE0017">
            <w:pPr>
              <w:pStyle w:val="ListParagraph"/>
              <w:spacing w:after="0" w:line="240" w:lineRule="auto"/>
              <w:ind w:left="0"/>
              <w:rPr>
                <w:sz w:val="20"/>
                <w:szCs w:val="20"/>
              </w:rPr>
            </w:pPr>
          </w:p>
          <w:p w14:paraId="53E4AA58" w14:textId="77777777" w:rsidR="002C7F47" w:rsidRPr="00E73B3A" w:rsidRDefault="002C7F47" w:rsidP="00EE0017">
            <w:pPr>
              <w:spacing w:after="0" w:line="240" w:lineRule="auto"/>
              <w:rPr>
                <w:sz w:val="20"/>
                <w:szCs w:val="20"/>
              </w:rPr>
            </w:pPr>
          </w:p>
        </w:tc>
        <w:tc>
          <w:tcPr>
            <w:tcW w:w="2430" w:type="dxa"/>
          </w:tcPr>
          <w:p w14:paraId="0667D7BA" w14:textId="77777777" w:rsidR="002C7F47" w:rsidRPr="000D1453" w:rsidRDefault="002C7F47" w:rsidP="00EE0017">
            <w:pPr>
              <w:spacing w:after="0" w:line="240" w:lineRule="auto"/>
              <w:rPr>
                <w:rFonts w:cs="Arial"/>
                <w:sz w:val="20"/>
                <w:szCs w:val="20"/>
              </w:rPr>
            </w:pPr>
            <w:r w:rsidRPr="000D1453">
              <w:rPr>
                <w:rFonts w:cs="Arial"/>
                <w:sz w:val="20"/>
                <w:szCs w:val="20"/>
              </w:rPr>
              <w:t>Expertise is available from UNDP</w:t>
            </w:r>
            <w:r>
              <w:rPr>
                <w:rFonts w:cs="Arial"/>
                <w:sz w:val="20"/>
                <w:szCs w:val="20"/>
              </w:rPr>
              <w:t xml:space="preserve"> or elsewhere on financing options for climate change adaptation</w:t>
            </w:r>
          </w:p>
          <w:p w14:paraId="58CBA14F" w14:textId="77777777" w:rsidR="002C7F47" w:rsidRPr="000D1453" w:rsidRDefault="002C7F47" w:rsidP="00EE0017">
            <w:pPr>
              <w:spacing w:after="0" w:line="240" w:lineRule="auto"/>
              <w:rPr>
                <w:rFonts w:cs="Arial"/>
                <w:sz w:val="20"/>
                <w:szCs w:val="20"/>
              </w:rPr>
            </w:pPr>
          </w:p>
        </w:tc>
        <w:tc>
          <w:tcPr>
            <w:tcW w:w="990" w:type="dxa"/>
          </w:tcPr>
          <w:p w14:paraId="16F82A05" w14:textId="77777777" w:rsidR="002C7F47" w:rsidRPr="00DB70FD" w:rsidRDefault="002C7F47" w:rsidP="00EE0017">
            <w:pPr>
              <w:spacing w:after="0" w:line="240" w:lineRule="auto"/>
              <w:ind w:left="-77"/>
              <w:jc w:val="center"/>
              <w:rPr>
                <w:rFonts w:cs="Arial"/>
                <w:b/>
                <w:sz w:val="20"/>
                <w:szCs w:val="20"/>
              </w:rPr>
            </w:pPr>
            <w:r>
              <w:rPr>
                <w:rFonts w:cs="Arial"/>
                <w:b/>
                <w:sz w:val="20"/>
                <w:szCs w:val="20"/>
              </w:rPr>
              <w:t>AAPM??</w:t>
            </w:r>
          </w:p>
        </w:tc>
      </w:tr>
      <w:tr w:rsidR="002C7F47" w:rsidRPr="00BF3384" w14:paraId="314A3366" w14:textId="77777777" w:rsidTr="00EE0017">
        <w:tc>
          <w:tcPr>
            <w:tcW w:w="2808" w:type="dxa"/>
          </w:tcPr>
          <w:p w14:paraId="0557BF5E" w14:textId="77777777" w:rsidR="002C7F47" w:rsidRPr="002A2494" w:rsidRDefault="002C7F47" w:rsidP="00EE0017">
            <w:pPr>
              <w:spacing w:after="0" w:line="240" w:lineRule="auto"/>
              <w:ind w:left="270" w:hanging="270"/>
              <w:rPr>
                <w:b/>
                <w:i/>
                <w:sz w:val="20"/>
                <w:szCs w:val="20"/>
              </w:rPr>
            </w:pPr>
            <w:r w:rsidRPr="002A2494">
              <w:rPr>
                <w:b/>
                <w:i/>
                <w:sz w:val="20"/>
                <w:szCs w:val="20"/>
              </w:rPr>
              <w:t xml:space="preserve">4.2 Effective  capacity development support is provided on financing options and partnerships as requested by AAP countries </w:t>
            </w:r>
          </w:p>
        </w:tc>
        <w:tc>
          <w:tcPr>
            <w:tcW w:w="4410" w:type="dxa"/>
          </w:tcPr>
          <w:p w14:paraId="125535C5" w14:textId="77777777" w:rsidR="00DB5B6D" w:rsidRDefault="002C7F47" w:rsidP="00767E5D">
            <w:pPr>
              <w:pStyle w:val="ListParagraph"/>
              <w:numPr>
                <w:ilvl w:val="0"/>
                <w:numId w:val="33"/>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Usefulness of the materials on financing options for the target audiences</w:t>
            </w:r>
          </w:p>
          <w:p w14:paraId="69FC7804" w14:textId="77777777" w:rsidR="00DB5B6D" w:rsidRDefault="002C7F47" w:rsidP="00767E5D">
            <w:pPr>
              <w:pStyle w:val="ListParagraph"/>
              <w:numPr>
                <w:ilvl w:val="0"/>
                <w:numId w:val="33"/>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 xml:space="preserve">Participant satisfaction with and benefits from the financing training activities </w:t>
            </w:r>
          </w:p>
          <w:p w14:paraId="15952D2A" w14:textId="77777777" w:rsidR="00DB5B6D" w:rsidRDefault="002C7F47" w:rsidP="00767E5D">
            <w:pPr>
              <w:pStyle w:val="ListParagraph"/>
              <w:numPr>
                <w:ilvl w:val="0"/>
                <w:numId w:val="34"/>
              </w:numPr>
              <w:spacing w:after="0" w:line="240" w:lineRule="auto"/>
              <w:rPr>
                <w:rFonts w:asciiTheme="majorHAnsi" w:eastAsiaTheme="majorEastAsia" w:hAnsiTheme="majorHAnsi" w:cs="Arial"/>
                <w:b/>
                <w:bCs/>
                <w:i/>
                <w:iCs/>
                <w:color w:val="4F81BD" w:themeColor="accent1"/>
              </w:rPr>
            </w:pPr>
            <w:r>
              <w:rPr>
                <w:rFonts w:cs="Arial"/>
                <w:sz w:val="20"/>
                <w:szCs w:val="20"/>
              </w:rPr>
              <w:t xml:space="preserve">Evidence of </w:t>
            </w:r>
            <w:r w:rsidRPr="00030FF4">
              <w:rPr>
                <w:rFonts w:cs="Arial"/>
                <w:sz w:val="20"/>
                <w:szCs w:val="20"/>
              </w:rPr>
              <w:t xml:space="preserve">applications of the </w:t>
            </w:r>
            <w:r>
              <w:rPr>
                <w:rFonts w:cs="Arial"/>
                <w:sz w:val="20"/>
                <w:szCs w:val="20"/>
              </w:rPr>
              <w:t xml:space="preserve">training and </w:t>
            </w:r>
            <w:r w:rsidRPr="00107A18">
              <w:rPr>
                <w:rFonts w:cs="Arial"/>
                <w:sz w:val="20"/>
                <w:szCs w:val="20"/>
              </w:rPr>
              <w:t>skills</w:t>
            </w:r>
            <w:r>
              <w:rPr>
                <w:rFonts w:cs="Arial"/>
                <w:sz w:val="20"/>
                <w:szCs w:val="20"/>
              </w:rPr>
              <w:t xml:space="preserve"> development related to financing options and partnerships </w:t>
            </w:r>
          </w:p>
        </w:tc>
        <w:tc>
          <w:tcPr>
            <w:tcW w:w="2790" w:type="dxa"/>
          </w:tcPr>
          <w:p w14:paraId="16F25377" w14:textId="77777777" w:rsidR="002C7F47" w:rsidRDefault="002C7F47" w:rsidP="00EE0017">
            <w:pPr>
              <w:spacing w:after="0" w:line="240" w:lineRule="auto"/>
              <w:rPr>
                <w:rFonts w:cs="Arial"/>
                <w:sz w:val="20"/>
                <w:szCs w:val="20"/>
              </w:rPr>
            </w:pPr>
            <w:r>
              <w:rPr>
                <w:rFonts w:cs="Arial"/>
                <w:sz w:val="20"/>
                <w:szCs w:val="20"/>
              </w:rPr>
              <w:t>Review of reports from workshops and trainings</w:t>
            </w:r>
          </w:p>
          <w:p w14:paraId="6978C057" w14:textId="77777777" w:rsidR="002C7F47" w:rsidRDefault="002C7F47" w:rsidP="00EE0017">
            <w:pPr>
              <w:spacing w:after="0" w:line="240" w:lineRule="auto"/>
              <w:rPr>
                <w:rFonts w:cs="Arial"/>
                <w:sz w:val="20"/>
                <w:szCs w:val="20"/>
              </w:rPr>
            </w:pPr>
            <w:r>
              <w:rPr>
                <w:rFonts w:cs="Arial"/>
                <w:sz w:val="20"/>
                <w:szCs w:val="20"/>
              </w:rPr>
              <w:t>Post-training evaluation data</w:t>
            </w:r>
          </w:p>
          <w:p w14:paraId="5877A7B7" w14:textId="77777777" w:rsidR="002C7F47" w:rsidRDefault="002C7F47" w:rsidP="00EE0017">
            <w:pPr>
              <w:spacing w:after="0" w:line="240" w:lineRule="auto"/>
              <w:rPr>
                <w:rFonts w:cs="Arial"/>
                <w:sz w:val="20"/>
                <w:szCs w:val="20"/>
              </w:rPr>
            </w:pPr>
            <w:r>
              <w:rPr>
                <w:rFonts w:cs="Arial"/>
                <w:sz w:val="20"/>
                <w:szCs w:val="20"/>
              </w:rPr>
              <w:t>Interviews with participants</w:t>
            </w:r>
          </w:p>
          <w:p w14:paraId="0169F6B8" w14:textId="77777777" w:rsidR="002C7F47" w:rsidRDefault="002C7F47" w:rsidP="00EE0017">
            <w:pPr>
              <w:spacing w:after="0" w:line="240" w:lineRule="auto"/>
              <w:rPr>
                <w:rFonts w:cs="Arial"/>
                <w:sz w:val="20"/>
                <w:szCs w:val="20"/>
              </w:rPr>
            </w:pPr>
          </w:p>
          <w:p w14:paraId="592A9F26" w14:textId="77777777" w:rsidR="002C7F47" w:rsidRPr="00E73B3A" w:rsidRDefault="002C7F47" w:rsidP="00EE0017">
            <w:pPr>
              <w:spacing w:after="0" w:line="240" w:lineRule="auto"/>
              <w:rPr>
                <w:rFonts w:cs="Arial"/>
                <w:sz w:val="20"/>
                <w:szCs w:val="20"/>
              </w:rPr>
            </w:pPr>
            <w:r>
              <w:rPr>
                <w:rFonts w:cs="Arial"/>
                <w:sz w:val="20"/>
                <w:szCs w:val="20"/>
              </w:rPr>
              <w:t>Data from Help Desk</w:t>
            </w:r>
          </w:p>
        </w:tc>
        <w:tc>
          <w:tcPr>
            <w:tcW w:w="2430" w:type="dxa"/>
          </w:tcPr>
          <w:p w14:paraId="53285862" w14:textId="77777777" w:rsidR="002C7F47" w:rsidRDefault="002C7F47" w:rsidP="00EE0017">
            <w:pPr>
              <w:spacing w:after="0" w:line="240" w:lineRule="auto"/>
              <w:rPr>
                <w:rFonts w:cs="Arial"/>
                <w:sz w:val="20"/>
                <w:szCs w:val="20"/>
              </w:rPr>
            </w:pPr>
            <w:r>
              <w:rPr>
                <w:rFonts w:cs="Arial"/>
                <w:sz w:val="20"/>
                <w:szCs w:val="20"/>
              </w:rPr>
              <w:t>AAP countries recognize a need for and request the available financing options capacity development support from IRTSC</w:t>
            </w:r>
          </w:p>
          <w:p w14:paraId="4DD39C44" w14:textId="77777777" w:rsidR="002C7F47" w:rsidRDefault="002C7F47" w:rsidP="00EE0017">
            <w:pPr>
              <w:spacing w:after="0" w:line="240" w:lineRule="auto"/>
              <w:rPr>
                <w:rFonts w:cs="Arial"/>
                <w:sz w:val="20"/>
                <w:szCs w:val="20"/>
              </w:rPr>
            </w:pPr>
          </w:p>
          <w:p w14:paraId="4A1EAF6C" w14:textId="77777777" w:rsidR="002C7F47" w:rsidRPr="00E73B3A" w:rsidRDefault="002C7F47" w:rsidP="00EE0017">
            <w:pPr>
              <w:spacing w:after="0" w:line="240" w:lineRule="auto"/>
              <w:rPr>
                <w:rFonts w:cs="Arial"/>
                <w:sz w:val="20"/>
                <w:szCs w:val="20"/>
              </w:rPr>
            </w:pPr>
          </w:p>
        </w:tc>
        <w:tc>
          <w:tcPr>
            <w:tcW w:w="990" w:type="dxa"/>
          </w:tcPr>
          <w:p w14:paraId="163CB075" w14:textId="77777777" w:rsidR="002C7F47" w:rsidRPr="00DB70FD" w:rsidRDefault="002C7F47" w:rsidP="00EE0017">
            <w:pPr>
              <w:spacing w:after="0" w:line="240" w:lineRule="auto"/>
              <w:ind w:left="-77"/>
              <w:jc w:val="center"/>
              <w:rPr>
                <w:rFonts w:cs="Arial"/>
                <w:b/>
                <w:sz w:val="20"/>
                <w:szCs w:val="20"/>
              </w:rPr>
            </w:pPr>
            <w:r>
              <w:rPr>
                <w:rFonts w:cs="Arial"/>
                <w:b/>
                <w:sz w:val="20"/>
                <w:szCs w:val="20"/>
              </w:rPr>
              <w:t>AAPM??</w:t>
            </w:r>
          </w:p>
        </w:tc>
      </w:tr>
      <w:tr w:rsidR="002C7F47" w:rsidRPr="003B2634" w14:paraId="28095720" w14:textId="77777777" w:rsidTr="00EE0017">
        <w:tc>
          <w:tcPr>
            <w:tcW w:w="13428" w:type="dxa"/>
            <w:gridSpan w:val="5"/>
            <w:shd w:val="clear" w:color="auto" w:fill="D2ECFC"/>
          </w:tcPr>
          <w:p w14:paraId="06A2A10E" w14:textId="77777777" w:rsidR="002C7F47" w:rsidRPr="002A2494" w:rsidRDefault="002C7F47" w:rsidP="00EE0017">
            <w:pPr>
              <w:spacing w:before="60" w:after="60" w:line="240" w:lineRule="auto"/>
              <w:ind w:left="144"/>
              <w:rPr>
                <w:rFonts w:ascii="Arial" w:hAnsi="Arial" w:cs="Arial"/>
                <w:b/>
                <w:sz w:val="20"/>
                <w:szCs w:val="20"/>
              </w:rPr>
            </w:pPr>
            <w:r w:rsidRPr="002A2494">
              <w:rPr>
                <w:rFonts w:ascii="Arial" w:hAnsi="Arial" w:cs="Arial"/>
                <w:b/>
                <w:sz w:val="20"/>
                <w:szCs w:val="20"/>
              </w:rPr>
              <w:t xml:space="preserve">Outcome 5: Region-wide knowledge and learning mechanisms are established to raise awareness, engage stakeholders, inform decision-makers, and promote exchange and cooperation between countries Climate change institutional and leadership development has occurred in a manner responsive to the needs of each country </w:t>
            </w:r>
          </w:p>
        </w:tc>
      </w:tr>
      <w:tr w:rsidR="002C7F47" w:rsidRPr="00951C46" w14:paraId="73385453" w14:textId="77777777" w:rsidTr="00EE0017">
        <w:tc>
          <w:tcPr>
            <w:tcW w:w="2808" w:type="dxa"/>
          </w:tcPr>
          <w:p w14:paraId="09603394" w14:textId="77777777" w:rsidR="002C7F47" w:rsidRPr="002A2494" w:rsidRDefault="002C7F47" w:rsidP="00EE0017">
            <w:pPr>
              <w:spacing w:after="0" w:line="240" w:lineRule="auto"/>
              <w:ind w:left="270" w:hanging="270"/>
              <w:rPr>
                <w:b/>
                <w:i/>
                <w:sz w:val="20"/>
                <w:szCs w:val="20"/>
              </w:rPr>
            </w:pPr>
            <w:r w:rsidRPr="002A2494">
              <w:rPr>
                <w:b/>
                <w:i/>
                <w:sz w:val="20"/>
                <w:szCs w:val="20"/>
              </w:rPr>
              <w:t>5.1 Resources and systems are established for knowledge management and learning</w:t>
            </w:r>
          </w:p>
          <w:p w14:paraId="4AA77D25" w14:textId="77777777" w:rsidR="002C7F47" w:rsidRPr="002A2494" w:rsidRDefault="002C7F47" w:rsidP="00EE0017">
            <w:pPr>
              <w:spacing w:after="0" w:line="240" w:lineRule="auto"/>
              <w:ind w:left="270" w:hanging="270"/>
              <w:rPr>
                <w:b/>
                <w:i/>
                <w:sz w:val="20"/>
                <w:szCs w:val="20"/>
              </w:rPr>
            </w:pPr>
          </w:p>
          <w:p w14:paraId="1678E01E" w14:textId="77777777" w:rsidR="002C7F47" w:rsidRPr="002A2494" w:rsidRDefault="002C7F47" w:rsidP="00EE0017">
            <w:pPr>
              <w:spacing w:after="0" w:line="240" w:lineRule="auto"/>
              <w:ind w:left="270" w:hanging="270"/>
              <w:rPr>
                <w:rFonts w:cs="Arial"/>
                <w:b/>
                <w:i/>
                <w:sz w:val="20"/>
                <w:szCs w:val="20"/>
              </w:rPr>
            </w:pPr>
          </w:p>
        </w:tc>
        <w:tc>
          <w:tcPr>
            <w:tcW w:w="4410" w:type="dxa"/>
          </w:tcPr>
          <w:p w14:paraId="363A930D" w14:textId="77777777" w:rsidR="00DB5B6D" w:rsidRDefault="002C7F47" w:rsidP="00767E5D">
            <w:pPr>
              <w:pStyle w:val="ListParagraph"/>
              <w:numPr>
                <w:ilvl w:val="0"/>
                <w:numId w:val="34"/>
              </w:numPr>
              <w:spacing w:after="0" w:line="240" w:lineRule="auto"/>
              <w:rPr>
                <w:rFonts w:asciiTheme="majorHAnsi" w:eastAsiaTheme="majorEastAsia" w:hAnsiTheme="majorHAnsi" w:cs="Arial"/>
                <w:b/>
                <w:bCs/>
                <w:i/>
                <w:iCs/>
                <w:color w:val="4F81BD" w:themeColor="accent1"/>
                <w:sz w:val="20"/>
                <w:szCs w:val="20"/>
              </w:rPr>
            </w:pPr>
            <w:r w:rsidRPr="003C677C">
              <w:rPr>
                <w:rFonts w:cs="Arial"/>
                <w:sz w:val="20"/>
                <w:szCs w:val="20"/>
              </w:rPr>
              <w:t>Number and type of knowledge products for supporting informed decision making in development processes  developed and made accessible</w:t>
            </w:r>
          </w:p>
          <w:p w14:paraId="00281D63" w14:textId="77777777" w:rsidR="00DB5B6D" w:rsidRDefault="002C7F47" w:rsidP="00767E5D">
            <w:pPr>
              <w:pStyle w:val="ListParagraph"/>
              <w:numPr>
                <w:ilvl w:val="0"/>
                <w:numId w:val="32"/>
              </w:numPr>
              <w:spacing w:after="0" w:line="240" w:lineRule="auto"/>
              <w:rPr>
                <w:rFonts w:asciiTheme="majorHAnsi" w:eastAsiaTheme="majorEastAsia" w:hAnsiTheme="majorHAnsi" w:cs="Arial"/>
                <w:b/>
                <w:bCs/>
                <w:i/>
                <w:iCs/>
                <w:color w:val="4F81BD" w:themeColor="accent1"/>
                <w:sz w:val="20"/>
                <w:szCs w:val="20"/>
              </w:rPr>
            </w:pPr>
            <w:r w:rsidRPr="003C677C">
              <w:rPr>
                <w:rFonts w:cs="Arial"/>
                <w:sz w:val="20"/>
                <w:szCs w:val="20"/>
              </w:rPr>
              <w:t>Regional and</w:t>
            </w:r>
            <w:r>
              <w:rPr>
                <w:rFonts w:cs="Arial"/>
                <w:sz w:val="20"/>
                <w:szCs w:val="20"/>
              </w:rPr>
              <w:t xml:space="preserve"> international partnerships </w:t>
            </w:r>
            <w:r w:rsidRPr="003C677C">
              <w:rPr>
                <w:rFonts w:cs="Arial"/>
                <w:sz w:val="20"/>
                <w:szCs w:val="20"/>
              </w:rPr>
              <w:t xml:space="preserve">established for strategic planning and development and dissemination of KM products </w:t>
            </w:r>
          </w:p>
          <w:p w14:paraId="1DFC1344" w14:textId="77777777" w:rsidR="00DB5B6D" w:rsidRDefault="002C7F47" w:rsidP="00767E5D">
            <w:pPr>
              <w:pStyle w:val="ListParagraph"/>
              <w:numPr>
                <w:ilvl w:val="0"/>
                <w:numId w:val="32"/>
              </w:numPr>
              <w:spacing w:after="0" w:line="240" w:lineRule="auto"/>
              <w:rPr>
                <w:rFonts w:asciiTheme="majorHAnsi" w:eastAsiaTheme="majorEastAsia" w:hAnsiTheme="majorHAnsi" w:cs="Arial"/>
                <w:b/>
                <w:bCs/>
                <w:i/>
                <w:iCs/>
                <w:color w:val="4F81BD" w:themeColor="accent1"/>
                <w:sz w:val="20"/>
                <w:szCs w:val="20"/>
              </w:rPr>
            </w:pPr>
            <w:r w:rsidRPr="003C677C">
              <w:rPr>
                <w:rFonts w:cs="Arial"/>
                <w:sz w:val="20"/>
                <w:szCs w:val="20"/>
              </w:rPr>
              <w:t>Mechanisms for knowledge and learn</w:t>
            </w:r>
            <w:r>
              <w:rPr>
                <w:rFonts w:cs="Arial"/>
                <w:sz w:val="20"/>
                <w:szCs w:val="20"/>
              </w:rPr>
              <w:t>ing</w:t>
            </w:r>
            <w:r w:rsidRPr="003C677C">
              <w:rPr>
                <w:rFonts w:cs="Arial"/>
                <w:sz w:val="20"/>
                <w:szCs w:val="20"/>
              </w:rPr>
              <w:t xml:space="preserve"> are established in AAP countries</w:t>
            </w:r>
          </w:p>
        </w:tc>
        <w:tc>
          <w:tcPr>
            <w:tcW w:w="2790" w:type="dxa"/>
          </w:tcPr>
          <w:p w14:paraId="6A7BE94D" w14:textId="77777777" w:rsidR="002C7F47" w:rsidRDefault="002C7F47" w:rsidP="00EE0017">
            <w:pPr>
              <w:pStyle w:val="ListParagraph"/>
              <w:spacing w:after="0" w:line="240" w:lineRule="auto"/>
              <w:ind w:left="0"/>
              <w:rPr>
                <w:sz w:val="20"/>
                <w:szCs w:val="20"/>
              </w:rPr>
            </w:pPr>
            <w:r>
              <w:rPr>
                <w:sz w:val="20"/>
                <w:szCs w:val="20"/>
              </w:rPr>
              <w:t>Review of surveys, and training m</w:t>
            </w:r>
            <w:r w:rsidRPr="00E73B3A">
              <w:rPr>
                <w:sz w:val="20"/>
                <w:szCs w:val="20"/>
              </w:rPr>
              <w:t xml:space="preserve">aterials </w:t>
            </w:r>
            <w:r>
              <w:rPr>
                <w:sz w:val="20"/>
                <w:szCs w:val="20"/>
              </w:rPr>
              <w:t xml:space="preserve">and guides and documentation of the learning mechanisms </w:t>
            </w:r>
            <w:r w:rsidRPr="00E73B3A">
              <w:rPr>
                <w:sz w:val="20"/>
                <w:szCs w:val="20"/>
              </w:rPr>
              <w:t>produced by IRTSC</w:t>
            </w:r>
          </w:p>
          <w:p w14:paraId="2EB20FC8" w14:textId="77777777" w:rsidR="002C7F47" w:rsidRDefault="002C7F47" w:rsidP="00EE0017">
            <w:pPr>
              <w:pStyle w:val="ListParagraph"/>
              <w:spacing w:after="0" w:line="240" w:lineRule="auto"/>
              <w:ind w:left="0"/>
              <w:rPr>
                <w:sz w:val="20"/>
                <w:szCs w:val="20"/>
              </w:rPr>
            </w:pPr>
          </w:p>
          <w:p w14:paraId="00143936" w14:textId="77777777" w:rsidR="002C7F47" w:rsidRPr="00E73B3A" w:rsidRDefault="002C7F47" w:rsidP="00EE0017">
            <w:pPr>
              <w:spacing w:after="0" w:line="240" w:lineRule="auto"/>
              <w:rPr>
                <w:sz w:val="20"/>
                <w:szCs w:val="20"/>
              </w:rPr>
            </w:pPr>
            <w:r>
              <w:rPr>
                <w:sz w:val="20"/>
                <w:szCs w:val="20"/>
              </w:rPr>
              <w:t>Interviews with IRTSC partners engaged in region-wide knowledge and learning mechanisms</w:t>
            </w:r>
          </w:p>
        </w:tc>
        <w:tc>
          <w:tcPr>
            <w:tcW w:w="2430" w:type="dxa"/>
          </w:tcPr>
          <w:p w14:paraId="22E38005" w14:textId="77777777" w:rsidR="002C7F47" w:rsidRPr="002F6767" w:rsidRDefault="002C7F47" w:rsidP="00EE0017">
            <w:pPr>
              <w:spacing w:after="0" w:line="240" w:lineRule="auto"/>
              <w:rPr>
                <w:rFonts w:cs="Arial"/>
                <w:sz w:val="20"/>
                <w:szCs w:val="20"/>
              </w:rPr>
            </w:pPr>
            <w:r w:rsidRPr="002F6767">
              <w:rPr>
                <w:rFonts w:cs="Arial"/>
                <w:sz w:val="20"/>
                <w:szCs w:val="20"/>
              </w:rPr>
              <w:t xml:space="preserve">Appropriate tools are available </w:t>
            </w:r>
            <w:r>
              <w:rPr>
                <w:rFonts w:cs="Arial"/>
                <w:sz w:val="20"/>
                <w:szCs w:val="20"/>
              </w:rPr>
              <w:t xml:space="preserve">and platforms can be developed </w:t>
            </w:r>
            <w:r w:rsidRPr="002F6767">
              <w:rPr>
                <w:rFonts w:cs="Arial"/>
                <w:sz w:val="20"/>
                <w:szCs w:val="20"/>
              </w:rPr>
              <w:t xml:space="preserve">for </w:t>
            </w:r>
            <w:r>
              <w:rPr>
                <w:rFonts w:cs="Arial"/>
                <w:sz w:val="20"/>
                <w:szCs w:val="20"/>
              </w:rPr>
              <w:t>knowledge management processes</w:t>
            </w:r>
          </w:p>
        </w:tc>
        <w:tc>
          <w:tcPr>
            <w:tcW w:w="990" w:type="dxa"/>
          </w:tcPr>
          <w:p w14:paraId="0CB30A86" w14:textId="77777777" w:rsidR="002C7F47" w:rsidRPr="00DB70FD" w:rsidRDefault="002C7F47" w:rsidP="00EE0017">
            <w:pPr>
              <w:spacing w:after="0" w:line="240" w:lineRule="auto"/>
              <w:ind w:left="-77"/>
              <w:jc w:val="center"/>
              <w:rPr>
                <w:rFonts w:cs="Arial"/>
                <w:b/>
                <w:sz w:val="20"/>
                <w:szCs w:val="20"/>
              </w:rPr>
            </w:pPr>
            <w:r w:rsidRPr="00DB70FD">
              <w:rPr>
                <w:rFonts w:cs="Arial"/>
                <w:b/>
                <w:sz w:val="20"/>
                <w:szCs w:val="20"/>
              </w:rPr>
              <w:t>KMC</w:t>
            </w:r>
          </w:p>
          <w:p w14:paraId="4BA77B77" w14:textId="77777777" w:rsidR="002C7F47" w:rsidRPr="00DB70FD" w:rsidRDefault="002C7F47" w:rsidP="00EE0017">
            <w:pPr>
              <w:spacing w:after="0" w:line="240" w:lineRule="auto"/>
              <w:ind w:left="-77"/>
              <w:jc w:val="center"/>
              <w:rPr>
                <w:rFonts w:cs="Arial"/>
                <w:b/>
                <w:sz w:val="20"/>
                <w:szCs w:val="20"/>
              </w:rPr>
            </w:pPr>
            <w:r w:rsidRPr="00DB70FD">
              <w:rPr>
                <w:rFonts w:cs="Arial"/>
                <w:b/>
                <w:sz w:val="20"/>
                <w:szCs w:val="20"/>
              </w:rPr>
              <w:t>DIMC</w:t>
            </w:r>
          </w:p>
        </w:tc>
      </w:tr>
      <w:tr w:rsidR="002C7F47" w:rsidRPr="00951C46" w14:paraId="1D0EDBF3" w14:textId="77777777" w:rsidTr="00EE0017">
        <w:tc>
          <w:tcPr>
            <w:tcW w:w="2808" w:type="dxa"/>
          </w:tcPr>
          <w:p w14:paraId="5307FB06" w14:textId="77777777" w:rsidR="002C7F47" w:rsidRPr="00CA0CDC" w:rsidRDefault="002C7F47" w:rsidP="00EE0017">
            <w:pPr>
              <w:spacing w:after="0" w:line="240" w:lineRule="auto"/>
              <w:ind w:left="270" w:hanging="270"/>
              <w:rPr>
                <w:b/>
                <w:i/>
                <w:sz w:val="20"/>
                <w:szCs w:val="20"/>
              </w:rPr>
            </w:pPr>
            <w:r w:rsidRPr="00CA0CDC">
              <w:rPr>
                <w:b/>
                <w:i/>
                <w:sz w:val="20"/>
                <w:szCs w:val="20"/>
              </w:rPr>
              <w:t>5.2 Effective  knowledge management services are delivered as requested by AAP countries</w:t>
            </w:r>
          </w:p>
          <w:p w14:paraId="7435ED38" w14:textId="77777777" w:rsidR="002C7F47" w:rsidRPr="00CA0CDC" w:rsidRDefault="002C7F47" w:rsidP="00EE0017">
            <w:pPr>
              <w:spacing w:after="0" w:line="240" w:lineRule="auto"/>
              <w:ind w:left="270" w:hanging="270"/>
              <w:rPr>
                <w:rFonts w:cs="Arial"/>
                <w:b/>
                <w:i/>
                <w:sz w:val="20"/>
                <w:szCs w:val="20"/>
              </w:rPr>
            </w:pPr>
          </w:p>
        </w:tc>
        <w:tc>
          <w:tcPr>
            <w:tcW w:w="4410" w:type="dxa"/>
          </w:tcPr>
          <w:p w14:paraId="53DA6797" w14:textId="77777777" w:rsidR="00DB5B6D" w:rsidRDefault="002C7F47" w:rsidP="00767E5D">
            <w:pPr>
              <w:pStyle w:val="ListParagraph"/>
              <w:numPr>
                <w:ilvl w:val="0"/>
                <w:numId w:val="35"/>
              </w:numPr>
              <w:spacing w:after="0" w:line="240" w:lineRule="auto"/>
              <w:rPr>
                <w:rFonts w:asciiTheme="majorHAnsi" w:eastAsiaTheme="majorEastAsia" w:hAnsiTheme="majorHAnsi" w:cs="Arial"/>
                <w:b/>
                <w:bCs/>
                <w:i/>
                <w:iCs/>
                <w:color w:val="4F81BD" w:themeColor="accent1"/>
                <w:sz w:val="20"/>
                <w:szCs w:val="20"/>
              </w:rPr>
            </w:pPr>
            <w:r w:rsidRPr="00987D4D">
              <w:rPr>
                <w:rFonts w:cs="Arial"/>
                <w:sz w:val="20"/>
                <w:szCs w:val="20"/>
              </w:rPr>
              <w:t>KM communication strategies prepared and implemented</w:t>
            </w:r>
          </w:p>
          <w:p w14:paraId="7CC4FB92" w14:textId="77777777" w:rsidR="00DB5B6D" w:rsidRDefault="002C7F47" w:rsidP="00767E5D">
            <w:pPr>
              <w:pStyle w:val="ListParagraph"/>
              <w:numPr>
                <w:ilvl w:val="0"/>
                <w:numId w:val="35"/>
              </w:numPr>
              <w:spacing w:after="0" w:line="240" w:lineRule="auto"/>
              <w:rPr>
                <w:rFonts w:asciiTheme="majorHAnsi" w:eastAsiaTheme="majorEastAsia" w:hAnsiTheme="majorHAnsi" w:cs="Arial"/>
                <w:b/>
                <w:bCs/>
                <w:i/>
                <w:iCs/>
                <w:color w:val="4F81BD" w:themeColor="accent1"/>
                <w:sz w:val="20"/>
                <w:szCs w:val="20"/>
              </w:rPr>
            </w:pPr>
            <w:r w:rsidRPr="00987D4D">
              <w:rPr>
                <w:rFonts w:cs="Arial"/>
                <w:sz w:val="20"/>
                <w:szCs w:val="20"/>
              </w:rPr>
              <w:t xml:space="preserve">Number of </w:t>
            </w:r>
            <w:r>
              <w:rPr>
                <w:rFonts w:cs="Arial"/>
                <w:sz w:val="20"/>
                <w:szCs w:val="20"/>
              </w:rPr>
              <w:t xml:space="preserve">KM </w:t>
            </w:r>
            <w:r w:rsidRPr="00987D4D">
              <w:rPr>
                <w:rFonts w:cs="Arial"/>
                <w:sz w:val="20"/>
                <w:szCs w:val="20"/>
              </w:rPr>
              <w:t>events/workshops</w:t>
            </w:r>
            <w:r>
              <w:rPr>
                <w:rFonts w:cs="Arial"/>
                <w:sz w:val="20"/>
                <w:szCs w:val="20"/>
              </w:rPr>
              <w:t xml:space="preserve"> completed</w:t>
            </w:r>
          </w:p>
          <w:p w14:paraId="2BF40993" w14:textId="77777777" w:rsidR="00DB5B6D" w:rsidRDefault="002C7F47" w:rsidP="00767E5D">
            <w:pPr>
              <w:pStyle w:val="ListParagraph"/>
              <w:numPr>
                <w:ilvl w:val="0"/>
                <w:numId w:val="35"/>
              </w:numPr>
              <w:spacing w:after="0" w:line="240" w:lineRule="auto"/>
              <w:rPr>
                <w:rFonts w:asciiTheme="majorHAnsi" w:eastAsiaTheme="majorEastAsia" w:hAnsiTheme="majorHAnsi" w:cs="Arial"/>
                <w:b/>
                <w:bCs/>
                <w:i/>
                <w:iCs/>
                <w:color w:val="4F81BD" w:themeColor="accent1"/>
                <w:sz w:val="20"/>
                <w:szCs w:val="20"/>
              </w:rPr>
            </w:pPr>
            <w:r w:rsidRPr="00987D4D">
              <w:rPr>
                <w:rFonts w:cs="Arial"/>
                <w:sz w:val="20"/>
                <w:szCs w:val="20"/>
              </w:rPr>
              <w:t xml:space="preserve">Participant satisfaction with </w:t>
            </w:r>
            <w:r>
              <w:rPr>
                <w:rFonts w:cs="Arial"/>
                <w:sz w:val="20"/>
                <w:szCs w:val="20"/>
              </w:rPr>
              <w:t>KM events</w:t>
            </w:r>
          </w:p>
          <w:p w14:paraId="4C2017DB" w14:textId="77777777" w:rsidR="00DB5B6D" w:rsidRDefault="002C7F47" w:rsidP="00767E5D">
            <w:pPr>
              <w:pStyle w:val="ListParagraph"/>
              <w:numPr>
                <w:ilvl w:val="0"/>
                <w:numId w:val="35"/>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Contributions toward establishing structures aimed at developing communities-of-practice in AAP countries</w:t>
            </w:r>
          </w:p>
          <w:p w14:paraId="06400308" w14:textId="77777777" w:rsidR="00DB5B6D" w:rsidRDefault="002C7F47" w:rsidP="00767E5D">
            <w:pPr>
              <w:pStyle w:val="ListParagraph"/>
              <w:numPr>
                <w:ilvl w:val="0"/>
                <w:numId w:val="35"/>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S</w:t>
            </w:r>
            <w:r w:rsidRPr="00CA0CDC">
              <w:rPr>
                <w:rFonts w:cs="Arial"/>
                <w:sz w:val="20"/>
                <w:szCs w:val="20"/>
              </w:rPr>
              <w:t>upport to Knowledge Center in Mozambique</w:t>
            </w:r>
          </w:p>
        </w:tc>
        <w:tc>
          <w:tcPr>
            <w:tcW w:w="2790" w:type="dxa"/>
          </w:tcPr>
          <w:p w14:paraId="60C0EE8B" w14:textId="77777777" w:rsidR="002C7F47" w:rsidRDefault="002C7F47" w:rsidP="00EE0017">
            <w:pPr>
              <w:spacing w:after="0" w:line="240" w:lineRule="auto"/>
              <w:rPr>
                <w:rFonts w:cs="Arial"/>
                <w:sz w:val="20"/>
                <w:szCs w:val="20"/>
              </w:rPr>
            </w:pPr>
            <w:r>
              <w:rPr>
                <w:rFonts w:cs="Arial"/>
                <w:sz w:val="20"/>
                <w:szCs w:val="20"/>
              </w:rPr>
              <w:t>Review of reports from KM events/workshops</w:t>
            </w:r>
          </w:p>
          <w:p w14:paraId="648C43E1" w14:textId="77777777" w:rsidR="002C7F47" w:rsidRDefault="002C7F47" w:rsidP="00EE0017">
            <w:pPr>
              <w:spacing w:after="0" w:line="240" w:lineRule="auto"/>
              <w:rPr>
                <w:rFonts w:cs="Arial"/>
                <w:sz w:val="20"/>
                <w:szCs w:val="20"/>
              </w:rPr>
            </w:pPr>
          </w:p>
          <w:p w14:paraId="7414F277" w14:textId="77777777" w:rsidR="002C7F47" w:rsidRDefault="002C7F47" w:rsidP="00EE0017">
            <w:pPr>
              <w:spacing w:after="0" w:line="240" w:lineRule="auto"/>
              <w:rPr>
                <w:rFonts w:cs="Arial"/>
                <w:sz w:val="20"/>
                <w:szCs w:val="20"/>
              </w:rPr>
            </w:pPr>
            <w:r>
              <w:rPr>
                <w:rFonts w:cs="Arial"/>
                <w:sz w:val="20"/>
                <w:szCs w:val="20"/>
              </w:rPr>
              <w:t>Post-training evaluation data</w:t>
            </w:r>
          </w:p>
          <w:p w14:paraId="62A6B65D" w14:textId="77777777" w:rsidR="002C7F47" w:rsidRDefault="002C7F47" w:rsidP="00EE0017">
            <w:pPr>
              <w:spacing w:after="0" w:line="240" w:lineRule="auto"/>
              <w:rPr>
                <w:rFonts w:cs="Arial"/>
                <w:sz w:val="20"/>
                <w:szCs w:val="20"/>
              </w:rPr>
            </w:pPr>
          </w:p>
          <w:p w14:paraId="30AF06CC" w14:textId="77777777" w:rsidR="002C7F47" w:rsidRDefault="002C7F47" w:rsidP="00EE0017">
            <w:pPr>
              <w:spacing w:after="0" w:line="240" w:lineRule="auto"/>
              <w:rPr>
                <w:rFonts w:cs="Arial"/>
                <w:sz w:val="20"/>
                <w:szCs w:val="20"/>
              </w:rPr>
            </w:pPr>
            <w:r>
              <w:rPr>
                <w:rFonts w:cs="Arial"/>
                <w:sz w:val="20"/>
                <w:szCs w:val="20"/>
              </w:rPr>
              <w:t>Interviews with participants</w:t>
            </w:r>
          </w:p>
          <w:p w14:paraId="45A480FF" w14:textId="77777777" w:rsidR="002C7F47" w:rsidRDefault="002C7F47" w:rsidP="00EE0017">
            <w:pPr>
              <w:spacing w:after="0" w:line="240" w:lineRule="auto"/>
              <w:rPr>
                <w:rFonts w:cs="Arial"/>
                <w:sz w:val="20"/>
                <w:szCs w:val="20"/>
              </w:rPr>
            </w:pPr>
          </w:p>
          <w:p w14:paraId="52F59C04" w14:textId="77777777" w:rsidR="002C7F47" w:rsidRPr="00E73B3A" w:rsidRDefault="002C7F47" w:rsidP="00EE0017">
            <w:pPr>
              <w:spacing w:after="0" w:line="240" w:lineRule="auto"/>
              <w:rPr>
                <w:rFonts w:cs="Arial"/>
                <w:sz w:val="20"/>
                <w:szCs w:val="20"/>
              </w:rPr>
            </w:pPr>
            <w:r>
              <w:rPr>
                <w:rFonts w:cs="Arial"/>
                <w:sz w:val="20"/>
                <w:szCs w:val="20"/>
              </w:rPr>
              <w:t>Data from Help Desk</w:t>
            </w:r>
          </w:p>
        </w:tc>
        <w:tc>
          <w:tcPr>
            <w:tcW w:w="2430" w:type="dxa"/>
          </w:tcPr>
          <w:p w14:paraId="336F1614" w14:textId="77777777" w:rsidR="002C7F47" w:rsidRDefault="002C7F47" w:rsidP="00EE0017">
            <w:pPr>
              <w:spacing w:after="0" w:line="240" w:lineRule="auto"/>
              <w:rPr>
                <w:rFonts w:cs="Arial"/>
                <w:sz w:val="20"/>
                <w:szCs w:val="20"/>
              </w:rPr>
            </w:pPr>
            <w:r>
              <w:rPr>
                <w:rFonts w:cs="Arial"/>
                <w:sz w:val="20"/>
                <w:szCs w:val="20"/>
              </w:rPr>
              <w:t>AAP countries recognize a need for and request the available knowledge management support from IRTSC</w:t>
            </w:r>
          </w:p>
          <w:p w14:paraId="47AEC1D3" w14:textId="77777777" w:rsidR="002C7F47" w:rsidRDefault="002C7F47" w:rsidP="00EE0017">
            <w:pPr>
              <w:spacing w:after="0" w:line="240" w:lineRule="auto"/>
              <w:rPr>
                <w:rFonts w:cs="Arial"/>
                <w:sz w:val="20"/>
                <w:szCs w:val="20"/>
              </w:rPr>
            </w:pPr>
          </w:p>
          <w:p w14:paraId="164E9D36" w14:textId="77777777" w:rsidR="002C7F47" w:rsidRPr="00E73B3A" w:rsidRDefault="002C7F47" w:rsidP="00EE0017">
            <w:pPr>
              <w:spacing w:after="0" w:line="240" w:lineRule="auto"/>
              <w:rPr>
                <w:rFonts w:cs="Arial"/>
                <w:sz w:val="20"/>
                <w:szCs w:val="20"/>
              </w:rPr>
            </w:pPr>
          </w:p>
        </w:tc>
        <w:tc>
          <w:tcPr>
            <w:tcW w:w="990" w:type="dxa"/>
          </w:tcPr>
          <w:p w14:paraId="60F1E71F" w14:textId="77777777" w:rsidR="002C7F47" w:rsidRPr="00DB70FD" w:rsidRDefault="002C7F47" w:rsidP="00EE0017">
            <w:pPr>
              <w:spacing w:after="0" w:line="240" w:lineRule="auto"/>
              <w:ind w:left="-77"/>
              <w:jc w:val="center"/>
              <w:rPr>
                <w:rFonts w:cs="Arial"/>
                <w:b/>
                <w:sz w:val="20"/>
                <w:szCs w:val="20"/>
              </w:rPr>
            </w:pPr>
            <w:r w:rsidRPr="00DB70FD">
              <w:rPr>
                <w:rFonts w:cs="Arial"/>
                <w:b/>
                <w:sz w:val="20"/>
                <w:szCs w:val="20"/>
              </w:rPr>
              <w:t>KMC</w:t>
            </w:r>
          </w:p>
          <w:p w14:paraId="3B3C8D8B" w14:textId="77777777" w:rsidR="002C7F47" w:rsidRPr="00DB70FD" w:rsidRDefault="002C7F47" w:rsidP="00EE0017">
            <w:pPr>
              <w:spacing w:after="0" w:line="240" w:lineRule="auto"/>
              <w:ind w:left="-77"/>
              <w:jc w:val="center"/>
              <w:rPr>
                <w:rFonts w:cs="Arial"/>
                <w:b/>
                <w:sz w:val="20"/>
                <w:szCs w:val="20"/>
              </w:rPr>
            </w:pPr>
            <w:r w:rsidRPr="00DB70FD">
              <w:rPr>
                <w:rFonts w:cs="Arial"/>
                <w:b/>
                <w:sz w:val="20"/>
                <w:szCs w:val="20"/>
              </w:rPr>
              <w:t>DIMC</w:t>
            </w:r>
          </w:p>
        </w:tc>
      </w:tr>
      <w:tr w:rsidR="002C7F47" w:rsidRPr="00951C46" w14:paraId="5995FC8E" w14:textId="77777777" w:rsidTr="00EE0017">
        <w:tc>
          <w:tcPr>
            <w:tcW w:w="2808" w:type="dxa"/>
          </w:tcPr>
          <w:p w14:paraId="5E18B392" w14:textId="77777777" w:rsidR="002C7F47" w:rsidRPr="002A2494" w:rsidRDefault="002C7F47" w:rsidP="00EE0017">
            <w:pPr>
              <w:spacing w:after="0" w:line="240" w:lineRule="auto"/>
              <w:ind w:left="270" w:hanging="270"/>
              <w:rPr>
                <w:rFonts w:cs="Arial"/>
                <w:b/>
                <w:sz w:val="20"/>
                <w:szCs w:val="20"/>
              </w:rPr>
            </w:pPr>
            <w:r w:rsidRPr="002A2494">
              <w:rPr>
                <w:rFonts w:cs="Arial"/>
                <w:b/>
                <w:sz w:val="20"/>
                <w:szCs w:val="20"/>
              </w:rPr>
              <w:t xml:space="preserve">5.3 </w:t>
            </w:r>
            <w:r w:rsidRPr="002A2494">
              <w:rPr>
                <w:b/>
                <w:i/>
                <w:sz w:val="20"/>
                <w:szCs w:val="20"/>
              </w:rPr>
              <w:t>Effective strategic support is provided for inter-</w:t>
            </w:r>
            <w:r w:rsidRPr="002A2494">
              <w:rPr>
                <w:b/>
                <w:i/>
                <w:sz w:val="20"/>
                <w:szCs w:val="20"/>
              </w:rPr>
              <w:lastRenderedPageBreak/>
              <w:t>regional and special initiatives related to knowledge management</w:t>
            </w:r>
          </w:p>
        </w:tc>
        <w:tc>
          <w:tcPr>
            <w:tcW w:w="4410" w:type="dxa"/>
          </w:tcPr>
          <w:p w14:paraId="74ADCE03" w14:textId="77777777" w:rsidR="00DB5B6D" w:rsidRDefault="002C7F47" w:rsidP="00767E5D">
            <w:pPr>
              <w:pStyle w:val="ListParagraph"/>
              <w:numPr>
                <w:ilvl w:val="0"/>
                <w:numId w:val="36"/>
              </w:numPr>
              <w:spacing w:after="0" w:line="240" w:lineRule="auto"/>
              <w:rPr>
                <w:rFonts w:asciiTheme="majorHAnsi" w:eastAsiaTheme="majorEastAsia" w:hAnsiTheme="majorHAnsi" w:cs="Arial"/>
                <w:b/>
                <w:bCs/>
                <w:i/>
                <w:iCs/>
                <w:color w:val="4F81BD" w:themeColor="accent1"/>
                <w:sz w:val="20"/>
                <w:szCs w:val="20"/>
              </w:rPr>
            </w:pPr>
            <w:r w:rsidRPr="00CA0CDC">
              <w:rPr>
                <w:rFonts w:cs="Arial"/>
                <w:sz w:val="20"/>
                <w:szCs w:val="20"/>
              </w:rPr>
              <w:lastRenderedPageBreak/>
              <w:t xml:space="preserve">Number of joint initiatives with knowledge management partners for </w:t>
            </w:r>
            <w:proofErr w:type="spellStart"/>
            <w:r w:rsidRPr="00CA0CDC">
              <w:rPr>
                <w:rFonts w:cs="Arial"/>
                <w:sz w:val="20"/>
                <w:szCs w:val="20"/>
              </w:rPr>
              <w:t>programme</w:t>
            </w:r>
            <w:proofErr w:type="spellEnd"/>
            <w:r w:rsidRPr="00CA0CDC">
              <w:rPr>
                <w:rFonts w:cs="Arial"/>
                <w:sz w:val="20"/>
                <w:szCs w:val="20"/>
              </w:rPr>
              <w:t xml:space="preserve">-wide </w:t>
            </w:r>
            <w:r w:rsidRPr="00CA0CDC">
              <w:rPr>
                <w:rFonts w:cs="Arial"/>
                <w:sz w:val="20"/>
                <w:szCs w:val="20"/>
              </w:rPr>
              <w:lastRenderedPageBreak/>
              <w:t>learning</w:t>
            </w:r>
          </w:p>
          <w:p w14:paraId="4AC55176" w14:textId="77777777" w:rsidR="00DB5B6D" w:rsidRDefault="002C7F47" w:rsidP="00767E5D">
            <w:pPr>
              <w:pStyle w:val="ListParagraph"/>
              <w:numPr>
                <w:ilvl w:val="0"/>
                <w:numId w:val="33"/>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 xml:space="preserve">Number of people with increased awareness and skills as a result of </w:t>
            </w:r>
            <w:r w:rsidRPr="00F3451C">
              <w:rPr>
                <w:rFonts w:cs="Arial"/>
                <w:sz w:val="20"/>
                <w:szCs w:val="20"/>
              </w:rPr>
              <w:t>strategic knowledge management projects</w:t>
            </w:r>
          </w:p>
        </w:tc>
        <w:tc>
          <w:tcPr>
            <w:tcW w:w="2790" w:type="dxa"/>
          </w:tcPr>
          <w:p w14:paraId="0ED2E5D3" w14:textId="77777777" w:rsidR="002C7F47" w:rsidRDefault="002C7F47" w:rsidP="00EE0017">
            <w:pPr>
              <w:spacing w:after="0" w:line="240" w:lineRule="auto"/>
              <w:rPr>
                <w:rFonts w:cs="Arial"/>
                <w:sz w:val="20"/>
                <w:szCs w:val="20"/>
              </w:rPr>
            </w:pPr>
            <w:r>
              <w:rPr>
                <w:rFonts w:cs="Arial"/>
                <w:sz w:val="20"/>
                <w:szCs w:val="20"/>
              </w:rPr>
              <w:lastRenderedPageBreak/>
              <w:t>Review of reports from workshops and trainings</w:t>
            </w:r>
          </w:p>
          <w:p w14:paraId="4BC78DD8" w14:textId="77777777" w:rsidR="002C7F47" w:rsidRDefault="002C7F47" w:rsidP="00EE0017">
            <w:pPr>
              <w:spacing w:after="0" w:line="240" w:lineRule="auto"/>
              <w:rPr>
                <w:rFonts w:cs="Arial"/>
                <w:sz w:val="20"/>
                <w:szCs w:val="20"/>
              </w:rPr>
            </w:pPr>
            <w:r>
              <w:rPr>
                <w:rFonts w:cs="Arial"/>
                <w:sz w:val="20"/>
                <w:szCs w:val="20"/>
              </w:rPr>
              <w:lastRenderedPageBreak/>
              <w:t>Post-training evaluation data</w:t>
            </w:r>
          </w:p>
          <w:p w14:paraId="4199682B" w14:textId="77777777" w:rsidR="002C7F47" w:rsidRDefault="002C7F47" w:rsidP="00EE0017">
            <w:pPr>
              <w:spacing w:after="0" w:line="240" w:lineRule="auto"/>
              <w:rPr>
                <w:rFonts w:cs="Arial"/>
                <w:sz w:val="20"/>
                <w:szCs w:val="20"/>
              </w:rPr>
            </w:pPr>
          </w:p>
          <w:p w14:paraId="353E0526" w14:textId="77777777" w:rsidR="002C7F47" w:rsidRPr="00E73B3A" w:rsidRDefault="002C7F47" w:rsidP="00EE0017">
            <w:pPr>
              <w:spacing w:after="0" w:line="240" w:lineRule="auto"/>
              <w:rPr>
                <w:rFonts w:cs="Arial"/>
                <w:sz w:val="20"/>
                <w:szCs w:val="20"/>
              </w:rPr>
            </w:pPr>
            <w:r>
              <w:rPr>
                <w:rFonts w:cs="Arial"/>
                <w:sz w:val="20"/>
                <w:szCs w:val="20"/>
              </w:rPr>
              <w:t>Interviews with participants</w:t>
            </w:r>
          </w:p>
        </w:tc>
        <w:tc>
          <w:tcPr>
            <w:tcW w:w="2430" w:type="dxa"/>
          </w:tcPr>
          <w:p w14:paraId="2758603E" w14:textId="77777777" w:rsidR="002C7F47" w:rsidRPr="003D4AA4" w:rsidRDefault="002C7F47" w:rsidP="00EE0017">
            <w:pPr>
              <w:spacing w:after="0" w:line="240" w:lineRule="auto"/>
              <w:rPr>
                <w:rFonts w:cs="Arial"/>
                <w:sz w:val="20"/>
                <w:szCs w:val="20"/>
              </w:rPr>
            </w:pPr>
            <w:r w:rsidRPr="003D4AA4">
              <w:rPr>
                <w:rFonts w:cs="Arial"/>
                <w:sz w:val="20"/>
                <w:szCs w:val="20"/>
              </w:rPr>
              <w:lastRenderedPageBreak/>
              <w:t xml:space="preserve">Countries </w:t>
            </w:r>
            <w:r>
              <w:rPr>
                <w:rFonts w:cs="Arial"/>
                <w:sz w:val="20"/>
                <w:szCs w:val="20"/>
              </w:rPr>
              <w:t xml:space="preserve">and participating </w:t>
            </w:r>
            <w:proofErr w:type="spellStart"/>
            <w:r>
              <w:rPr>
                <w:rFonts w:cs="Arial"/>
                <w:sz w:val="20"/>
                <w:szCs w:val="20"/>
              </w:rPr>
              <w:t>organisations</w:t>
            </w:r>
            <w:proofErr w:type="spellEnd"/>
            <w:r>
              <w:rPr>
                <w:rFonts w:cs="Arial"/>
                <w:sz w:val="20"/>
                <w:szCs w:val="20"/>
              </w:rPr>
              <w:t xml:space="preserve"> can </w:t>
            </w:r>
            <w:r>
              <w:rPr>
                <w:rFonts w:cs="Arial"/>
                <w:sz w:val="20"/>
                <w:szCs w:val="20"/>
              </w:rPr>
              <w:lastRenderedPageBreak/>
              <w:t>effectively utilize the learning opportunities</w:t>
            </w:r>
          </w:p>
        </w:tc>
        <w:tc>
          <w:tcPr>
            <w:tcW w:w="990" w:type="dxa"/>
          </w:tcPr>
          <w:p w14:paraId="0470F169" w14:textId="77777777" w:rsidR="002C7F47" w:rsidRPr="00DB70FD" w:rsidRDefault="002C7F47" w:rsidP="00EE0017">
            <w:pPr>
              <w:spacing w:after="0" w:line="240" w:lineRule="auto"/>
              <w:ind w:left="-77"/>
              <w:jc w:val="center"/>
              <w:rPr>
                <w:rFonts w:cs="Arial"/>
                <w:b/>
                <w:sz w:val="20"/>
                <w:szCs w:val="20"/>
              </w:rPr>
            </w:pPr>
            <w:r w:rsidRPr="00DB70FD">
              <w:rPr>
                <w:rFonts w:cs="Arial"/>
                <w:b/>
                <w:sz w:val="20"/>
                <w:szCs w:val="20"/>
              </w:rPr>
              <w:lastRenderedPageBreak/>
              <w:t>KMC</w:t>
            </w:r>
          </w:p>
          <w:p w14:paraId="7BE9F62C" w14:textId="77777777" w:rsidR="002C7F47" w:rsidRPr="00DB70FD" w:rsidRDefault="002C7F47" w:rsidP="00EE0017">
            <w:pPr>
              <w:spacing w:after="0" w:line="240" w:lineRule="auto"/>
              <w:ind w:left="-77"/>
              <w:jc w:val="center"/>
              <w:rPr>
                <w:rFonts w:cs="Arial"/>
                <w:b/>
                <w:sz w:val="20"/>
                <w:szCs w:val="20"/>
              </w:rPr>
            </w:pPr>
            <w:r w:rsidRPr="00DB70FD">
              <w:rPr>
                <w:rFonts w:cs="Arial"/>
                <w:b/>
                <w:sz w:val="20"/>
                <w:szCs w:val="20"/>
              </w:rPr>
              <w:t>DIMC</w:t>
            </w:r>
          </w:p>
        </w:tc>
      </w:tr>
      <w:tr w:rsidR="002C7F47" w:rsidRPr="003B2634" w14:paraId="00572BC7" w14:textId="77777777" w:rsidTr="00EE0017">
        <w:tc>
          <w:tcPr>
            <w:tcW w:w="12438" w:type="dxa"/>
            <w:gridSpan w:val="4"/>
            <w:shd w:val="clear" w:color="auto" w:fill="D2ECFC"/>
          </w:tcPr>
          <w:p w14:paraId="6A06B61D" w14:textId="77777777" w:rsidR="002C7F47" w:rsidRPr="002A2494" w:rsidRDefault="002C7F47" w:rsidP="00EE0017">
            <w:pPr>
              <w:spacing w:before="60" w:after="60" w:line="240" w:lineRule="auto"/>
              <w:rPr>
                <w:rFonts w:ascii="Arial" w:hAnsi="Arial" w:cs="Arial"/>
                <w:b/>
                <w:sz w:val="20"/>
                <w:szCs w:val="20"/>
              </w:rPr>
            </w:pPr>
            <w:r w:rsidRPr="002A2494">
              <w:rPr>
                <w:b/>
              </w:rPr>
              <w:lastRenderedPageBreak/>
              <w:br w:type="page"/>
            </w:r>
            <w:r w:rsidRPr="002A2494">
              <w:rPr>
                <w:rFonts w:ascii="Arial" w:hAnsi="Arial" w:cs="Arial"/>
                <w:b/>
                <w:sz w:val="20"/>
                <w:szCs w:val="20"/>
              </w:rPr>
              <w:t xml:space="preserve">Outcome 6: AAP is being effectively implemented and managed in accordance with IRTSC objectives and commitments </w:t>
            </w:r>
          </w:p>
        </w:tc>
        <w:tc>
          <w:tcPr>
            <w:tcW w:w="990" w:type="dxa"/>
            <w:tcBorders>
              <w:bottom w:val="single" w:sz="6" w:space="0" w:color="auto"/>
            </w:tcBorders>
            <w:shd w:val="clear" w:color="auto" w:fill="D2ECFC"/>
          </w:tcPr>
          <w:p w14:paraId="1E857145" w14:textId="77777777" w:rsidR="002C7F47" w:rsidRPr="00C31704" w:rsidRDefault="002C7F47" w:rsidP="00EE0017">
            <w:pPr>
              <w:spacing w:before="60" w:after="60" w:line="240" w:lineRule="auto"/>
              <w:ind w:left="-77"/>
              <w:jc w:val="center"/>
              <w:rPr>
                <w:b/>
              </w:rPr>
            </w:pPr>
          </w:p>
        </w:tc>
      </w:tr>
      <w:tr w:rsidR="002C7F47" w:rsidRPr="00D05EE2" w14:paraId="6C993DBC" w14:textId="77777777" w:rsidTr="00EE0017">
        <w:tc>
          <w:tcPr>
            <w:tcW w:w="2808" w:type="dxa"/>
            <w:tcBorders>
              <w:top w:val="single" w:sz="6" w:space="0" w:color="auto"/>
              <w:left w:val="double" w:sz="4" w:space="0" w:color="auto"/>
              <w:bottom w:val="single" w:sz="6" w:space="0" w:color="auto"/>
              <w:right w:val="single" w:sz="6" w:space="0" w:color="auto"/>
            </w:tcBorders>
          </w:tcPr>
          <w:p w14:paraId="2B371E40" w14:textId="77777777" w:rsidR="002C7F47" w:rsidRPr="002A2494" w:rsidRDefault="002C7F47" w:rsidP="00EE0017">
            <w:pPr>
              <w:spacing w:before="60" w:after="60" w:line="240" w:lineRule="auto"/>
              <w:ind w:left="270" w:hanging="270"/>
              <w:rPr>
                <w:rFonts w:cs="Arial"/>
                <w:b/>
                <w:i/>
                <w:sz w:val="20"/>
                <w:szCs w:val="20"/>
              </w:rPr>
            </w:pPr>
            <w:r w:rsidRPr="002A2494">
              <w:rPr>
                <w:rFonts w:cs="Arial"/>
                <w:b/>
                <w:i/>
                <w:sz w:val="20"/>
                <w:szCs w:val="20"/>
              </w:rPr>
              <w:t>6.1 IRTSC provides responsive technical and administrative support to AAP country projects</w:t>
            </w:r>
          </w:p>
        </w:tc>
        <w:tc>
          <w:tcPr>
            <w:tcW w:w="4410" w:type="dxa"/>
            <w:tcBorders>
              <w:top w:val="single" w:sz="6" w:space="0" w:color="auto"/>
              <w:left w:val="single" w:sz="6" w:space="0" w:color="auto"/>
              <w:bottom w:val="single" w:sz="6" w:space="0" w:color="auto"/>
              <w:right w:val="single" w:sz="6" w:space="0" w:color="auto"/>
            </w:tcBorders>
          </w:tcPr>
          <w:p w14:paraId="7C90567D" w14:textId="77777777" w:rsidR="00DB5B6D" w:rsidRDefault="002C7F47" w:rsidP="00767E5D">
            <w:pPr>
              <w:pStyle w:val="ListParagraph"/>
              <w:numPr>
                <w:ilvl w:val="0"/>
                <w:numId w:val="30"/>
              </w:numPr>
              <w:spacing w:after="0" w:line="240" w:lineRule="auto"/>
              <w:rPr>
                <w:rFonts w:asciiTheme="majorHAnsi" w:eastAsiaTheme="majorEastAsia" w:hAnsiTheme="majorHAnsi" w:cstheme="majorBidi"/>
                <w:b/>
                <w:bCs/>
                <w:i/>
                <w:iCs/>
                <w:color w:val="4F81BD" w:themeColor="accent1"/>
                <w:sz w:val="20"/>
                <w:szCs w:val="20"/>
              </w:rPr>
            </w:pPr>
            <w:r>
              <w:rPr>
                <w:rFonts w:cs="Arial"/>
                <w:sz w:val="20"/>
                <w:szCs w:val="20"/>
              </w:rPr>
              <w:t xml:space="preserve">Number of consultant mission-days provided to </w:t>
            </w:r>
            <w:r w:rsidRPr="00A8390E">
              <w:rPr>
                <w:rFonts w:cs="Arial"/>
                <w:sz w:val="20"/>
                <w:szCs w:val="20"/>
              </w:rPr>
              <w:t>AAP countr</w:t>
            </w:r>
            <w:r>
              <w:rPr>
                <w:rFonts w:cs="Arial"/>
                <w:sz w:val="20"/>
                <w:szCs w:val="20"/>
              </w:rPr>
              <w:t>ies</w:t>
            </w:r>
          </w:p>
          <w:p w14:paraId="4852EE73" w14:textId="77777777" w:rsidR="00DB5B6D" w:rsidRDefault="002C7F47" w:rsidP="00767E5D">
            <w:pPr>
              <w:pStyle w:val="ListParagraph"/>
              <w:numPr>
                <w:ilvl w:val="0"/>
                <w:numId w:val="30"/>
              </w:numPr>
              <w:spacing w:after="0" w:line="240" w:lineRule="auto"/>
              <w:rPr>
                <w:rFonts w:asciiTheme="majorHAnsi" w:eastAsiaTheme="majorEastAsia" w:hAnsiTheme="majorHAnsi" w:cstheme="majorBidi"/>
                <w:b/>
                <w:bCs/>
                <w:i/>
                <w:iCs/>
                <w:color w:val="4F81BD" w:themeColor="accent1"/>
                <w:sz w:val="20"/>
                <w:szCs w:val="20"/>
              </w:rPr>
            </w:pPr>
            <w:r w:rsidRPr="00A8390E">
              <w:rPr>
                <w:sz w:val="20"/>
                <w:szCs w:val="20"/>
              </w:rPr>
              <w:t xml:space="preserve">The feedback from COs </w:t>
            </w:r>
            <w:r>
              <w:rPr>
                <w:sz w:val="20"/>
                <w:szCs w:val="20"/>
              </w:rPr>
              <w:t xml:space="preserve">by AAP project teams </w:t>
            </w:r>
            <w:r w:rsidRPr="00A8390E">
              <w:rPr>
                <w:sz w:val="20"/>
                <w:szCs w:val="20"/>
              </w:rPr>
              <w:t>regarding technical and admin support is positive</w:t>
            </w:r>
          </w:p>
          <w:p w14:paraId="30928121" w14:textId="77777777" w:rsidR="00DB5B6D" w:rsidRDefault="002C7F47" w:rsidP="00767E5D">
            <w:pPr>
              <w:pStyle w:val="ListParagraph"/>
              <w:numPr>
                <w:ilvl w:val="0"/>
                <w:numId w:val="30"/>
              </w:numPr>
              <w:spacing w:after="0" w:line="240" w:lineRule="auto"/>
              <w:rPr>
                <w:rFonts w:asciiTheme="majorHAnsi" w:eastAsiaTheme="majorEastAsia" w:hAnsiTheme="majorHAnsi" w:cstheme="majorBidi"/>
                <w:b/>
                <w:bCs/>
                <w:i/>
                <w:iCs/>
                <w:color w:val="4F81BD" w:themeColor="accent1"/>
                <w:sz w:val="20"/>
                <w:szCs w:val="20"/>
              </w:rPr>
            </w:pPr>
            <w:r w:rsidRPr="00A8390E">
              <w:rPr>
                <w:sz w:val="20"/>
                <w:szCs w:val="20"/>
              </w:rPr>
              <w:t xml:space="preserve">Number of </w:t>
            </w:r>
            <w:r w:rsidRPr="001E155E">
              <w:rPr>
                <w:i/>
                <w:sz w:val="20"/>
                <w:szCs w:val="20"/>
              </w:rPr>
              <w:t>Requests for Assistance</w:t>
            </w:r>
            <w:r w:rsidRPr="00A8390E">
              <w:rPr>
                <w:sz w:val="20"/>
                <w:szCs w:val="20"/>
              </w:rPr>
              <w:t xml:space="preserve"> received </w:t>
            </w:r>
            <w:r>
              <w:rPr>
                <w:sz w:val="20"/>
                <w:szCs w:val="20"/>
              </w:rPr>
              <w:t xml:space="preserve">through Help Desk </w:t>
            </w:r>
            <w:r w:rsidRPr="00A8390E">
              <w:rPr>
                <w:sz w:val="20"/>
                <w:szCs w:val="20"/>
              </w:rPr>
              <w:t>that are suitable for AAP support</w:t>
            </w:r>
          </w:p>
          <w:p w14:paraId="7F70902C" w14:textId="77777777" w:rsidR="00DB5B6D" w:rsidRDefault="002C7F47" w:rsidP="00767E5D">
            <w:pPr>
              <w:pStyle w:val="ListParagraph"/>
              <w:numPr>
                <w:ilvl w:val="0"/>
                <w:numId w:val="30"/>
              </w:numPr>
              <w:spacing w:after="0" w:line="240" w:lineRule="auto"/>
              <w:rPr>
                <w:rFonts w:asciiTheme="majorHAnsi" w:eastAsiaTheme="majorEastAsia" w:hAnsiTheme="majorHAnsi" w:cstheme="majorBidi"/>
                <w:b/>
                <w:bCs/>
                <w:i/>
                <w:iCs/>
                <w:color w:val="4F81BD" w:themeColor="accent1"/>
                <w:sz w:val="20"/>
                <w:szCs w:val="20"/>
              </w:rPr>
            </w:pPr>
            <w:r w:rsidRPr="00A8390E">
              <w:rPr>
                <w:sz w:val="20"/>
                <w:szCs w:val="20"/>
              </w:rPr>
              <w:t xml:space="preserve">90% of responses to requests for assistance occur within </w:t>
            </w:r>
            <w:r>
              <w:rPr>
                <w:sz w:val="20"/>
                <w:szCs w:val="20"/>
              </w:rPr>
              <w:t>targeted</w:t>
            </w:r>
            <w:r w:rsidRPr="00A8390E">
              <w:rPr>
                <w:sz w:val="20"/>
                <w:szCs w:val="20"/>
              </w:rPr>
              <w:t xml:space="preserve"> time</w:t>
            </w:r>
          </w:p>
          <w:p w14:paraId="1C57E93D" w14:textId="77777777" w:rsidR="00DB5B6D" w:rsidRDefault="002C7F47" w:rsidP="00767E5D">
            <w:pPr>
              <w:pStyle w:val="ListParagraph"/>
              <w:numPr>
                <w:ilvl w:val="0"/>
                <w:numId w:val="30"/>
              </w:numPr>
              <w:spacing w:after="0" w:line="240" w:lineRule="auto"/>
              <w:rPr>
                <w:rFonts w:asciiTheme="majorHAnsi" w:eastAsiaTheme="majorEastAsia" w:hAnsiTheme="majorHAnsi" w:cstheme="majorBidi"/>
                <w:b/>
                <w:bCs/>
                <w:i/>
                <w:iCs/>
                <w:color w:val="4F81BD" w:themeColor="accent1"/>
                <w:sz w:val="20"/>
                <w:szCs w:val="20"/>
              </w:rPr>
            </w:pPr>
            <w:r w:rsidRPr="00A8390E">
              <w:rPr>
                <w:sz w:val="20"/>
                <w:szCs w:val="20"/>
              </w:rPr>
              <w:t xml:space="preserve">Country project staff and partners are satisfied with the assistance received </w:t>
            </w:r>
          </w:p>
        </w:tc>
        <w:tc>
          <w:tcPr>
            <w:tcW w:w="2790" w:type="dxa"/>
            <w:tcBorders>
              <w:top w:val="single" w:sz="6" w:space="0" w:color="auto"/>
              <w:left w:val="single" w:sz="6" w:space="0" w:color="auto"/>
              <w:bottom w:val="single" w:sz="6" w:space="0" w:color="auto"/>
              <w:right w:val="single" w:sz="6" w:space="0" w:color="auto"/>
            </w:tcBorders>
          </w:tcPr>
          <w:p w14:paraId="739B895F" w14:textId="77777777" w:rsidR="002C7F47" w:rsidRPr="00F07553" w:rsidRDefault="002C7F47" w:rsidP="00EE0017">
            <w:pPr>
              <w:spacing w:after="0" w:line="240" w:lineRule="auto"/>
              <w:rPr>
                <w:sz w:val="20"/>
                <w:szCs w:val="20"/>
              </w:rPr>
            </w:pPr>
            <w:r w:rsidRPr="00F07553">
              <w:rPr>
                <w:sz w:val="20"/>
                <w:szCs w:val="20"/>
              </w:rPr>
              <w:t>Interviews with AAP project and UNDP staff and stakeholders</w:t>
            </w:r>
          </w:p>
          <w:p w14:paraId="30F1F4E7" w14:textId="77777777" w:rsidR="002C7F47" w:rsidRDefault="002C7F47" w:rsidP="00EE0017">
            <w:pPr>
              <w:spacing w:after="0" w:line="240" w:lineRule="auto"/>
              <w:rPr>
                <w:sz w:val="20"/>
                <w:szCs w:val="20"/>
              </w:rPr>
            </w:pPr>
          </w:p>
          <w:p w14:paraId="4D4D1144" w14:textId="77777777" w:rsidR="002C7F47" w:rsidRPr="00F07553" w:rsidRDefault="002C7F47" w:rsidP="00EE0017">
            <w:pPr>
              <w:spacing w:after="0" w:line="240" w:lineRule="auto"/>
              <w:rPr>
                <w:sz w:val="20"/>
                <w:szCs w:val="20"/>
              </w:rPr>
            </w:pPr>
            <w:r w:rsidRPr="00F07553">
              <w:rPr>
                <w:sz w:val="20"/>
                <w:szCs w:val="20"/>
              </w:rPr>
              <w:t>Data from Help Desk on requests and responses</w:t>
            </w:r>
          </w:p>
          <w:p w14:paraId="209C4542" w14:textId="77777777" w:rsidR="002C7F47" w:rsidRDefault="002C7F47" w:rsidP="00EE0017">
            <w:pPr>
              <w:spacing w:after="0" w:line="240" w:lineRule="auto"/>
              <w:rPr>
                <w:sz w:val="20"/>
                <w:szCs w:val="20"/>
              </w:rPr>
            </w:pPr>
          </w:p>
          <w:p w14:paraId="2619A981" w14:textId="77777777" w:rsidR="002C7F47" w:rsidRPr="00F07553" w:rsidRDefault="002C7F47" w:rsidP="00EE0017">
            <w:pPr>
              <w:spacing w:after="0" w:line="240" w:lineRule="auto"/>
              <w:rPr>
                <w:sz w:val="20"/>
                <w:szCs w:val="20"/>
              </w:rPr>
            </w:pPr>
            <w:r w:rsidRPr="00F07553">
              <w:rPr>
                <w:sz w:val="20"/>
                <w:szCs w:val="20"/>
              </w:rPr>
              <w:t>Feedback from training, technical support and capacity development activities in Outcomes 1-5 above</w:t>
            </w:r>
          </w:p>
          <w:p w14:paraId="41887A01" w14:textId="77777777" w:rsidR="002C7F47" w:rsidRPr="0003685E" w:rsidRDefault="002C7F47" w:rsidP="00EE0017">
            <w:pPr>
              <w:pStyle w:val="ListParagraph"/>
              <w:spacing w:after="0" w:line="240" w:lineRule="auto"/>
              <w:ind w:left="360"/>
              <w:rPr>
                <w:sz w:val="20"/>
                <w:szCs w:val="20"/>
              </w:rPr>
            </w:pPr>
          </w:p>
        </w:tc>
        <w:tc>
          <w:tcPr>
            <w:tcW w:w="2430" w:type="dxa"/>
            <w:tcBorders>
              <w:top w:val="single" w:sz="6" w:space="0" w:color="auto"/>
              <w:left w:val="single" w:sz="6" w:space="0" w:color="auto"/>
              <w:bottom w:val="single" w:sz="6" w:space="0" w:color="auto"/>
              <w:right w:val="single" w:sz="6" w:space="0" w:color="auto"/>
            </w:tcBorders>
          </w:tcPr>
          <w:p w14:paraId="2BBD3E6C" w14:textId="77777777" w:rsidR="002C7F47" w:rsidRDefault="002C7F47" w:rsidP="00EE0017">
            <w:pPr>
              <w:spacing w:after="0" w:line="240" w:lineRule="auto"/>
              <w:rPr>
                <w:rFonts w:cs="Arial"/>
                <w:sz w:val="20"/>
                <w:szCs w:val="20"/>
              </w:rPr>
            </w:pPr>
            <w:r>
              <w:rPr>
                <w:rFonts w:cs="Arial"/>
                <w:sz w:val="20"/>
                <w:szCs w:val="20"/>
              </w:rPr>
              <w:t>AAP countries recognize a need for and request the available technical and other support from IRTSC</w:t>
            </w:r>
          </w:p>
          <w:p w14:paraId="161088B5" w14:textId="77777777" w:rsidR="002C7F47" w:rsidRDefault="002C7F47" w:rsidP="00EE0017">
            <w:pPr>
              <w:spacing w:after="0" w:line="240" w:lineRule="auto"/>
              <w:rPr>
                <w:rFonts w:cs="Arial"/>
                <w:sz w:val="20"/>
                <w:szCs w:val="20"/>
              </w:rPr>
            </w:pPr>
          </w:p>
          <w:p w14:paraId="13594892" w14:textId="77777777" w:rsidR="002C7F47" w:rsidRPr="00E73B3A" w:rsidRDefault="002C7F47" w:rsidP="00EE0017">
            <w:pPr>
              <w:spacing w:after="0" w:line="240" w:lineRule="auto"/>
              <w:rPr>
                <w:rFonts w:cs="Arial"/>
                <w:sz w:val="20"/>
                <w:szCs w:val="20"/>
              </w:rPr>
            </w:pPr>
          </w:p>
        </w:tc>
        <w:tc>
          <w:tcPr>
            <w:tcW w:w="990" w:type="dxa"/>
            <w:tcBorders>
              <w:top w:val="single" w:sz="6" w:space="0" w:color="auto"/>
              <w:left w:val="single" w:sz="6" w:space="0" w:color="auto"/>
              <w:bottom w:val="single" w:sz="6" w:space="0" w:color="auto"/>
              <w:right w:val="double" w:sz="4" w:space="0" w:color="auto"/>
            </w:tcBorders>
          </w:tcPr>
          <w:p w14:paraId="6341C115" w14:textId="77777777" w:rsidR="002C7F47" w:rsidRPr="00D05EE2" w:rsidRDefault="002C7F47" w:rsidP="00EE0017">
            <w:pPr>
              <w:spacing w:after="0" w:line="240" w:lineRule="auto"/>
              <w:ind w:left="-77"/>
              <w:jc w:val="center"/>
              <w:rPr>
                <w:rFonts w:cs="Arial"/>
                <w:b/>
                <w:sz w:val="16"/>
                <w:szCs w:val="16"/>
              </w:rPr>
            </w:pPr>
            <w:r>
              <w:rPr>
                <w:rFonts w:cs="Arial"/>
                <w:b/>
                <w:sz w:val="20"/>
                <w:szCs w:val="20"/>
              </w:rPr>
              <w:t>AAPM</w:t>
            </w:r>
          </w:p>
        </w:tc>
      </w:tr>
      <w:tr w:rsidR="002C7F47" w:rsidRPr="00D05EE2" w14:paraId="0E501072" w14:textId="77777777" w:rsidTr="00EE0017">
        <w:tc>
          <w:tcPr>
            <w:tcW w:w="2808" w:type="dxa"/>
          </w:tcPr>
          <w:p w14:paraId="4DE23FD8" w14:textId="77777777" w:rsidR="002C7F47" w:rsidRPr="002A2494" w:rsidRDefault="002C7F47" w:rsidP="00EE0017">
            <w:pPr>
              <w:spacing w:before="60" w:after="60" w:line="240" w:lineRule="auto"/>
              <w:ind w:left="270" w:hanging="270"/>
              <w:rPr>
                <w:rFonts w:cs="Arial"/>
                <w:b/>
                <w:i/>
                <w:sz w:val="20"/>
                <w:szCs w:val="20"/>
              </w:rPr>
            </w:pPr>
            <w:r w:rsidRPr="002A2494">
              <w:rPr>
                <w:rFonts w:cs="Arial"/>
                <w:b/>
                <w:i/>
                <w:sz w:val="20"/>
                <w:szCs w:val="20"/>
              </w:rPr>
              <w:t xml:space="preserve">6.2 AAP </w:t>
            </w:r>
            <w:proofErr w:type="spellStart"/>
            <w:r w:rsidRPr="002A2494">
              <w:rPr>
                <w:rFonts w:cs="Arial"/>
                <w:b/>
                <w:i/>
                <w:sz w:val="20"/>
                <w:szCs w:val="20"/>
              </w:rPr>
              <w:t>programme</w:t>
            </w:r>
            <w:proofErr w:type="spellEnd"/>
            <w:r w:rsidRPr="002A2494">
              <w:rPr>
                <w:rFonts w:cs="Arial"/>
                <w:b/>
                <w:i/>
                <w:sz w:val="20"/>
                <w:szCs w:val="20"/>
              </w:rPr>
              <w:t xml:space="preserve"> management processes operate effectively and efficiently</w:t>
            </w:r>
          </w:p>
          <w:p w14:paraId="7BB826B2" w14:textId="77777777" w:rsidR="002C7F47" w:rsidRPr="002A2494" w:rsidRDefault="002C7F47" w:rsidP="00EE0017">
            <w:pPr>
              <w:autoSpaceDE w:val="0"/>
              <w:autoSpaceDN w:val="0"/>
              <w:adjustRightInd w:val="0"/>
              <w:spacing w:before="60" w:after="60" w:line="240" w:lineRule="auto"/>
              <w:ind w:right="-18"/>
              <w:rPr>
                <w:rFonts w:cs="Arial"/>
                <w:b/>
                <w:i/>
                <w:sz w:val="20"/>
                <w:szCs w:val="20"/>
              </w:rPr>
            </w:pPr>
          </w:p>
        </w:tc>
        <w:tc>
          <w:tcPr>
            <w:tcW w:w="4410" w:type="dxa"/>
          </w:tcPr>
          <w:p w14:paraId="62B163B6" w14:textId="77777777" w:rsidR="00DB5B6D" w:rsidRDefault="002C7F47" w:rsidP="00767E5D">
            <w:pPr>
              <w:pStyle w:val="ListParagraph"/>
              <w:numPr>
                <w:ilvl w:val="0"/>
                <w:numId w:val="31"/>
              </w:numPr>
              <w:autoSpaceDE w:val="0"/>
              <w:autoSpaceDN w:val="0"/>
              <w:adjustRightInd w:val="0"/>
              <w:spacing w:after="0" w:line="240" w:lineRule="auto"/>
              <w:ind w:right="-18"/>
              <w:rPr>
                <w:rFonts w:asciiTheme="majorHAnsi" w:eastAsiaTheme="majorEastAsia" w:hAnsiTheme="majorHAnsi" w:cs="Arial"/>
                <w:b/>
                <w:bCs/>
                <w:i/>
                <w:iCs/>
                <w:color w:val="4F81BD" w:themeColor="accent1"/>
                <w:sz w:val="20"/>
                <w:szCs w:val="20"/>
              </w:rPr>
            </w:pPr>
            <w:r>
              <w:rPr>
                <w:rFonts w:cs="Arial"/>
                <w:sz w:val="20"/>
                <w:szCs w:val="20"/>
              </w:rPr>
              <w:t xml:space="preserve">Number and frequencies of </w:t>
            </w:r>
            <w:proofErr w:type="spellStart"/>
            <w:r w:rsidRPr="00A8390E">
              <w:rPr>
                <w:rFonts w:cs="Arial"/>
                <w:sz w:val="20"/>
                <w:szCs w:val="20"/>
              </w:rPr>
              <w:t>Programme</w:t>
            </w:r>
            <w:proofErr w:type="spellEnd"/>
            <w:r w:rsidRPr="00A8390E">
              <w:rPr>
                <w:rFonts w:cs="Arial"/>
                <w:sz w:val="20"/>
                <w:szCs w:val="20"/>
              </w:rPr>
              <w:t xml:space="preserve"> </w:t>
            </w:r>
            <w:r>
              <w:rPr>
                <w:rFonts w:cs="Arial"/>
                <w:sz w:val="20"/>
                <w:szCs w:val="20"/>
              </w:rPr>
              <w:t>Board meetings</w:t>
            </w:r>
          </w:p>
          <w:p w14:paraId="4A4B306E" w14:textId="77777777" w:rsidR="00DB5B6D" w:rsidRDefault="002C7F47" w:rsidP="00767E5D">
            <w:pPr>
              <w:pStyle w:val="ListParagraph"/>
              <w:numPr>
                <w:ilvl w:val="0"/>
                <w:numId w:val="31"/>
              </w:numPr>
              <w:autoSpaceDE w:val="0"/>
              <w:autoSpaceDN w:val="0"/>
              <w:adjustRightInd w:val="0"/>
              <w:spacing w:after="0" w:line="240" w:lineRule="auto"/>
              <w:ind w:right="-18"/>
              <w:rPr>
                <w:rFonts w:asciiTheme="majorHAnsi" w:eastAsiaTheme="majorEastAsia" w:hAnsiTheme="majorHAnsi" w:cs="Arial"/>
                <w:b/>
                <w:bCs/>
                <w:i/>
                <w:iCs/>
                <w:color w:val="4F81BD" w:themeColor="accent1"/>
                <w:sz w:val="20"/>
                <w:szCs w:val="20"/>
              </w:rPr>
            </w:pPr>
            <w:proofErr w:type="spellStart"/>
            <w:r w:rsidRPr="00A8390E">
              <w:rPr>
                <w:rFonts w:cs="Arial"/>
                <w:sz w:val="20"/>
                <w:szCs w:val="20"/>
              </w:rPr>
              <w:t>Programme</w:t>
            </w:r>
            <w:proofErr w:type="spellEnd"/>
            <w:r w:rsidRPr="00A8390E">
              <w:rPr>
                <w:rFonts w:cs="Arial"/>
                <w:sz w:val="20"/>
                <w:szCs w:val="20"/>
              </w:rPr>
              <w:t xml:space="preserve"> management is responding to issues and risks that arise</w:t>
            </w:r>
          </w:p>
          <w:p w14:paraId="418DDAB5" w14:textId="77777777" w:rsidR="00DB5B6D" w:rsidRDefault="002C7F47" w:rsidP="00767E5D">
            <w:pPr>
              <w:pStyle w:val="ListParagraph"/>
              <w:numPr>
                <w:ilvl w:val="0"/>
                <w:numId w:val="31"/>
              </w:numPr>
              <w:autoSpaceDE w:val="0"/>
              <w:autoSpaceDN w:val="0"/>
              <w:adjustRightInd w:val="0"/>
              <w:spacing w:after="0" w:line="240" w:lineRule="auto"/>
              <w:ind w:right="-18"/>
              <w:rPr>
                <w:rFonts w:asciiTheme="majorHAnsi" w:eastAsiaTheme="majorEastAsia" w:hAnsiTheme="majorHAnsi" w:cs="Arial"/>
                <w:b/>
                <w:bCs/>
                <w:i/>
                <w:iCs/>
                <w:color w:val="4F81BD" w:themeColor="accent1"/>
                <w:sz w:val="20"/>
                <w:szCs w:val="20"/>
              </w:rPr>
            </w:pPr>
            <w:r w:rsidRPr="00A8390E">
              <w:rPr>
                <w:rFonts w:cs="Arial"/>
                <w:sz w:val="20"/>
                <w:szCs w:val="20"/>
              </w:rPr>
              <w:t>IRTSC AWPs are being implemented as planned and scheduled</w:t>
            </w:r>
            <w:r w:rsidRPr="00A8390E">
              <w:rPr>
                <w:rStyle w:val="FootnoteReference"/>
                <w:rFonts w:cs="Arial"/>
                <w:sz w:val="20"/>
                <w:szCs w:val="20"/>
              </w:rPr>
              <w:footnoteReference w:id="2"/>
            </w:r>
          </w:p>
          <w:p w14:paraId="7A0C170F" w14:textId="77777777" w:rsidR="00DB5B6D" w:rsidRDefault="002C7F47" w:rsidP="00767E5D">
            <w:pPr>
              <w:pStyle w:val="ListParagraph"/>
              <w:numPr>
                <w:ilvl w:val="0"/>
                <w:numId w:val="31"/>
              </w:numPr>
              <w:spacing w:after="0" w:line="240" w:lineRule="auto"/>
              <w:rPr>
                <w:rFonts w:asciiTheme="majorHAnsi" w:eastAsiaTheme="majorEastAsia" w:hAnsiTheme="majorHAnsi" w:cs="Arial"/>
                <w:b/>
                <w:bCs/>
                <w:i/>
                <w:iCs/>
                <w:color w:val="4F81BD" w:themeColor="accent1"/>
                <w:sz w:val="20"/>
                <w:szCs w:val="20"/>
              </w:rPr>
            </w:pPr>
            <w:r w:rsidRPr="00A8390E">
              <w:rPr>
                <w:rFonts w:cs="Arial"/>
                <w:sz w:val="20"/>
                <w:szCs w:val="20"/>
              </w:rPr>
              <w:t>Financial audit completed as required for IRTSC component</w:t>
            </w:r>
          </w:p>
        </w:tc>
        <w:tc>
          <w:tcPr>
            <w:tcW w:w="2790" w:type="dxa"/>
          </w:tcPr>
          <w:p w14:paraId="3CDD9B54" w14:textId="77777777" w:rsidR="002C7F47" w:rsidRPr="00F07553" w:rsidRDefault="002C7F47" w:rsidP="00EE0017">
            <w:pPr>
              <w:autoSpaceDE w:val="0"/>
              <w:autoSpaceDN w:val="0"/>
              <w:adjustRightInd w:val="0"/>
              <w:spacing w:after="0" w:line="240" w:lineRule="auto"/>
              <w:ind w:right="-18"/>
              <w:rPr>
                <w:rFonts w:cs="Arial"/>
                <w:sz w:val="20"/>
                <w:szCs w:val="20"/>
              </w:rPr>
            </w:pPr>
            <w:r w:rsidRPr="00F07553">
              <w:rPr>
                <w:rFonts w:cs="Arial"/>
                <w:sz w:val="20"/>
                <w:szCs w:val="20"/>
              </w:rPr>
              <w:t xml:space="preserve">Minutes of </w:t>
            </w:r>
            <w:r>
              <w:rPr>
                <w:rFonts w:cs="Arial"/>
                <w:sz w:val="20"/>
                <w:szCs w:val="20"/>
              </w:rPr>
              <w:t>Board</w:t>
            </w:r>
          </w:p>
          <w:p w14:paraId="1C9CA92E" w14:textId="77777777" w:rsidR="002C7F47" w:rsidRDefault="002C7F47" w:rsidP="00EE0017">
            <w:pPr>
              <w:autoSpaceDE w:val="0"/>
              <w:autoSpaceDN w:val="0"/>
              <w:adjustRightInd w:val="0"/>
              <w:spacing w:after="0" w:line="240" w:lineRule="auto"/>
              <w:ind w:right="-18"/>
              <w:rPr>
                <w:rFonts w:cs="Arial"/>
                <w:sz w:val="20"/>
                <w:szCs w:val="20"/>
              </w:rPr>
            </w:pPr>
          </w:p>
          <w:p w14:paraId="4112FE03" w14:textId="77777777" w:rsidR="002C7F47" w:rsidRPr="00F07553" w:rsidRDefault="002C7F47" w:rsidP="00EE0017">
            <w:pPr>
              <w:autoSpaceDE w:val="0"/>
              <w:autoSpaceDN w:val="0"/>
              <w:adjustRightInd w:val="0"/>
              <w:spacing w:after="0" w:line="240" w:lineRule="auto"/>
              <w:ind w:right="-18"/>
              <w:rPr>
                <w:rFonts w:cs="Arial"/>
                <w:sz w:val="20"/>
                <w:szCs w:val="20"/>
              </w:rPr>
            </w:pPr>
            <w:r w:rsidRPr="00F07553">
              <w:rPr>
                <w:rFonts w:cs="Arial"/>
                <w:sz w:val="20"/>
                <w:szCs w:val="20"/>
              </w:rPr>
              <w:t>Information on management responses to issues</w:t>
            </w:r>
          </w:p>
          <w:p w14:paraId="10A78AB1" w14:textId="77777777" w:rsidR="002C7F47" w:rsidRDefault="002C7F47" w:rsidP="00EE0017">
            <w:pPr>
              <w:autoSpaceDE w:val="0"/>
              <w:autoSpaceDN w:val="0"/>
              <w:adjustRightInd w:val="0"/>
              <w:spacing w:after="0" w:line="240" w:lineRule="auto"/>
              <w:ind w:right="-18"/>
              <w:rPr>
                <w:rFonts w:cs="Arial"/>
                <w:sz w:val="20"/>
                <w:szCs w:val="20"/>
              </w:rPr>
            </w:pPr>
          </w:p>
          <w:p w14:paraId="0680545D" w14:textId="77777777" w:rsidR="002C7F47" w:rsidRDefault="002C7F47" w:rsidP="00EE0017">
            <w:pPr>
              <w:autoSpaceDE w:val="0"/>
              <w:autoSpaceDN w:val="0"/>
              <w:adjustRightInd w:val="0"/>
              <w:spacing w:after="0" w:line="240" w:lineRule="auto"/>
              <w:ind w:right="-18"/>
              <w:rPr>
                <w:rFonts w:cs="Arial"/>
                <w:sz w:val="20"/>
                <w:szCs w:val="20"/>
              </w:rPr>
            </w:pPr>
            <w:r w:rsidRPr="00F07553">
              <w:rPr>
                <w:rFonts w:cs="Arial"/>
                <w:sz w:val="20"/>
                <w:szCs w:val="20"/>
              </w:rPr>
              <w:t>Rate of completion of planned activities and expenditures</w:t>
            </w:r>
          </w:p>
          <w:p w14:paraId="04311FC6" w14:textId="77777777" w:rsidR="002C7F47" w:rsidRPr="00F07553" w:rsidRDefault="002C7F47" w:rsidP="00EE0017">
            <w:pPr>
              <w:spacing w:after="0" w:line="240" w:lineRule="auto"/>
              <w:rPr>
                <w:rFonts w:cs="Arial"/>
                <w:sz w:val="20"/>
                <w:szCs w:val="20"/>
              </w:rPr>
            </w:pPr>
            <w:r w:rsidRPr="00F07553">
              <w:rPr>
                <w:rFonts w:cs="Arial"/>
                <w:sz w:val="20"/>
                <w:szCs w:val="20"/>
              </w:rPr>
              <w:t>Financial audit documents</w:t>
            </w:r>
          </w:p>
          <w:p w14:paraId="6B9C93F1" w14:textId="77777777" w:rsidR="002C7F47" w:rsidRPr="00F07553" w:rsidRDefault="002C7F47" w:rsidP="00EE0017">
            <w:pPr>
              <w:autoSpaceDE w:val="0"/>
              <w:autoSpaceDN w:val="0"/>
              <w:adjustRightInd w:val="0"/>
              <w:spacing w:after="0" w:line="240" w:lineRule="auto"/>
              <w:ind w:right="-18"/>
              <w:rPr>
                <w:rFonts w:cs="Arial"/>
                <w:sz w:val="20"/>
                <w:szCs w:val="20"/>
              </w:rPr>
            </w:pPr>
          </w:p>
        </w:tc>
        <w:tc>
          <w:tcPr>
            <w:tcW w:w="2430" w:type="dxa"/>
          </w:tcPr>
          <w:p w14:paraId="70E47A69" w14:textId="77777777" w:rsidR="002C7F47" w:rsidRPr="00E30FAF" w:rsidRDefault="002C7F47" w:rsidP="00EE0017">
            <w:pPr>
              <w:autoSpaceDE w:val="0"/>
              <w:autoSpaceDN w:val="0"/>
              <w:adjustRightInd w:val="0"/>
              <w:spacing w:after="0" w:line="240" w:lineRule="auto"/>
              <w:ind w:right="-18"/>
              <w:rPr>
                <w:rFonts w:cs="Arial"/>
                <w:sz w:val="20"/>
                <w:szCs w:val="20"/>
              </w:rPr>
            </w:pPr>
            <w:proofErr w:type="spellStart"/>
            <w:r w:rsidRPr="00E30FAF">
              <w:rPr>
                <w:rFonts w:cs="Arial"/>
                <w:sz w:val="20"/>
                <w:szCs w:val="20"/>
              </w:rPr>
              <w:t>Programme</w:t>
            </w:r>
            <w:proofErr w:type="spellEnd"/>
            <w:r w:rsidRPr="00E30FAF">
              <w:rPr>
                <w:rFonts w:cs="Arial"/>
                <w:sz w:val="20"/>
                <w:szCs w:val="20"/>
              </w:rPr>
              <w:t xml:space="preserve"> Board are actively engaged in addressing the key issues that arise and the concerns about deadline pressures</w:t>
            </w:r>
          </w:p>
        </w:tc>
        <w:tc>
          <w:tcPr>
            <w:tcW w:w="990" w:type="dxa"/>
          </w:tcPr>
          <w:p w14:paraId="083903B6" w14:textId="77777777" w:rsidR="002C7F47" w:rsidRPr="00D05EE2" w:rsidRDefault="002C7F47" w:rsidP="00EE0017">
            <w:pPr>
              <w:autoSpaceDE w:val="0"/>
              <w:autoSpaceDN w:val="0"/>
              <w:adjustRightInd w:val="0"/>
              <w:spacing w:after="0" w:line="240" w:lineRule="auto"/>
              <w:ind w:left="-77" w:right="-18"/>
              <w:jc w:val="center"/>
              <w:rPr>
                <w:rFonts w:cs="Arial"/>
                <w:b/>
                <w:sz w:val="16"/>
                <w:szCs w:val="16"/>
              </w:rPr>
            </w:pPr>
            <w:r>
              <w:rPr>
                <w:rFonts w:cs="Arial"/>
                <w:b/>
                <w:sz w:val="20"/>
                <w:szCs w:val="20"/>
              </w:rPr>
              <w:t>AAPM</w:t>
            </w:r>
          </w:p>
        </w:tc>
      </w:tr>
      <w:tr w:rsidR="002C7F47" w:rsidRPr="00D05EE2" w14:paraId="157EED59" w14:textId="77777777" w:rsidTr="00EE0017">
        <w:tc>
          <w:tcPr>
            <w:tcW w:w="2808" w:type="dxa"/>
          </w:tcPr>
          <w:p w14:paraId="3093A927" w14:textId="77777777" w:rsidR="002C7F47" w:rsidRPr="002A2494" w:rsidRDefault="002C7F47" w:rsidP="00EE0017">
            <w:pPr>
              <w:spacing w:before="60" w:after="60" w:line="240" w:lineRule="auto"/>
              <w:ind w:left="270" w:hanging="270"/>
              <w:rPr>
                <w:rFonts w:cs="Arial"/>
                <w:b/>
                <w:i/>
                <w:sz w:val="20"/>
                <w:szCs w:val="20"/>
              </w:rPr>
            </w:pPr>
            <w:r w:rsidRPr="002A2494">
              <w:rPr>
                <w:rFonts w:cs="Arial"/>
                <w:b/>
                <w:i/>
                <w:sz w:val="20"/>
                <w:szCs w:val="20"/>
              </w:rPr>
              <w:t xml:space="preserve">6.3 Reporting and communication conform to AAP </w:t>
            </w:r>
            <w:proofErr w:type="spellStart"/>
            <w:r w:rsidRPr="002A2494">
              <w:rPr>
                <w:rFonts w:cs="Arial"/>
                <w:b/>
                <w:i/>
                <w:sz w:val="20"/>
                <w:szCs w:val="20"/>
              </w:rPr>
              <w:t>programme</w:t>
            </w:r>
            <w:proofErr w:type="spellEnd"/>
            <w:r w:rsidRPr="002A2494">
              <w:rPr>
                <w:rFonts w:cs="Arial"/>
                <w:b/>
                <w:i/>
                <w:sz w:val="20"/>
                <w:szCs w:val="20"/>
              </w:rPr>
              <w:t xml:space="preserve"> requirements </w:t>
            </w:r>
          </w:p>
          <w:p w14:paraId="2BCCF870" w14:textId="77777777" w:rsidR="002C7F47" w:rsidRPr="002A2494" w:rsidRDefault="002C7F47" w:rsidP="00EE0017">
            <w:pPr>
              <w:spacing w:before="60" w:after="60" w:line="240" w:lineRule="auto"/>
              <w:rPr>
                <w:rFonts w:cs="Arial"/>
                <w:b/>
                <w:i/>
                <w:sz w:val="20"/>
                <w:szCs w:val="20"/>
              </w:rPr>
            </w:pPr>
          </w:p>
        </w:tc>
        <w:tc>
          <w:tcPr>
            <w:tcW w:w="4410" w:type="dxa"/>
          </w:tcPr>
          <w:p w14:paraId="7163AE29" w14:textId="77777777" w:rsidR="00DB5B6D" w:rsidRDefault="002C7F47" w:rsidP="00767E5D">
            <w:pPr>
              <w:pStyle w:val="ListParagraph"/>
              <w:numPr>
                <w:ilvl w:val="0"/>
                <w:numId w:val="31"/>
              </w:numPr>
              <w:spacing w:after="0" w:line="240" w:lineRule="auto"/>
              <w:rPr>
                <w:rFonts w:asciiTheme="majorHAnsi" w:eastAsiaTheme="majorEastAsia" w:hAnsiTheme="majorHAnsi" w:cs="Arial"/>
                <w:b/>
                <w:bCs/>
                <w:i/>
                <w:iCs/>
                <w:color w:val="4F81BD" w:themeColor="accent1"/>
                <w:sz w:val="20"/>
                <w:szCs w:val="20"/>
              </w:rPr>
            </w:pPr>
            <w:r w:rsidRPr="00A8390E">
              <w:rPr>
                <w:rFonts w:cs="Arial"/>
                <w:sz w:val="20"/>
                <w:szCs w:val="20"/>
              </w:rPr>
              <w:t xml:space="preserve">ATLAS information regularly updated by IRTSC  </w:t>
            </w:r>
          </w:p>
          <w:p w14:paraId="181D540E" w14:textId="77777777" w:rsidR="00DB5B6D" w:rsidRDefault="002C7F47" w:rsidP="00767E5D">
            <w:pPr>
              <w:pStyle w:val="ListParagraph"/>
              <w:numPr>
                <w:ilvl w:val="0"/>
                <w:numId w:val="31"/>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Reporting templates disseminated and understood by country teams</w:t>
            </w:r>
          </w:p>
          <w:p w14:paraId="382E6BFC" w14:textId="77777777" w:rsidR="00DB5B6D" w:rsidRDefault="002C7F47" w:rsidP="00767E5D">
            <w:pPr>
              <w:pStyle w:val="ListParagraph"/>
              <w:numPr>
                <w:ilvl w:val="0"/>
                <w:numId w:val="31"/>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AAP country teams submitting quarterly reports as per template and timetable</w:t>
            </w:r>
          </w:p>
          <w:p w14:paraId="67F186A6" w14:textId="77777777" w:rsidR="00DB5B6D" w:rsidRDefault="002C7F47" w:rsidP="00767E5D">
            <w:pPr>
              <w:pStyle w:val="ListParagraph"/>
              <w:numPr>
                <w:ilvl w:val="0"/>
                <w:numId w:val="31"/>
              </w:numPr>
              <w:spacing w:after="0" w:line="240" w:lineRule="auto"/>
              <w:rPr>
                <w:rFonts w:asciiTheme="majorHAnsi" w:eastAsiaTheme="majorEastAsia" w:hAnsiTheme="majorHAnsi" w:cs="Arial"/>
                <w:b/>
                <w:bCs/>
                <w:i/>
                <w:iCs/>
                <w:color w:val="4F81BD" w:themeColor="accent1"/>
                <w:sz w:val="20"/>
                <w:szCs w:val="20"/>
              </w:rPr>
            </w:pPr>
            <w:r w:rsidRPr="00A8390E">
              <w:rPr>
                <w:rFonts w:cs="Arial"/>
                <w:sz w:val="20"/>
                <w:szCs w:val="20"/>
              </w:rPr>
              <w:t>Annual, quarterly and monthly reporting being submitted complete and on time by IRTSC</w:t>
            </w:r>
          </w:p>
          <w:p w14:paraId="37C781EB" w14:textId="77777777" w:rsidR="00DB5B6D" w:rsidRDefault="002C7F47" w:rsidP="00767E5D">
            <w:pPr>
              <w:pStyle w:val="ListParagraph"/>
              <w:numPr>
                <w:ilvl w:val="0"/>
                <w:numId w:val="31"/>
              </w:numPr>
              <w:spacing w:after="0" w:line="240" w:lineRule="auto"/>
              <w:rPr>
                <w:rFonts w:asciiTheme="majorHAnsi" w:eastAsiaTheme="majorEastAsia" w:hAnsiTheme="majorHAnsi" w:cs="Arial"/>
                <w:b/>
                <w:bCs/>
                <w:i/>
                <w:iCs/>
                <w:color w:val="4F81BD" w:themeColor="accent1"/>
                <w:sz w:val="20"/>
                <w:szCs w:val="20"/>
              </w:rPr>
            </w:pPr>
            <w:r w:rsidRPr="00A8390E">
              <w:rPr>
                <w:rFonts w:cs="Arial"/>
                <w:sz w:val="20"/>
                <w:szCs w:val="20"/>
              </w:rPr>
              <w:t>Government of Japan is regularly informed and engaged by IRTSC</w:t>
            </w:r>
          </w:p>
        </w:tc>
        <w:tc>
          <w:tcPr>
            <w:tcW w:w="2790" w:type="dxa"/>
          </w:tcPr>
          <w:p w14:paraId="7BCFF89F" w14:textId="77777777" w:rsidR="002C7F47" w:rsidRPr="00F07553" w:rsidRDefault="002C7F47" w:rsidP="00EE0017">
            <w:pPr>
              <w:spacing w:after="0" w:line="240" w:lineRule="auto"/>
              <w:rPr>
                <w:rFonts w:cs="Arial"/>
                <w:sz w:val="20"/>
                <w:szCs w:val="20"/>
              </w:rPr>
            </w:pPr>
            <w:r w:rsidRPr="00F07553">
              <w:rPr>
                <w:rFonts w:cs="Arial"/>
                <w:sz w:val="20"/>
                <w:szCs w:val="20"/>
              </w:rPr>
              <w:t>Review of Atlas</w:t>
            </w:r>
          </w:p>
          <w:p w14:paraId="7481ED4F" w14:textId="77777777" w:rsidR="002C7F47" w:rsidRDefault="002C7F47" w:rsidP="00EE0017">
            <w:pPr>
              <w:spacing w:after="0" w:line="240" w:lineRule="auto"/>
              <w:rPr>
                <w:rFonts w:cs="Arial"/>
                <w:sz w:val="20"/>
                <w:szCs w:val="20"/>
              </w:rPr>
            </w:pPr>
          </w:p>
          <w:p w14:paraId="3779F226" w14:textId="77777777" w:rsidR="002C7F47" w:rsidRDefault="002C7F47" w:rsidP="00EE0017">
            <w:pPr>
              <w:spacing w:after="0" w:line="240" w:lineRule="auto"/>
              <w:rPr>
                <w:rFonts w:cs="Arial"/>
                <w:sz w:val="20"/>
                <w:szCs w:val="20"/>
              </w:rPr>
            </w:pPr>
            <w:r w:rsidRPr="00F07553">
              <w:rPr>
                <w:rFonts w:cs="Arial"/>
                <w:sz w:val="20"/>
                <w:szCs w:val="20"/>
              </w:rPr>
              <w:t>Review of monthly, quarterly and annual reporting</w:t>
            </w:r>
          </w:p>
          <w:p w14:paraId="5C4B7EC9" w14:textId="77777777" w:rsidR="002C7F47" w:rsidRPr="00F07553" w:rsidRDefault="002C7F47" w:rsidP="00EE0017">
            <w:pPr>
              <w:spacing w:after="0" w:line="240" w:lineRule="auto"/>
              <w:rPr>
                <w:rFonts w:cs="Arial"/>
                <w:sz w:val="20"/>
                <w:szCs w:val="20"/>
              </w:rPr>
            </w:pPr>
            <w:r>
              <w:rPr>
                <w:rFonts w:cs="Arial"/>
                <w:sz w:val="20"/>
                <w:szCs w:val="20"/>
              </w:rPr>
              <w:t>Review of AAP country quarterly reports</w:t>
            </w:r>
          </w:p>
          <w:p w14:paraId="574BBCD6" w14:textId="77777777" w:rsidR="002C7F47" w:rsidRDefault="002C7F47" w:rsidP="00EE0017">
            <w:pPr>
              <w:spacing w:after="0" w:line="240" w:lineRule="auto"/>
              <w:rPr>
                <w:rFonts w:cs="Arial"/>
                <w:sz w:val="20"/>
                <w:szCs w:val="20"/>
              </w:rPr>
            </w:pPr>
          </w:p>
          <w:p w14:paraId="0F983317" w14:textId="77777777" w:rsidR="002C7F47" w:rsidRPr="00F07553" w:rsidRDefault="002C7F47" w:rsidP="00EE0017">
            <w:pPr>
              <w:spacing w:after="0" w:line="240" w:lineRule="auto"/>
              <w:rPr>
                <w:rFonts w:cs="Arial"/>
                <w:sz w:val="20"/>
                <w:szCs w:val="20"/>
              </w:rPr>
            </w:pPr>
            <w:r w:rsidRPr="00F07553">
              <w:rPr>
                <w:rFonts w:cs="Arial"/>
                <w:sz w:val="20"/>
                <w:szCs w:val="20"/>
              </w:rPr>
              <w:t>Records of briefings provided to Government of Japan</w:t>
            </w:r>
          </w:p>
        </w:tc>
        <w:tc>
          <w:tcPr>
            <w:tcW w:w="2430" w:type="dxa"/>
          </w:tcPr>
          <w:p w14:paraId="5CECA88F" w14:textId="77777777" w:rsidR="002C7F47" w:rsidRPr="00C75A33" w:rsidRDefault="002C7F47" w:rsidP="00EE0017">
            <w:pPr>
              <w:spacing w:after="0" w:line="240" w:lineRule="auto"/>
              <w:rPr>
                <w:rFonts w:cs="Arial"/>
                <w:sz w:val="20"/>
                <w:szCs w:val="20"/>
              </w:rPr>
            </w:pPr>
            <w:r w:rsidRPr="00C75A33">
              <w:rPr>
                <w:rFonts w:cs="Arial"/>
                <w:sz w:val="20"/>
                <w:szCs w:val="20"/>
              </w:rPr>
              <w:t>AAP country quarterly reports are completed and on time in order to facilitate quality IRTSC reporting</w:t>
            </w:r>
          </w:p>
        </w:tc>
        <w:tc>
          <w:tcPr>
            <w:tcW w:w="990" w:type="dxa"/>
          </w:tcPr>
          <w:p w14:paraId="7E0B606B" w14:textId="77777777" w:rsidR="002C7F47" w:rsidRPr="00D05EE2" w:rsidRDefault="002C7F47" w:rsidP="00EE0017">
            <w:pPr>
              <w:spacing w:after="0" w:line="240" w:lineRule="auto"/>
              <w:ind w:left="-77"/>
              <w:jc w:val="center"/>
              <w:rPr>
                <w:rFonts w:cs="Arial"/>
                <w:b/>
                <w:sz w:val="16"/>
                <w:szCs w:val="16"/>
              </w:rPr>
            </w:pPr>
            <w:r>
              <w:rPr>
                <w:rFonts w:cs="Arial"/>
                <w:b/>
                <w:sz w:val="20"/>
                <w:szCs w:val="20"/>
              </w:rPr>
              <w:t>AAPM</w:t>
            </w:r>
          </w:p>
        </w:tc>
      </w:tr>
      <w:tr w:rsidR="002C7F47" w:rsidRPr="00D05EE2" w14:paraId="3A38507D" w14:textId="77777777" w:rsidTr="00EE0017">
        <w:tc>
          <w:tcPr>
            <w:tcW w:w="2808" w:type="dxa"/>
          </w:tcPr>
          <w:p w14:paraId="41642834" w14:textId="77777777" w:rsidR="002C7F47" w:rsidRPr="002A2494" w:rsidRDefault="002C7F47" w:rsidP="00EE0017">
            <w:pPr>
              <w:spacing w:line="240" w:lineRule="auto"/>
              <w:ind w:left="270" w:hanging="270"/>
              <w:rPr>
                <w:rFonts w:cs="Arial"/>
                <w:b/>
                <w:i/>
                <w:sz w:val="20"/>
                <w:szCs w:val="20"/>
              </w:rPr>
            </w:pPr>
            <w:r w:rsidRPr="002A2494">
              <w:rPr>
                <w:rFonts w:cs="Arial"/>
                <w:b/>
                <w:i/>
                <w:sz w:val="20"/>
                <w:szCs w:val="20"/>
              </w:rPr>
              <w:t xml:space="preserve">6.4 AAP resources and services are integrated into UNDP </w:t>
            </w:r>
            <w:r w:rsidRPr="002A2494">
              <w:rPr>
                <w:rFonts w:cs="Arial"/>
                <w:b/>
                <w:i/>
                <w:sz w:val="20"/>
                <w:szCs w:val="20"/>
              </w:rPr>
              <w:lastRenderedPageBreak/>
              <w:t>structures</w:t>
            </w:r>
          </w:p>
          <w:p w14:paraId="3A67278F" w14:textId="77777777" w:rsidR="002C7F47" w:rsidRPr="002A2494" w:rsidRDefault="002C7F47" w:rsidP="00EE0017">
            <w:pPr>
              <w:spacing w:line="240" w:lineRule="auto"/>
              <w:ind w:left="270" w:hanging="270"/>
              <w:rPr>
                <w:rFonts w:cs="Arial"/>
                <w:b/>
                <w:i/>
                <w:sz w:val="20"/>
                <w:szCs w:val="20"/>
              </w:rPr>
            </w:pPr>
          </w:p>
        </w:tc>
        <w:tc>
          <w:tcPr>
            <w:tcW w:w="4410" w:type="dxa"/>
          </w:tcPr>
          <w:p w14:paraId="22657C88" w14:textId="77777777" w:rsidR="00DB5B6D" w:rsidRDefault="002C7F47" w:rsidP="00767E5D">
            <w:pPr>
              <w:pStyle w:val="ListParagraph"/>
              <w:numPr>
                <w:ilvl w:val="0"/>
                <w:numId w:val="29"/>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lastRenderedPageBreak/>
              <w:t xml:space="preserve">Strategic alignments with Regional Bureaus established to facilitate sustainability of AAP </w:t>
            </w:r>
            <w:r>
              <w:rPr>
                <w:rFonts w:cs="Arial"/>
                <w:sz w:val="20"/>
                <w:szCs w:val="20"/>
              </w:rPr>
              <w:lastRenderedPageBreak/>
              <w:t>resources and services</w:t>
            </w:r>
          </w:p>
          <w:p w14:paraId="2A67303E" w14:textId="77777777" w:rsidR="00DB5B6D" w:rsidRDefault="002C7F47" w:rsidP="00767E5D">
            <w:pPr>
              <w:pStyle w:val="ListParagraph"/>
              <w:numPr>
                <w:ilvl w:val="0"/>
                <w:numId w:val="29"/>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Integrated service delivery approach developed and tested in pilot countries</w:t>
            </w:r>
          </w:p>
          <w:p w14:paraId="53B29543" w14:textId="77777777" w:rsidR="00DB5B6D" w:rsidRDefault="002C7F47" w:rsidP="00767E5D">
            <w:pPr>
              <w:pStyle w:val="ListParagraph"/>
              <w:numPr>
                <w:ilvl w:val="0"/>
                <w:numId w:val="29"/>
              </w:numPr>
              <w:spacing w:after="0" w:line="240" w:lineRule="auto"/>
              <w:rPr>
                <w:rFonts w:asciiTheme="majorHAnsi" w:eastAsiaTheme="majorEastAsia" w:hAnsiTheme="majorHAnsi" w:cs="Arial"/>
                <w:b/>
                <w:bCs/>
                <w:i/>
                <w:iCs/>
                <w:color w:val="4F81BD" w:themeColor="accent1"/>
                <w:sz w:val="20"/>
                <w:szCs w:val="20"/>
              </w:rPr>
            </w:pPr>
            <w:r>
              <w:rPr>
                <w:rFonts w:cs="Arial"/>
                <w:sz w:val="20"/>
                <w:szCs w:val="20"/>
              </w:rPr>
              <w:t>Number of UNDP cross-practice engagements within AAP projects</w:t>
            </w:r>
          </w:p>
        </w:tc>
        <w:tc>
          <w:tcPr>
            <w:tcW w:w="2790" w:type="dxa"/>
          </w:tcPr>
          <w:p w14:paraId="051503E9" w14:textId="77777777" w:rsidR="002C7F47" w:rsidRPr="00F07553" w:rsidRDefault="002C7F47" w:rsidP="00EE0017">
            <w:pPr>
              <w:spacing w:line="240" w:lineRule="auto"/>
              <w:rPr>
                <w:rFonts w:cs="Arial"/>
                <w:sz w:val="20"/>
                <w:szCs w:val="20"/>
              </w:rPr>
            </w:pPr>
            <w:r w:rsidRPr="00F07553">
              <w:rPr>
                <w:rFonts w:cs="Arial"/>
                <w:sz w:val="20"/>
                <w:szCs w:val="20"/>
              </w:rPr>
              <w:lastRenderedPageBreak/>
              <w:t xml:space="preserve">Documents summarizing the strategic alignments and </w:t>
            </w:r>
            <w:r w:rsidRPr="00F07553">
              <w:rPr>
                <w:rFonts w:cs="Arial"/>
                <w:sz w:val="20"/>
                <w:szCs w:val="20"/>
              </w:rPr>
              <w:lastRenderedPageBreak/>
              <w:t>continuation of AAP resources and services</w:t>
            </w:r>
          </w:p>
          <w:p w14:paraId="1243A996" w14:textId="77777777" w:rsidR="002C7F47" w:rsidRPr="00F07553" w:rsidRDefault="002C7F47" w:rsidP="00EE0017">
            <w:pPr>
              <w:spacing w:line="240" w:lineRule="auto"/>
              <w:rPr>
                <w:rFonts w:cs="Arial"/>
                <w:sz w:val="20"/>
                <w:szCs w:val="20"/>
              </w:rPr>
            </w:pPr>
            <w:r w:rsidRPr="00F07553">
              <w:rPr>
                <w:rFonts w:cs="Arial"/>
                <w:sz w:val="20"/>
                <w:szCs w:val="20"/>
              </w:rPr>
              <w:t>Reports on integrated service delivery pilot projects</w:t>
            </w:r>
          </w:p>
          <w:p w14:paraId="48CD8BD9" w14:textId="77777777" w:rsidR="002C7F47" w:rsidRPr="00F07553" w:rsidRDefault="002C7F47" w:rsidP="00EE0017">
            <w:pPr>
              <w:spacing w:after="0" w:line="240" w:lineRule="auto"/>
              <w:rPr>
                <w:rFonts w:cs="Arial"/>
                <w:sz w:val="20"/>
                <w:szCs w:val="20"/>
              </w:rPr>
            </w:pPr>
            <w:r>
              <w:rPr>
                <w:rFonts w:cs="Arial"/>
                <w:sz w:val="20"/>
                <w:szCs w:val="20"/>
              </w:rPr>
              <w:t xml:space="preserve">Reports on </w:t>
            </w:r>
            <w:r w:rsidRPr="00F07553">
              <w:rPr>
                <w:rFonts w:cs="Arial"/>
                <w:sz w:val="20"/>
                <w:szCs w:val="20"/>
              </w:rPr>
              <w:t>UNDP cross-practice inputs into AAP</w:t>
            </w:r>
          </w:p>
        </w:tc>
        <w:tc>
          <w:tcPr>
            <w:tcW w:w="2430" w:type="dxa"/>
          </w:tcPr>
          <w:p w14:paraId="107AF20E" w14:textId="77777777" w:rsidR="002C7F47" w:rsidRDefault="002C7F47" w:rsidP="00EE0017">
            <w:pPr>
              <w:spacing w:after="0" w:line="240" w:lineRule="auto"/>
              <w:rPr>
                <w:rFonts w:cs="Arial"/>
                <w:sz w:val="20"/>
                <w:szCs w:val="20"/>
              </w:rPr>
            </w:pPr>
            <w:r w:rsidRPr="00E30FAF">
              <w:rPr>
                <w:rFonts w:cs="Arial"/>
                <w:sz w:val="20"/>
                <w:szCs w:val="20"/>
              </w:rPr>
              <w:lastRenderedPageBreak/>
              <w:t xml:space="preserve">Greater certainty about HQ, Regional and CO roles </w:t>
            </w:r>
            <w:r w:rsidRPr="00E30FAF">
              <w:rPr>
                <w:rFonts w:cs="Arial"/>
                <w:sz w:val="20"/>
                <w:szCs w:val="20"/>
              </w:rPr>
              <w:lastRenderedPageBreak/>
              <w:t>and responsibilities can be provided</w:t>
            </w:r>
          </w:p>
          <w:p w14:paraId="57A4BDFA" w14:textId="77777777" w:rsidR="002C7F47" w:rsidRPr="00765814" w:rsidRDefault="002C7F47" w:rsidP="00EE0017">
            <w:pPr>
              <w:spacing w:after="0" w:line="240" w:lineRule="auto"/>
              <w:rPr>
                <w:rFonts w:cs="Arial"/>
                <w:sz w:val="20"/>
                <w:szCs w:val="20"/>
              </w:rPr>
            </w:pPr>
          </w:p>
          <w:p w14:paraId="6619172E" w14:textId="77777777" w:rsidR="002C7F47" w:rsidRPr="00765814" w:rsidRDefault="002C7F47" w:rsidP="00EE0017">
            <w:pPr>
              <w:spacing w:after="0" w:line="240" w:lineRule="auto"/>
              <w:rPr>
                <w:rFonts w:cs="Arial"/>
                <w:sz w:val="20"/>
                <w:szCs w:val="20"/>
              </w:rPr>
            </w:pPr>
            <w:r>
              <w:rPr>
                <w:rFonts w:cs="Arial"/>
                <w:sz w:val="20"/>
                <w:szCs w:val="20"/>
              </w:rPr>
              <w:t>S</w:t>
            </w:r>
            <w:r w:rsidRPr="00765814">
              <w:rPr>
                <w:rFonts w:cs="Arial"/>
                <w:sz w:val="20"/>
                <w:szCs w:val="20"/>
              </w:rPr>
              <w:t xml:space="preserve">ufficient commitment </w:t>
            </w:r>
            <w:r>
              <w:rPr>
                <w:rFonts w:cs="Arial"/>
                <w:sz w:val="20"/>
                <w:szCs w:val="20"/>
              </w:rPr>
              <w:t xml:space="preserve">is made </w:t>
            </w:r>
            <w:r w:rsidRPr="00765814">
              <w:rPr>
                <w:rFonts w:cs="Arial"/>
                <w:sz w:val="20"/>
                <w:szCs w:val="20"/>
              </w:rPr>
              <w:t>to</w:t>
            </w:r>
            <w:r>
              <w:rPr>
                <w:rFonts w:cs="Arial"/>
                <w:sz w:val="20"/>
                <w:szCs w:val="20"/>
              </w:rPr>
              <w:t>ward</w:t>
            </w:r>
            <w:r w:rsidRPr="00765814">
              <w:rPr>
                <w:rFonts w:cs="Arial"/>
                <w:sz w:val="20"/>
                <w:szCs w:val="20"/>
              </w:rPr>
              <w:t xml:space="preserve"> </w:t>
            </w:r>
            <w:r>
              <w:rPr>
                <w:rFonts w:cs="Arial"/>
                <w:sz w:val="20"/>
                <w:szCs w:val="20"/>
              </w:rPr>
              <w:t>sustaining and building upon the outputs from IRTSC</w:t>
            </w:r>
          </w:p>
        </w:tc>
        <w:tc>
          <w:tcPr>
            <w:tcW w:w="990" w:type="dxa"/>
          </w:tcPr>
          <w:p w14:paraId="6B9B271C" w14:textId="77777777" w:rsidR="002C7F47" w:rsidRPr="00D05EE2" w:rsidRDefault="002C7F47" w:rsidP="00EE0017">
            <w:pPr>
              <w:spacing w:after="0" w:line="240" w:lineRule="auto"/>
              <w:ind w:left="-77"/>
              <w:jc w:val="center"/>
              <w:rPr>
                <w:rFonts w:cs="Arial"/>
                <w:b/>
                <w:sz w:val="16"/>
                <w:szCs w:val="16"/>
              </w:rPr>
            </w:pPr>
            <w:r>
              <w:rPr>
                <w:rFonts w:cs="Arial"/>
                <w:b/>
                <w:sz w:val="20"/>
                <w:szCs w:val="20"/>
              </w:rPr>
              <w:lastRenderedPageBreak/>
              <w:t>AAPM</w:t>
            </w:r>
          </w:p>
        </w:tc>
      </w:tr>
    </w:tbl>
    <w:p w14:paraId="1D7493DE" w14:textId="77777777" w:rsidR="002C7F47" w:rsidRDefault="002C7F47" w:rsidP="002C7F47">
      <w:pPr>
        <w:spacing w:after="0"/>
        <w:rPr>
          <w:rFonts w:cs="Arial"/>
          <w:b/>
          <w:sz w:val="16"/>
          <w:szCs w:val="16"/>
        </w:rPr>
      </w:pPr>
      <w:proofErr w:type="spellStart"/>
      <w:r>
        <w:rPr>
          <w:rFonts w:cs="Arial"/>
          <w:b/>
          <w:sz w:val="16"/>
          <w:szCs w:val="16"/>
        </w:rPr>
        <w:lastRenderedPageBreak/>
        <w:t>Workplans</w:t>
      </w:r>
      <w:proofErr w:type="spellEnd"/>
      <w:r>
        <w:rPr>
          <w:rFonts w:cs="Arial"/>
          <w:b/>
          <w:sz w:val="16"/>
          <w:szCs w:val="16"/>
        </w:rPr>
        <w:t xml:space="preserve">: </w:t>
      </w:r>
    </w:p>
    <w:p w14:paraId="1C5977EE" w14:textId="77777777" w:rsidR="002C7F47" w:rsidRDefault="002C7F47" w:rsidP="002C7F47">
      <w:pPr>
        <w:spacing w:after="0"/>
        <w:rPr>
          <w:rFonts w:cs="Arial"/>
          <w:sz w:val="20"/>
          <w:szCs w:val="20"/>
        </w:rPr>
      </w:pPr>
      <w:r w:rsidRPr="00DD14FB">
        <w:rPr>
          <w:rFonts w:cs="Arial"/>
          <w:b/>
          <w:sz w:val="20"/>
          <w:szCs w:val="20"/>
        </w:rPr>
        <w:t xml:space="preserve">DIMC: </w:t>
      </w:r>
      <w:r w:rsidRPr="00DD14FB">
        <w:rPr>
          <w:rFonts w:cs="Arial"/>
          <w:sz w:val="20"/>
          <w:szCs w:val="20"/>
        </w:rPr>
        <w:t>Data and Information Management Component of AAP</w:t>
      </w:r>
    </w:p>
    <w:p w14:paraId="2F5A957E" w14:textId="77777777" w:rsidR="002C7F47" w:rsidRDefault="002C7F47" w:rsidP="002C7F47">
      <w:pPr>
        <w:spacing w:after="0"/>
        <w:rPr>
          <w:rFonts w:cs="Arial"/>
          <w:sz w:val="20"/>
          <w:szCs w:val="20"/>
        </w:rPr>
      </w:pPr>
      <w:r w:rsidRPr="00643CC8">
        <w:rPr>
          <w:rFonts w:cs="Arial"/>
          <w:b/>
          <w:sz w:val="20"/>
          <w:szCs w:val="20"/>
        </w:rPr>
        <w:t>ILCD:</w:t>
      </w:r>
      <w:r>
        <w:rPr>
          <w:rFonts w:cs="Arial"/>
          <w:sz w:val="20"/>
          <w:szCs w:val="20"/>
        </w:rPr>
        <w:t xml:space="preserve"> Institutions, Leadership and Capacity Development Component of AAP</w:t>
      </w:r>
    </w:p>
    <w:p w14:paraId="4125C6CF" w14:textId="77777777" w:rsidR="002C7F47" w:rsidRDefault="002C7F47" w:rsidP="002C7F47">
      <w:pPr>
        <w:spacing w:after="0"/>
        <w:rPr>
          <w:rFonts w:cs="Arial"/>
          <w:sz w:val="20"/>
          <w:szCs w:val="20"/>
        </w:rPr>
      </w:pPr>
      <w:r w:rsidRPr="00643CC8">
        <w:rPr>
          <w:rFonts w:cs="Arial"/>
          <w:b/>
          <w:sz w:val="20"/>
          <w:szCs w:val="20"/>
        </w:rPr>
        <w:t>KMC</w:t>
      </w:r>
      <w:r>
        <w:rPr>
          <w:rFonts w:cs="Arial"/>
          <w:sz w:val="20"/>
          <w:szCs w:val="20"/>
        </w:rPr>
        <w:t>: Knowledge Management Component of AAP</w:t>
      </w:r>
    </w:p>
    <w:p w14:paraId="6148CA57" w14:textId="77777777" w:rsidR="002C7F47" w:rsidRPr="00DD14FB" w:rsidRDefault="002C7F47" w:rsidP="002C7F47">
      <w:pPr>
        <w:spacing w:after="0"/>
        <w:rPr>
          <w:sz w:val="20"/>
          <w:szCs w:val="20"/>
        </w:rPr>
      </w:pPr>
      <w:r w:rsidRPr="00643CC8">
        <w:rPr>
          <w:rFonts w:cs="Arial"/>
          <w:b/>
          <w:sz w:val="20"/>
          <w:szCs w:val="20"/>
        </w:rPr>
        <w:t>AAPM:</w:t>
      </w:r>
      <w:r>
        <w:rPr>
          <w:rFonts w:cs="Arial"/>
          <w:sz w:val="20"/>
          <w:szCs w:val="20"/>
        </w:rPr>
        <w:t xml:space="preserve"> AAP Management </w:t>
      </w:r>
    </w:p>
    <w:p w14:paraId="40874EF6" w14:textId="77777777" w:rsidR="002C7F47" w:rsidRDefault="002C7F47" w:rsidP="002C7F47">
      <w:pPr>
        <w:rPr>
          <w:rFonts w:ascii="Times New Roman" w:hAnsi="Times New Roman" w:cs="Times New Roman"/>
        </w:rPr>
      </w:pPr>
    </w:p>
    <w:p w14:paraId="21ED07AA" w14:textId="77777777" w:rsidR="002C7F47" w:rsidRDefault="002C7F47" w:rsidP="002C7F47">
      <w:pPr>
        <w:rPr>
          <w:rFonts w:ascii="Times New Roman" w:hAnsi="Times New Roman" w:cs="Times New Roman"/>
        </w:rPr>
      </w:pPr>
    </w:p>
    <w:p w14:paraId="1D4BC580" w14:textId="77777777" w:rsidR="004D5874" w:rsidRDefault="004D5874">
      <w:pPr>
        <w:rPr>
          <w:rFonts w:ascii="Times New Roman" w:hAnsi="Times New Roman" w:cs="Times New Roman"/>
          <w:b/>
        </w:rPr>
      </w:pPr>
      <w:r>
        <w:rPr>
          <w:rFonts w:ascii="Times New Roman" w:hAnsi="Times New Roman" w:cs="Times New Roman"/>
          <w:b/>
        </w:rPr>
        <w:br w:type="page"/>
      </w:r>
    </w:p>
    <w:p w14:paraId="7EE47093" w14:textId="77777777" w:rsidR="00DB5B6D" w:rsidRDefault="002C7F47" w:rsidP="00767E5D">
      <w:pPr>
        <w:pStyle w:val="ListParagraph"/>
        <w:numPr>
          <w:ilvl w:val="0"/>
          <w:numId w:val="26"/>
        </w:numPr>
        <w:rPr>
          <w:rFonts w:ascii="Times New Roman" w:hAnsi="Times New Roman" w:cs="Times New Roman"/>
          <w:b/>
        </w:rPr>
      </w:pPr>
      <w:r w:rsidRPr="00AF7E2B">
        <w:rPr>
          <w:rFonts w:ascii="Times New Roman" w:hAnsi="Times New Roman" w:cs="Times New Roman"/>
          <w:b/>
        </w:rPr>
        <w:lastRenderedPageBreak/>
        <w:t>Logical Framework for MCBP</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2790"/>
        <w:gridCol w:w="4230"/>
        <w:gridCol w:w="2340"/>
        <w:gridCol w:w="2250"/>
      </w:tblGrid>
      <w:tr w:rsidR="00AF7E2B" w:rsidRPr="00AF7E2B" w14:paraId="01CE28D1" w14:textId="77777777" w:rsidTr="00AF7E2B">
        <w:tc>
          <w:tcPr>
            <w:tcW w:w="13428" w:type="dxa"/>
            <w:gridSpan w:val="5"/>
            <w:vAlign w:val="center"/>
          </w:tcPr>
          <w:p w14:paraId="1CBFB6A2" w14:textId="77777777" w:rsidR="002C7F47" w:rsidRPr="00AF7E2B" w:rsidRDefault="002C7F47" w:rsidP="00EE0017">
            <w:pPr>
              <w:rPr>
                <w:rFonts w:cstheme="minorHAnsi"/>
                <w:b/>
                <w:sz w:val="20"/>
                <w:szCs w:val="20"/>
              </w:rPr>
            </w:pPr>
            <w:r w:rsidRPr="00AF7E2B">
              <w:rPr>
                <w:rFonts w:eastAsia="Times New Roman" w:cstheme="minorHAnsi"/>
                <w:b/>
                <w:sz w:val="20"/>
                <w:szCs w:val="20"/>
              </w:rPr>
              <w:t xml:space="preserve">Project Title: </w:t>
            </w:r>
            <w:r w:rsidRPr="00AF7E2B">
              <w:rPr>
                <w:rFonts w:cstheme="minorHAnsi"/>
                <w:b/>
                <w:sz w:val="20"/>
                <w:szCs w:val="20"/>
              </w:rPr>
              <w:t>Improving Public Awareness of Climate-change Issues in Africa: Capacity Support for Local Media through South-South Cooperation</w:t>
            </w:r>
          </w:p>
        </w:tc>
      </w:tr>
      <w:tr w:rsidR="00AF7E2B" w:rsidRPr="00AF7E2B" w14:paraId="77CAAAC6" w14:textId="77777777" w:rsidTr="00AF7E2B">
        <w:tc>
          <w:tcPr>
            <w:tcW w:w="13428" w:type="dxa"/>
            <w:gridSpan w:val="5"/>
            <w:vAlign w:val="center"/>
          </w:tcPr>
          <w:p w14:paraId="5D0083BC" w14:textId="77777777" w:rsidR="002C7F47" w:rsidRPr="00AF7E2B" w:rsidRDefault="002C7F47" w:rsidP="00EE0017">
            <w:pPr>
              <w:rPr>
                <w:rFonts w:eastAsia="Times New Roman" w:cstheme="minorHAnsi"/>
                <w:sz w:val="20"/>
                <w:szCs w:val="20"/>
              </w:rPr>
            </w:pPr>
            <w:r w:rsidRPr="00AF7E2B">
              <w:rPr>
                <w:rFonts w:eastAsia="Times New Roman" w:cstheme="minorHAnsi"/>
                <w:b/>
                <w:sz w:val="20"/>
                <w:szCs w:val="20"/>
              </w:rPr>
              <w:t>Intended Outcome:</w:t>
            </w:r>
            <w:r w:rsidRPr="00AF7E2B">
              <w:rPr>
                <w:rFonts w:eastAsia="Times New Roman" w:cstheme="minorHAnsi"/>
                <w:sz w:val="20"/>
                <w:szCs w:val="20"/>
              </w:rPr>
              <w:t xml:space="preserve"> </w:t>
            </w:r>
            <w:r w:rsidRPr="00AF7E2B">
              <w:rPr>
                <w:rFonts w:cstheme="minorHAnsi"/>
                <w:i/>
                <w:sz w:val="20"/>
                <w:szCs w:val="20"/>
              </w:rPr>
              <w:t xml:space="preserve"> </w:t>
            </w:r>
            <w:r w:rsidRPr="00AF7E2B">
              <w:rPr>
                <w:rFonts w:cstheme="minorHAnsi"/>
                <w:sz w:val="20"/>
                <w:szCs w:val="20"/>
              </w:rPr>
              <w:t>Improved target beneficiaries’ understanding and capabilities in climate change mitigation and adaptation responses</w:t>
            </w:r>
          </w:p>
        </w:tc>
      </w:tr>
      <w:tr w:rsidR="00AF7E2B" w:rsidRPr="00AF7E2B" w14:paraId="2F0149DD" w14:textId="77777777" w:rsidTr="00AF7E2B">
        <w:tc>
          <w:tcPr>
            <w:tcW w:w="13428" w:type="dxa"/>
            <w:gridSpan w:val="5"/>
            <w:vAlign w:val="center"/>
          </w:tcPr>
          <w:p w14:paraId="350658DA" w14:textId="77777777" w:rsidR="002C7F47" w:rsidRPr="00AF7E2B" w:rsidRDefault="002C7F47" w:rsidP="00EE0017">
            <w:pPr>
              <w:jc w:val="both"/>
              <w:rPr>
                <w:rFonts w:cstheme="minorHAnsi"/>
                <w:sz w:val="20"/>
                <w:szCs w:val="20"/>
              </w:rPr>
            </w:pPr>
            <w:r w:rsidRPr="00AF7E2B">
              <w:rPr>
                <w:rFonts w:eastAsia="Times New Roman" w:cstheme="minorHAnsi"/>
                <w:b/>
                <w:sz w:val="20"/>
                <w:szCs w:val="20"/>
              </w:rPr>
              <w:t xml:space="preserve">Outcome Indicators: </w:t>
            </w:r>
            <w:r w:rsidRPr="00AF7E2B">
              <w:rPr>
                <w:rFonts w:cstheme="minorHAnsi"/>
                <w:sz w:val="20"/>
                <w:szCs w:val="20"/>
              </w:rPr>
              <w:t xml:space="preserve"> </w:t>
            </w:r>
          </w:p>
          <w:p w14:paraId="4F8B84D4" w14:textId="77777777" w:rsidR="00DB5B6D" w:rsidRDefault="002C7F47" w:rsidP="00767E5D">
            <w:pPr>
              <w:numPr>
                <w:ilvl w:val="0"/>
                <w:numId w:val="39"/>
              </w:numPr>
              <w:spacing w:after="0" w:line="240" w:lineRule="auto"/>
              <w:jc w:val="both"/>
              <w:rPr>
                <w:rFonts w:asciiTheme="majorHAnsi" w:eastAsiaTheme="majorEastAsia" w:hAnsiTheme="majorHAnsi" w:cstheme="minorHAnsi"/>
                <w:b/>
                <w:bCs/>
                <w:i/>
                <w:iCs/>
                <w:color w:val="4F81BD" w:themeColor="accent1"/>
                <w:sz w:val="20"/>
                <w:szCs w:val="20"/>
                <w:u w:val="single"/>
              </w:rPr>
            </w:pPr>
            <w:r w:rsidRPr="00AF7E2B">
              <w:rPr>
                <w:rFonts w:cstheme="minorHAnsi"/>
                <w:sz w:val="20"/>
                <w:szCs w:val="20"/>
              </w:rPr>
              <w:t>Improved understanding of the target beneficiaries on climate change issues (qualitative/quantitative survey)</w:t>
            </w:r>
          </w:p>
          <w:p w14:paraId="3673867E" w14:textId="77777777" w:rsidR="00DB5B6D" w:rsidRDefault="002C7F47" w:rsidP="00767E5D">
            <w:pPr>
              <w:numPr>
                <w:ilvl w:val="0"/>
                <w:numId w:val="39"/>
              </w:numPr>
              <w:spacing w:after="0" w:line="240" w:lineRule="auto"/>
              <w:jc w:val="both"/>
              <w:rPr>
                <w:rFonts w:asciiTheme="majorHAnsi" w:eastAsiaTheme="majorEastAsia" w:hAnsiTheme="majorHAnsi" w:cstheme="minorHAnsi"/>
                <w:b/>
                <w:bCs/>
                <w:i/>
                <w:iCs/>
                <w:color w:val="4F81BD" w:themeColor="accent1"/>
                <w:sz w:val="20"/>
                <w:szCs w:val="20"/>
                <w:u w:val="single"/>
              </w:rPr>
            </w:pPr>
            <w:r w:rsidRPr="00AF7E2B">
              <w:rPr>
                <w:rFonts w:cstheme="minorHAnsi"/>
                <w:sz w:val="20"/>
                <w:szCs w:val="20"/>
              </w:rPr>
              <w:t>Improved coverage of climate change issues by local media (qualitative/quantitative survey)</w:t>
            </w:r>
          </w:p>
          <w:p w14:paraId="08FB6293" w14:textId="77777777" w:rsidR="00DB5B6D" w:rsidRDefault="002C7F47" w:rsidP="00767E5D">
            <w:pPr>
              <w:numPr>
                <w:ilvl w:val="0"/>
                <w:numId w:val="39"/>
              </w:numPr>
              <w:spacing w:after="0" w:line="240" w:lineRule="auto"/>
              <w:jc w:val="both"/>
              <w:rPr>
                <w:rFonts w:asciiTheme="majorHAnsi" w:eastAsiaTheme="majorEastAsia" w:hAnsiTheme="majorHAnsi" w:cstheme="minorHAnsi"/>
                <w:b/>
                <w:bCs/>
                <w:i/>
                <w:iCs/>
                <w:color w:val="4F81BD" w:themeColor="accent1"/>
                <w:sz w:val="20"/>
                <w:szCs w:val="20"/>
                <w:u w:val="single"/>
              </w:rPr>
            </w:pPr>
            <w:r w:rsidRPr="00AF7E2B">
              <w:rPr>
                <w:rFonts w:cstheme="minorHAnsi"/>
                <w:sz w:val="20"/>
                <w:szCs w:val="20"/>
              </w:rPr>
              <w:t>Improved understanding of climate change issues among key policy- and decision-makers (qualitative/quantitative survey)</w:t>
            </w:r>
            <w:r w:rsidRPr="00AF7E2B">
              <w:rPr>
                <w:rFonts w:cstheme="minorHAnsi"/>
                <w:sz w:val="20"/>
                <w:szCs w:val="20"/>
              </w:rPr>
              <w:tab/>
            </w:r>
          </w:p>
        </w:tc>
      </w:tr>
      <w:tr w:rsidR="00AF7E2B" w:rsidRPr="00AF7E2B" w14:paraId="1FFA809C" w14:textId="77777777" w:rsidTr="00AF7E2B">
        <w:tc>
          <w:tcPr>
            <w:tcW w:w="13428" w:type="dxa"/>
            <w:gridSpan w:val="5"/>
            <w:vAlign w:val="center"/>
          </w:tcPr>
          <w:p w14:paraId="5F7B806B" w14:textId="77777777" w:rsidR="002C7F47" w:rsidRPr="00AF7E2B" w:rsidRDefault="002C7F47" w:rsidP="00EE0017">
            <w:pPr>
              <w:rPr>
                <w:rFonts w:eastAsia="Times New Roman" w:cstheme="minorHAnsi"/>
                <w:b/>
                <w:sz w:val="20"/>
                <w:szCs w:val="20"/>
              </w:rPr>
            </w:pPr>
            <w:r w:rsidRPr="00AF7E2B">
              <w:rPr>
                <w:rFonts w:eastAsia="Times New Roman" w:cstheme="minorHAnsi"/>
                <w:b/>
                <w:sz w:val="20"/>
                <w:szCs w:val="20"/>
              </w:rPr>
              <w:t xml:space="preserve">Partnership Strategy: </w:t>
            </w:r>
            <w:r w:rsidRPr="00AF7E2B">
              <w:rPr>
                <w:rFonts w:eastAsia="Times New Roman" w:cstheme="minorHAnsi"/>
                <w:sz w:val="20"/>
                <w:szCs w:val="20"/>
              </w:rPr>
              <w:t xml:space="preserve">The project will be executed by UNOPS and will work closely with UNDP AAP, which is being funded by the Japan-UNDP Partnership Fund.  </w:t>
            </w:r>
          </w:p>
        </w:tc>
      </w:tr>
      <w:tr w:rsidR="00AF7E2B" w:rsidRPr="00AF7E2B" w14:paraId="616009A5" w14:textId="77777777" w:rsidTr="00AF7E2B">
        <w:tc>
          <w:tcPr>
            <w:tcW w:w="1818" w:type="dxa"/>
            <w:vAlign w:val="center"/>
          </w:tcPr>
          <w:p w14:paraId="68249E30" w14:textId="77777777" w:rsidR="002C7F47" w:rsidRPr="00AF7E2B" w:rsidRDefault="002C7F47" w:rsidP="00EE0017">
            <w:pPr>
              <w:jc w:val="center"/>
              <w:rPr>
                <w:rFonts w:eastAsia="Times New Roman" w:cstheme="minorHAnsi"/>
                <w:b/>
                <w:sz w:val="20"/>
                <w:szCs w:val="20"/>
              </w:rPr>
            </w:pPr>
            <w:r w:rsidRPr="00AF7E2B">
              <w:rPr>
                <w:rFonts w:eastAsia="Times New Roman" w:cstheme="minorHAnsi"/>
                <w:b/>
                <w:sz w:val="20"/>
                <w:szCs w:val="20"/>
              </w:rPr>
              <w:t>Intended Outputs</w:t>
            </w:r>
          </w:p>
        </w:tc>
        <w:tc>
          <w:tcPr>
            <w:tcW w:w="2790" w:type="dxa"/>
            <w:vAlign w:val="center"/>
          </w:tcPr>
          <w:p w14:paraId="5FD57625" w14:textId="77777777" w:rsidR="002C7F47" w:rsidRPr="00AF7E2B" w:rsidRDefault="002C7F47" w:rsidP="00EE0017">
            <w:pPr>
              <w:jc w:val="center"/>
              <w:rPr>
                <w:rFonts w:eastAsia="Times New Roman" w:cstheme="minorHAnsi"/>
                <w:b/>
                <w:sz w:val="20"/>
                <w:szCs w:val="20"/>
              </w:rPr>
            </w:pPr>
            <w:r w:rsidRPr="00AF7E2B">
              <w:rPr>
                <w:rFonts w:eastAsia="Times New Roman" w:cstheme="minorHAnsi"/>
                <w:b/>
                <w:sz w:val="20"/>
                <w:szCs w:val="20"/>
              </w:rPr>
              <w:t>Output Targets</w:t>
            </w:r>
          </w:p>
        </w:tc>
        <w:tc>
          <w:tcPr>
            <w:tcW w:w="4230" w:type="dxa"/>
            <w:vAlign w:val="center"/>
          </w:tcPr>
          <w:p w14:paraId="1B225A10" w14:textId="77777777" w:rsidR="002C7F47" w:rsidRPr="00AF7E2B" w:rsidRDefault="002C7F47" w:rsidP="00EE0017">
            <w:pPr>
              <w:jc w:val="center"/>
              <w:rPr>
                <w:rFonts w:eastAsia="Times New Roman" w:cstheme="minorHAnsi"/>
                <w:b/>
                <w:sz w:val="20"/>
                <w:szCs w:val="20"/>
              </w:rPr>
            </w:pPr>
            <w:r w:rsidRPr="00AF7E2B">
              <w:rPr>
                <w:rFonts w:eastAsia="Times New Roman" w:cstheme="minorHAnsi"/>
                <w:b/>
                <w:sz w:val="20"/>
                <w:szCs w:val="20"/>
              </w:rPr>
              <w:t>Indicative Activities</w:t>
            </w:r>
          </w:p>
        </w:tc>
        <w:tc>
          <w:tcPr>
            <w:tcW w:w="2340" w:type="dxa"/>
            <w:vAlign w:val="center"/>
          </w:tcPr>
          <w:p w14:paraId="0FE5CB84" w14:textId="77777777" w:rsidR="002C7F47" w:rsidRPr="00AF7E2B" w:rsidRDefault="002C7F47" w:rsidP="00EE0017">
            <w:pPr>
              <w:jc w:val="center"/>
              <w:rPr>
                <w:rFonts w:eastAsia="Times New Roman" w:cstheme="minorHAnsi"/>
                <w:b/>
                <w:sz w:val="20"/>
                <w:szCs w:val="20"/>
              </w:rPr>
            </w:pPr>
            <w:r w:rsidRPr="00AF7E2B">
              <w:rPr>
                <w:rFonts w:eastAsia="Times New Roman" w:cstheme="minorHAnsi"/>
                <w:b/>
                <w:sz w:val="20"/>
                <w:szCs w:val="20"/>
              </w:rPr>
              <w:t>Collaborating Partners</w:t>
            </w:r>
          </w:p>
        </w:tc>
        <w:tc>
          <w:tcPr>
            <w:tcW w:w="2250" w:type="dxa"/>
            <w:vAlign w:val="center"/>
          </w:tcPr>
          <w:p w14:paraId="7DBD472A" w14:textId="77777777" w:rsidR="002C7F47" w:rsidRPr="00AF7E2B" w:rsidRDefault="002C7F47" w:rsidP="00EE0017">
            <w:pPr>
              <w:jc w:val="center"/>
              <w:rPr>
                <w:rFonts w:eastAsia="Times New Roman" w:cstheme="minorHAnsi"/>
                <w:b/>
                <w:sz w:val="20"/>
                <w:szCs w:val="20"/>
              </w:rPr>
            </w:pPr>
            <w:r w:rsidRPr="00AF7E2B">
              <w:rPr>
                <w:rFonts w:eastAsia="Times New Roman" w:cstheme="minorHAnsi"/>
                <w:b/>
                <w:sz w:val="20"/>
                <w:szCs w:val="20"/>
              </w:rPr>
              <w:t>Inputs</w:t>
            </w:r>
          </w:p>
        </w:tc>
      </w:tr>
      <w:tr w:rsidR="00AF7E2B" w:rsidRPr="00AF7E2B" w14:paraId="1C368056" w14:textId="77777777" w:rsidTr="00AF7E2B">
        <w:tc>
          <w:tcPr>
            <w:tcW w:w="1818" w:type="dxa"/>
          </w:tcPr>
          <w:p w14:paraId="3C5EF4A8" w14:textId="77777777" w:rsidR="002C7F47" w:rsidRPr="00AF7E2B" w:rsidRDefault="002C7F47" w:rsidP="00EE0017">
            <w:pPr>
              <w:tabs>
                <w:tab w:val="left" w:pos="915"/>
              </w:tabs>
              <w:rPr>
                <w:rFonts w:eastAsia="Times New Roman" w:cstheme="minorHAnsi"/>
                <w:sz w:val="20"/>
                <w:szCs w:val="20"/>
              </w:rPr>
            </w:pPr>
            <w:r w:rsidRPr="00AF7E2B">
              <w:rPr>
                <w:rFonts w:eastAsia="Times New Roman" w:cstheme="minorHAnsi"/>
                <w:sz w:val="20"/>
                <w:szCs w:val="20"/>
              </w:rPr>
              <w:t xml:space="preserve">1. Level of understanding of climate change of media professionals determined </w:t>
            </w:r>
          </w:p>
        </w:tc>
        <w:tc>
          <w:tcPr>
            <w:tcW w:w="2790" w:type="dxa"/>
          </w:tcPr>
          <w:p w14:paraId="21DC9239" w14:textId="77777777" w:rsidR="002C7F47" w:rsidRPr="00AF7E2B" w:rsidRDefault="002C7F47" w:rsidP="00EE0017">
            <w:pPr>
              <w:rPr>
                <w:rFonts w:eastAsia="Times New Roman" w:cstheme="minorHAnsi"/>
                <w:sz w:val="20"/>
                <w:szCs w:val="20"/>
              </w:rPr>
            </w:pPr>
            <w:r w:rsidRPr="00AF7E2B">
              <w:rPr>
                <w:rFonts w:eastAsia="Times New Roman" w:cstheme="minorHAnsi"/>
                <w:sz w:val="20"/>
                <w:szCs w:val="20"/>
              </w:rPr>
              <w:t>1.1 Level of understanding of climate-change issues determined by journalists and media personnel in 20 countries</w:t>
            </w:r>
          </w:p>
          <w:p w14:paraId="25E2493C" w14:textId="77777777" w:rsidR="002C7F47" w:rsidRPr="00AF7E2B" w:rsidRDefault="002C7F47" w:rsidP="00EE0017">
            <w:pPr>
              <w:pStyle w:val="ecmsolistparagraph"/>
              <w:spacing w:after="120" w:afterAutospacing="0"/>
              <w:rPr>
                <w:rFonts w:asciiTheme="minorHAnsi" w:hAnsiTheme="minorHAnsi" w:cstheme="minorHAnsi"/>
                <w:sz w:val="20"/>
                <w:szCs w:val="20"/>
              </w:rPr>
            </w:pPr>
            <w:r w:rsidRPr="00AF7E2B">
              <w:rPr>
                <w:rFonts w:asciiTheme="minorHAnsi" w:hAnsiTheme="minorHAnsi" w:cstheme="minorHAnsi"/>
                <w:sz w:val="20"/>
                <w:szCs w:val="20"/>
              </w:rPr>
              <w:t xml:space="preserve">1.2 Awareness surveys completed in pilot countries </w:t>
            </w:r>
          </w:p>
          <w:p w14:paraId="752042EF" w14:textId="77777777" w:rsidR="002C7F47" w:rsidRPr="00AF7E2B" w:rsidRDefault="002C7F47" w:rsidP="00EE0017">
            <w:pPr>
              <w:rPr>
                <w:rFonts w:eastAsia="Times New Roman" w:cstheme="minorHAnsi"/>
                <w:sz w:val="20"/>
                <w:szCs w:val="20"/>
              </w:rPr>
            </w:pPr>
            <w:r w:rsidRPr="00AF7E2B">
              <w:rPr>
                <w:rFonts w:eastAsia="Times New Roman" w:cstheme="minorHAnsi"/>
                <w:sz w:val="20"/>
                <w:szCs w:val="20"/>
              </w:rPr>
              <w:t xml:space="preserve">1.3 Survey data </w:t>
            </w:r>
            <w:proofErr w:type="spellStart"/>
            <w:r w:rsidRPr="00AF7E2B">
              <w:rPr>
                <w:rFonts w:eastAsia="Times New Roman" w:cstheme="minorHAnsi"/>
                <w:sz w:val="20"/>
                <w:szCs w:val="20"/>
              </w:rPr>
              <w:t>analysed</w:t>
            </w:r>
            <w:proofErr w:type="spellEnd"/>
          </w:p>
          <w:p w14:paraId="71B4B73E" w14:textId="77777777" w:rsidR="002C7F47" w:rsidRPr="00AF7E2B" w:rsidRDefault="002C7F47" w:rsidP="00EE0017">
            <w:pPr>
              <w:rPr>
                <w:rFonts w:eastAsia="Times New Roman" w:cstheme="minorHAnsi"/>
                <w:sz w:val="20"/>
                <w:szCs w:val="20"/>
              </w:rPr>
            </w:pPr>
            <w:r w:rsidRPr="00AF7E2B">
              <w:rPr>
                <w:rFonts w:eastAsia="Times New Roman" w:cstheme="minorHAnsi"/>
                <w:sz w:val="20"/>
                <w:szCs w:val="20"/>
              </w:rPr>
              <w:t> </w:t>
            </w:r>
          </w:p>
        </w:tc>
        <w:tc>
          <w:tcPr>
            <w:tcW w:w="4230" w:type="dxa"/>
          </w:tcPr>
          <w:p w14:paraId="3CE6BF6F" w14:textId="77777777" w:rsidR="00DB5B6D" w:rsidRDefault="002C7F47" w:rsidP="00767E5D">
            <w:pPr>
              <w:pStyle w:val="ecmsolistparagraph"/>
              <w:numPr>
                <w:ilvl w:val="0"/>
                <w:numId w:val="37"/>
              </w:numPr>
              <w:spacing w:after="120" w:afterAutospacing="0"/>
              <w:rPr>
                <w:rFonts w:asciiTheme="minorHAnsi" w:hAnsiTheme="minorHAnsi" w:cstheme="minorHAnsi"/>
                <w:b/>
                <w:bCs/>
                <w:i/>
                <w:iCs/>
                <w:color w:val="4F81BD" w:themeColor="accent1"/>
                <w:sz w:val="20"/>
                <w:szCs w:val="20"/>
              </w:rPr>
            </w:pPr>
            <w:r w:rsidRPr="00AF7E2B">
              <w:rPr>
                <w:rFonts w:asciiTheme="minorHAnsi" w:hAnsiTheme="minorHAnsi" w:cstheme="minorHAnsi"/>
                <w:color w:val="000000"/>
                <w:sz w:val="20"/>
                <w:szCs w:val="20"/>
              </w:rPr>
              <w:t>Conduct representative surveys to assess the level of media  awareness of climate change as well as awareness level of different target groups</w:t>
            </w:r>
          </w:p>
          <w:p w14:paraId="7B4ACD2D" w14:textId="77777777" w:rsidR="00DB5B6D" w:rsidRDefault="002C7F47" w:rsidP="00767E5D">
            <w:pPr>
              <w:pStyle w:val="ecmsolistparagraph"/>
              <w:numPr>
                <w:ilvl w:val="0"/>
                <w:numId w:val="37"/>
              </w:numPr>
              <w:spacing w:after="120" w:afterAutospacing="0"/>
              <w:rPr>
                <w:rFonts w:asciiTheme="minorHAnsi" w:hAnsiTheme="minorHAnsi" w:cstheme="minorHAnsi"/>
                <w:b/>
                <w:bCs/>
                <w:i/>
                <w:iCs/>
                <w:color w:val="4F81BD" w:themeColor="accent1"/>
                <w:sz w:val="20"/>
                <w:szCs w:val="20"/>
              </w:rPr>
            </w:pPr>
            <w:proofErr w:type="spellStart"/>
            <w:r w:rsidRPr="00AF7E2B">
              <w:rPr>
                <w:rFonts w:asciiTheme="minorHAnsi" w:hAnsiTheme="minorHAnsi" w:cstheme="minorHAnsi"/>
                <w:color w:val="000000"/>
                <w:sz w:val="20"/>
                <w:szCs w:val="20"/>
              </w:rPr>
              <w:t>Analyse</w:t>
            </w:r>
            <w:proofErr w:type="spellEnd"/>
            <w:r w:rsidRPr="00AF7E2B">
              <w:rPr>
                <w:rFonts w:asciiTheme="minorHAnsi" w:hAnsiTheme="minorHAnsi" w:cstheme="minorHAnsi"/>
                <w:color w:val="000000"/>
                <w:sz w:val="20"/>
                <w:szCs w:val="20"/>
              </w:rPr>
              <w:t xml:space="preserve"> the survey results to determine the kind of message required for sensitization</w:t>
            </w:r>
          </w:p>
        </w:tc>
        <w:tc>
          <w:tcPr>
            <w:tcW w:w="2340" w:type="dxa"/>
            <w:vMerge w:val="restart"/>
          </w:tcPr>
          <w:p w14:paraId="7FAE3EF7" w14:textId="77777777" w:rsidR="00DB5B6D" w:rsidRDefault="002C7F47" w:rsidP="00767E5D">
            <w:pPr>
              <w:pStyle w:val="ListParagraph"/>
              <w:numPr>
                <w:ilvl w:val="0"/>
                <w:numId w:val="37"/>
              </w:numPr>
              <w:spacing w:after="0" w:line="240" w:lineRule="auto"/>
              <w:rPr>
                <w:rFonts w:asciiTheme="majorHAnsi" w:eastAsiaTheme="majorEastAsia" w:hAnsiTheme="majorHAnsi" w:cstheme="minorHAnsi"/>
                <w:b/>
                <w:bCs/>
                <w:i/>
                <w:iCs/>
                <w:color w:val="4F81BD" w:themeColor="accent1"/>
                <w:sz w:val="20"/>
                <w:szCs w:val="20"/>
              </w:rPr>
            </w:pPr>
            <w:r w:rsidRPr="00AF7E2B">
              <w:rPr>
                <w:rFonts w:cstheme="minorHAnsi"/>
                <w:sz w:val="20"/>
                <w:szCs w:val="20"/>
              </w:rPr>
              <w:t>Japan International Cooperation Agency (JICA)</w:t>
            </w:r>
          </w:p>
          <w:p w14:paraId="5AB2813D" w14:textId="77777777" w:rsidR="002C7F47" w:rsidRPr="00AF7E2B" w:rsidRDefault="002C7F47" w:rsidP="00EE0017">
            <w:pPr>
              <w:pStyle w:val="ListParagraph"/>
              <w:ind w:left="360"/>
              <w:rPr>
                <w:rFonts w:cstheme="minorHAnsi"/>
                <w:sz w:val="20"/>
                <w:szCs w:val="20"/>
              </w:rPr>
            </w:pPr>
          </w:p>
          <w:p w14:paraId="0D14F694" w14:textId="77777777" w:rsidR="00DB5B6D" w:rsidRDefault="002C7F47" w:rsidP="00767E5D">
            <w:pPr>
              <w:pStyle w:val="ListParagraph"/>
              <w:numPr>
                <w:ilvl w:val="0"/>
                <w:numId w:val="37"/>
              </w:numPr>
              <w:spacing w:after="0" w:line="240" w:lineRule="auto"/>
              <w:rPr>
                <w:rFonts w:asciiTheme="majorHAnsi" w:eastAsiaTheme="majorEastAsia" w:hAnsiTheme="majorHAnsi" w:cstheme="minorHAnsi"/>
                <w:b/>
                <w:bCs/>
                <w:i/>
                <w:iCs/>
                <w:color w:val="4F81BD" w:themeColor="accent1"/>
                <w:sz w:val="20"/>
                <w:szCs w:val="20"/>
              </w:rPr>
            </w:pPr>
            <w:r w:rsidRPr="00AF7E2B">
              <w:rPr>
                <w:rFonts w:cstheme="minorHAnsi"/>
                <w:sz w:val="20"/>
                <w:szCs w:val="20"/>
              </w:rPr>
              <w:t xml:space="preserve">United Nations Environment </w:t>
            </w:r>
            <w:proofErr w:type="spellStart"/>
            <w:r w:rsidRPr="00AF7E2B">
              <w:rPr>
                <w:rFonts w:cstheme="minorHAnsi"/>
                <w:sz w:val="20"/>
                <w:szCs w:val="20"/>
              </w:rPr>
              <w:t>Programme</w:t>
            </w:r>
            <w:proofErr w:type="spellEnd"/>
            <w:r w:rsidRPr="00AF7E2B">
              <w:rPr>
                <w:rFonts w:cstheme="minorHAnsi"/>
                <w:sz w:val="20"/>
                <w:szCs w:val="20"/>
              </w:rPr>
              <w:t xml:space="preserve"> (UNEP)</w:t>
            </w:r>
          </w:p>
          <w:p w14:paraId="78443114" w14:textId="77777777" w:rsidR="002C7F47" w:rsidRPr="00AF7E2B" w:rsidRDefault="002C7F47" w:rsidP="00EE0017">
            <w:pPr>
              <w:pStyle w:val="ListParagraph"/>
              <w:rPr>
                <w:rFonts w:cstheme="minorHAnsi"/>
                <w:sz w:val="20"/>
                <w:szCs w:val="20"/>
              </w:rPr>
            </w:pPr>
          </w:p>
          <w:p w14:paraId="6B1BB7A3" w14:textId="77777777" w:rsidR="00DB5B6D" w:rsidRDefault="002C7F47" w:rsidP="00767E5D">
            <w:pPr>
              <w:pStyle w:val="ListParagraph"/>
              <w:numPr>
                <w:ilvl w:val="0"/>
                <w:numId w:val="37"/>
              </w:numPr>
              <w:spacing w:after="0" w:line="240" w:lineRule="auto"/>
              <w:rPr>
                <w:rFonts w:asciiTheme="majorHAnsi" w:eastAsiaTheme="majorEastAsia" w:hAnsiTheme="majorHAnsi" w:cstheme="minorHAnsi"/>
                <w:b/>
                <w:bCs/>
                <w:i/>
                <w:iCs/>
                <w:color w:val="4F81BD" w:themeColor="accent1"/>
                <w:sz w:val="20"/>
                <w:szCs w:val="20"/>
              </w:rPr>
            </w:pPr>
            <w:r w:rsidRPr="00AF7E2B">
              <w:rPr>
                <w:rFonts w:cstheme="minorHAnsi"/>
                <w:sz w:val="20"/>
                <w:szCs w:val="20"/>
              </w:rPr>
              <w:t>African Network for Environmental Journalists (ANEJ)</w:t>
            </w:r>
          </w:p>
          <w:p w14:paraId="2160CD4C" w14:textId="77777777" w:rsidR="002C7F47" w:rsidRPr="00AF7E2B" w:rsidRDefault="002C7F47" w:rsidP="00EE0017">
            <w:pPr>
              <w:pStyle w:val="ListParagraph"/>
              <w:ind w:left="360"/>
              <w:rPr>
                <w:rFonts w:cstheme="minorHAnsi"/>
                <w:sz w:val="20"/>
                <w:szCs w:val="20"/>
              </w:rPr>
            </w:pPr>
          </w:p>
          <w:p w14:paraId="19B09170" w14:textId="77777777" w:rsidR="00DB5B6D" w:rsidRDefault="002C7F47" w:rsidP="00767E5D">
            <w:pPr>
              <w:pStyle w:val="ListParagraph"/>
              <w:numPr>
                <w:ilvl w:val="0"/>
                <w:numId w:val="37"/>
              </w:numPr>
              <w:spacing w:after="0" w:line="240" w:lineRule="auto"/>
              <w:rPr>
                <w:rFonts w:asciiTheme="majorHAnsi" w:eastAsiaTheme="majorEastAsia" w:hAnsiTheme="majorHAnsi" w:cstheme="minorHAnsi"/>
                <w:b/>
                <w:bCs/>
                <w:i/>
                <w:iCs/>
                <w:color w:val="4F81BD" w:themeColor="accent1"/>
                <w:sz w:val="20"/>
                <w:szCs w:val="20"/>
              </w:rPr>
            </w:pPr>
            <w:r w:rsidRPr="00AF7E2B">
              <w:rPr>
                <w:rFonts w:cstheme="minorHAnsi"/>
                <w:sz w:val="20"/>
                <w:szCs w:val="20"/>
              </w:rPr>
              <w:t>UNDP Bureau for Development Policy</w:t>
            </w:r>
          </w:p>
          <w:p w14:paraId="25C82B57" w14:textId="77777777" w:rsidR="002C7F47" w:rsidRPr="00AF7E2B" w:rsidRDefault="002C7F47" w:rsidP="00EE0017">
            <w:pPr>
              <w:pStyle w:val="ListParagraph"/>
              <w:rPr>
                <w:rFonts w:cstheme="minorHAnsi"/>
                <w:sz w:val="20"/>
                <w:szCs w:val="20"/>
              </w:rPr>
            </w:pPr>
          </w:p>
          <w:p w14:paraId="0B335E2F" w14:textId="77777777" w:rsidR="00DB5B6D" w:rsidRDefault="002C7F47" w:rsidP="00767E5D">
            <w:pPr>
              <w:pStyle w:val="ListParagraph"/>
              <w:numPr>
                <w:ilvl w:val="0"/>
                <w:numId w:val="37"/>
              </w:numPr>
              <w:spacing w:after="0" w:line="240" w:lineRule="auto"/>
              <w:rPr>
                <w:rFonts w:asciiTheme="majorHAnsi" w:eastAsiaTheme="majorEastAsia" w:hAnsiTheme="majorHAnsi" w:cstheme="minorHAnsi"/>
                <w:b/>
                <w:bCs/>
                <w:i/>
                <w:iCs/>
                <w:color w:val="4F81BD" w:themeColor="accent1"/>
                <w:sz w:val="20"/>
                <w:szCs w:val="20"/>
                <w:lang w:val="fr-FR"/>
              </w:rPr>
            </w:pPr>
            <w:r w:rsidRPr="00AF7E2B">
              <w:rPr>
                <w:rFonts w:cstheme="minorHAnsi"/>
                <w:sz w:val="20"/>
                <w:szCs w:val="20"/>
                <w:lang w:val="fr-FR"/>
              </w:rPr>
              <w:t xml:space="preserve">UNDP </w:t>
            </w:r>
            <w:proofErr w:type="spellStart"/>
            <w:r w:rsidRPr="00AF7E2B">
              <w:rPr>
                <w:rFonts w:cstheme="minorHAnsi"/>
                <w:sz w:val="20"/>
                <w:szCs w:val="20"/>
                <w:lang w:val="fr-FR"/>
              </w:rPr>
              <w:t>Africa</w:t>
            </w:r>
            <w:proofErr w:type="spellEnd"/>
            <w:r w:rsidRPr="00AF7E2B">
              <w:rPr>
                <w:rFonts w:cstheme="minorHAnsi"/>
                <w:sz w:val="20"/>
                <w:szCs w:val="20"/>
                <w:lang w:val="fr-FR"/>
              </w:rPr>
              <w:t xml:space="preserve"> Adaptation Programme (AAP)</w:t>
            </w:r>
          </w:p>
          <w:p w14:paraId="4CB0DFAE" w14:textId="77777777" w:rsidR="002C7F47" w:rsidRPr="00AF7E2B" w:rsidRDefault="002C7F47" w:rsidP="00EE0017">
            <w:pPr>
              <w:pStyle w:val="ListParagraph"/>
              <w:ind w:left="360"/>
              <w:rPr>
                <w:rFonts w:cstheme="minorHAnsi"/>
                <w:sz w:val="20"/>
                <w:szCs w:val="20"/>
                <w:lang w:val="fr-FR"/>
              </w:rPr>
            </w:pPr>
          </w:p>
          <w:p w14:paraId="3881EF4D" w14:textId="77777777" w:rsidR="00DB5B6D" w:rsidRDefault="002C7F47" w:rsidP="00767E5D">
            <w:pPr>
              <w:pStyle w:val="ListParagraph"/>
              <w:numPr>
                <w:ilvl w:val="0"/>
                <w:numId w:val="37"/>
              </w:numPr>
              <w:spacing w:after="0" w:line="240" w:lineRule="auto"/>
              <w:rPr>
                <w:rFonts w:asciiTheme="majorHAnsi" w:eastAsiaTheme="majorEastAsia" w:hAnsiTheme="majorHAnsi" w:cstheme="minorHAnsi"/>
                <w:b/>
                <w:bCs/>
                <w:i/>
                <w:iCs/>
                <w:color w:val="4F81BD" w:themeColor="accent1"/>
                <w:sz w:val="20"/>
                <w:szCs w:val="20"/>
              </w:rPr>
            </w:pPr>
            <w:r w:rsidRPr="00AF7E2B">
              <w:rPr>
                <w:rFonts w:cstheme="minorHAnsi"/>
                <w:sz w:val="20"/>
                <w:szCs w:val="20"/>
              </w:rPr>
              <w:t>UNDP country offices in the participating countries</w:t>
            </w:r>
          </w:p>
          <w:p w14:paraId="6BC635AF" w14:textId="77777777" w:rsidR="002C7F47" w:rsidRPr="00AF7E2B" w:rsidRDefault="002C7F47" w:rsidP="00EE0017">
            <w:pPr>
              <w:pStyle w:val="ListParagraph"/>
              <w:ind w:left="360"/>
              <w:rPr>
                <w:rFonts w:cstheme="minorHAnsi"/>
                <w:sz w:val="20"/>
                <w:szCs w:val="20"/>
              </w:rPr>
            </w:pPr>
          </w:p>
          <w:p w14:paraId="2E067D2D" w14:textId="77777777" w:rsidR="00DB5B6D" w:rsidRDefault="002C7F47" w:rsidP="00767E5D">
            <w:pPr>
              <w:pStyle w:val="ListParagraph"/>
              <w:numPr>
                <w:ilvl w:val="0"/>
                <w:numId w:val="37"/>
              </w:numPr>
              <w:spacing w:after="0" w:line="240" w:lineRule="auto"/>
              <w:rPr>
                <w:rFonts w:asciiTheme="majorHAnsi" w:eastAsiaTheme="majorEastAsia" w:hAnsiTheme="majorHAnsi" w:cstheme="minorHAnsi"/>
                <w:b/>
                <w:bCs/>
                <w:i/>
                <w:iCs/>
                <w:color w:val="4F81BD" w:themeColor="accent1"/>
                <w:sz w:val="20"/>
                <w:szCs w:val="20"/>
              </w:rPr>
            </w:pPr>
            <w:r w:rsidRPr="00AF7E2B">
              <w:rPr>
                <w:rFonts w:cstheme="minorHAnsi"/>
                <w:sz w:val="20"/>
                <w:szCs w:val="20"/>
              </w:rPr>
              <w:t>National media outlets</w:t>
            </w:r>
          </w:p>
          <w:p w14:paraId="49FCF1E7" w14:textId="77777777" w:rsidR="002C7F47" w:rsidRPr="00AF7E2B" w:rsidRDefault="002C7F47" w:rsidP="00EE0017">
            <w:pPr>
              <w:pStyle w:val="ListParagraph"/>
              <w:ind w:left="360"/>
              <w:rPr>
                <w:rFonts w:cstheme="minorHAnsi"/>
                <w:sz w:val="20"/>
                <w:szCs w:val="20"/>
              </w:rPr>
            </w:pPr>
          </w:p>
          <w:p w14:paraId="07D8FA7F" w14:textId="77777777" w:rsidR="00DB5B6D" w:rsidRDefault="002C7F47" w:rsidP="00767E5D">
            <w:pPr>
              <w:pStyle w:val="ListParagraph"/>
              <w:numPr>
                <w:ilvl w:val="0"/>
                <w:numId w:val="37"/>
              </w:numPr>
              <w:spacing w:after="0" w:line="240" w:lineRule="auto"/>
              <w:rPr>
                <w:rFonts w:asciiTheme="majorHAnsi" w:eastAsiaTheme="majorEastAsia" w:hAnsiTheme="majorHAnsi" w:cstheme="minorHAnsi"/>
                <w:b/>
                <w:bCs/>
                <w:i/>
                <w:iCs/>
                <w:color w:val="4F81BD" w:themeColor="accent1"/>
                <w:sz w:val="20"/>
                <w:szCs w:val="20"/>
              </w:rPr>
            </w:pPr>
            <w:r w:rsidRPr="00AF7E2B">
              <w:rPr>
                <w:rFonts w:cstheme="minorHAnsi"/>
                <w:sz w:val="20"/>
                <w:szCs w:val="20"/>
              </w:rPr>
              <w:t>Kenya Ministry of Environment and Natural Resources</w:t>
            </w:r>
          </w:p>
          <w:p w14:paraId="2A0E89DE" w14:textId="77777777" w:rsidR="002C7F47" w:rsidRPr="00AF7E2B" w:rsidRDefault="002C7F47" w:rsidP="00EE0017">
            <w:pPr>
              <w:pStyle w:val="ListParagraph"/>
              <w:ind w:left="360"/>
              <w:rPr>
                <w:rFonts w:cstheme="minorHAnsi"/>
                <w:sz w:val="20"/>
                <w:szCs w:val="20"/>
              </w:rPr>
            </w:pPr>
          </w:p>
          <w:p w14:paraId="0ACBD82D" w14:textId="77777777" w:rsidR="00DB5B6D" w:rsidRDefault="002C7F47" w:rsidP="00767E5D">
            <w:pPr>
              <w:pStyle w:val="ListParagraph"/>
              <w:numPr>
                <w:ilvl w:val="0"/>
                <w:numId w:val="37"/>
              </w:numPr>
              <w:spacing w:after="0" w:line="240" w:lineRule="auto"/>
              <w:rPr>
                <w:rFonts w:asciiTheme="majorHAnsi" w:eastAsiaTheme="majorEastAsia" w:hAnsiTheme="majorHAnsi" w:cstheme="minorHAnsi"/>
                <w:b/>
                <w:bCs/>
                <w:i/>
                <w:iCs/>
                <w:color w:val="4F81BD" w:themeColor="accent1"/>
                <w:sz w:val="20"/>
                <w:szCs w:val="20"/>
              </w:rPr>
            </w:pPr>
            <w:r w:rsidRPr="00AF7E2B">
              <w:rPr>
                <w:rFonts w:cstheme="minorHAnsi"/>
                <w:sz w:val="20"/>
                <w:szCs w:val="20"/>
              </w:rPr>
              <w:t>Ministries of Environment of other countries</w:t>
            </w:r>
          </w:p>
          <w:p w14:paraId="4930F79C" w14:textId="77777777" w:rsidR="002C7F47" w:rsidRPr="00AF7E2B" w:rsidRDefault="002C7F47" w:rsidP="00EE0017">
            <w:pPr>
              <w:pStyle w:val="ListParagraph"/>
              <w:ind w:left="252"/>
              <w:rPr>
                <w:rFonts w:cstheme="minorHAnsi"/>
                <w:sz w:val="20"/>
                <w:szCs w:val="20"/>
              </w:rPr>
            </w:pPr>
          </w:p>
        </w:tc>
        <w:tc>
          <w:tcPr>
            <w:tcW w:w="2250" w:type="dxa"/>
          </w:tcPr>
          <w:p w14:paraId="7697FD86" w14:textId="77777777" w:rsidR="00DB5B6D" w:rsidRDefault="002C7F47" w:rsidP="00767E5D">
            <w:pPr>
              <w:pStyle w:val="ListParagraph"/>
              <w:numPr>
                <w:ilvl w:val="0"/>
                <w:numId w:val="37"/>
              </w:numPr>
              <w:spacing w:after="0" w:line="240" w:lineRule="auto"/>
              <w:ind w:left="252" w:right="360"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lastRenderedPageBreak/>
              <w:t>Coordinator: $180,000</w:t>
            </w:r>
          </w:p>
          <w:p w14:paraId="3FE6066D" w14:textId="77777777" w:rsidR="00DB5B6D" w:rsidRDefault="002C7F47" w:rsidP="00767E5D">
            <w:pPr>
              <w:pStyle w:val="ListParagraph"/>
              <w:numPr>
                <w:ilvl w:val="0"/>
                <w:numId w:val="37"/>
              </w:numPr>
              <w:spacing w:after="0" w:line="240" w:lineRule="auto"/>
              <w:ind w:left="252" w:right="360" w:hanging="252"/>
              <w:rPr>
                <w:rFonts w:asciiTheme="majorHAnsi" w:eastAsiaTheme="majorEastAsia" w:hAnsiTheme="majorHAnsi" w:cstheme="minorHAnsi"/>
                <w:b/>
                <w:bCs/>
                <w:i/>
                <w:iCs/>
                <w:color w:val="4F81BD" w:themeColor="accent1"/>
                <w:sz w:val="20"/>
                <w:szCs w:val="20"/>
              </w:rPr>
            </w:pPr>
            <w:proofErr w:type="spellStart"/>
            <w:r w:rsidRPr="00AF7E2B">
              <w:rPr>
                <w:rFonts w:cstheme="minorHAnsi"/>
                <w:sz w:val="20"/>
                <w:szCs w:val="20"/>
              </w:rPr>
              <w:t>Programme</w:t>
            </w:r>
            <w:proofErr w:type="spellEnd"/>
            <w:r w:rsidRPr="00AF7E2B">
              <w:rPr>
                <w:rFonts w:cstheme="minorHAnsi"/>
                <w:sz w:val="20"/>
                <w:szCs w:val="20"/>
              </w:rPr>
              <w:t xml:space="preserve"> analyst (UNV): $55,000</w:t>
            </w:r>
          </w:p>
          <w:p w14:paraId="76914A1A" w14:textId="77777777" w:rsidR="00DB5B6D" w:rsidRDefault="002C7F47" w:rsidP="00767E5D">
            <w:pPr>
              <w:pStyle w:val="ListParagraph"/>
              <w:numPr>
                <w:ilvl w:val="0"/>
                <w:numId w:val="37"/>
              </w:numPr>
              <w:spacing w:after="0" w:line="240" w:lineRule="auto"/>
              <w:ind w:left="252" w:right="360"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t>2 Support staff (</w:t>
            </w:r>
            <w:proofErr w:type="spellStart"/>
            <w:r w:rsidRPr="00AF7E2B">
              <w:rPr>
                <w:rFonts w:cstheme="minorHAnsi"/>
                <w:sz w:val="20"/>
                <w:szCs w:val="20"/>
              </w:rPr>
              <w:t>programme</w:t>
            </w:r>
            <w:proofErr w:type="spellEnd"/>
            <w:r w:rsidRPr="00AF7E2B">
              <w:rPr>
                <w:rFonts w:cstheme="minorHAnsi"/>
                <w:sz w:val="20"/>
                <w:szCs w:val="20"/>
              </w:rPr>
              <w:t xml:space="preserve"> assistants): $80,000</w:t>
            </w:r>
          </w:p>
          <w:p w14:paraId="3ED4C4BA" w14:textId="77777777" w:rsidR="00DB5B6D" w:rsidRDefault="002C7F47" w:rsidP="00767E5D">
            <w:pPr>
              <w:pStyle w:val="ListParagraph"/>
              <w:numPr>
                <w:ilvl w:val="0"/>
                <w:numId w:val="38"/>
              </w:numPr>
              <w:spacing w:after="0" w:line="240" w:lineRule="auto"/>
              <w:ind w:left="252"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t>Survey consultants: 40 (2 for each country) @ $3,000 each = $120,000</w:t>
            </w:r>
          </w:p>
          <w:p w14:paraId="038BE206" w14:textId="77777777" w:rsidR="00DB5B6D" w:rsidRDefault="002C7F47" w:rsidP="00767E5D">
            <w:pPr>
              <w:pStyle w:val="ListParagraph"/>
              <w:numPr>
                <w:ilvl w:val="0"/>
                <w:numId w:val="38"/>
              </w:numPr>
              <w:spacing w:after="0" w:line="240" w:lineRule="auto"/>
              <w:ind w:left="252"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t>Target messages - Survey consultants (analysis): 20 @ $5,500 each = $110,000</w:t>
            </w:r>
          </w:p>
          <w:p w14:paraId="286ABA7A" w14:textId="77777777" w:rsidR="00DB5B6D" w:rsidRDefault="002C7F47" w:rsidP="00767E5D">
            <w:pPr>
              <w:pStyle w:val="ListParagraph"/>
              <w:numPr>
                <w:ilvl w:val="0"/>
                <w:numId w:val="38"/>
              </w:numPr>
              <w:spacing w:after="0" w:line="240" w:lineRule="auto"/>
              <w:ind w:left="252"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t>Contingency: $20,000</w:t>
            </w:r>
          </w:p>
          <w:p w14:paraId="218099F0" w14:textId="77777777" w:rsidR="002C7F47" w:rsidRPr="00AF7E2B" w:rsidRDefault="002C7F47" w:rsidP="00EE0017">
            <w:pPr>
              <w:pStyle w:val="ListParagraph"/>
              <w:ind w:left="252"/>
              <w:rPr>
                <w:rFonts w:cstheme="minorHAnsi"/>
                <w:sz w:val="20"/>
                <w:szCs w:val="20"/>
              </w:rPr>
            </w:pPr>
          </w:p>
          <w:p w14:paraId="5D9E47D4" w14:textId="77777777" w:rsidR="002C7F47" w:rsidRPr="00AF7E2B" w:rsidRDefault="002C7F47" w:rsidP="00EE0017">
            <w:pPr>
              <w:pStyle w:val="ListParagraph"/>
              <w:ind w:left="0"/>
              <w:rPr>
                <w:rFonts w:cstheme="minorHAnsi"/>
                <w:sz w:val="20"/>
                <w:szCs w:val="20"/>
              </w:rPr>
            </w:pPr>
            <w:r w:rsidRPr="00AF7E2B">
              <w:rPr>
                <w:rFonts w:cstheme="minorHAnsi"/>
                <w:sz w:val="20"/>
                <w:szCs w:val="20"/>
              </w:rPr>
              <w:t>Subtotal: $565,000</w:t>
            </w:r>
          </w:p>
        </w:tc>
      </w:tr>
      <w:tr w:rsidR="00AF7E2B" w:rsidRPr="00AF7E2B" w14:paraId="78E582A4" w14:textId="77777777" w:rsidTr="00AF7E2B">
        <w:tc>
          <w:tcPr>
            <w:tcW w:w="1818" w:type="dxa"/>
          </w:tcPr>
          <w:p w14:paraId="71E6216E" w14:textId="77777777" w:rsidR="002C7F47" w:rsidRPr="00AF7E2B" w:rsidRDefault="002C7F47" w:rsidP="00EE0017">
            <w:pPr>
              <w:rPr>
                <w:rFonts w:eastAsia="Times New Roman" w:cstheme="minorHAnsi"/>
                <w:sz w:val="20"/>
                <w:szCs w:val="20"/>
              </w:rPr>
            </w:pPr>
            <w:r w:rsidRPr="00AF7E2B">
              <w:rPr>
                <w:rFonts w:eastAsia="Times New Roman" w:cstheme="minorHAnsi"/>
                <w:color w:val="000000"/>
                <w:sz w:val="20"/>
                <w:szCs w:val="20"/>
              </w:rPr>
              <w:t xml:space="preserve">2. Communication tools and education packages on </w:t>
            </w:r>
            <w:r w:rsidRPr="00AF7E2B">
              <w:rPr>
                <w:rFonts w:eastAsia="Times New Roman" w:cstheme="minorHAnsi"/>
                <w:color w:val="000000"/>
                <w:sz w:val="20"/>
                <w:szCs w:val="20"/>
              </w:rPr>
              <w:lastRenderedPageBreak/>
              <w:t xml:space="preserve">climate change to assist media professionals developed </w:t>
            </w:r>
          </w:p>
        </w:tc>
        <w:tc>
          <w:tcPr>
            <w:tcW w:w="2790" w:type="dxa"/>
          </w:tcPr>
          <w:p w14:paraId="249D7006" w14:textId="77777777" w:rsidR="002C7F47" w:rsidRPr="00AF7E2B" w:rsidRDefault="002C7F47" w:rsidP="00EE0017">
            <w:pPr>
              <w:pStyle w:val="ecmsolistparagraph"/>
              <w:spacing w:after="120" w:afterAutospacing="0"/>
              <w:rPr>
                <w:rFonts w:asciiTheme="minorHAnsi" w:hAnsiTheme="minorHAnsi" w:cstheme="minorHAnsi"/>
                <w:sz w:val="20"/>
                <w:szCs w:val="20"/>
              </w:rPr>
            </w:pPr>
            <w:r w:rsidRPr="00AF7E2B">
              <w:rPr>
                <w:rFonts w:asciiTheme="minorHAnsi" w:hAnsiTheme="minorHAnsi" w:cstheme="minorHAnsi"/>
                <w:sz w:val="20"/>
                <w:szCs w:val="20"/>
              </w:rPr>
              <w:lastRenderedPageBreak/>
              <w:t xml:space="preserve">2.1 Existing messages and tools about climate change and environmental issues </w:t>
            </w:r>
            <w:proofErr w:type="spellStart"/>
            <w:r w:rsidRPr="00AF7E2B">
              <w:rPr>
                <w:rFonts w:asciiTheme="minorHAnsi" w:hAnsiTheme="minorHAnsi" w:cstheme="minorHAnsi"/>
                <w:sz w:val="20"/>
                <w:szCs w:val="20"/>
              </w:rPr>
              <w:t>analysed</w:t>
            </w:r>
            <w:proofErr w:type="spellEnd"/>
          </w:p>
          <w:p w14:paraId="46DF61C8" w14:textId="77777777" w:rsidR="002C7F47" w:rsidRPr="00AF7E2B" w:rsidRDefault="002C7F47" w:rsidP="00EE0017">
            <w:pPr>
              <w:pStyle w:val="ecmsolistparagraph"/>
              <w:spacing w:after="120" w:afterAutospacing="0"/>
              <w:rPr>
                <w:rFonts w:asciiTheme="minorHAnsi" w:hAnsiTheme="minorHAnsi" w:cstheme="minorHAnsi"/>
                <w:sz w:val="20"/>
                <w:szCs w:val="20"/>
              </w:rPr>
            </w:pPr>
            <w:r w:rsidRPr="00AF7E2B">
              <w:rPr>
                <w:rFonts w:asciiTheme="minorHAnsi" w:hAnsiTheme="minorHAnsi" w:cstheme="minorHAnsi"/>
                <w:sz w:val="20"/>
                <w:szCs w:val="20"/>
              </w:rPr>
              <w:lastRenderedPageBreak/>
              <w:t>2.2 Additional tools and media approaches developed</w:t>
            </w:r>
          </w:p>
          <w:p w14:paraId="02B71A10" w14:textId="77777777" w:rsidR="002C7F47" w:rsidRPr="00AF7E2B" w:rsidRDefault="002C7F47" w:rsidP="00EE0017">
            <w:pPr>
              <w:pStyle w:val="ecmsolistparagraph"/>
              <w:spacing w:after="120" w:afterAutospacing="0"/>
              <w:rPr>
                <w:rFonts w:asciiTheme="minorHAnsi" w:hAnsiTheme="minorHAnsi" w:cstheme="minorHAnsi"/>
                <w:color w:val="000000"/>
                <w:sz w:val="20"/>
                <w:szCs w:val="20"/>
              </w:rPr>
            </w:pPr>
            <w:r w:rsidRPr="00AF7E2B">
              <w:rPr>
                <w:rFonts w:asciiTheme="minorHAnsi" w:hAnsiTheme="minorHAnsi" w:cstheme="minorHAnsi"/>
                <w:sz w:val="20"/>
                <w:szCs w:val="20"/>
              </w:rPr>
              <w:t xml:space="preserve">2.3 Complementary training materials prepared </w:t>
            </w:r>
          </w:p>
        </w:tc>
        <w:tc>
          <w:tcPr>
            <w:tcW w:w="4230" w:type="dxa"/>
          </w:tcPr>
          <w:p w14:paraId="456F9A93" w14:textId="77777777" w:rsidR="00DB5B6D" w:rsidRDefault="002C7F47" w:rsidP="00767E5D">
            <w:pPr>
              <w:pStyle w:val="ecmsolistparagraph"/>
              <w:numPr>
                <w:ilvl w:val="0"/>
                <w:numId w:val="37"/>
              </w:numPr>
              <w:spacing w:after="120" w:afterAutospacing="0"/>
              <w:rPr>
                <w:rFonts w:asciiTheme="minorHAnsi" w:hAnsiTheme="minorHAnsi" w:cstheme="minorHAnsi"/>
                <w:b/>
                <w:bCs/>
                <w:i/>
                <w:iCs/>
                <w:color w:val="4F81BD" w:themeColor="accent1"/>
                <w:sz w:val="20"/>
                <w:szCs w:val="20"/>
              </w:rPr>
            </w:pPr>
            <w:r w:rsidRPr="00AF7E2B">
              <w:rPr>
                <w:rFonts w:asciiTheme="minorHAnsi" w:hAnsiTheme="minorHAnsi" w:cstheme="minorHAnsi"/>
                <w:color w:val="000000"/>
                <w:sz w:val="20"/>
                <w:szCs w:val="20"/>
              </w:rPr>
              <w:lastRenderedPageBreak/>
              <w:t>Review media tools being used in each country and determine which ones are applicable to climate change</w:t>
            </w:r>
          </w:p>
          <w:p w14:paraId="6589CD2C" w14:textId="77777777" w:rsidR="00DB5B6D" w:rsidRDefault="002C7F47" w:rsidP="00767E5D">
            <w:pPr>
              <w:pStyle w:val="ecmsolistparagraph"/>
              <w:numPr>
                <w:ilvl w:val="0"/>
                <w:numId w:val="37"/>
              </w:numPr>
              <w:spacing w:after="120" w:afterAutospacing="0"/>
              <w:rPr>
                <w:rFonts w:asciiTheme="minorHAnsi" w:hAnsiTheme="minorHAnsi" w:cstheme="minorHAnsi"/>
                <w:b/>
                <w:bCs/>
                <w:i/>
                <w:iCs/>
                <w:color w:val="4F81BD" w:themeColor="accent1"/>
                <w:sz w:val="20"/>
                <w:szCs w:val="20"/>
              </w:rPr>
            </w:pPr>
            <w:r w:rsidRPr="00AF7E2B">
              <w:rPr>
                <w:rFonts w:asciiTheme="minorHAnsi" w:hAnsiTheme="minorHAnsi" w:cstheme="minorHAnsi"/>
                <w:color w:val="000000"/>
                <w:sz w:val="20"/>
                <w:szCs w:val="20"/>
              </w:rPr>
              <w:t xml:space="preserve">Develop messages for delivery by media </w:t>
            </w:r>
            <w:r w:rsidRPr="00AF7E2B">
              <w:rPr>
                <w:rFonts w:asciiTheme="minorHAnsi" w:hAnsiTheme="minorHAnsi" w:cstheme="minorHAnsi"/>
                <w:color w:val="000000"/>
                <w:sz w:val="20"/>
                <w:szCs w:val="20"/>
              </w:rPr>
              <w:lastRenderedPageBreak/>
              <w:t xml:space="preserve">personnel and selected groups, e.g., teachers </w:t>
            </w:r>
          </w:p>
          <w:p w14:paraId="729104AC" w14:textId="77777777" w:rsidR="00DB5B6D" w:rsidRDefault="002C7F47" w:rsidP="00767E5D">
            <w:pPr>
              <w:pStyle w:val="ecmsolistparagraph"/>
              <w:numPr>
                <w:ilvl w:val="0"/>
                <w:numId w:val="37"/>
              </w:numPr>
              <w:spacing w:after="120" w:afterAutospacing="0"/>
              <w:rPr>
                <w:rFonts w:asciiTheme="minorHAnsi" w:hAnsiTheme="minorHAnsi" w:cstheme="minorHAnsi"/>
                <w:b/>
                <w:bCs/>
                <w:i/>
                <w:iCs/>
                <w:color w:val="4F81BD" w:themeColor="accent1"/>
                <w:sz w:val="20"/>
                <w:szCs w:val="20"/>
              </w:rPr>
            </w:pPr>
            <w:r w:rsidRPr="00AF7E2B">
              <w:rPr>
                <w:rFonts w:asciiTheme="minorHAnsi" w:hAnsiTheme="minorHAnsi" w:cstheme="minorHAnsi"/>
                <w:color w:val="000000"/>
                <w:sz w:val="20"/>
                <w:szCs w:val="20"/>
              </w:rPr>
              <w:t xml:space="preserve">Determine media outlets to be used </w:t>
            </w:r>
            <w:r w:rsidRPr="00AF7E2B">
              <w:rPr>
                <w:rFonts w:asciiTheme="minorHAnsi" w:hAnsiTheme="minorHAnsi" w:cstheme="minorHAnsi"/>
                <w:color w:val="000000"/>
                <w:sz w:val="20"/>
                <w:szCs w:val="20"/>
                <w:lang w:val="en-GB"/>
              </w:rPr>
              <w:t>(</w:t>
            </w:r>
            <w:proofErr w:type="spellStart"/>
            <w:r w:rsidRPr="00AF7E2B">
              <w:rPr>
                <w:rFonts w:asciiTheme="minorHAnsi" w:hAnsiTheme="minorHAnsi" w:cstheme="minorHAnsi"/>
                <w:color w:val="000000"/>
                <w:sz w:val="20"/>
                <w:szCs w:val="20"/>
                <w:lang w:val="en-GB"/>
              </w:rPr>
              <w:t>e.g</w:t>
            </w:r>
            <w:proofErr w:type="spellEnd"/>
            <w:r w:rsidRPr="00AF7E2B">
              <w:rPr>
                <w:rFonts w:asciiTheme="minorHAnsi" w:hAnsiTheme="minorHAnsi" w:cstheme="minorHAnsi"/>
                <w:color w:val="000000"/>
                <w:sz w:val="20"/>
                <w:szCs w:val="20"/>
              </w:rPr>
              <w:t>., radio, television, print and electronic)</w:t>
            </w:r>
          </w:p>
          <w:p w14:paraId="406D25B5" w14:textId="77777777" w:rsidR="00DB5B6D" w:rsidRDefault="002C7F47" w:rsidP="00767E5D">
            <w:pPr>
              <w:pStyle w:val="ecmsolistparagraph"/>
              <w:numPr>
                <w:ilvl w:val="0"/>
                <w:numId w:val="37"/>
              </w:numPr>
              <w:spacing w:after="120" w:afterAutospacing="0"/>
              <w:rPr>
                <w:rFonts w:asciiTheme="minorHAnsi" w:hAnsiTheme="minorHAnsi" w:cstheme="minorHAnsi"/>
                <w:b/>
                <w:bCs/>
                <w:i/>
                <w:iCs/>
                <w:color w:val="4F81BD" w:themeColor="accent1"/>
                <w:sz w:val="20"/>
                <w:szCs w:val="20"/>
              </w:rPr>
            </w:pPr>
            <w:r w:rsidRPr="00AF7E2B">
              <w:rPr>
                <w:rFonts w:asciiTheme="minorHAnsi" w:hAnsiTheme="minorHAnsi" w:cstheme="minorHAnsi"/>
                <w:color w:val="000000"/>
                <w:sz w:val="20"/>
                <w:szCs w:val="20"/>
              </w:rPr>
              <w:t>Prepare training materials for use during dissemination phase</w:t>
            </w:r>
          </w:p>
        </w:tc>
        <w:tc>
          <w:tcPr>
            <w:tcW w:w="2340" w:type="dxa"/>
            <w:vMerge/>
          </w:tcPr>
          <w:p w14:paraId="364C67E5" w14:textId="77777777" w:rsidR="002C7F47" w:rsidRPr="00AF7E2B" w:rsidRDefault="002C7F47" w:rsidP="00EE0017">
            <w:pPr>
              <w:pStyle w:val="ListParagraph"/>
              <w:ind w:left="252"/>
              <w:rPr>
                <w:rFonts w:cstheme="minorHAnsi"/>
                <w:sz w:val="20"/>
                <w:szCs w:val="20"/>
              </w:rPr>
            </w:pPr>
          </w:p>
        </w:tc>
        <w:tc>
          <w:tcPr>
            <w:tcW w:w="2250" w:type="dxa"/>
          </w:tcPr>
          <w:p w14:paraId="2C3A9F8C" w14:textId="77777777" w:rsidR="00DB5B6D" w:rsidRDefault="002C7F47" w:rsidP="00767E5D">
            <w:pPr>
              <w:pStyle w:val="ListParagraph"/>
              <w:numPr>
                <w:ilvl w:val="0"/>
                <w:numId w:val="37"/>
              </w:numPr>
              <w:spacing w:after="0" w:line="240" w:lineRule="auto"/>
              <w:ind w:left="252"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t>Communication tools – Consultants: 40 @$5,000 = $200,000</w:t>
            </w:r>
          </w:p>
          <w:p w14:paraId="60079227" w14:textId="77777777" w:rsidR="00DB5B6D" w:rsidRDefault="002C7F47" w:rsidP="00767E5D">
            <w:pPr>
              <w:pStyle w:val="ListParagraph"/>
              <w:numPr>
                <w:ilvl w:val="0"/>
                <w:numId w:val="37"/>
              </w:numPr>
              <w:spacing w:after="0" w:line="240" w:lineRule="auto"/>
              <w:ind w:left="252"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t>Travel: $90,000</w:t>
            </w:r>
          </w:p>
          <w:p w14:paraId="1D7EC946" w14:textId="77777777" w:rsidR="00DB5B6D" w:rsidRDefault="002C7F47" w:rsidP="00767E5D">
            <w:pPr>
              <w:pStyle w:val="ListParagraph"/>
              <w:numPr>
                <w:ilvl w:val="0"/>
                <w:numId w:val="37"/>
              </w:numPr>
              <w:spacing w:after="0" w:line="240" w:lineRule="auto"/>
              <w:ind w:left="252"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lastRenderedPageBreak/>
              <w:t>Training materials/ brochure. Consultants: 8 @$17,500 = $140,000</w:t>
            </w:r>
          </w:p>
          <w:p w14:paraId="23FC3382" w14:textId="77777777" w:rsidR="00DB5B6D" w:rsidRDefault="002C7F47" w:rsidP="00767E5D">
            <w:pPr>
              <w:pStyle w:val="ListParagraph"/>
              <w:numPr>
                <w:ilvl w:val="0"/>
                <w:numId w:val="38"/>
              </w:numPr>
              <w:spacing w:after="0" w:line="240" w:lineRule="auto"/>
              <w:ind w:left="252"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t>Contingency: $20,000</w:t>
            </w:r>
          </w:p>
          <w:p w14:paraId="1D50DB18" w14:textId="77777777" w:rsidR="002C7F47" w:rsidRPr="00AF7E2B" w:rsidRDefault="002C7F47" w:rsidP="00EE0017">
            <w:pPr>
              <w:pStyle w:val="ListParagraph"/>
              <w:ind w:left="0"/>
              <w:rPr>
                <w:rFonts w:cstheme="minorHAnsi"/>
                <w:sz w:val="20"/>
                <w:szCs w:val="20"/>
              </w:rPr>
            </w:pPr>
          </w:p>
          <w:p w14:paraId="41F1EB87" w14:textId="77777777" w:rsidR="002C7F47" w:rsidRPr="00AF7E2B" w:rsidRDefault="002C7F47" w:rsidP="00EE0017">
            <w:pPr>
              <w:pStyle w:val="ListParagraph"/>
              <w:ind w:left="0"/>
              <w:rPr>
                <w:rFonts w:cstheme="minorHAnsi"/>
                <w:sz w:val="20"/>
                <w:szCs w:val="20"/>
              </w:rPr>
            </w:pPr>
            <w:r w:rsidRPr="00AF7E2B">
              <w:rPr>
                <w:rFonts w:cstheme="minorHAnsi"/>
                <w:sz w:val="20"/>
                <w:szCs w:val="20"/>
              </w:rPr>
              <w:t>Subtotal: $450,000</w:t>
            </w:r>
          </w:p>
        </w:tc>
      </w:tr>
      <w:tr w:rsidR="00AF7E2B" w:rsidRPr="00AF7E2B" w14:paraId="639A72FA" w14:textId="77777777" w:rsidTr="00AF7E2B">
        <w:tc>
          <w:tcPr>
            <w:tcW w:w="1818" w:type="dxa"/>
          </w:tcPr>
          <w:p w14:paraId="17D1BD4D" w14:textId="77777777" w:rsidR="002C7F47" w:rsidRPr="00AF7E2B" w:rsidRDefault="002C7F47" w:rsidP="00EE0017">
            <w:pPr>
              <w:rPr>
                <w:rFonts w:eastAsia="Times New Roman" w:cstheme="minorHAnsi"/>
                <w:sz w:val="20"/>
                <w:szCs w:val="20"/>
              </w:rPr>
            </w:pPr>
            <w:r w:rsidRPr="00AF7E2B">
              <w:rPr>
                <w:rFonts w:eastAsia="Times New Roman" w:cstheme="minorHAnsi"/>
                <w:color w:val="000000"/>
                <w:sz w:val="20"/>
                <w:szCs w:val="20"/>
              </w:rPr>
              <w:lastRenderedPageBreak/>
              <w:t xml:space="preserve">3. Improved awareness and understanding of climate change created </w:t>
            </w:r>
          </w:p>
        </w:tc>
        <w:tc>
          <w:tcPr>
            <w:tcW w:w="2790" w:type="dxa"/>
          </w:tcPr>
          <w:p w14:paraId="6457DFDA" w14:textId="77777777" w:rsidR="002C7F47" w:rsidRPr="00AF7E2B" w:rsidRDefault="002C7F47" w:rsidP="00EE0017">
            <w:pPr>
              <w:rPr>
                <w:rFonts w:eastAsia="Times New Roman" w:cstheme="minorHAnsi"/>
                <w:sz w:val="20"/>
                <w:szCs w:val="20"/>
              </w:rPr>
            </w:pPr>
            <w:r w:rsidRPr="00AF7E2B">
              <w:rPr>
                <w:rFonts w:eastAsia="Times New Roman" w:cstheme="minorHAnsi"/>
                <w:sz w:val="20"/>
                <w:szCs w:val="20"/>
              </w:rPr>
              <w:t xml:space="preserve">3.1 Media personnel and key stakeholders trained </w:t>
            </w:r>
          </w:p>
          <w:p w14:paraId="1A33A6D5" w14:textId="77777777" w:rsidR="002C7F47" w:rsidRPr="00AF7E2B" w:rsidRDefault="002C7F47" w:rsidP="00EE0017">
            <w:pPr>
              <w:rPr>
                <w:rFonts w:eastAsia="Times New Roman" w:cstheme="minorHAnsi"/>
                <w:sz w:val="20"/>
                <w:szCs w:val="20"/>
              </w:rPr>
            </w:pPr>
          </w:p>
          <w:p w14:paraId="4A93FDCA" w14:textId="77777777" w:rsidR="002C7F47" w:rsidRPr="00AF7E2B" w:rsidRDefault="002C7F47" w:rsidP="00EE0017">
            <w:pPr>
              <w:rPr>
                <w:rFonts w:cstheme="minorHAnsi"/>
                <w:sz w:val="20"/>
                <w:szCs w:val="20"/>
              </w:rPr>
            </w:pPr>
            <w:r w:rsidRPr="00AF7E2B">
              <w:rPr>
                <w:rFonts w:cstheme="minorHAnsi"/>
                <w:sz w:val="20"/>
                <w:szCs w:val="20"/>
              </w:rPr>
              <w:t>3.2 Climate-change audio visual materials and other media formats developed  for school use</w:t>
            </w:r>
          </w:p>
          <w:p w14:paraId="2A7C0201" w14:textId="77777777" w:rsidR="002C7F47" w:rsidRPr="00AF7E2B" w:rsidRDefault="002C7F47" w:rsidP="00EE0017">
            <w:pPr>
              <w:rPr>
                <w:rFonts w:cstheme="minorHAnsi"/>
                <w:sz w:val="20"/>
                <w:szCs w:val="20"/>
              </w:rPr>
            </w:pPr>
          </w:p>
          <w:p w14:paraId="7265AF1C" w14:textId="77777777" w:rsidR="002C7F47" w:rsidRPr="00AF7E2B" w:rsidRDefault="002C7F47" w:rsidP="00EE0017">
            <w:pPr>
              <w:rPr>
                <w:rFonts w:cstheme="minorHAnsi"/>
                <w:sz w:val="20"/>
                <w:szCs w:val="20"/>
              </w:rPr>
            </w:pPr>
            <w:r w:rsidRPr="00AF7E2B">
              <w:rPr>
                <w:rFonts w:cstheme="minorHAnsi"/>
                <w:sz w:val="20"/>
                <w:szCs w:val="20"/>
              </w:rPr>
              <w:t>3.3 Climate-change information regularly disseminated by multiple media outlets</w:t>
            </w:r>
          </w:p>
          <w:p w14:paraId="41FBC1B4" w14:textId="77777777" w:rsidR="002C7F47" w:rsidRPr="00AF7E2B" w:rsidRDefault="002C7F47" w:rsidP="00EE0017">
            <w:pPr>
              <w:rPr>
                <w:rFonts w:eastAsia="Times New Roman" w:cstheme="minorHAnsi"/>
                <w:sz w:val="20"/>
                <w:szCs w:val="20"/>
              </w:rPr>
            </w:pPr>
          </w:p>
          <w:p w14:paraId="7242EC08" w14:textId="77777777" w:rsidR="002C7F47" w:rsidRPr="00AF7E2B" w:rsidRDefault="002C7F47" w:rsidP="00EE0017">
            <w:pPr>
              <w:rPr>
                <w:rFonts w:eastAsia="Times New Roman" w:cstheme="minorHAnsi"/>
                <w:sz w:val="20"/>
                <w:szCs w:val="20"/>
              </w:rPr>
            </w:pPr>
            <w:r w:rsidRPr="00AF7E2B">
              <w:rPr>
                <w:rFonts w:eastAsia="Times New Roman" w:cstheme="minorHAnsi"/>
                <w:sz w:val="20"/>
                <w:szCs w:val="20"/>
              </w:rPr>
              <w:t> </w:t>
            </w:r>
          </w:p>
        </w:tc>
        <w:tc>
          <w:tcPr>
            <w:tcW w:w="4230" w:type="dxa"/>
          </w:tcPr>
          <w:p w14:paraId="0C65E05A" w14:textId="77777777" w:rsidR="00DB5B6D" w:rsidRDefault="002C7F47" w:rsidP="00767E5D">
            <w:pPr>
              <w:pStyle w:val="ecmsolistparagraph"/>
              <w:numPr>
                <w:ilvl w:val="0"/>
                <w:numId w:val="37"/>
              </w:numPr>
              <w:spacing w:after="120" w:afterAutospacing="0"/>
              <w:rPr>
                <w:rFonts w:asciiTheme="minorHAnsi" w:hAnsiTheme="minorHAnsi" w:cstheme="minorHAnsi"/>
                <w:b/>
                <w:bCs/>
                <w:i/>
                <w:iCs/>
                <w:color w:val="4F81BD" w:themeColor="accent1"/>
                <w:sz w:val="20"/>
                <w:szCs w:val="20"/>
              </w:rPr>
            </w:pPr>
            <w:r w:rsidRPr="00AF7E2B">
              <w:rPr>
                <w:rFonts w:asciiTheme="minorHAnsi" w:hAnsiTheme="minorHAnsi" w:cstheme="minorHAnsi"/>
                <w:color w:val="000000"/>
                <w:sz w:val="20"/>
                <w:szCs w:val="20"/>
              </w:rPr>
              <w:t xml:space="preserve">Design  training courses and study tours for media and related stakeholders </w:t>
            </w:r>
          </w:p>
          <w:p w14:paraId="3B5C9079" w14:textId="77777777" w:rsidR="00DB5B6D" w:rsidRDefault="002C7F47" w:rsidP="00767E5D">
            <w:pPr>
              <w:pStyle w:val="ecmsolistparagraph"/>
              <w:numPr>
                <w:ilvl w:val="0"/>
                <w:numId w:val="37"/>
              </w:numPr>
              <w:spacing w:after="120" w:afterAutospacing="0"/>
              <w:rPr>
                <w:rFonts w:asciiTheme="minorHAnsi" w:hAnsiTheme="minorHAnsi" w:cstheme="minorHAnsi"/>
                <w:b/>
                <w:bCs/>
                <w:i/>
                <w:iCs/>
                <w:color w:val="4F81BD" w:themeColor="accent1"/>
                <w:sz w:val="20"/>
                <w:szCs w:val="20"/>
              </w:rPr>
            </w:pPr>
            <w:r w:rsidRPr="00AF7E2B">
              <w:rPr>
                <w:rFonts w:asciiTheme="minorHAnsi" w:hAnsiTheme="minorHAnsi" w:cstheme="minorHAnsi"/>
                <w:color w:val="000000"/>
                <w:sz w:val="20"/>
                <w:szCs w:val="20"/>
              </w:rPr>
              <w:t>Engage local and national authorities as well as other stakeholders to incorporate the dissemination of climate-change information into their national development plans</w:t>
            </w:r>
          </w:p>
          <w:p w14:paraId="691F3923" w14:textId="77777777" w:rsidR="00DB5B6D" w:rsidRDefault="002C7F47" w:rsidP="00767E5D">
            <w:pPr>
              <w:pStyle w:val="ecmsolistparagraph"/>
              <w:numPr>
                <w:ilvl w:val="0"/>
                <w:numId w:val="37"/>
              </w:numPr>
              <w:spacing w:after="120" w:afterAutospacing="0"/>
              <w:rPr>
                <w:rFonts w:asciiTheme="minorHAnsi" w:hAnsiTheme="minorHAnsi" w:cstheme="minorHAnsi"/>
                <w:b/>
                <w:bCs/>
                <w:i/>
                <w:iCs/>
                <w:color w:val="4F81BD" w:themeColor="accent1"/>
                <w:sz w:val="20"/>
                <w:szCs w:val="20"/>
              </w:rPr>
            </w:pPr>
            <w:r w:rsidRPr="00AF7E2B">
              <w:rPr>
                <w:rFonts w:asciiTheme="minorHAnsi" w:hAnsiTheme="minorHAnsi" w:cstheme="minorHAnsi"/>
                <w:color w:val="000000"/>
                <w:sz w:val="20"/>
                <w:szCs w:val="20"/>
              </w:rPr>
              <w:t>Develop, user-friendly climate-change messages that include both mitigation and adaptation issues</w:t>
            </w:r>
          </w:p>
          <w:p w14:paraId="6DDFE2FB" w14:textId="77777777" w:rsidR="00DB5B6D" w:rsidRDefault="002C7F47" w:rsidP="00767E5D">
            <w:pPr>
              <w:pStyle w:val="ecmsolistparagraph"/>
              <w:numPr>
                <w:ilvl w:val="0"/>
                <w:numId w:val="37"/>
              </w:numPr>
              <w:spacing w:after="120" w:afterAutospacing="0"/>
              <w:rPr>
                <w:rFonts w:asciiTheme="minorHAnsi" w:hAnsiTheme="minorHAnsi" w:cstheme="minorHAnsi"/>
                <w:b/>
                <w:bCs/>
                <w:i/>
                <w:iCs/>
                <w:color w:val="4F81BD" w:themeColor="accent1"/>
                <w:sz w:val="20"/>
                <w:szCs w:val="20"/>
              </w:rPr>
            </w:pPr>
            <w:r w:rsidRPr="00AF7E2B">
              <w:rPr>
                <w:rFonts w:asciiTheme="minorHAnsi" w:hAnsiTheme="minorHAnsi" w:cstheme="minorHAnsi"/>
                <w:color w:val="000000"/>
                <w:sz w:val="20"/>
                <w:szCs w:val="20"/>
              </w:rPr>
              <w:t>Organize talk shows and other events for television/radio as applicable.</w:t>
            </w:r>
          </w:p>
        </w:tc>
        <w:tc>
          <w:tcPr>
            <w:tcW w:w="2340" w:type="dxa"/>
            <w:vMerge/>
          </w:tcPr>
          <w:p w14:paraId="4113AD45" w14:textId="77777777" w:rsidR="002C7F47" w:rsidRPr="00AF7E2B" w:rsidRDefault="002C7F47" w:rsidP="00EE0017">
            <w:pPr>
              <w:pStyle w:val="ListParagraph"/>
              <w:ind w:left="252"/>
              <w:rPr>
                <w:rFonts w:cstheme="minorHAnsi"/>
                <w:sz w:val="20"/>
                <w:szCs w:val="20"/>
              </w:rPr>
            </w:pPr>
          </w:p>
        </w:tc>
        <w:tc>
          <w:tcPr>
            <w:tcW w:w="2250" w:type="dxa"/>
          </w:tcPr>
          <w:p w14:paraId="2AEB1419" w14:textId="77777777" w:rsidR="00DB5B6D" w:rsidRDefault="002C7F47" w:rsidP="00767E5D">
            <w:pPr>
              <w:pStyle w:val="ListParagraph"/>
              <w:numPr>
                <w:ilvl w:val="0"/>
                <w:numId w:val="37"/>
              </w:numPr>
              <w:spacing w:after="0" w:line="240" w:lineRule="auto"/>
              <w:ind w:left="252"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t>Regional training courses: 2 each at $140,000 = $280,000</w:t>
            </w:r>
          </w:p>
          <w:p w14:paraId="176EC95E" w14:textId="77777777" w:rsidR="00DB5B6D" w:rsidRDefault="002C7F47" w:rsidP="00767E5D">
            <w:pPr>
              <w:pStyle w:val="ListParagraph"/>
              <w:numPr>
                <w:ilvl w:val="0"/>
                <w:numId w:val="37"/>
              </w:numPr>
              <w:spacing w:after="0" w:line="240" w:lineRule="auto"/>
              <w:ind w:left="252"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t xml:space="preserve">Local pilot projects: 20 projects, 1 in each pilot country @ $30,000 = $600,000 </w:t>
            </w:r>
          </w:p>
          <w:p w14:paraId="102FDD2A" w14:textId="77777777" w:rsidR="00DB5B6D" w:rsidRDefault="002C7F47" w:rsidP="00767E5D">
            <w:pPr>
              <w:pStyle w:val="ListParagraph"/>
              <w:numPr>
                <w:ilvl w:val="0"/>
                <w:numId w:val="37"/>
              </w:numPr>
              <w:spacing w:after="0" w:line="240" w:lineRule="auto"/>
              <w:ind w:left="252"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t xml:space="preserve">Climate-change stories/tales: 40 </w:t>
            </w:r>
            <w:proofErr w:type="spellStart"/>
            <w:r w:rsidRPr="00AF7E2B">
              <w:rPr>
                <w:rFonts w:cstheme="minorHAnsi"/>
                <w:sz w:val="20"/>
                <w:szCs w:val="20"/>
              </w:rPr>
              <w:t>folktellers</w:t>
            </w:r>
            <w:proofErr w:type="spellEnd"/>
            <w:r w:rsidRPr="00AF7E2B">
              <w:rPr>
                <w:rFonts w:cstheme="minorHAnsi"/>
                <w:sz w:val="20"/>
                <w:szCs w:val="20"/>
              </w:rPr>
              <w:t>, 2 in each pilot country @2,400 each = $96,000</w:t>
            </w:r>
          </w:p>
          <w:p w14:paraId="174448B6" w14:textId="77777777" w:rsidR="00DB5B6D" w:rsidRDefault="002C7F47" w:rsidP="00767E5D">
            <w:pPr>
              <w:pStyle w:val="ListParagraph"/>
              <w:numPr>
                <w:ilvl w:val="0"/>
                <w:numId w:val="37"/>
              </w:numPr>
              <w:spacing w:after="0" w:line="240" w:lineRule="auto"/>
              <w:ind w:left="252"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t>Talk shows/interviews : $100,000</w:t>
            </w:r>
          </w:p>
          <w:p w14:paraId="31A6274A" w14:textId="77777777" w:rsidR="00DB5B6D" w:rsidRDefault="002C7F47" w:rsidP="00767E5D">
            <w:pPr>
              <w:pStyle w:val="ListParagraph"/>
              <w:numPr>
                <w:ilvl w:val="0"/>
                <w:numId w:val="37"/>
              </w:numPr>
              <w:spacing w:after="0" w:line="240" w:lineRule="auto"/>
              <w:ind w:left="252"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t>Contingency: 20,000</w:t>
            </w:r>
          </w:p>
          <w:p w14:paraId="4E3E0C10" w14:textId="77777777" w:rsidR="002C7F47" w:rsidRPr="00AF7E2B" w:rsidRDefault="002C7F47" w:rsidP="00EE0017">
            <w:pPr>
              <w:pStyle w:val="ListParagraph"/>
              <w:ind w:left="0"/>
              <w:rPr>
                <w:rFonts w:cstheme="minorHAnsi"/>
                <w:sz w:val="20"/>
                <w:szCs w:val="20"/>
              </w:rPr>
            </w:pPr>
          </w:p>
          <w:p w14:paraId="3D6194E9" w14:textId="77777777" w:rsidR="002C7F47" w:rsidRPr="00AF7E2B" w:rsidRDefault="002C7F47" w:rsidP="00EE0017">
            <w:pPr>
              <w:pStyle w:val="ListParagraph"/>
              <w:ind w:left="0"/>
              <w:rPr>
                <w:rFonts w:cstheme="minorHAnsi"/>
                <w:sz w:val="20"/>
                <w:szCs w:val="20"/>
              </w:rPr>
            </w:pPr>
            <w:r w:rsidRPr="00AF7E2B">
              <w:rPr>
                <w:rFonts w:cstheme="minorHAnsi"/>
                <w:sz w:val="20"/>
                <w:szCs w:val="20"/>
              </w:rPr>
              <w:t>Subtotal: $1,096,000</w:t>
            </w:r>
          </w:p>
        </w:tc>
      </w:tr>
      <w:tr w:rsidR="00AF7E2B" w:rsidRPr="00AF7E2B" w14:paraId="5B47C0F6" w14:textId="77777777" w:rsidTr="00AF7E2B">
        <w:tc>
          <w:tcPr>
            <w:tcW w:w="1818" w:type="dxa"/>
          </w:tcPr>
          <w:p w14:paraId="3739D3D6" w14:textId="77777777" w:rsidR="002C7F47" w:rsidRPr="00AF7E2B" w:rsidRDefault="002C7F47" w:rsidP="00EE0017">
            <w:pPr>
              <w:rPr>
                <w:rFonts w:eastAsia="Times New Roman" w:cstheme="minorHAnsi"/>
                <w:sz w:val="20"/>
                <w:szCs w:val="20"/>
              </w:rPr>
            </w:pPr>
            <w:r w:rsidRPr="00AF7E2B">
              <w:rPr>
                <w:rFonts w:eastAsia="Times New Roman" w:cstheme="minorHAnsi"/>
                <w:color w:val="000000"/>
                <w:sz w:val="20"/>
                <w:szCs w:val="20"/>
              </w:rPr>
              <w:t>4. Project completed and  scaling-up plans finalized</w:t>
            </w:r>
          </w:p>
        </w:tc>
        <w:tc>
          <w:tcPr>
            <w:tcW w:w="2790" w:type="dxa"/>
          </w:tcPr>
          <w:p w14:paraId="40808B9D" w14:textId="77777777" w:rsidR="002C7F47" w:rsidRPr="00AF7E2B" w:rsidRDefault="002C7F47" w:rsidP="00EE0017">
            <w:pPr>
              <w:pStyle w:val="ecmsolistparagraph"/>
              <w:spacing w:after="120" w:afterAutospacing="0"/>
              <w:rPr>
                <w:rFonts w:asciiTheme="minorHAnsi" w:hAnsiTheme="minorHAnsi" w:cstheme="minorHAnsi"/>
                <w:sz w:val="20"/>
                <w:szCs w:val="20"/>
              </w:rPr>
            </w:pPr>
            <w:r w:rsidRPr="00AF7E2B">
              <w:rPr>
                <w:rFonts w:asciiTheme="minorHAnsi" w:hAnsiTheme="minorHAnsi" w:cstheme="minorHAnsi"/>
                <w:sz w:val="20"/>
                <w:szCs w:val="20"/>
              </w:rPr>
              <w:t>4.1 Final report prepared on outcomes and lessons learned from the project</w:t>
            </w:r>
          </w:p>
          <w:p w14:paraId="1E78DBD5" w14:textId="77777777" w:rsidR="002C7F47" w:rsidRPr="00AF7E2B" w:rsidRDefault="002C7F47" w:rsidP="00EE0017">
            <w:pPr>
              <w:pStyle w:val="ecmsolistparagraph"/>
              <w:spacing w:after="120" w:afterAutospacing="0"/>
              <w:rPr>
                <w:rFonts w:asciiTheme="minorHAnsi" w:hAnsiTheme="minorHAnsi" w:cstheme="minorHAnsi"/>
                <w:sz w:val="20"/>
                <w:szCs w:val="20"/>
              </w:rPr>
            </w:pPr>
            <w:r w:rsidRPr="00AF7E2B">
              <w:rPr>
                <w:rFonts w:asciiTheme="minorHAnsi" w:hAnsiTheme="minorHAnsi" w:cstheme="minorHAnsi"/>
                <w:sz w:val="20"/>
                <w:szCs w:val="20"/>
              </w:rPr>
              <w:t>4.2 Project evaluation report prepared</w:t>
            </w:r>
          </w:p>
          <w:p w14:paraId="1D962D08" w14:textId="77777777" w:rsidR="002C7F47" w:rsidRPr="00AF7E2B" w:rsidRDefault="002C7F47" w:rsidP="00EE0017">
            <w:pPr>
              <w:pStyle w:val="ecmsolistparagraph"/>
              <w:spacing w:after="120" w:afterAutospacing="0"/>
              <w:rPr>
                <w:rFonts w:asciiTheme="minorHAnsi" w:hAnsiTheme="minorHAnsi" w:cstheme="minorHAnsi"/>
                <w:color w:val="000000"/>
                <w:sz w:val="20"/>
                <w:szCs w:val="20"/>
              </w:rPr>
            </w:pPr>
            <w:r w:rsidRPr="00AF7E2B">
              <w:rPr>
                <w:rFonts w:asciiTheme="minorHAnsi" w:hAnsiTheme="minorHAnsi" w:cstheme="minorHAnsi"/>
                <w:sz w:val="20"/>
                <w:szCs w:val="20"/>
              </w:rPr>
              <w:t xml:space="preserve">4.3 Plan prepared for a follow-up project to consolidate recommendations of the first </w:t>
            </w:r>
            <w:r w:rsidRPr="00AF7E2B">
              <w:rPr>
                <w:rFonts w:asciiTheme="minorHAnsi" w:hAnsiTheme="minorHAnsi" w:cstheme="minorHAnsi"/>
                <w:sz w:val="20"/>
                <w:szCs w:val="20"/>
              </w:rPr>
              <w:lastRenderedPageBreak/>
              <w:t>phase</w:t>
            </w:r>
          </w:p>
        </w:tc>
        <w:tc>
          <w:tcPr>
            <w:tcW w:w="4230" w:type="dxa"/>
          </w:tcPr>
          <w:p w14:paraId="254A5DA8" w14:textId="77777777" w:rsidR="00DB5B6D" w:rsidRDefault="002C7F47" w:rsidP="00767E5D">
            <w:pPr>
              <w:pStyle w:val="ecmsolistparagraph"/>
              <w:numPr>
                <w:ilvl w:val="0"/>
                <w:numId w:val="37"/>
              </w:numPr>
              <w:spacing w:after="120" w:afterAutospacing="0"/>
              <w:rPr>
                <w:rFonts w:asciiTheme="minorHAnsi" w:hAnsiTheme="minorHAnsi" w:cstheme="minorHAnsi"/>
                <w:b/>
                <w:bCs/>
                <w:i/>
                <w:iCs/>
                <w:color w:val="4F81BD" w:themeColor="accent1"/>
                <w:sz w:val="20"/>
                <w:szCs w:val="20"/>
              </w:rPr>
            </w:pPr>
            <w:r w:rsidRPr="00AF7E2B">
              <w:rPr>
                <w:rFonts w:asciiTheme="minorHAnsi" w:hAnsiTheme="minorHAnsi" w:cstheme="minorHAnsi"/>
                <w:color w:val="000000"/>
                <w:sz w:val="20"/>
                <w:szCs w:val="20"/>
              </w:rPr>
              <w:lastRenderedPageBreak/>
              <w:t>Obtain feedback from target groups on their understanding of climate change</w:t>
            </w:r>
          </w:p>
          <w:p w14:paraId="30F7B007" w14:textId="77777777" w:rsidR="00DB5B6D" w:rsidRDefault="002C7F47" w:rsidP="00767E5D">
            <w:pPr>
              <w:pStyle w:val="ecmsolistparagraph"/>
              <w:numPr>
                <w:ilvl w:val="0"/>
                <w:numId w:val="37"/>
              </w:numPr>
              <w:spacing w:after="120" w:afterAutospacing="0"/>
              <w:rPr>
                <w:rFonts w:asciiTheme="minorHAnsi" w:hAnsiTheme="minorHAnsi" w:cstheme="minorHAnsi"/>
                <w:b/>
                <w:bCs/>
                <w:i/>
                <w:iCs/>
                <w:color w:val="4F81BD" w:themeColor="accent1"/>
                <w:sz w:val="20"/>
                <w:szCs w:val="20"/>
              </w:rPr>
            </w:pPr>
            <w:r w:rsidRPr="00AF7E2B">
              <w:rPr>
                <w:rFonts w:asciiTheme="minorHAnsi" w:hAnsiTheme="minorHAnsi" w:cstheme="minorHAnsi"/>
                <w:color w:val="000000"/>
                <w:sz w:val="20"/>
                <w:szCs w:val="20"/>
              </w:rPr>
              <w:t>Meet with media to obtain their feedback on the project activities</w:t>
            </w:r>
          </w:p>
          <w:p w14:paraId="2928C6A6" w14:textId="77777777" w:rsidR="00DB5B6D" w:rsidRDefault="002C7F47" w:rsidP="00767E5D">
            <w:pPr>
              <w:pStyle w:val="ecmsolistparagraph"/>
              <w:numPr>
                <w:ilvl w:val="0"/>
                <w:numId w:val="37"/>
              </w:numPr>
              <w:spacing w:after="120" w:afterAutospacing="0"/>
              <w:rPr>
                <w:rFonts w:asciiTheme="minorHAnsi" w:hAnsiTheme="minorHAnsi" w:cstheme="minorHAnsi"/>
                <w:b/>
                <w:bCs/>
                <w:i/>
                <w:iCs/>
                <w:color w:val="4F81BD" w:themeColor="accent1"/>
                <w:sz w:val="20"/>
                <w:szCs w:val="20"/>
              </w:rPr>
            </w:pPr>
            <w:r w:rsidRPr="00AF7E2B">
              <w:rPr>
                <w:rFonts w:asciiTheme="minorHAnsi" w:hAnsiTheme="minorHAnsi" w:cstheme="minorHAnsi"/>
                <w:color w:val="000000"/>
                <w:sz w:val="20"/>
                <w:szCs w:val="20"/>
              </w:rPr>
              <w:t xml:space="preserve">Evaluate whether the </w:t>
            </w:r>
            <w:proofErr w:type="spellStart"/>
            <w:r w:rsidRPr="00AF7E2B">
              <w:rPr>
                <w:rFonts w:asciiTheme="minorHAnsi" w:hAnsiTheme="minorHAnsi" w:cstheme="minorHAnsi"/>
                <w:color w:val="000000"/>
                <w:sz w:val="20"/>
                <w:szCs w:val="20"/>
              </w:rPr>
              <w:t>programme</w:t>
            </w:r>
            <w:proofErr w:type="spellEnd"/>
            <w:r w:rsidRPr="00AF7E2B">
              <w:rPr>
                <w:rFonts w:asciiTheme="minorHAnsi" w:hAnsiTheme="minorHAnsi" w:cstheme="minorHAnsi"/>
                <w:color w:val="000000"/>
                <w:sz w:val="20"/>
                <w:szCs w:val="20"/>
              </w:rPr>
              <w:t xml:space="preserve"> reached its objectives </w:t>
            </w:r>
          </w:p>
          <w:p w14:paraId="1C599A6F" w14:textId="77777777" w:rsidR="00DB5B6D" w:rsidRDefault="002C7F47" w:rsidP="00767E5D">
            <w:pPr>
              <w:pStyle w:val="ecmsolistparagraph"/>
              <w:numPr>
                <w:ilvl w:val="0"/>
                <w:numId w:val="37"/>
              </w:numPr>
              <w:spacing w:after="120" w:afterAutospacing="0"/>
              <w:rPr>
                <w:rFonts w:asciiTheme="minorHAnsi" w:hAnsiTheme="minorHAnsi" w:cstheme="minorHAnsi"/>
                <w:b/>
                <w:bCs/>
                <w:i/>
                <w:iCs/>
                <w:color w:val="4F81BD" w:themeColor="accent1"/>
                <w:sz w:val="20"/>
                <w:szCs w:val="20"/>
              </w:rPr>
            </w:pPr>
            <w:r w:rsidRPr="00AF7E2B">
              <w:rPr>
                <w:rFonts w:asciiTheme="minorHAnsi" w:hAnsiTheme="minorHAnsi" w:cstheme="minorHAnsi"/>
                <w:sz w:val="20"/>
                <w:szCs w:val="20"/>
              </w:rPr>
              <w:t xml:space="preserve">Prepare a final report on the implementation process and the consolidation of a follow-up phase </w:t>
            </w:r>
          </w:p>
        </w:tc>
        <w:tc>
          <w:tcPr>
            <w:tcW w:w="2340" w:type="dxa"/>
            <w:vMerge/>
          </w:tcPr>
          <w:p w14:paraId="34865CC8" w14:textId="77777777" w:rsidR="002C7F47" w:rsidRPr="00AF7E2B" w:rsidRDefault="002C7F47" w:rsidP="00EE0017">
            <w:pPr>
              <w:pStyle w:val="ListParagraph"/>
              <w:ind w:left="252"/>
              <w:rPr>
                <w:rFonts w:cstheme="minorHAnsi"/>
                <w:sz w:val="20"/>
                <w:szCs w:val="20"/>
              </w:rPr>
            </w:pPr>
          </w:p>
        </w:tc>
        <w:tc>
          <w:tcPr>
            <w:tcW w:w="2250" w:type="dxa"/>
          </w:tcPr>
          <w:p w14:paraId="21A230EF" w14:textId="77777777" w:rsidR="00DB5B6D" w:rsidRDefault="002C7F47" w:rsidP="00767E5D">
            <w:pPr>
              <w:pStyle w:val="ListParagraph"/>
              <w:numPr>
                <w:ilvl w:val="0"/>
                <w:numId w:val="37"/>
              </w:numPr>
              <w:spacing w:after="0" w:line="240" w:lineRule="auto"/>
              <w:ind w:left="252"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t>Evaluators (Travel and DSA); $2@ $40,000 for 2 years = $160,000</w:t>
            </w:r>
          </w:p>
          <w:p w14:paraId="663C1737" w14:textId="77777777" w:rsidR="00DB5B6D" w:rsidRDefault="002C7F47" w:rsidP="00767E5D">
            <w:pPr>
              <w:pStyle w:val="ListParagraph"/>
              <w:numPr>
                <w:ilvl w:val="0"/>
                <w:numId w:val="37"/>
              </w:numPr>
              <w:spacing w:after="0" w:line="240" w:lineRule="auto"/>
              <w:ind w:left="252"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t>Final report/printing; $30,000</w:t>
            </w:r>
          </w:p>
          <w:p w14:paraId="2A538361" w14:textId="77777777" w:rsidR="00DB5B6D" w:rsidRDefault="002C7F47" w:rsidP="00767E5D">
            <w:pPr>
              <w:pStyle w:val="ListParagraph"/>
              <w:numPr>
                <w:ilvl w:val="0"/>
                <w:numId w:val="37"/>
              </w:numPr>
              <w:spacing w:after="0" w:line="240" w:lineRule="auto"/>
              <w:ind w:left="252" w:hanging="252"/>
              <w:rPr>
                <w:rFonts w:asciiTheme="majorHAnsi" w:eastAsiaTheme="majorEastAsia" w:hAnsiTheme="majorHAnsi" w:cstheme="minorHAnsi"/>
                <w:b/>
                <w:bCs/>
                <w:i/>
                <w:iCs/>
                <w:color w:val="4F81BD" w:themeColor="accent1"/>
                <w:sz w:val="20"/>
                <w:szCs w:val="20"/>
              </w:rPr>
            </w:pPr>
            <w:r w:rsidRPr="00AF7E2B">
              <w:rPr>
                <w:rFonts w:cstheme="minorHAnsi"/>
                <w:sz w:val="20"/>
                <w:szCs w:val="20"/>
              </w:rPr>
              <w:t>Contingency: $35,449</w:t>
            </w:r>
          </w:p>
          <w:p w14:paraId="60E3F761" w14:textId="77777777" w:rsidR="002C7F47" w:rsidRPr="00AF7E2B" w:rsidRDefault="002C7F47" w:rsidP="00EE0017">
            <w:pPr>
              <w:pStyle w:val="ListParagraph"/>
              <w:ind w:left="0"/>
              <w:rPr>
                <w:rFonts w:cstheme="minorHAnsi"/>
                <w:sz w:val="20"/>
                <w:szCs w:val="20"/>
              </w:rPr>
            </w:pPr>
          </w:p>
          <w:p w14:paraId="24962798" w14:textId="77777777" w:rsidR="002C7F47" w:rsidRPr="00AF7E2B" w:rsidRDefault="002C7F47" w:rsidP="00EE0017">
            <w:pPr>
              <w:pStyle w:val="ListParagraph"/>
              <w:ind w:left="0"/>
              <w:rPr>
                <w:rFonts w:cstheme="minorHAnsi"/>
                <w:sz w:val="20"/>
                <w:szCs w:val="20"/>
              </w:rPr>
            </w:pPr>
            <w:r w:rsidRPr="00AF7E2B">
              <w:rPr>
                <w:rFonts w:cstheme="minorHAnsi"/>
                <w:sz w:val="20"/>
                <w:szCs w:val="20"/>
              </w:rPr>
              <w:t>Subtotal: $225,449</w:t>
            </w:r>
          </w:p>
          <w:p w14:paraId="2F79C684" w14:textId="77777777" w:rsidR="002C7F47" w:rsidRPr="00AF7E2B" w:rsidRDefault="002C7F47" w:rsidP="00EE0017">
            <w:pPr>
              <w:pStyle w:val="ListParagraph"/>
              <w:ind w:left="0"/>
              <w:rPr>
                <w:rFonts w:cstheme="minorHAnsi"/>
                <w:sz w:val="20"/>
                <w:szCs w:val="20"/>
              </w:rPr>
            </w:pPr>
          </w:p>
          <w:p w14:paraId="6DC176B0" w14:textId="77777777" w:rsidR="002C7F47" w:rsidRPr="00AF7E2B" w:rsidRDefault="002C7F47" w:rsidP="00EE0017">
            <w:pPr>
              <w:pStyle w:val="ListParagraph"/>
              <w:ind w:left="0"/>
              <w:rPr>
                <w:rFonts w:cstheme="minorHAnsi"/>
                <w:sz w:val="20"/>
                <w:szCs w:val="20"/>
              </w:rPr>
            </w:pPr>
          </w:p>
          <w:p w14:paraId="31F33BBE" w14:textId="77777777" w:rsidR="002C7F47" w:rsidRPr="00AF7E2B" w:rsidRDefault="002C7F47" w:rsidP="00EE0017">
            <w:pPr>
              <w:pStyle w:val="ListParagraph"/>
              <w:ind w:left="0"/>
              <w:rPr>
                <w:rFonts w:cstheme="minorHAnsi"/>
                <w:b/>
                <w:color w:val="FF0000"/>
                <w:sz w:val="20"/>
                <w:szCs w:val="20"/>
              </w:rPr>
            </w:pPr>
          </w:p>
        </w:tc>
      </w:tr>
    </w:tbl>
    <w:p w14:paraId="6AC28E82" w14:textId="77777777" w:rsidR="00AF7E2B" w:rsidRDefault="00AF7E2B" w:rsidP="002C7F47">
      <w:pPr>
        <w:rPr>
          <w:b/>
        </w:rPr>
        <w:sectPr w:rsidR="00AF7E2B" w:rsidSect="00BB065F">
          <w:pgSz w:w="15840" w:h="12240" w:orient="landscape"/>
          <w:pgMar w:top="810" w:right="1440" w:bottom="990" w:left="1440" w:header="720" w:footer="720" w:gutter="0"/>
          <w:cols w:space="720"/>
          <w:docGrid w:linePitch="360"/>
        </w:sectPr>
      </w:pPr>
    </w:p>
    <w:p w14:paraId="44E1F5B5" w14:textId="77777777" w:rsidR="002C7F47" w:rsidRPr="00DA57DB" w:rsidRDefault="002C7F47" w:rsidP="002C7F47">
      <w:pPr>
        <w:rPr>
          <w:b/>
        </w:rPr>
      </w:pPr>
    </w:p>
    <w:p w14:paraId="2B9BEA7C" w14:textId="77777777" w:rsidR="002C7F47" w:rsidRDefault="002C7F47" w:rsidP="00DE79F4">
      <w:pPr>
        <w:rPr>
          <w:rFonts w:ascii="Times New Roman" w:hAnsi="Times New Roman" w:cs="Times New Roman"/>
          <w:b/>
        </w:rPr>
      </w:pPr>
    </w:p>
    <w:p w14:paraId="177F66B3" w14:textId="77777777" w:rsidR="002C7F47" w:rsidRDefault="002C7F47" w:rsidP="00DE79F4">
      <w:pPr>
        <w:rPr>
          <w:rFonts w:ascii="Times New Roman" w:hAnsi="Times New Roman" w:cs="Times New Roman"/>
          <w:b/>
        </w:rPr>
      </w:pPr>
    </w:p>
    <w:p w14:paraId="0D9397BA" w14:textId="3DD3E95B" w:rsidR="00950438" w:rsidRPr="00F941F9" w:rsidRDefault="00950438" w:rsidP="00DE79F4">
      <w:pPr>
        <w:rPr>
          <w:rFonts w:ascii="Times New Roman" w:hAnsi="Times New Roman" w:cs="Times New Roman"/>
          <w:b/>
        </w:rPr>
      </w:pPr>
      <w:r w:rsidRPr="00F941F9">
        <w:rPr>
          <w:rFonts w:ascii="Times New Roman" w:hAnsi="Times New Roman" w:cs="Times New Roman"/>
          <w:b/>
        </w:rPr>
        <w:t xml:space="preserve">ANNEX </w:t>
      </w:r>
      <w:r w:rsidR="00A92DC2">
        <w:rPr>
          <w:rFonts w:ascii="Times New Roman" w:hAnsi="Times New Roman" w:cs="Times New Roman"/>
          <w:b/>
        </w:rPr>
        <w:t>6</w:t>
      </w:r>
      <w:r w:rsidRPr="00F941F9">
        <w:rPr>
          <w:rFonts w:ascii="Times New Roman" w:hAnsi="Times New Roman" w:cs="Times New Roman"/>
          <w:b/>
        </w:rPr>
        <w:t xml:space="preserve"> – REPORT SAMPLE OUTLINE</w:t>
      </w:r>
    </w:p>
    <w:p w14:paraId="723084F9" w14:textId="77777777" w:rsidR="00950438" w:rsidRDefault="00950438" w:rsidP="00DE79F4">
      <w:pPr>
        <w:rPr>
          <w:rFonts w:ascii="Times New Roman" w:hAnsi="Times New Roman" w:cs="Times New Roman"/>
        </w:rPr>
      </w:pPr>
      <w:r>
        <w:rPr>
          <w:rFonts w:ascii="Times New Roman" w:hAnsi="Times New Roman" w:cs="Times New Roman"/>
        </w:rPr>
        <w:t>Final Evaluation Report – Sample Outline</w:t>
      </w:r>
    </w:p>
    <w:p w14:paraId="4A6A2C75" w14:textId="77777777" w:rsidR="00DB5B6D" w:rsidRDefault="00950438" w:rsidP="00767E5D">
      <w:pPr>
        <w:pStyle w:val="ListParagraph"/>
        <w:numPr>
          <w:ilvl w:val="0"/>
          <w:numId w:val="18"/>
        </w:numPr>
        <w:rPr>
          <w:rFonts w:ascii="Times New Roman" w:hAnsi="Times New Roman" w:cs="Times New Roman"/>
          <w:u w:val="single"/>
        </w:rPr>
      </w:pPr>
      <w:r w:rsidRPr="00B03917">
        <w:rPr>
          <w:rFonts w:ascii="Times New Roman" w:hAnsi="Times New Roman" w:cs="Times New Roman"/>
          <w:u w:val="single"/>
        </w:rPr>
        <w:t>Executive Summary</w:t>
      </w:r>
    </w:p>
    <w:p w14:paraId="663862D6" w14:textId="77777777" w:rsidR="00DB5B6D" w:rsidRDefault="00950438" w:rsidP="00767E5D">
      <w:pPr>
        <w:pStyle w:val="ListParagraph"/>
        <w:numPr>
          <w:ilvl w:val="0"/>
          <w:numId w:val="19"/>
        </w:numPr>
        <w:rPr>
          <w:rFonts w:ascii="Times New Roman" w:hAnsi="Times New Roman" w:cs="Times New Roman"/>
        </w:rPr>
      </w:pPr>
      <w:r>
        <w:rPr>
          <w:rFonts w:ascii="Times New Roman" w:hAnsi="Times New Roman" w:cs="Times New Roman"/>
        </w:rPr>
        <w:t xml:space="preserve">Brief description of </w:t>
      </w:r>
      <w:proofErr w:type="spellStart"/>
      <w:r w:rsidR="00A01152">
        <w:rPr>
          <w:rFonts w:ascii="Times New Roman" w:hAnsi="Times New Roman" w:cs="Times New Roman"/>
        </w:rPr>
        <w:t>programme</w:t>
      </w:r>
      <w:proofErr w:type="spellEnd"/>
      <w:r w:rsidR="00FD6310">
        <w:rPr>
          <w:rFonts w:ascii="Times New Roman" w:hAnsi="Times New Roman" w:cs="Times New Roman"/>
        </w:rPr>
        <w:t xml:space="preserve"> </w:t>
      </w:r>
    </w:p>
    <w:p w14:paraId="1C349FE2" w14:textId="77777777" w:rsidR="00DB5B6D" w:rsidRDefault="00950438" w:rsidP="00767E5D">
      <w:pPr>
        <w:pStyle w:val="ListParagraph"/>
        <w:numPr>
          <w:ilvl w:val="0"/>
          <w:numId w:val="19"/>
        </w:numPr>
        <w:rPr>
          <w:rFonts w:ascii="Times New Roman" w:hAnsi="Times New Roman" w:cs="Times New Roman"/>
        </w:rPr>
      </w:pPr>
      <w:r>
        <w:rPr>
          <w:rFonts w:ascii="Times New Roman" w:hAnsi="Times New Roman" w:cs="Times New Roman"/>
        </w:rPr>
        <w:t>Context and purpose of the evaluation</w:t>
      </w:r>
    </w:p>
    <w:p w14:paraId="29E66969" w14:textId="77777777" w:rsidR="00DB5B6D" w:rsidRDefault="00950438" w:rsidP="00767E5D">
      <w:pPr>
        <w:pStyle w:val="ListParagraph"/>
        <w:numPr>
          <w:ilvl w:val="0"/>
          <w:numId w:val="19"/>
        </w:numPr>
        <w:rPr>
          <w:rFonts w:ascii="Times New Roman" w:hAnsi="Times New Roman" w:cs="Times New Roman"/>
        </w:rPr>
      </w:pPr>
      <w:r>
        <w:rPr>
          <w:rFonts w:ascii="Times New Roman" w:hAnsi="Times New Roman" w:cs="Times New Roman"/>
        </w:rPr>
        <w:t>Main conclusions, recommendations and lessons learned</w:t>
      </w:r>
    </w:p>
    <w:p w14:paraId="07669F7D" w14:textId="77777777" w:rsidR="00DB5B6D" w:rsidRDefault="00950438" w:rsidP="00767E5D">
      <w:pPr>
        <w:pStyle w:val="ListParagraph"/>
        <w:numPr>
          <w:ilvl w:val="0"/>
          <w:numId w:val="18"/>
        </w:numPr>
        <w:rPr>
          <w:rFonts w:ascii="Times New Roman" w:hAnsi="Times New Roman" w:cs="Times New Roman"/>
          <w:u w:val="single"/>
        </w:rPr>
      </w:pPr>
      <w:r w:rsidRPr="00B03917">
        <w:rPr>
          <w:rFonts w:ascii="Times New Roman" w:hAnsi="Times New Roman" w:cs="Times New Roman"/>
          <w:u w:val="single"/>
        </w:rPr>
        <w:t>Introduction</w:t>
      </w:r>
    </w:p>
    <w:p w14:paraId="070136AF" w14:textId="77777777" w:rsidR="00DB5B6D" w:rsidRDefault="00950438" w:rsidP="00767E5D">
      <w:pPr>
        <w:pStyle w:val="ListParagraph"/>
        <w:numPr>
          <w:ilvl w:val="0"/>
          <w:numId w:val="52"/>
        </w:numPr>
        <w:rPr>
          <w:rFonts w:ascii="Times New Roman" w:hAnsi="Times New Roman" w:cs="Times New Roman"/>
        </w:rPr>
      </w:pPr>
      <w:r>
        <w:rPr>
          <w:rFonts w:ascii="Times New Roman" w:hAnsi="Times New Roman" w:cs="Times New Roman"/>
        </w:rPr>
        <w:t>Purpose of the evaluation</w:t>
      </w:r>
    </w:p>
    <w:p w14:paraId="549B9ADC" w14:textId="77777777" w:rsidR="00DB5B6D" w:rsidRDefault="00950438" w:rsidP="00767E5D">
      <w:pPr>
        <w:pStyle w:val="ListParagraph"/>
        <w:numPr>
          <w:ilvl w:val="0"/>
          <w:numId w:val="52"/>
        </w:numPr>
        <w:rPr>
          <w:rFonts w:ascii="Times New Roman" w:hAnsi="Times New Roman" w:cs="Times New Roman"/>
        </w:rPr>
      </w:pPr>
      <w:r>
        <w:rPr>
          <w:rFonts w:ascii="Times New Roman" w:hAnsi="Times New Roman" w:cs="Times New Roman"/>
        </w:rPr>
        <w:t>Key issues addressed</w:t>
      </w:r>
    </w:p>
    <w:p w14:paraId="7090C81B" w14:textId="77777777" w:rsidR="00DB5B6D" w:rsidRDefault="00950438" w:rsidP="00767E5D">
      <w:pPr>
        <w:pStyle w:val="ListParagraph"/>
        <w:numPr>
          <w:ilvl w:val="0"/>
          <w:numId w:val="52"/>
        </w:numPr>
        <w:rPr>
          <w:rFonts w:ascii="Times New Roman" w:hAnsi="Times New Roman" w:cs="Times New Roman"/>
        </w:rPr>
      </w:pPr>
      <w:r>
        <w:rPr>
          <w:rFonts w:ascii="Times New Roman" w:hAnsi="Times New Roman" w:cs="Times New Roman"/>
        </w:rPr>
        <w:t>Methodology of the evaluation</w:t>
      </w:r>
    </w:p>
    <w:p w14:paraId="7D599A02" w14:textId="77777777" w:rsidR="00DB5B6D" w:rsidRDefault="00950438" w:rsidP="00767E5D">
      <w:pPr>
        <w:pStyle w:val="ListParagraph"/>
        <w:numPr>
          <w:ilvl w:val="0"/>
          <w:numId w:val="52"/>
        </w:numPr>
        <w:rPr>
          <w:rFonts w:ascii="Times New Roman" w:hAnsi="Times New Roman" w:cs="Times New Roman"/>
        </w:rPr>
      </w:pPr>
      <w:r>
        <w:rPr>
          <w:rFonts w:ascii="Times New Roman" w:hAnsi="Times New Roman" w:cs="Times New Roman"/>
        </w:rPr>
        <w:t>Structure of the evaluation</w:t>
      </w:r>
    </w:p>
    <w:p w14:paraId="717635A3" w14:textId="77777777" w:rsidR="00DB5B6D" w:rsidRDefault="00950438" w:rsidP="00767E5D">
      <w:pPr>
        <w:pStyle w:val="ListParagraph"/>
        <w:numPr>
          <w:ilvl w:val="0"/>
          <w:numId w:val="18"/>
        </w:numPr>
        <w:rPr>
          <w:rFonts w:ascii="Times New Roman" w:hAnsi="Times New Roman" w:cs="Times New Roman"/>
          <w:u w:val="single"/>
        </w:rPr>
      </w:pPr>
      <w:r w:rsidRPr="00B03917">
        <w:rPr>
          <w:rFonts w:ascii="Times New Roman" w:hAnsi="Times New Roman" w:cs="Times New Roman"/>
          <w:u w:val="single"/>
        </w:rPr>
        <w:t xml:space="preserve">The </w:t>
      </w:r>
      <w:proofErr w:type="spellStart"/>
      <w:r w:rsidRPr="00B03917">
        <w:rPr>
          <w:rFonts w:ascii="Times New Roman" w:hAnsi="Times New Roman" w:cs="Times New Roman"/>
          <w:u w:val="single"/>
        </w:rPr>
        <w:t>Programme</w:t>
      </w:r>
      <w:proofErr w:type="spellEnd"/>
      <w:r w:rsidRPr="00B03917">
        <w:rPr>
          <w:rFonts w:ascii="Times New Roman" w:hAnsi="Times New Roman" w:cs="Times New Roman"/>
          <w:u w:val="single"/>
        </w:rPr>
        <w:t xml:space="preserve"> and its Development Context</w:t>
      </w:r>
    </w:p>
    <w:p w14:paraId="5EF4923E" w14:textId="77777777" w:rsidR="00DB5B6D" w:rsidRDefault="00950438" w:rsidP="00767E5D">
      <w:pPr>
        <w:pStyle w:val="ListParagraph"/>
        <w:numPr>
          <w:ilvl w:val="0"/>
          <w:numId w:val="21"/>
        </w:numPr>
        <w:rPr>
          <w:rFonts w:ascii="Times New Roman" w:hAnsi="Times New Roman" w:cs="Times New Roman"/>
        </w:rPr>
      </w:pPr>
      <w:proofErr w:type="spellStart"/>
      <w:r>
        <w:rPr>
          <w:rFonts w:ascii="Times New Roman" w:hAnsi="Times New Roman" w:cs="Times New Roman"/>
        </w:rPr>
        <w:t>Programme</w:t>
      </w:r>
      <w:proofErr w:type="spellEnd"/>
      <w:r>
        <w:rPr>
          <w:rFonts w:ascii="Times New Roman" w:hAnsi="Times New Roman" w:cs="Times New Roman"/>
        </w:rPr>
        <w:t xml:space="preserve"> start and its duration</w:t>
      </w:r>
    </w:p>
    <w:p w14:paraId="679B413E" w14:textId="77777777" w:rsidR="00DB5B6D" w:rsidRDefault="002C7F47" w:rsidP="00767E5D">
      <w:pPr>
        <w:pStyle w:val="ListParagraph"/>
        <w:numPr>
          <w:ilvl w:val="0"/>
          <w:numId w:val="21"/>
        </w:numPr>
        <w:rPr>
          <w:rFonts w:ascii="Times New Roman" w:hAnsi="Times New Roman" w:cs="Times New Roman"/>
        </w:rPr>
      </w:pPr>
      <w:r>
        <w:rPr>
          <w:rFonts w:ascii="Times New Roman" w:hAnsi="Times New Roman" w:cs="Times New Roman"/>
        </w:rPr>
        <w:t>Challenges that</w:t>
      </w:r>
      <w:r w:rsidR="00950438">
        <w:rPr>
          <w:rFonts w:ascii="Times New Roman" w:hAnsi="Times New Roman" w:cs="Times New Roman"/>
        </w:rPr>
        <w:t xml:space="preserve"> </w:t>
      </w:r>
      <w:proofErr w:type="spellStart"/>
      <w:r w:rsidR="00950438">
        <w:rPr>
          <w:rFonts w:ascii="Times New Roman" w:hAnsi="Times New Roman" w:cs="Times New Roman"/>
        </w:rPr>
        <w:t>programme</w:t>
      </w:r>
      <w:proofErr w:type="spellEnd"/>
      <w:r w:rsidR="00950438">
        <w:rPr>
          <w:rFonts w:ascii="Times New Roman" w:hAnsi="Times New Roman" w:cs="Times New Roman"/>
        </w:rPr>
        <w:t xml:space="preserve"> seek to address</w:t>
      </w:r>
    </w:p>
    <w:p w14:paraId="4A22D6DE" w14:textId="77777777" w:rsidR="00DB5B6D" w:rsidRDefault="00950438" w:rsidP="00767E5D">
      <w:pPr>
        <w:pStyle w:val="ListParagraph"/>
        <w:numPr>
          <w:ilvl w:val="0"/>
          <w:numId w:val="21"/>
        </w:numPr>
        <w:rPr>
          <w:rFonts w:ascii="Times New Roman" w:hAnsi="Times New Roman" w:cs="Times New Roman"/>
        </w:rPr>
      </w:pPr>
      <w:r>
        <w:rPr>
          <w:rFonts w:ascii="Times New Roman" w:hAnsi="Times New Roman" w:cs="Times New Roman"/>
        </w:rPr>
        <w:t xml:space="preserve">Objective and goal of the </w:t>
      </w:r>
      <w:proofErr w:type="spellStart"/>
      <w:r>
        <w:rPr>
          <w:rFonts w:ascii="Times New Roman" w:hAnsi="Times New Roman" w:cs="Times New Roman"/>
        </w:rPr>
        <w:t>programme</w:t>
      </w:r>
      <w:proofErr w:type="spellEnd"/>
    </w:p>
    <w:p w14:paraId="3599D957" w14:textId="77777777" w:rsidR="00DB5B6D" w:rsidRDefault="00950438" w:rsidP="00767E5D">
      <w:pPr>
        <w:pStyle w:val="ListParagraph"/>
        <w:numPr>
          <w:ilvl w:val="0"/>
          <w:numId w:val="21"/>
        </w:numPr>
        <w:rPr>
          <w:rFonts w:ascii="Times New Roman" w:hAnsi="Times New Roman" w:cs="Times New Roman"/>
        </w:rPr>
      </w:pPr>
      <w:r>
        <w:rPr>
          <w:rFonts w:ascii="Times New Roman" w:hAnsi="Times New Roman" w:cs="Times New Roman"/>
        </w:rPr>
        <w:t>Main stakeholders</w:t>
      </w:r>
    </w:p>
    <w:p w14:paraId="6A33BE83" w14:textId="77777777" w:rsidR="00DB5B6D" w:rsidRDefault="00950438" w:rsidP="00767E5D">
      <w:pPr>
        <w:pStyle w:val="ListParagraph"/>
        <w:numPr>
          <w:ilvl w:val="0"/>
          <w:numId w:val="21"/>
        </w:numPr>
        <w:rPr>
          <w:rFonts w:ascii="Times New Roman" w:hAnsi="Times New Roman" w:cs="Times New Roman"/>
        </w:rPr>
      </w:pPr>
      <w:r>
        <w:rPr>
          <w:rFonts w:ascii="Times New Roman" w:hAnsi="Times New Roman" w:cs="Times New Roman"/>
        </w:rPr>
        <w:t>Results expected</w:t>
      </w:r>
    </w:p>
    <w:p w14:paraId="5E20949C" w14:textId="77777777" w:rsidR="00DB5B6D" w:rsidRDefault="00950438" w:rsidP="00767E5D">
      <w:pPr>
        <w:pStyle w:val="ListParagraph"/>
        <w:numPr>
          <w:ilvl w:val="0"/>
          <w:numId w:val="18"/>
        </w:numPr>
        <w:rPr>
          <w:rFonts w:ascii="Times New Roman" w:hAnsi="Times New Roman" w:cs="Times New Roman"/>
          <w:u w:val="single"/>
        </w:rPr>
      </w:pPr>
      <w:r w:rsidRPr="00B03917">
        <w:rPr>
          <w:rFonts w:ascii="Times New Roman" w:hAnsi="Times New Roman" w:cs="Times New Roman"/>
          <w:u w:val="single"/>
        </w:rPr>
        <w:t>Findings and Conclusions</w:t>
      </w:r>
    </w:p>
    <w:p w14:paraId="22F20987" w14:textId="77777777" w:rsidR="00DB5B6D" w:rsidRDefault="00950438" w:rsidP="00767E5D">
      <w:pPr>
        <w:pStyle w:val="ListParagraph"/>
        <w:numPr>
          <w:ilvl w:val="1"/>
          <w:numId w:val="18"/>
        </w:numPr>
        <w:rPr>
          <w:rFonts w:ascii="Times New Roman" w:hAnsi="Times New Roman" w:cs="Times New Roman"/>
          <w:i/>
        </w:rPr>
      </w:pPr>
      <w:proofErr w:type="spellStart"/>
      <w:r w:rsidRPr="00B03917">
        <w:rPr>
          <w:rFonts w:ascii="Times New Roman" w:hAnsi="Times New Roman" w:cs="Times New Roman"/>
          <w:i/>
        </w:rPr>
        <w:t>Programme</w:t>
      </w:r>
      <w:proofErr w:type="spellEnd"/>
      <w:r w:rsidRPr="00B03917">
        <w:rPr>
          <w:rFonts w:ascii="Times New Roman" w:hAnsi="Times New Roman" w:cs="Times New Roman"/>
          <w:i/>
        </w:rPr>
        <w:t xml:space="preserve"> Formulation</w:t>
      </w:r>
    </w:p>
    <w:p w14:paraId="3A644640" w14:textId="77777777" w:rsidR="00DB5B6D" w:rsidRDefault="00950438" w:rsidP="00767E5D">
      <w:pPr>
        <w:pStyle w:val="ListParagraph"/>
        <w:numPr>
          <w:ilvl w:val="0"/>
          <w:numId w:val="22"/>
        </w:numPr>
        <w:rPr>
          <w:rFonts w:ascii="Times New Roman" w:hAnsi="Times New Roman" w:cs="Times New Roman"/>
        </w:rPr>
      </w:pPr>
      <w:r>
        <w:rPr>
          <w:rFonts w:ascii="Times New Roman" w:hAnsi="Times New Roman" w:cs="Times New Roman"/>
        </w:rPr>
        <w:t>Formulation processes</w:t>
      </w:r>
    </w:p>
    <w:p w14:paraId="33E7E6A8" w14:textId="77777777" w:rsidR="00DB5B6D" w:rsidRDefault="00950438" w:rsidP="00767E5D">
      <w:pPr>
        <w:pStyle w:val="ListParagraph"/>
        <w:numPr>
          <w:ilvl w:val="0"/>
          <w:numId w:val="22"/>
        </w:numPr>
        <w:rPr>
          <w:rFonts w:ascii="Times New Roman" w:hAnsi="Times New Roman" w:cs="Times New Roman"/>
        </w:rPr>
      </w:pPr>
      <w:r>
        <w:rPr>
          <w:rFonts w:ascii="Times New Roman" w:hAnsi="Times New Roman" w:cs="Times New Roman"/>
        </w:rPr>
        <w:t>Stakeholder participation</w:t>
      </w:r>
    </w:p>
    <w:p w14:paraId="628899F7" w14:textId="77777777" w:rsidR="00DB5B6D" w:rsidRDefault="00950438" w:rsidP="00767E5D">
      <w:pPr>
        <w:pStyle w:val="ListParagraph"/>
        <w:numPr>
          <w:ilvl w:val="0"/>
          <w:numId w:val="22"/>
        </w:numPr>
        <w:rPr>
          <w:rFonts w:ascii="Times New Roman" w:hAnsi="Times New Roman" w:cs="Times New Roman"/>
        </w:rPr>
      </w:pPr>
      <w:r>
        <w:rPr>
          <w:rFonts w:ascii="Times New Roman" w:hAnsi="Times New Roman" w:cs="Times New Roman"/>
        </w:rPr>
        <w:t>Replication approach</w:t>
      </w:r>
    </w:p>
    <w:p w14:paraId="2D8777E4" w14:textId="77777777" w:rsidR="00DB5B6D" w:rsidRDefault="00950438" w:rsidP="00767E5D">
      <w:pPr>
        <w:pStyle w:val="ListParagraph"/>
        <w:numPr>
          <w:ilvl w:val="0"/>
          <w:numId w:val="22"/>
        </w:numPr>
        <w:rPr>
          <w:rFonts w:ascii="Times New Roman" w:hAnsi="Times New Roman" w:cs="Times New Roman"/>
        </w:rPr>
      </w:pPr>
      <w:r>
        <w:rPr>
          <w:rFonts w:ascii="Times New Roman" w:hAnsi="Times New Roman" w:cs="Times New Roman"/>
        </w:rPr>
        <w:t>Cost effectiveness</w:t>
      </w:r>
    </w:p>
    <w:p w14:paraId="410F3387" w14:textId="77777777" w:rsidR="00DB5B6D" w:rsidRDefault="00950438" w:rsidP="00767E5D">
      <w:pPr>
        <w:pStyle w:val="ListParagraph"/>
        <w:numPr>
          <w:ilvl w:val="0"/>
          <w:numId w:val="22"/>
        </w:numPr>
        <w:rPr>
          <w:rFonts w:ascii="Times New Roman" w:hAnsi="Times New Roman" w:cs="Times New Roman"/>
        </w:rPr>
      </w:pPr>
      <w:r>
        <w:rPr>
          <w:rFonts w:ascii="Times New Roman" w:hAnsi="Times New Roman" w:cs="Times New Roman"/>
        </w:rPr>
        <w:t xml:space="preserve">Linkage of the </w:t>
      </w:r>
      <w:proofErr w:type="spellStart"/>
      <w:r>
        <w:rPr>
          <w:rFonts w:ascii="Times New Roman" w:hAnsi="Times New Roman" w:cs="Times New Roman"/>
        </w:rPr>
        <w:t>programme</w:t>
      </w:r>
      <w:proofErr w:type="spellEnd"/>
      <w:r>
        <w:rPr>
          <w:rFonts w:ascii="Times New Roman" w:hAnsi="Times New Roman" w:cs="Times New Roman"/>
        </w:rPr>
        <w:t xml:space="preserve"> and other interventions within the sector</w:t>
      </w:r>
    </w:p>
    <w:p w14:paraId="7F38A9BD" w14:textId="77777777" w:rsidR="00DB5B6D" w:rsidRDefault="00950438" w:rsidP="00767E5D">
      <w:pPr>
        <w:pStyle w:val="ListParagraph"/>
        <w:numPr>
          <w:ilvl w:val="0"/>
          <w:numId w:val="22"/>
        </w:numPr>
        <w:rPr>
          <w:rFonts w:ascii="Times New Roman" w:hAnsi="Times New Roman" w:cs="Times New Roman"/>
        </w:rPr>
      </w:pPr>
      <w:r>
        <w:rPr>
          <w:rFonts w:ascii="Times New Roman" w:hAnsi="Times New Roman" w:cs="Times New Roman"/>
        </w:rPr>
        <w:t>Indicators</w:t>
      </w:r>
    </w:p>
    <w:p w14:paraId="3BD4C6D9" w14:textId="77777777" w:rsidR="00DB5B6D" w:rsidRDefault="00950438" w:rsidP="00767E5D">
      <w:pPr>
        <w:pStyle w:val="ListParagraph"/>
        <w:numPr>
          <w:ilvl w:val="1"/>
          <w:numId w:val="18"/>
        </w:numPr>
        <w:rPr>
          <w:rFonts w:ascii="Times New Roman" w:hAnsi="Times New Roman" w:cs="Times New Roman"/>
          <w:i/>
        </w:rPr>
      </w:pPr>
      <w:proofErr w:type="spellStart"/>
      <w:r w:rsidRPr="00B03917">
        <w:rPr>
          <w:rFonts w:ascii="Times New Roman" w:hAnsi="Times New Roman" w:cs="Times New Roman"/>
          <w:i/>
        </w:rPr>
        <w:t>Programme</w:t>
      </w:r>
      <w:proofErr w:type="spellEnd"/>
      <w:r w:rsidRPr="00B03917">
        <w:rPr>
          <w:rFonts w:ascii="Times New Roman" w:hAnsi="Times New Roman" w:cs="Times New Roman"/>
          <w:i/>
        </w:rPr>
        <w:t xml:space="preserve"> Implementation</w:t>
      </w:r>
    </w:p>
    <w:p w14:paraId="6CDD512A" w14:textId="77777777" w:rsidR="00DB5B6D" w:rsidRDefault="00950438" w:rsidP="00767E5D">
      <w:pPr>
        <w:pStyle w:val="ListParagraph"/>
        <w:numPr>
          <w:ilvl w:val="0"/>
          <w:numId w:val="23"/>
        </w:numPr>
        <w:rPr>
          <w:rFonts w:ascii="Times New Roman" w:hAnsi="Times New Roman" w:cs="Times New Roman"/>
        </w:rPr>
      </w:pPr>
      <w:r>
        <w:rPr>
          <w:rFonts w:ascii="Times New Roman" w:hAnsi="Times New Roman" w:cs="Times New Roman"/>
        </w:rPr>
        <w:t>Delivery</w:t>
      </w:r>
    </w:p>
    <w:p w14:paraId="017FAC67" w14:textId="77777777" w:rsidR="00DB5B6D" w:rsidRDefault="00950438" w:rsidP="00767E5D">
      <w:pPr>
        <w:pStyle w:val="ListParagraph"/>
        <w:numPr>
          <w:ilvl w:val="0"/>
          <w:numId w:val="23"/>
        </w:numPr>
        <w:rPr>
          <w:rFonts w:ascii="Times New Roman" w:hAnsi="Times New Roman" w:cs="Times New Roman"/>
        </w:rPr>
      </w:pPr>
      <w:r>
        <w:rPr>
          <w:rFonts w:ascii="Times New Roman" w:hAnsi="Times New Roman" w:cs="Times New Roman"/>
        </w:rPr>
        <w:t>Financial management</w:t>
      </w:r>
    </w:p>
    <w:p w14:paraId="1A058D83" w14:textId="77777777" w:rsidR="00DB5B6D" w:rsidRDefault="00950438" w:rsidP="00767E5D">
      <w:pPr>
        <w:pStyle w:val="ListParagraph"/>
        <w:numPr>
          <w:ilvl w:val="0"/>
          <w:numId w:val="23"/>
        </w:numPr>
        <w:rPr>
          <w:rFonts w:ascii="Times New Roman" w:hAnsi="Times New Roman" w:cs="Times New Roman"/>
        </w:rPr>
      </w:pPr>
      <w:r>
        <w:rPr>
          <w:rFonts w:ascii="Times New Roman" w:hAnsi="Times New Roman" w:cs="Times New Roman"/>
        </w:rPr>
        <w:t>Monitoring and evaluation</w:t>
      </w:r>
    </w:p>
    <w:p w14:paraId="6212A6DE" w14:textId="77777777" w:rsidR="00DB5B6D" w:rsidRDefault="00950438" w:rsidP="00767E5D">
      <w:pPr>
        <w:pStyle w:val="ListParagraph"/>
        <w:numPr>
          <w:ilvl w:val="0"/>
          <w:numId w:val="23"/>
        </w:numPr>
        <w:rPr>
          <w:rFonts w:ascii="Times New Roman" w:hAnsi="Times New Roman" w:cs="Times New Roman"/>
        </w:rPr>
      </w:pPr>
      <w:r>
        <w:rPr>
          <w:rFonts w:ascii="Times New Roman" w:hAnsi="Times New Roman" w:cs="Times New Roman"/>
        </w:rPr>
        <w:t>Implementation modalities</w:t>
      </w:r>
    </w:p>
    <w:p w14:paraId="0098748C" w14:textId="77777777" w:rsidR="00DB5B6D" w:rsidRDefault="00950438" w:rsidP="00767E5D">
      <w:pPr>
        <w:pStyle w:val="ListParagraph"/>
        <w:numPr>
          <w:ilvl w:val="0"/>
          <w:numId w:val="23"/>
        </w:numPr>
        <w:rPr>
          <w:rFonts w:ascii="Times New Roman" w:hAnsi="Times New Roman" w:cs="Times New Roman"/>
        </w:rPr>
      </w:pPr>
      <w:r>
        <w:rPr>
          <w:rFonts w:ascii="Times New Roman" w:hAnsi="Times New Roman" w:cs="Times New Roman"/>
        </w:rPr>
        <w:t>Coordination with WFP, UNICEF and UNIDO</w:t>
      </w:r>
    </w:p>
    <w:p w14:paraId="73BBCB37" w14:textId="77777777" w:rsidR="00DB5B6D" w:rsidRDefault="00B03917" w:rsidP="00767E5D">
      <w:pPr>
        <w:pStyle w:val="ListParagraph"/>
        <w:numPr>
          <w:ilvl w:val="0"/>
          <w:numId w:val="23"/>
        </w:numPr>
        <w:rPr>
          <w:rFonts w:ascii="Times New Roman" w:hAnsi="Times New Roman" w:cs="Times New Roman"/>
        </w:rPr>
      </w:pPr>
      <w:r>
        <w:rPr>
          <w:rFonts w:ascii="Times New Roman" w:hAnsi="Times New Roman" w:cs="Times New Roman"/>
        </w:rPr>
        <w:t>Coordination with other partners and operational issues</w:t>
      </w:r>
    </w:p>
    <w:p w14:paraId="066FEB34" w14:textId="77777777" w:rsidR="00DB5B6D" w:rsidRDefault="00B03917" w:rsidP="00767E5D">
      <w:pPr>
        <w:pStyle w:val="ListParagraph"/>
        <w:numPr>
          <w:ilvl w:val="1"/>
          <w:numId w:val="18"/>
        </w:numPr>
        <w:rPr>
          <w:rFonts w:ascii="Times New Roman" w:hAnsi="Times New Roman" w:cs="Times New Roman"/>
          <w:i/>
        </w:rPr>
      </w:pPr>
      <w:r w:rsidRPr="00B03917">
        <w:rPr>
          <w:rFonts w:ascii="Times New Roman" w:hAnsi="Times New Roman" w:cs="Times New Roman"/>
          <w:i/>
        </w:rPr>
        <w:t xml:space="preserve">Results </w:t>
      </w:r>
    </w:p>
    <w:p w14:paraId="0E9EF067" w14:textId="77777777" w:rsidR="00DB5B6D" w:rsidRDefault="00B03917" w:rsidP="00767E5D">
      <w:pPr>
        <w:pStyle w:val="ListParagraph"/>
        <w:numPr>
          <w:ilvl w:val="0"/>
          <w:numId w:val="24"/>
        </w:numPr>
        <w:rPr>
          <w:rFonts w:ascii="Times New Roman" w:hAnsi="Times New Roman" w:cs="Times New Roman"/>
        </w:rPr>
      </w:pPr>
      <w:r>
        <w:rPr>
          <w:rFonts w:ascii="Times New Roman" w:hAnsi="Times New Roman" w:cs="Times New Roman"/>
        </w:rPr>
        <w:t>Attainment of Objective/Goal</w:t>
      </w:r>
    </w:p>
    <w:p w14:paraId="02794FFA" w14:textId="77777777" w:rsidR="00DB5B6D" w:rsidRDefault="00B03917" w:rsidP="00767E5D">
      <w:pPr>
        <w:pStyle w:val="ListParagraph"/>
        <w:numPr>
          <w:ilvl w:val="0"/>
          <w:numId w:val="24"/>
        </w:numPr>
        <w:rPr>
          <w:rFonts w:ascii="Times New Roman" w:hAnsi="Times New Roman" w:cs="Times New Roman"/>
        </w:rPr>
      </w:pPr>
      <w:r>
        <w:rPr>
          <w:rFonts w:ascii="Times New Roman" w:hAnsi="Times New Roman" w:cs="Times New Roman"/>
        </w:rPr>
        <w:t>Attainment of Outcomes/Outputs</w:t>
      </w:r>
    </w:p>
    <w:p w14:paraId="02FDD1E9" w14:textId="77777777" w:rsidR="00DB5B6D" w:rsidRDefault="00B03917" w:rsidP="00767E5D">
      <w:pPr>
        <w:pStyle w:val="ListParagraph"/>
        <w:numPr>
          <w:ilvl w:val="0"/>
          <w:numId w:val="24"/>
        </w:numPr>
        <w:rPr>
          <w:rFonts w:ascii="Times New Roman" w:hAnsi="Times New Roman" w:cs="Times New Roman"/>
        </w:rPr>
      </w:pPr>
      <w:r>
        <w:rPr>
          <w:rFonts w:ascii="Times New Roman" w:hAnsi="Times New Roman" w:cs="Times New Roman"/>
        </w:rPr>
        <w:t>Sustainability</w:t>
      </w:r>
    </w:p>
    <w:p w14:paraId="5E6A91F1" w14:textId="77777777" w:rsidR="00DB5B6D" w:rsidRDefault="00B03917" w:rsidP="00767E5D">
      <w:pPr>
        <w:pStyle w:val="ListParagraph"/>
        <w:numPr>
          <w:ilvl w:val="0"/>
          <w:numId w:val="24"/>
        </w:numPr>
        <w:rPr>
          <w:rFonts w:ascii="Times New Roman" w:hAnsi="Times New Roman" w:cs="Times New Roman"/>
        </w:rPr>
      </w:pPr>
      <w:proofErr w:type="spellStart"/>
      <w:r>
        <w:rPr>
          <w:rFonts w:ascii="Times New Roman" w:hAnsi="Times New Roman" w:cs="Times New Roman"/>
        </w:rPr>
        <w:lastRenderedPageBreak/>
        <w:t>Replicability</w:t>
      </w:r>
      <w:proofErr w:type="spellEnd"/>
    </w:p>
    <w:p w14:paraId="396DA12A" w14:textId="77777777" w:rsidR="00DB5B6D" w:rsidRDefault="00BF320C" w:rsidP="00767E5D">
      <w:pPr>
        <w:pStyle w:val="ListParagraph"/>
        <w:numPr>
          <w:ilvl w:val="0"/>
          <w:numId w:val="18"/>
        </w:numPr>
        <w:rPr>
          <w:rFonts w:ascii="Times New Roman" w:hAnsi="Times New Roman" w:cs="Times New Roman"/>
          <w:u w:val="single"/>
        </w:rPr>
      </w:pPr>
      <w:r w:rsidRPr="00BF320C">
        <w:rPr>
          <w:rFonts w:ascii="Times New Roman" w:hAnsi="Times New Roman" w:cs="Times New Roman"/>
          <w:u w:val="single"/>
        </w:rPr>
        <w:t>Lessons Learned</w:t>
      </w:r>
    </w:p>
    <w:p w14:paraId="3DCC998E" w14:textId="77777777" w:rsidR="00DB5B6D" w:rsidRDefault="00BF320C" w:rsidP="00767E5D">
      <w:pPr>
        <w:pStyle w:val="ListParagraph"/>
        <w:numPr>
          <w:ilvl w:val="0"/>
          <w:numId w:val="18"/>
        </w:numPr>
        <w:rPr>
          <w:rFonts w:ascii="Times New Roman" w:hAnsi="Times New Roman" w:cs="Times New Roman"/>
          <w:u w:val="single"/>
        </w:rPr>
      </w:pPr>
      <w:r w:rsidRPr="00BF320C">
        <w:rPr>
          <w:rFonts w:ascii="Times New Roman" w:hAnsi="Times New Roman" w:cs="Times New Roman"/>
          <w:u w:val="single"/>
        </w:rPr>
        <w:t>Conclusions and Recommendations</w:t>
      </w:r>
    </w:p>
    <w:p w14:paraId="6D2BB97F" w14:textId="77777777" w:rsidR="00DB5B6D" w:rsidRDefault="00BF320C" w:rsidP="00767E5D">
      <w:pPr>
        <w:pStyle w:val="ListParagraph"/>
        <w:numPr>
          <w:ilvl w:val="0"/>
          <w:numId w:val="18"/>
        </w:numPr>
        <w:rPr>
          <w:rFonts w:ascii="Times New Roman" w:hAnsi="Times New Roman" w:cs="Times New Roman"/>
          <w:u w:val="single"/>
        </w:rPr>
      </w:pPr>
      <w:r w:rsidRPr="00BF320C">
        <w:rPr>
          <w:rFonts w:ascii="Times New Roman" w:hAnsi="Times New Roman" w:cs="Times New Roman"/>
          <w:u w:val="single"/>
        </w:rPr>
        <w:t>Annexes</w:t>
      </w:r>
    </w:p>
    <w:p w14:paraId="41781FF8" w14:textId="77777777" w:rsidR="00DB5B6D" w:rsidRDefault="00BF320C" w:rsidP="00767E5D">
      <w:pPr>
        <w:pStyle w:val="ListParagraph"/>
        <w:numPr>
          <w:ilvl w:val="0"/>
          <w:numId w:val="25"/>
        </w:numPr>
        <w:rPr>
          <w:rFonts w:ascii="Times New Roman" w:hAnsi="Times New Roman" w:cs="Times New Roman"/>
        </w:rPr>
      </w:pPr>
      <w:r>
        <w:rPr>
          <w:rFonts w:ascii="Times New Roman" w:hAnsi="Times New Roman" w:cs="Times New Roman"/>
        </w:rPr>
        <w:t xml:space="preserve">Evaluation </w:t>
      </w:r>
      <w:proofErr w:type="spellStart"/>
      <w:r>
        <w:rPr>
          <w:rFonts w:ascii="Times New Roman" w:hAnsi="Times New Roman" w:cs="Times New Roman"/>
        </w:rPr>
        <w:t>ToRs</w:t>
      </w:r>
      <w:proofErr w:type="spellEnd"/>
      <w:r>
        <w:rPr>
          <w:rFonts w:ascii="Times New Roman" w:hAnsi="Times New Roman" w:cs="Times New Roman"/>
        </w:rPr>
        <w:t>, itinerary and list of persons interviewed</w:t>
      </w:r>
    </w:p>
    <w:p w14:paraId="386F370C" w14:textId="77777777" w:rsidR="00DB5B6D" w:rsidRDefault="00BC2A1D" w:rsidP="00767E5D">
      <w:pPr>
        <w:pStyle w:val="ListParagraph"/>
        <w:numPr>
          <w:ilvl w:val="0"/>
          <w:numId w:val="25"/>
        </w:numPr>
        <w:rPr>
          <w:rFonts w:ascii="Times New Roman" w:hAnsi="Times New Roman" w:cs="Times New Roman"/>
        </w:rPr>
      </w:pPr>
      <w:r>
        <w:rPr>
          <w:rFonts w:ascii="Times New Roman" w:hAnsi="Times New Roman" w:cs="Times New Roman"/>
        </w:rPr>
        <w:t>Summary of findings from each mission (e.g. national project, regional component, PPAS)</w:t>
      </w:r>
    </w:p>
    <w:p w14:paraId="1D9FABEA" w14:textId="77777777" w:rsidR="00DB5B6D" w:rsidRDefault="00BF320C" w:rsidP="00767E5D">
      <w:pPr>
        <w:pStyle w:val="ListParagraph"/>
        <w:numPr>
          <w:ilvl w:val="0"/>
          <w:numId w:val="25"/>
        </w:numPr>
        <w:rPr>
          <w:rFonts w:ascii="Times New Roman" w:hAnsi="Times New Roman" w:cs="Times New Roman"/>
        </w:rPr>
      </w:pPr>
      <w:r>
        <w:rPr>
          <w:rFonts w:ascii="Times New Roman" w:hAnsi="Times New Roman" w:cs="Times New Roman"/>
        </w:rPr>
        <w:t>Summary of field visits, including evaluators findings, issues raised and recommendations by different stakeholders</w:t>
      </w:r>
    </w:p>
    <w:p w14:paraId="119300B5" w14:textId="77777777" w:rsidR="00DB5B6D" w:rsidRDefault="00BF320C" w:rsidP="00767E5D">
      <w:pPr>
        <w:pStyle w:val="ListParagraph"/>
        <w:numPr>
          <w:ilvl w:val="0"/>
          <w:numId w:val="25"/>
        </w:numPr>
        <w:rPr>
          <w:rFonts w:ascii="Times New Roman" w:hAnsi="Times New Roman" w:cs="Times New Roman"/>
        </w:rPr>
      </w:pPr>
      <w:r>
        <w:rPr>
          <w:rFonts w:ascii="Times New Roman" w:hAnsi="Times New Roman" w:cs="Times New Roman"/>
        </w:rPr>
        <w:t>List of documents reviewed</w:t>
      </w:r>
    </w:p>
    <w:p w14:paraId="4F8EEB48" w14:textId="77777777" w:rsidR="00DB5B6D" w:rsidRDefault="00BF320C" w:rsidP="00767E5D">
      <w:pPr>
        <w:pStyle w:val="ListParagraph"/>
        <w:numPr>
          <w:ilvl w:val="0"/>
          <w:numId w:val="25"/>
        </w:numPr>
        <w:rPr>
          <w:rFonts w:ascii="Times New Roman" w:hAnsi="Times New Roman" w:cs="Times New Roman"/>
        </w:rPr>
      </w:pPr>
      <w:r>
        <w:rPr>
          <w:rFonts w:ascii="Times New Roman" w:hAnsi="Times New Roman" w:cs="Times New Roman"/>
        </w:rPr>
        <w:t>Questionnaire used and summary of results if any</w:t>
      </w:r>
    </w:p>
    <w:p w14:paraId="38E50698" w14:textId="77777777" w:rsidR="002F2C54" w:rsidRPr="00FC1FB4" w:rsidRDefault="002F2C54" w:rsidP="00567E93">
      <w:pPr>
        <w:rPr>
          <w:rFonts w:ascii="Times New Roman" w:hAnsi="Times New Roman" w:cs="Times New Roman"/>
        </w:rPr>
      </w:pPr>
    </w:p>
    <w:sectPr w:rsidR="002F2C54" w:rsidRPr="00FC1FB4" w:rsidSect="00E036BC">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1E837" w14:textId="77777777" w:rsidR="00337BD9" w:rsidRDefault="00337BD9" w:rsidP="00FC1FB4">
      <w:pPr>
        <w:spacing w:after="0" w:line="240" w:lineRule="auto"/>
      </w:pPr>
      <w:r>
        <w:separator/>
      </w:r>
    </w:p>
  </w:endnote>
  <w:endnote w:type="continuationSeparator" w:id="0">
    <w:p w14:paraId="0514CAE5" w14:textId="77777777" w:rsidR="00337BD9" w:rsidRDefault="00337BD9" w:rsidP="00FC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HelveticaNeueLT Std Thin Cn">
    <w:altName w:val="HelveticaNeueLT Std Thin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0D348" w14:textId="77777777" w:rsidR="00212BBB" w:rsidRDefault="00212BBB" w:rsidP="00F82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62EFA" w14:textId="77777777" w:rsidR="00212BBB" w:rsidRDefault="00212BBB" w:rsidP="00F827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5FEFB" w14:textId="77777777" w:rsidR="00212BBB" w:rsidRDefault="00212BBB" w:rsidP="00F82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FC3">
      <w:rPr>
        <w:rStyle w:val="PageNumber"/>
        <w:noProof/>
      </w:rPr>
      <w:t>1</w:t>
    </w:r>
    <w:r>
      <w:rPr>
        <w:rStyle w:val="PageNumber"/>
      </w:rPr>
      <w:fldChar w:fldCharType="end"/>
    </w:r>
  </w:p>
  <w:p w14:paraId="5B43BEBF" w14:textId="77777777" w:rsidR="00212BBB" w:rsidRDefault="00212BBB" w:rsidP="00F827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FDC50" w14:textId="77777777" w:rsidR="00337BD9" w:rsidRDefault="00337BD9" w:rsidP="00FC1FB4">
      <w:pPr>
        <w:spacing w:after="0" w:line="240" w:lineRule="auto"/>
      </w:pPr>
      <w:r>
        <w:separator/>
      </w:r>
    </w:p>
  </w:footnote>
  <w:footnote w:type="continuationSeparator" w:id="0">
    <w:p w14:paraId="3BD9DE19" w14:textId="77777777" w:rsidR="00337BD9" w:rsidRDefault="00337BD9" w:rsidP="00FC1FB4">
      <w:pPr>
        <w:spacing w:after="0" w:line="240" w:lineRule="auto"/>
      </w:pPr>
      <w:r>
        <w:continuationSeparator/>
      </w:r>
    </w:p>
  </w:footnote>
  <w:footnote w:id="1">
    <w:p w14:paraId="2A00A163" w14:textId="77777777" w:rsidR="00212BBB" w:rsidRPr="0079349A" w:rsidRDefault="00212BBB">
      <w:pPr>
        <w:pStyle w:val="FootnoteText"/>
        <w:rPr>
          <w:rFonts w:ascii="Times New Roman" w:hAnsi="Times New Roman" w:cs="Times New Roman"/>
          <w:sz w:val="16"/>
          <w:szCs w:val="16"/>
        </w:rPr>
      </w:pPr>
      <w:r w:rsidRPr="0079349A">
        <w:rPr>
          <w:rStyle w:val="FootnoteReference"/>
          <w:rFonts w:ascii="Times New Roman" w:hAnsi="Times New Roman" w:cs="Times New Roman"/>
          <w:sz w:val="16"/>
          <w:szCs w:val="16"/>
        </w:rPr>
        <w:footnoteRef/>
      </w:r>
      <w:r w:rsidRPr="0079349A">
        <w:rPr>
          <w:rFonts w:ascii="Times New Roman" w:hAnsi="Times New Roman" w:cs="Times New Roman"/>
          <w:sz w:val="16"/>
          <w:szCs w:val="16"/>
        </w:rPr>
        <w:t xml:space="preserve"> The MCBP was designed and approved to meet emerging demand to enhance the capacities of the media in Jan 2010, two years after the overall AAP </w:t>
      </w:r>
      <w:proofErr w:type="spellStart"/>
      <w:r w:rsidRPr="0079349A">
        <w:rPr>
          <w:rFonts w:ascii="Times New Roman" w:hAnsi="Times New Roman" w:cs="Times New Roman"/>
          <w:sz w:val="16"/>
          <w:szCs w:val="16"/>
        </w:rPr>
        <w:t>Programme</w:t>
      </w:r>
      <w:proofErr w:type="spellEnd"/>
      <w:r w:rsidRPr="0079349A">
        <w:rPr>
          <w:rFonts w:ascii="Times New Roman" w:hAnsi="Times New Roman" w:cs="Times New Roman"/>
          <w:sz w:val="16"/>
          <w:szCs w:val="16"/>
        </w:rPr>
        <w:t xml:space="preserve"> was approved. The MCBP is funded by the AAP and fully integrated into the AAP. However, because of the time lag, the MCBP has its own project document and logical framework. </w:t>
      </w:r>
    </w:p>
    <w:p w14:paraId="753C1220" w14:textId="77777777" w:rsidR="00212BBB" w:rsidRDefault="00212BBB">
      <w:pPr>
        <w:pStyle w:val="FootnoteText"/>
      </w:pPr>
    </w:p>
  </w:footnote>
  <w:footnote w:id="2">
    <w:p w14:paraId="1C905A8D" w14:textId="77777777" w:rsidR="00212BBB" w:rsidRDefault="00212BBB" w:rsidP="002C7F47">
      <w:pPr>
        <w:pStyle w:val="FootnoteText"/>
      </w:pPr>
      <w:r>
        <w:rPr>
          <w:rStyle w:val="FootnoteReference"/>
        </w:rPr>
        <w:footnoteRef/>
      </w:r>
      <w:r>
        <w:t xml:space="preserve"> </w:t>
      </w:r>
      <w:r w:rsidRPr="00852093">
        <w:t xml:space="preserve">Planned </w:t>
      </w:r>
      <w:r w:rsidRPr="00852093">
        <w:rPr>
          <w:rFonts w:cs="Arial"/>
          <w:bCs/>
          <w:iCs/>
        </w:rPr>
        <w:t>Activities underway or completed: Achieved = &gt;9</w:t>
      </w:r>
      <w:r>
        <w:rPr>
          <w:rFonts w:cs="Arial"/>
          <w:bCs/>
          <w:iCs/>
        </w:rPr>
        <w:t>0</w:t>
      </w:r>
      <w:r w:rsidRPr="00852093">
        <w:rPr>
          <w:rFonts w:cs="Arial"/>
          <w:bCs/>
          <w:iCs/>
        </w:rPr>
        <w:t>%; On track = 50- 90%; Off track = &lt;50%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EE813" w14:textId="77777777" w:rsidR="00212BBB" w:rsidRPr="00FC1FB4" w:rsidRDefault="00212BBB" w:rsidP="00FC1FB4">
    <w:pPr>
      <w:pStyle w:val="Header"/>
      <w:jc w:val="center"/>
      <w:rPr>
        <w:rFonts w:ascii="Times New Roman" w:hAnsi="Times New Roman" w:cs="Times New Roman"/>
        <w:sz w:val="20"/>
        <w:szCs w:val="20"/>
      </w:rPr>
    </w:pPr>
    <w:r>
      <w:rPr>
        <w:rFonts w:ascii="Times New Roman" w:hAnsi="Times New Roman" w:cs="Times New Roman"/>
        <w:sz w:val="20"/>
        <w:szCs w:val="20"/>
      </w:rPr>
      <w:t xml:space="preserve">Draft </w:t>
    </w:r>
    <w:proofErr w:type="spellStart"/>
    <w:r>
      <w:rPr>
        <w:rFonts w:ascii="Times New Roman" w:hAnsi="Times New Roman" w:cs="Times New Roman"/>
        <w:sz w:val="20"/>
        <w:szCs w:val="20"/>
      </w:rPr>
      <w:t>ToR</w:t>
    </w:r>
    <w:proofErr w:type="spellEnd"/>
    <w:r>
      <w:rPr>
        <w:rFonts w:ascii="Times New Roman" w:hAnsi="Times New Roman" w:cs="Times New Roman"/>
        <w:sz w:val="20"/>
        <w:szCs w:val="20"/>
      </w:rPr>
      <w:t xml:space="preserve"> – Final</w:t>
    </w:r>
    <w:r w:rsidRPr="00FC1FB4">
      <w:rPr>
        <w:rFonts w:ascii="Times New Roman" w:hAnsi="Times New Roman" w:cs="Times New Roman"/>
        <w:sz w:val="20"/>
        <w:szCs w:val="20"/>
      </w:rPr>
      <w:t xml:space="preserve"> Evaluation for the Africa Adaptation </w:t>
    </w:r>
    <w:proofErr w:type="spellStart"/>
    <w:r w:rsidRPr="00FC1FB4">
      <w:rPr>
        <w:rFonts w:ascii="Times New Roman" w:hAnsi="Times New Roman" w:cs="Times New Roman"/>
        <w:sz w:val="20"/>
        <w:szCs w:val="20"/>
      </w:rPr>
      <w:t>Programme</w:t>
    </w:r>
    <w:proofErr w:type="spellEnd"/>
    <w:r w:rsidRPr="00FC1FB4">
      <w:rPr>
        <w:rFonts w:ascii="Times New Roman" w:hAnsi="Times New Roman" w:cs="Times New Roman"/>
        <w:sz w:val="20"/>
        <w:szCs w:val="20"/>
      </w:rPr>
      <w:t xml:space="preserve">   </w:t>
    </w:r>
    <w:r>
      <w:rPr>
        <w:rFonts w:ascii="Times New Roman" w:hAnsi="Times New Roman" w:cs="Times New Roman"/>
        <w:sz w:val="20"/>
        <w:szCs w:val="20"/>
      </w:rPr>
      <w:t>11 June</w:t>
    </w:r>
    <w:r w:rsidRPr="00FC1FB4">
      <w:rPr>
        <w:rFonts w:ascii="Times New Roman" w:hAnsi="Times New Roman" w:cs="Times New Roman"/>
        <w:sz w:val="20"/>
        <w:szCs w:val="20"/>
      </w:rPr>
      <w:t xml:space="preserve"> 2012</w:t>
    </w:r>
  </w:p>
  <w:p w14:paraId="69F9D161" w14:textId="77777777" w:rsidR="00212BBB" w:rsidRPr="00FC1FB4" w:rsidRDefault="00212BBB">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0259"/>
    <w:multiLevelType w:val="hybridMultilevel"/>
    <w:tmpl w:val="89201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2A1AF6"/>
    <w:multiLevelType w:val="hybridMultilevel"/>
    <w:tmpl w:val="23528B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0442F"/>
    <w:multiLevelType w:val="hybridMultilevel"/>
    <w:tmpl w:val="3E9C4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F21164"/>
    <w:multiLevelType w:val="hybridMultilevel"/>
    <w:tmpl w:val="B9382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3E6E8E"/>
    <w:multiLevelType w:val="hybridMultilevel"/>
    <w:tmpl w:val="28607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A37A9D"/>
    <w:multiLevelType w:val="hybridMultilevel"/>
    <w:tmpl w:val="4F6EA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D513EB"/>
    <w:multiLevelType w:val="hybridMultilevel"/>
    <w:tmpl w:val="49BAD162"/>
    <w:lvl w:ilvl="0" w:tplc="D916D2C4">
      <w:numFmt w:val="bullet"/>
      <w:lvlText w:val=""/>
      <w:lvlJc w:val="left"/>
      <w:pPr>
        <w:ind w:left="720" w:hanging="360"/>
      </w:pPr>
      <w:rPr>
        <w:rFonts w:ascii="Symbol" w:eastAsia="SimSu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07929"/>
    <w:multiLevelType w:val="hybridMultilevel"/>
    <w:tmpl w:val="FDC4D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3C19D1"/>
    <w:multiLevelType w:val="hybridMultilevel"/>
    <w:tmpl w:val="24FA0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E75BBD"/>
    <w:multiLevelType w:val="hybridMultilevel"/>
    <w:tmpl w:val="4330D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26924"/>
    <w:multiLevelType w:val="hybridMultilevel"/>
    <w:tmpl w:val="B1324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E91B06"/>
    <w:multiLevelType w:val="hybridMultilevel"/>
    <w:tmpl w:val="2AFA2BFA"/>
    <w:lvl w:ilvl="0" w:tplc="77E6100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9B318F"/>
    <w:multiLevelType w:val="hybridMultilevel"/>
    <w:tmpl w:val="CCAC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85F2B"/>
    <w:multiLevelType w:val="hybridMultilevel"/>
    <w:tmpl w:val="7E06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86EEE"/>
    <w:multiLevelType w:val="hybridMultilevel"/>
    <w:tmpl w:val="4E64B808"/>
    <w:lvl w:ilvl="0" w:tplc="7EC016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47723C"/>
    <w:multiLevelType w:val="hybridMultilevel"/>
    <w:tmpl w:val="64EC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C186F"/>
    <w:multiLevelType w:val="hybridMultilevel"/>
    <w:tmpl w:val="045ED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CC15C7"/>
    <w:multiLevelType w:val="hybridMultilevel"/>
    <w:tmpl w:val="C8AE3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1214AF"/>
    <w:multiLevelType w:val="hybridMultilevel"/>
    <w:tmpl w:val="7B8AE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FCF5C63"/>
    <w:multiLevelType w:val="hybridMultilevel"/>
    <w:tmpl w:val="F626A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CD10BC"/>
    <w:multiLevelType w:val="hybridMultilevel"/>
    <w:tmpl w:val="D38C4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576A43"/>
    <w:multiLevelType w:val="hybridMultilevel"/>
    <w:tmpl w:val="C7DE1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BB6CB7"/>
    <w:multiLevelType w:val="hybridMultilevel"/>
    <w:tmpl w:val="DC9C0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02456D"/>
    <w:multiLevelType w:val="hybridMultilevel"/>
    <w:tmpl w:val="3EB64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233F7E"/>
    <w:multiLevelType w:val="hybridMultilevel"/>
    <w:tmpl w:val="9A5C3A54"/>
    <w:lvl w:ilvl="0" w:tplc="6B109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076AE1"/>
    <w:multiLevelType w:val="hybridMultilevel"/>
    <w:tmpl w:val="FC002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103411"/>
    <w:multiLevelType w:val="hybridMultilevel"/>
    <w:tmpl w:val="09C06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F91494"/>
    <w:multiLevelType w:val="multilevel"/>
    <w:tmpl w:val="E070E8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437C3BEC"/>
    <w:multiLevelType w:val="hybridMultilevel"/>
    <w:tmpl w:val="3F285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863C2F"/>
    <w:multiLevelType w:val="hybridMultilevel"/>
    <w:tmpl w:val="2A568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481202"/>
    <w:multiLevelType w:val="hybridMultilevel"/>
    <w:tmpl w:val="0B8A0468"/>
    <w:lvl w:ilvl="0" w:tplc="7214F82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1F49CB"/>
    <w:multiLevelType w:val="hybridMultilevel"/>
    <w:tmpl w:val="688A1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40495B"/>
    <w:multiLevelType w:val="hybridMultilevel"/>
    <w:tmpl w:val="CE949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E6E0EE6"/>
    <w:multiLevelType w:val="hybridMultilevel"/>
    <w:tmpl w:val="71DE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EC5055"/>
    <w:multiLevelType w:val="hybridMultilevel"/>
    <w:tmpl w:val="0860AB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4FA3EA5"/>
    <w:multiLevelType w:val="hybridMultilevel"/>
    <w:tmpl w:val="98A6B830"/>
    <w:lvl w:ilvl="0" w:tplc="3B8601BC">
      <w:start w:val="1"/>
      <w:numFmt w:val="bullet"/>
      <w:pStyle w:val="Bullets"/>
      <w:lvlText w:val=""/>
      <w:lvlJc w:val="left"/>
      <w:pPr>
        <w:tabs>
          <w:tab w:val="num" w:pos="993"/>
        </w:tabs>
        <w:ind w:left="993" w:hanging="284"/>
      </w:pPr>
      <w:rPr>
        <w:rFonts w:ascii="Wingdings" w:hAnsi="Wingding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DA7439"/>
    <w:multiLevelType w:val="hybridMultilevel"/>
    <w:tmpl w:val="C1F675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6F1257"/>
    <w:multiLevelType w:val="hybridMultilevel"/>
    <w:tmpl w:val="CC00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0D5D02"/>
    <w:multiLevelType w:val="hybridMultilevel"/>
    <w:tmpl w:val="5BC8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6F063F"/>
    <w:multiLevelType w:val="hybridMultilevel"/>
    <w:tmpl w:val="A8D6BEC4"/>
    <w:lvl w:ilvl="0" w:tplc="04100001">
      <w:start w:val="1"/>
      <w:numFmt w:val="bullet"/>
      <w:lvlText w:val=""/>
      <w:lvlJc w:val="left"/>
      <w:pPr>
        <w:ind w:left="636" w:hanging="360"/>
      </w:pPr>
      <w:rPr>
        <w:rFonts w:ascii="Symbol" w:hAnsi="Symbol" w:hint="default"/>
      </w:rPr>
    </w:lvl>
    <w:lvl w:ilvl="1" w:tplc="04100003" w:tentative="1">
      <w:start w:val="1"/>
      <w:numFmt w:val="bullet"/>
      <w:lvlText w:val="o"/>
      <w:lvlJc w:val="left"/>
      <w:pPr>
        <w:ind w:left="712" w:hanging="360"/>
      </w:pPr>
      <w:rPr>
        <w:rFonts w:ascii="Courier New" w:hAnsi="Courier New" w:cs="Courier New" w:hint="default"/>
      </w:rPr>
    </w:lvl>
    <w:lvl w:ilvl="2" w:tplc="04100005" w:tentative="1">
      <w:start w:val="1"/>
      <w:numFmt w:val="bullet"/>
      <w:lvlText w:val=""/>
      <w:lvlJc w:val="left"/>
      <w:pPr>
        <w:ind w:left="1432" w:hanging="360"/>
      </w:pPr>
      <w:rPr>
        <w:rFonts w:ascii="Wingdings" w:hAnsi="Wingdings" w:hint="default"/>
      </w:rPr>
    </w:lvl>
    <w:lvl w:ilvl="3" w:tplc="04100001" w:tentative="1">
      <w:start w:val="1"/>
      <w:numFmt w:val="bullet"/>
      <w:lvlText w:val=""/>
      <w:lvlJc w:val="left"/>
      <w:pPr>
        <w:ind w:left="2152" w:hanging="360"/>
      </w:pPr>
      <w:rPr>
        <w:rFonts w:ascii="Symbol" w:hAnsi="Symbol" w:hint="default"/>
      </w:rPr>
    </w:lvl>
    <w:lvl w:ilvl="4" w:tplc="04100003" w:tentative="1">
      <w:start w:val="1"/>
      <w:numFmt w:val="bullet"/>
      <w:lvlText w:val="o"/>
      <w:lvlJc w:val="left"/>
      <w:pPr>
        <w:ind w:left="2872" w:hanging="360"/>
      </w:pPr>
      <w:rPr>
        <w:rFonts w:ascii="Courier New" w:hAnsi="Courier New" w:cs="Courier New" w:hint="default"/>
      </w:rPr>
    </w:lvl>
    <w:lvl w:ilvl="5" w:tplc="04100005" w:tentative="1">
      <w:start w:val="1"/>
      <w:numFmt w:val="bullet"/>
      <w:lvlText w:val=""/>
      <w:lvlJc w:val="left"/>
      <w:pPr>
        <w:ind w:left="3592" w:hanging="360"/>
      </w:pPr>
      <w:rPr>
        <w:rFonts w:ascii="Wingdings" w:hAnsi="Wingdings" w:hint="default"/>
      </w:rPr>
    </w:lvl>
    <w:lvl w:ilvl="6" w:tplc="04100001" w:tentative="1">
      <w:start w:val="1"/>
      <w:numFmt w:val="bullet"/>
      <w:lvlText w:val=""/>
      <w:lvlJc w:val="left"/>
      <w:pPr>
        <w:ind w:left="4312" w:hanging="360"/>
      </w:pPr>
      <w:rPr>
        <w:rFonts w:ascii="Symbol" w:hAnsi="Symbol" w:hint="default"/>
      </w:rPr>
    </w:lvl>
    <w:lvl w:ilvl="7" w:tplc="04100003" w:tentative="1">
      <w:start w:val="1"/>
      <w:numFmt w:val="bullet"/>
      <w:lvlText w:val="o"/>
      <w:lvlJc w:val="left"/>
      <w:pPr>
        <w:ind w:left="5032" w:hanging="360"/>
      </w:pPr>
      <w:rPr>
        <w:rFonts w:ascii="Courier New" w:hAnsi="Courier New" w:cs="Courier New" w:hint="default"/>
      </w:rPr>
    </w:lvl>
    <w:lvl w:ilvl="8" w:tplc="04100005" w:tentative="1">
      <w:start w:val="1"/>
      <w:numFmt w:val="bullet"/>
      <w:lvlText w:val=""/>
      <w:lvlJc w:val="left"/>
      <w:pPr>
        <w:ind w:left="5752" w:hanging="360"/>
      </w:pPr>
      <w:rPr>
        <w:rFonts w:ascii="Wingdings" w:hAnsi="Wingdings" w:hint="default"/>
      </w:rPr>
    </w:lvl>
  </w:abstractNum>
  <w:abstractNum w:abstractNumId="40">
    <w:nsid w:val="694D7453"/>
    <w:multiLevelType w:val="hybridMultilevel"/>
    <w:tmpl w:val="DBF24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9070AC"/>
    <w:multiLevelType w:val="hybridMultilevel"/>
    <w:tmpl w:val="83D4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BA455F"/>
    <w:multiLevelType w:val="hybridMultilevel"/>
    <w:tmpl w:val="1C2AD582"/>
    <w:lvl w:ilvl="0" w:tplc="0D8AA5D6">
      <w:start w:val="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E653FA"/>
    <w:multiLevelType w:val="hybridMultilevel"/>
    <w:tmpl w:val="CF9AB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FD4B5D"/>
    <w:multiLevelType w:val="hybridMultilevel"/>
    <w:tmpl w:val="59A8E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2C7AA6"/>
    <w:multiLevelType w:val="hybridMultilevel"/>
    <w:tmpl w:val="EAAC5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9272D35"/>
    <w:multiLevelType w:val="hybridMultilevel"/>
    <w:tmpl w:val="EF7E6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A334BF6"/>
    <w:multiLevelType w:val="hybridMultilevel"/>
    <w:tmpl w:val="23FAB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A585D1B"/>
    <w:multiLevelType w:val="hybridMultilevel"/>
    <w:tmpl w:val="46EA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C5F0A4B"/>
    <w:multiLevelType w:val="hybridMultilevel"/>
    <w:tmpl w:val="1904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D1D1371"/>
    <w:multiLevelType w:val="hybridMultilevel"/>
    <w:tmpl w:val="F9328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EA55C2F"/>
    <w:multiLevelType w:val="hybridMultilevel"/>
    <w:tmpl w:val="8CE22F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F1935C6"/>
    <w:multiLevelType w:val="hybridMultilevel"/>
    <w:tmpl w:val="73ECB58A"/>
    <w:lvl w:ilvl="0" w:tplc="0D8AA5D6">
      <w:start w:val="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2D33BE"/>
    <w:multiLevelType w:val="hybridMultilevel"/>
    <w:tmpl w:val="6308A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FC86348"/>
    <w:multiLevelType w:val="hybridMultilevel"/>
    <w:tmpl w:val="38DE1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2"/>
  </w:num>
  <w:num w:numId="3">
    <w:abstractNumId w:val="52"/>
  </w:num>
  <w:num w:numId="4">
    <w:abstractNumId w:val="10"/>
  </w:num>
  <w:num w:numId="5">
    <w:abstractNumId w:val="26"/>
  </w:num>
  <w:num w:numId="6">
    <w:abstractNumId w:val="12"/>
  </w:num>
  <w:num w:numId="7">
    <w:abstractNumId w:val="38"/>
  </w:num>
  <w:num w:numId="8">
    <w:abstractNumId w:val="41"/>
  </w:num>
  <w:num w:numId="9">
    <w:abstractNumId w:val="15"/>
  </w:num>
  <w:num w:numId="10">
    <w:abstractNumId w:val="33"/>
  </w:num>
  <w:num w:numId="11">
    <w:abstractNumId w:val="4"/>
  </w:num>
  <w:num w:numId="12">
    <w:abstractNumId w:val="46"/>
  </w:num>
  <w:num w:numId="13">
    <w:abstractNumId w:val="18"/>
  </w:num>
  <w:num w:numId="14">
    <w:abstractNumId w:val="54"/>
  </w:num>
  <w:num w:numId="15">
    <w:abstractNumId w:val="16"/>
  </w:num>
  <w:num w:numId="16">
    <w:abstractNumId w:val="49"/>
  </w:num>
  <w:num w:numId="17">
    <w:abstractNumId w:val="19"/>
  </w:num>
  <w:num w:numId="18">
    <w:abstractNumId w:val="27"/>
  </w:num>
  <w:num w:numId="19">
    <w:abstractNumId w:val="25"/>
  </w:num>
  <w:num w:numId="20">
    <w:abstractNumId w:val="23"/>
  </w:num>
  <w:num w:numId="21">
    <w:abstractNumId w:val="32"/>
  </w:num>
  <w:num w:numId="22">
    <w:abstractNumId w:val="45"/>
  </w:num>
  <w:num w:numId="23">
    <w:abstractNumId w:val="8"/>
  </w:num>
  <w:num w:numId="24">
    <w:abstractNumId w:val="0"/>
  </w:num>
  <w:num w:numId="25">
    <w:abstractNumId w:val="28"/>
  </w:num>
  <w:num w:numId="26">
    <w:abstractNumId w:val="51"/>
  </w:num>
  <w:num w:numId="27">
    <w:abstractNumId w:val="21"/>
  </w:num>
  <w:num w:numId="28">
    <w:abstractNumId w:val="53"/>
  </w:num>
  <w:num w:numId="29">
    <w:abstractNumId w:val="44"/>
  </w:num>
  <w:num w:numId="30">
    <w:abstractNumId w:val="5"/>
  </w:num>
  <w:num w:numId="31">
    <w:abstractNumId w:val="2"/>
  </w:num>
  <w:num w:numId="32">
    <w:abstractNumId w:val="17"/>
  </w:num>
  <w:num w:numId="33">
    <w:abstractNumId w:val="20"/>
  </w:num>
  <w:num w:numId="34">
    <w:abstractNumId w:val="48"/>
  </w:num>
  <w:num w:numId="35">
    <w:abstractNumId w:val="22"/>
  </w:num>
  <w:num w:numId="36">
    <w:abstractNumId w:val="7"/>
  </w:num>
  <w:num w:numId="37">
    <w:abstractNumId w:val="47"/>
  </w:num>
  <w:num w:numId="38">
    <w:abstractNumId w:val="50"/>
  </w:num>
  <w:num w:numId="39">
    <w:abstractNumId w:val="6"/>
  </w:num>
  <w:num w:numId="40">
    <w:abstractNumId w:val="35"/>
  </w:num>
  <w:num w:numId="41">
    <w:abstractNumId w:val="34"/>
  </w:num>
  <w:num w:numId="42">
    <w:abstractNumId w:val="39"/>
  </w:num>
  <w:num w:numId="43">
    <w:abstractNumId w:val="11"/>
  </w:num>
  <w:num w:numId="44">
    <w:abstractNumId w:val="3"/>
  </w:num>
  <w:num w:numId="45">
    <w:abstractNumId w:val="24"/>
  </w:num>
  <w:num w:numId="46">
    <w:abstractNumId w:val="29"/>
  </w:num>
  <w:num w:numId="47">
    <w:abstractNumId w:val="40"/>
  </w:num>
  <w:num w:numId="48">
    <w:abstractNumId w:val="9"/>
  </w:num>
  <w:num w:numId="49">
    <w:abstractNumId w:val="31"/>
  </w:num>
  <w:num w:numId="50">
    <w:abstractNumId w:val="30"/>
  </w:num>
  <w:num w:numId="51">
    <w:abstractNumId w:val="43"/>
  </w:num>
  <w:num w:numId="52">
    <w:abstractNumId w:val="36"/>
  </w:num>
  <w:num w:numId="53">
    <w:abstractNumId w:val="1"/>
  </w:num>
  <w:num w:numId="54">
    <w:abstractNumId w:val="37"/>
  </w:num>
  <w:num w:numId="55">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B4"/>
    <w:rsid w:val="00003A60"/>
    <w:rsid w:val="00013E66"/>
    <w:rsid w:val="0001420E"/>
    <w:rsid w:val="0001610E"/>
    <w:rsid w:val="00020F1D"/>
    <w:rsid w:val="0002469E"/>
    <w:rsid w:val="0003723D"/>
    <w:rsid w:val="00046F71"/>
    <w:rsid w:val="00052955"/>
    <w:rsid w:val="00053BEE"/>
    <w:rsid w:val="00062BFC"/>
    <w:rsid w:val="000647A6"/>
    <w:rsid w:val="0007049D"/>
    <w:rsid w:val="00084C05"/>
    <w:rsid w:val="00091BEF"/>
    <w:rsid w:val="000958F6"/>
    <w:rsid w:val="00096F15"/>
    <w:rsid w:val="000A2129"/>
    <w:rsid w:val="000A6585"/>
    <w:rsid w:val="000A6CDE"/>
    <w:rsid w:val="000C0001"/>
    <w:rsid w:val="000C232D"/>
    <w:rsid w:val="000C4AE0"/>
    <w:rsid w:val="000D16B0"/>
    <w:rsid w:val="000D2E38"/>
    <w:rsid w:val="001042A9"/>
    <w:rsid w:val="00124B16"/>
    <w:rsid w:val="00130EAF"/>
    <w:rsid w:val="0013185F"/>
    <w:rsid w:val="00133466"/>
    <w:rsid w:val="00141433"/>
    <w:rsid w:val="00150F5E"/>
    <w:rsid w:val="00166CB2"/>
    <w:rsid w:val="00172663"/>
    <w:rsid w:val="00177C56"/>
    <w:rsid w:val="0018042F"/>
    <w:rsid w:val="00195476"/>
    <w:rsid w:val="001A227C"/>
    <w:rsid w:val="001A67F2"/>
    <w:rsid w:val="001B28A5"/>
    <w:rsid w:val="001B3110"/>
    <w:rsid w:val="001C590B"/>
    <w:rsid w:val="001D3C56"/>
    <w:rsid w:val="001E168A"/>
    <w:rsid w:val="001F17E1"/>
    <w:rsid w:val="001F44B8"/>
    <w:rsid w:val="00212BBB"/>
    <w:rsid w:val="00214B50"/>
    <w:rsid w:val="00224F36"/>
    <w:rsid w:val="002275F4"/>
    <w:rsid w:val="00245512"/>
    <w:rsid w:val="00256872"/>
    <w:rsid w:val="00257EF9"/>
    <w:rsid w:val="00264ED0"/>
    <w:rsid w:val="00270832"/>
    <w:rsid w:val="00270ADF"/>
    <w:rsid w:val="002736CA"/>
    <w:rsid w:val="00281034"/>
    <w:rsid w:val="00287023"/>
    <w:rsid w:val="00293365"/>
    <w:rsid w:val="002A0522"/>
    <w:rsid w:val="002A21E4"/>
    <w:rsid w:val="002B4FC1"/>
    <w:rsid w:val="002C1FC3"/>
    <w:rsid w:val="002C7F47"/>
    <w:rsid w:val="002D60B4"/>
    <w:rsid w:val="002E04BA"/>
    <w:rsid w:val="002E45B2"/>
    <w:rsid w:val="002F2C54"/>
    <w:rsid w:val="002F5271"/>
    <w:rsid w:val="002F6E1C"/>
    <w:rsid w:val="00305675"/>
    <w:rsid w:val="00306054"/>
    <w:rsid w:val="003077B3"/>
    <w:rsid w:val="00321108"/>
    <w:rsid w:val="003243FF"/>
    <w:rsid w:val="003312F4"/>
    <w:rsid w:val="00337BD9"/>
    <w:rsid w:val="00340DC2"/>
    <w:rsid w:val="00352385"/>
    <w:rsid w:val="00354541"/>
    <w:rsid w:val="0036108C"/>
    <w:rsid w:val="00363E71"/>
    <w:rsid w:val="00370D1C"/>
    <w:rsid w:val="003A19A1"/>
    <w:rsid w:val="003B061A"/>
    <w:rsid w:val="003B0D9B"/>
    <w:rsid w:val="003B135E"/>
    <w:rsid w:val="003B7EE5"/>
    <w:rsid w:val="003C3E52"/>
    <w:rsid w:val="003C7C1E"/>
    <w:rsid w:val="00402E64"/>
    <w:rsid w:val="00411514"/>
    <w:rsid w:val="00413653"/>
    <w:rsid w:val="00433408"/>
    <w:rsid w:val="00436D15"/>
    <w:rsid w:val="004552A5"/>
    <w:rsid w:val="00456653"/>
    <w:rsid w:val="00482976"/>
    <w:rsid w:val="004953FE"/>
    <w:rsid w:val="004B7C74"/>
    <w:rsid w:val="004C4E90"/>
    <w:rsid w:val="004D0909"/>
    <w:rsid w:val="004D5874"/>
    <w:rsid w:val="004E2ED8"/>
    <w:rsid w:val="0050003F"/>
    <w:rsid w:val="00500F21"/>
    <w:rsid w:val="00515120"/>
    <w:rsid w:val="00521A53"/>
    <w:rsid w:val="005255AB"/>
    <w:rsid w:val="005341C4"/>
    <w:rsid w:val="0056784F"/>
    <w:rsid w:val="00567E93"/>
    <w:rsid w:val="005701D8"/>
    <w:rsid w:val="0058181E"/>
    <w:rsid w:val="00585819"/>
    <w:rsid w:val="005950D3"/>
    <w:rsid w:val="0059796F"/>
    <w:rsid w:val="005B0E91"/>
    <w:rsid w:val="005B2A9C"/>
    <w:rsid w:val="005B6D36"/>
    <w:rsid w:val="005C7F4A"/>
    <w:rsid w:val="005E583F"/>
    <w:rsid w:val="005F644A"/>
    <w:rsid w:val="00601717"/>
    <w:rsid w:val="0061430F"/>
    <w:rsid w:val="006437C0"/>
    <w:rsid w:val="006438A6"/>
    <w:rsid w:val="00652164"/>
    <w:rsid w:val="006668B3"/>
    <w:rsid w:val="00677156"/>
    <w:rsid w:val="0068114C"/>
    <w:rsid w:val="00682201"/>
    <w:rsid w:val="0068399B"/>
    <w:rsid w:val="006854B6"/>
    <w:rsid w:val="00692DA1"/>
    <w:rsid w:val="00697AC9"/>
    <w:rsid w:val="006A342F"/>
    <w:rsid w:val="006A595F"/>
    <w:rsid w:val="006A5FE2"/>
    <w:rsid w:val="006B19FE"/>
    <w:rsid w:val="006B2B07"/>
    <w:rsid w:val="006B42D5"/>
    <w:rsid w:val="006B4A52"/>
    <w:rsid w:val="006B4C35"/>
    <w:rsid w:val="006B4E66"/>
    <w:rsid w:val="006D4A7A"/>
    <w:rsid w:val="006E7AF5"/>
    <w:rsid w:val="006F0C63"/>
    <w:rsid w:val="006F426E"/>
    <w:rsid w:val="0070090A"/>
    <w:rsid w:val="00726E87"/>
    <w:rsid w:val="007270DB"/>
    <w:rsid w:val="0073205E"/>
    <w:rsid w:val="007374BD"/>
    <w:rsid w:val="00747781"/>
    <w:rsid w:val="00754574"/>
    <w:rsid w:val="00763F0E"/>
    <w:rsid w:val="007667B3"/>
    <w:rsid w:val="00767E5D"/>
    <w:rsid w:val="00771A62"/>
    <w:rsid w:val="007822A3"/>
    <w:rsid w:val="00785FD9"/>
    <w:rsid w:val="007865CE"/>
    <w:rsid w:val="007903BB"/>
    <w:rsid w:val="0079349A"/>
    <w:rsid w:val="007A221B"/>
    <w:rsid w:val="007A28FA"/>
    <w:rsid w:val="007B3EA6"/>
    <w:rsid w:val="007C0756"/>
    <w:rsid w:val="007D194C"/>
    <w:rsid w:val="007E2BA6"/>
    <w:rsid w:val="007F0314"/>
    <w:rsid w:val="007F2CB4"/>
    <w:rsid w:val="007F6010"/>
    <w:rsid w:val="00805620"/>
    <w:rsid w:val="00813880"/>
    <w:rsid w:val="00825AE0"/>
    <w:rsid w:val="00831370"/>
    <w:rsid w:val="00833BDE"/>
    <w:rsid w:val="00837EC7"/>
    <w:rsid w:val="00844C2A"/>
    <w:rsid w:val="00846A60"/>
    <w:rsid w:val="00851BAD"/>
    <w:rsid w:val="00856164"/>
    <w:rsid w:val="00865EA6"/>
    <w:rsid w:val="00881902"/>
    <w:rsid w:val="00881EF6"/>
    <w:rsid w:val="00884B42"/>
    <w:rsid w:val="008862C5"/>
    <w:rsid w:val="00890DB0"/>
    <w:rsid w:val="00895430"/>
    <w:rsid w:val="008A4800"/>
    <w:rsid w:val="008A6A93"/>
    <w:rsid w:val="008B3C4A"/>
    <w:rsid w:val="008C2D0C"/>
    <w:rsid w:val="008C4B80"/>
    <w:rsid w:val="008C58E9"/>
    <w:rsid w:val="008D1AF1"/>
    <w:rsid w:val="008D4953"/>
    <w:rsid w:val="008F7B68"/>
    <w:rsid w:val="00901E63"/>
    <w:rsid w:val="009048CE"/>
    <w:rsid w:val="00906EAB"/>
    <w:rsid w:val="009211FE"/>
    <w:rsid w:val="009258AF"/>
    <w:rsid w:val="00936360"/>
    <w:rsid w:val="00936444"/>
    <w:rsid w:val="00945D87"/>
    <w:rsid w:val="00950438"/>
    <w:rsid w:val="009536A2"/>
    <w:rsid w:val="0095493C"/>
    <w:rsid w:val="00965D7E"/>
    <w:rsid w:val="00973973"/>
    <w:rsid w:val="00990C09"/>
    <w:rsid w:val="00992564"/>
    <w:rsid w:val="009A212C"/>
    <w:rsid w:val="009A6E7B"/>
    <w:rsid w:val="009B38F0"/>
    <w:rsid w:val="009C70FA"/>
    <w:rsid w:val="009D26D9"/>
    <w:rsid w:val="009E506D"/>
    <w:rsid w:val="009E5724"/>
    <w:rsid w:val="009E61BF"/>
    <w:rsid w:val="009F07C0"/>
    <w:rsid w:val="009F1009"/>
    <w:rsid w:val="009F4F9A"/>
    <w:rsid w:val="00A01152"/>
    <w:rsid w:val="00A03B16"/>
    <w:rsid w:val="00A1632C"/>
    <w:rsid w:val="00A2412F"/>
    <w:rsid w:val="00A24188"/>
    <w:rsid w:val="00A36A7E"/>
    <w:rsid w:val="00A51B31"/>
    <w:rsid w:val="00A60540"/>
    <w:rsid w:val="00A64354"/>
    <w:rsid w:val="00A92DC2"/>
    <w:rsid w:val="00AB17F8"/>
    <w:rsid w:val="00AB18D2"/>
    <w:rsid w:val="00AB6DC2"/>
    <w:rsid w:val="00AC377D"/>
    <w:rsid w:val="00AD0797"/>
    <w:rsid w:val="00AD2B00"/>
    <w:rsid w:val="00AD642C"/>
    <w:rsid w:val="00AF0DD1"/>
    <w:rsid w:val="00AF5389"/>
    <w:rsid w:val="00AF7E2B"/>
    <w:rsid w:val="00B03917"/>
    <w:rsid w:val="00B16F3C"/>
    <w:rsid w:val="00B30CF7"/>
    <w:rsid w:val="00B466ED"/>
    <w:rsid w:val="00B62D35"/>
    <w:rsid w:val="00B73C63"/>
    <w:rsid w:val="00B80B52"/>
    <w:rsid w:val="00B84C44"/>
    <w:rsid w:val="00B93C6F"/>
    <w:rsid w:val="00B97B3D"/>
    <w:rsid w:val="00BA12CF"/>
    <w:rsid w:val="00BA6076"/>
    <w:rsid w:val="00BB065F"/>
    <w:rsid w:val="00BB26B5"/>
    <w:rsid w:val="00BC194A"/>
    <w:rsid w:val="00BC2A1D"/>
    <w:rsid w:val="00BC4AF9"/>
    <w:rsid w:val="00BC6DAC"/>
    <w:rsid w:val="00BE150A"/>
    <w:rsid w:val="00BE7CBD"/>
    <w:rsid w:val="00BF3011"/>
    <w:rsid w:val="00BF320C"/>
    <w:rsid w:val="00BF5626"/>
    <w:rsid w:val="00C04CFD"/>
    <w:rsid w:val="00C07F5F"/>
    <w:rsid w:val="00C20448"/>
    <w:rsid w:val="00C20F29"/>
    <w:rsid w:val="00C26835"/>
    <w:rsid w:val="00C45498"/>
    <w:rsid w:val="00C45DB3"/>
    <w:rsid w:val="00C5261E"/>
    <w:rsid w:val="00C62064"/>
    <w:rsid w:val="00C73A01"/>
    <w:rsid w:val="00C81ECE"/>
    <w:rsid w:val="00C84011"/>
    <w:rsid w:val="00C862D3"/>
    <w:rsid w:val="00C86F67"/>
    <w:rsid w:val="00C92A1E"/>
    <w:rsid w:val="00CA1653"/>
    <w:rsid w:val="00CA2693"/>
    <w:rsid w:val="00CA556C"/>
    <w:rsid w:val="00CB26D6"/>
    <w:rsid w:val="00CC788F"/>
    <w:rsid w:val="00CD3D5B"/>
    <w:rsid w:val="00CF1946"/>
    <w:rsid w:val="00D11B46"/>
    <w:rsid w:val="00D21CBE"/>
    <w:rsid w:val="00D2509C"/>
    <w:rsid w:val="00D27EFD"/>
    <w:rsid w:val="00D31D07"/>
    <w:rsid w:val="00D3288B"/>
    <w:rsid w:val="00D40F73"/>
    <w:rsid w:val="00D42963"/>
    <w:rsid w:val="00D57AD4"/>
    <w:rsid w:val="00D6715C"/>
    <w:rsid w:val="00D90F99"/>
    <w:rsid w:val="00D92D23"/>
    <w:rsid w:val="00D93555"/>
    <w:rsid w:val="00DA26CE"/>
    <w:rsid w:val="00DA2788"/>
    <w:rsid w:val="00DB2D1B"/>
    <w:rsid w:val="00DB5B6D"/>
    <w:rsid w:val="00DB63B2"/>
    <w:rsid w:val="00DC0BE0"/>
    <w:rsid w:val="00DD0DD0"/>
    <w:rsid w:val="00DD68BB"/>
    <w:rsid w:val="00DE79F4"/>
    <w:rsid w:val="00DF7D16"/>
    <w:rsid w:val="00E00573"/>
    <w:rsid w:val="00E036BC"/>
    <w:rsid w:val="00E24126"/>
    <w:rsid w:val="00E300A6"/>
    <w:rsid w:val="00E31A38"/>
    <w:rsid w:val="00E344EE"/>
    <w:rsid w:val="00E3526D"/>
    <w:rsid w:val="00E361BC"/>
    <w:rsid w:val="00E375CC"/>
    <w:rsid w:val="00E4493E"/>
    <w:rsid w:val="00E53BA4"/>
    <w:rsid w:val="00E56822"/>
    <w:rsid w:val="00E66460"/>
    <w:rsid w:val="00E871CB"/>
    <w:rsid w:val="00E94686"/>
    <w:rsid w:val="00EA0440"/>
    <w:rsid w:val="00EA1689"/>
    <w:rsid w:val="00EA74E5"/>
    <w:rsid w:val="00EB33B9"/>
    <w:rsid w:val="00EB4296"/>
    <w:rsid w:val="00EC6B89"/>
    <w:rsid w:val="00ED11B8"/>
    <w:rsid w:val="00EE0017"/>
    <w:rsid w:val="00EE075E"/>
    <w:rsid w:val="00EE2E61"/>
    <w:rsid w:val="00EF2C6F"/>
    <w:rsid w:val="00EF46C8"/>
    <w:rsid w:val="00EF6D46"/>
    <w:rsid w:val="00F0496F"/>
    <w:rsid w:val="00F15EA3"/>
    <w:rsid w:val="00F2516D"/>
    <w:rsid w:val="00F2518B"/>
    <w:rsid w:val="00F3596C"/>
    <w:rsid w:val="00F36590"/>
    <w:rsid w:val="00F55360"/>
    <w:rsid w:val="00F73051"/>
    <w:rsid w:val="00F73F2B"/>
    <w:rsid w:val="00F827FF"/>
    <w:rsid w:val="00F906A9"/>
    <w:rsid w:val="00F941F9"/>
    <w:rsid w:val="00FB4A18"/>
    <w:rsid w:val="00FB617F"/>
    <w:rsid w:val="00FC1FB4"/>
    <w:rsid w:val="00FC54F7"/>
    <w:rsid w:val="00FC5C5C"/>
    <w:rsid w:val="00FC5CA6"/>
    <w:rsid w:val="00FC7292"/>
    <w:rsid w:val="00FD0ADA"/>
    <w:rsid w:val="00FD6310"/>
    <w:rsid w:val="00FE4727"/>
    <w:rsid w:val="00FF0E58"/>
    <w:rsid w:val="00FF161B"/>
    <w:rsid w:val="00FF2D18"/>
    <w:rsid w:val="00FF6C7C"/>
    <w:rsid w:val="00FF72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FB4"/>
  </w:style>
  <w:style w:type="paragraph" w:styleId="Footer">
    <w:name w:val="footer"/>
    <w:basedOn w:val="Normal"/>
    <w:link w:val="FooterChar"/>
    <w:uiPriority w:val="99"/>
    <w:unhideWhenUsed/>
    <w:rsid w:val="00FC1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FB4"/>
  </w:style>
  <w:style w:type="paragraph" w:styleId="BalloonText">
    <w:name w:val="Balloon Text"/>
    <w:basedOn w:val="Normal"/>
    <w:link w:val="BalloonTextChar"/>
    <w:uiPriority w:val="99"/>
    <w:semiHidden/>
    <w:unhideWhenUsed/>
    <w:rsid w:val="00FC1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FB4"/>
    <w:rPr>
      <w:rFonts w:ascii="Tahoma" w:hAnsi="Tahoma" w:cs="Tahoma"/>
      <w:sz w:val="16"/>
      <w:szCs w:val="16"/>
    </w:rPr>
  </w:style>
  <w:style w:type="paragraph" w:styleId="ListParagraph">
    <w:name w:val="List Paragraph"/>
    <w:basedOn w:val="Normal"/>
    <w:link w:val="ListParagraphChar"/>
    <w:qFormat/>
    <w:rsid w:val="00456653"/>
    <w:pPr>
      <w:ind w:left="720"/>
      <w:contextualSpacing/>
    </w:pPr>
  </w:style>
  <w:style w:type="character" w:styleId="CommentReference">
    <w:name w:val="annotation reference"/>
    <w:basedOn w:val="DefaultParagraphFont"/>
    <w:uiPriority w:val="99"/>
    <w:semiHidden/>
    <w:unhideWhenUsed/>
    <w:rsid w:val="00141433"/>
    <w:rPr>
      <w:sz w:val="16"/>
      <w:szCs w:val="16"/>
    </w:rPr>
  </w:style>
  <w:style w:type="paragraph" w:styleId="CommentText">
    <w:name w:val="annotation text"/>
    <w:basedOn w:val="Normal"/>
    <w:link w:val="CommentTextChar"/>
    <w:uiPriority w:val="99"/>
    <w:unhideWhenUsed/>
    <w:rsid w:val="00141433"/>
    <w:pPr>
      <w:spacing w:line="240" w:lineRule="auto"/>
    </w:pPr>
    <w:rPr>
      <w:sz w:val="20"/>
      <w:szCs w:val="20"/>
    </w:rPr>
  </w:style>
  <w:style w:type="character" w:customStyle="1" w:styleId="CommentTextChar">
    <w:name w:val="Comment Text Char"/>
    <w:basedOn w:val="DefaultParagraphFont"/>
    <w:link w:val="CommentText"/>
    <w:uiPriority w:val="99"/>
    <w:rsid w:val="00141433"/>
    <w:rPr>
      <w:sz w:val="20"/>
      <w:szCs w:val="20"/>
    </w:rPr>
  </w:style>
  <w:style w:type="paragraph" w:styleId="CommentSubject">
    <w:name w:val="annotation subject"/>
    <w:basedOn w:val="CommentText"/>
    <w:next w:val="CommentText"/>
    <w:link w:val="CommentSubjectChar"/>
    <w:uiPriority w:val="99"/>
    <w:semiHidden/>
    <w:unhideWhenUsed/>
    <w:rsid w:val="00141433"/>
    <w:rPr>
      <w:b/>
      <w:bCs/>
    </w:rPr>
  </w:style>
  <w:style w:type="character" w:customStyle="1" w:styleId="CommentSubjectChar">
    <w:name w:val="Comment Subject Char"/>
    <w:basedOn w:val="CommentTextChar"/>
    <w:link w:val="CommentSubject"/>
    <w:uiPriority w:val="99"/>
    <w:semiHidden/>
    <w:rsid w:val="00141433"/>
    <w:rPr>
      <w:b/>
      <w:bCs/>
      <w:sz w:val="20"/>
      <w:szCs w:val="20"/>
    </w:rPr>
  </w:style>
  <w:style w:type="paragraph" w:styleId="FootnoteText">
    <w:name w:val="footnote text"/>
    <w:basedOn w:val="Normal"/>
    <w:link w:val="FootnoteTextChar"/>
    <w:uiPriority w:val="99"/>
    <w:semiHidden/>
    <w:unhideWhenUsed/>
    <w:rsid w:val="000C000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0C0001"/>
    <w:rPr>
      <w:rFonts w:eastAsiaTheme="minorHAnsi"/>
      <w:sz w:val="20"/>
      <w:szCs w:val="20"/>
      <w:lang w:eastAsia="en-US"/>
    </w:rPr>
  </w:style>
  <w:style w:type="character" w:styleId="FootnoteReference">
    <w:name w:val="footnote reference"/>
    <w:basedOn w:val="DefaultParagraphFont"/>
    <w:uiPriority w:val="99"/>
    <w:semiHidden/>
    <w:unhideWhenUsed/>
    <w:rsid w:val="000C0001"/>
    <w:rPr>
      <w:vertAlign w:val="superscript"/>
    </w:rPr>
  </w:style>
  <w:style w:type="paragraph" w:customStyle="1" w:styleId="ecmsolistparagraph">
    <w:name w:val="ecmsolistparagraph"/>
    <w:basedOn w:val="Normal"/>
    <w:rsid w:val="003A19A1"/>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2C7F47"/>
    <w:rPr>
      <w:color w:val="0000FF" w:themeColor="hyperlink"/>
      <w:u w:val="single"/>
    </w:rPr>
  </w:style>
  <w:style w:type="paragraph" w:customStyle="1" w:styleId="Pa2">
    <w:name w:val="Pa2"/>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paragraph" w:customStyle="1" w:styleId="Pa25">
    <w:name w:val="Pa25"/>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paragraph" w:customStyle="1" w:styleId="Pa24">
    <w:name w:val="Pa24"/>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paragraph" w:customStyle="1" w:styleId="Pa28">
    <w:name w:val="Pa28"/>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table" w:styleId="TableGrid">
    <w:name w:val="Table Grid"/>
    <w:basedOn w:val="TableNormal"/>
    <w:uiPriority w:val="59"/>
    <w:rsid w:val="00805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D92D23"/>
  </w:style>
  <w:style w:type="paragraph" w:customStyle="1" w:styleId="Pa3">
    <w:name w:val="Pa3"/>
    <w:basedOn w:val="Normal"/>
    <w:next w:val="Normal"/>
    <w:uiPriority w:val="99"/>
    <w:rsid w:val="00AD0797"/>
    <w:pPr>
      <w:autoSpaceDE w:val="0"/>
      <w:autoSpaceDN w:val="0"/>
      <w:adjustRightInd w:val="0"/>
      <w:spacing w:after="0" w:line="241" w:lineRule="atLeast"/>
    </w:pPr>
    <w:rPr>
      <w:rFonts w:ascii="HelveticaNeueLT Std Thin Cn" w:hAnsi="HelveticaNeueLT Std Thin Cn"/>
      <w:sz w:val="24"/>
      <w:szCs w:val="24"/>
    </w:rPr>
  </w:style>
  <w:style w:type="character" w:customStyle="1" w:styleId="A8">
    <w:name w:val="A8"/>
    <w:uiPriority w:val="99"/>
    <w:rsid w:val="00AD0797"/>
    <w:rPr>
      <w:rFonts w:cs="HelveticaNeueLT Std Thin Cn"/>
      <w:color w:val="000000"/>
      <w:sz w:val="20"/>
      <w:szCs w:val="20"/>
    </w:rPr>
  </w:style>
  <w:style w:type="paragraph" w:styleId="Revision">
    <w:name w:val="Revision"/>
    <w:hidden/>
    <w:uiPriority w:val="99"/>
    <w:semiHidden/>
    <w:rsid w:val="00AB18D2"/>
    <w:pPr>
      <w:spacing w:after="0" w:line="240" w:lineRule="auto"/>
    </w:pPr>
  </w:style>
  <w:style w:type="paragraph" w:styleId="BodyTextIndent2">
    <w:name w:val="Body Text Indent 2"/>
    <w:basedOn w:val="Normal"/>
    <w:link w:val="BodyTextIndent2Char"/>
    <w:uiPriority w:val="99"/>
    <w:unhideWhenUsed/>
    <w:rsid w:val="000A6CDE"/>
    <w:pPr>
      <w:spacing w:after="100" w:afterAutospacing="1" w:line="240" w:lineRule="auto"/>
      <w:ind w:firstLine="360"/>
      <w:jc w:val="both"/>
    </w:pPr>
    <w:rPr>
      <w:rFonts w:ascii="Arial" w:eastAsiaTheme="minorHAnsi" w:hAnsi="Arial" w:cs="Arial"/>
      <w:szCs w:val="20"/>
      <w:lang w:val="en-GB" w:eastAsia="en-US"/>
    </w:rPr>
  </w:style>
  <w:style w:type="character" w:customStyle="1" w:styleId="BodyTextIndent2Char">
    <w:name w:val="Body Text Indent 2 Char"/>
    <w:basedOn w:val="DefaultParagraphFont"/>
    <w:link w:val="BodyTextIndent2"/>
    <w:uiPriority w:val="99"/>
    <w:rsid w:val="000A6CDE"/>
    <w:rPr>
      <w:rFonts w:ascii="Arial" w:eastAsiaTheme="minorHAnsi" w:hAnsi="Arial" w:cs="Arial"/>
      <w:szCs w:val="20"/>
      <w:lang w:val="en-GB" w:eastAsia="en-US"/>
    </w:rPr>
  </w:style>
  <w:style w:type="paragraph" w:customStyle="1" w:styleId="Bullets">
    <w:name w:val="Bullets"/>
    <w:basedOn w:val="Normal"/>
    <w:link w:val="BulletsChar"/>
    <w:qFormat/>
    <w:rsid w:val="000A6CDE"/>
    <w:pPr>
      <w:numPr>
        <w:numId w:val="40"/>
      </w:numPr>
      <w:spacing w:after="0" w:line="240" w:lineRule="auto"/>
      <w:jc w:val="lowKashida"/>
    </w:pPr>
    <w:rPr>
      <w:rFonts w:ascii="Arial" w:eastAsia="Times New Roman" w:hAnsi="Arial" w:cs="Arial"/>
      <w:color w:val="000000"/>
      <w:sz w:val="20"/>
      <w:szCs w:val="20"/>
      <w:lang w:eastAsia="it-IT"/>
    </w:rPr>
  </w:style>
  <w:style w:type="character" w:customStyle="1" w:styleId="BulletsChar">
    <w:name w:val="Bullets Char"/>
    <w:basedOn w:val="DefaultParagraphFont"/>
    <w:link w:val="Bullets"/>
    <w:rsid w:val="000A6CDE"/>
    <w:rPr>
      <w:rFonts w:ascii="Arial" w:eastAsia="Times New Roman" w:hAnsi="Arial" w:cs="Arial"/>
      <w:color w:val="000000"/>
      <w:sz w:val="20"/>
      <w:szCs w:val="20"/>
      <w:lang w:eastAsia="it-IT"/>
    </w:rPr>
  </w:style>
  <w:style w:type="paragraph" w:styleId="BodyText">
    <w:name w:val="Body Text"/>
    <w:basedOn w:val="Normal"/>
    <w:link w:val="BodyTextChar"/>
    <w:uiPriority w:val="99"/>
    <w:unhideWhenUsed/>
    <w:rsid w:val="000A6CDE"/>
    <w:pPr>
      <w:spacing w:after="120" w:afterAutospacing="1" w:line="240" w:lineRule="auto"/>
      <w:ind w:firstLine="624"/>
    </w:pPr>
    <w:rPr>
      <w:rFonts w:eastAsiaTheme="minorHAnsi"/>
      <w:lang w:val="en-GB" w:eastAsia="en-US"/>
    </w:rPr>
  </w:style>
  <w:style w:type="character" w:customStyle="1" w:styleId="BodyTextChar">
    <w:name w:val="Body Text Char"/>
    <w:basedOn w:val="DefaultParagraphFont"/>
    <w:link w:val="BodyText"/>
    <w:uiPriority w:val="99"/>
    <w:rsid w:val="000A6CDE"/>
    <w:rPr>
      <w:rFonts w:eastAsiaTheme="minorHAnsi"/>
      <w:lang w:val="en-GB" w:eastAsia="en-US"/>
    </w:rPr>
  </w:style>
  <w:style w:type="character" w:customStyle="1" w:styleId="Hyperlink1">
    <w:name w:val="Hyperlink1"/>
    <w:basedOn w:val="Hyperlink"/>
    <w:uiPriority w:val="99"/>
    <w:qFormat/>
    <w:rsid w:val="000A6CDE"/>
    <w:rPr>
      <w:color w:val="0070C0"/>
      <w:u w:val="single"/>
    </w:rPr>
  </w:style>
  <w:style w:type="character" w:styleId="PageNumber">
    <w:name w:val="page number"/>
    <w:basedOn w:val="DefaultParagraphFont"/>
    <w:uiPriority w:val="99"/>
    <w:semiHidden/>
    <w:unhideWhenUsed/>
    <w:rsid w:val="00F827FF"/>
  </w:style>
  <w:style w:type="character" w:styleId="FollowedHyperlink">
    <w:name w:val="FollowedHyperlink"/>
    <w:basedOn w:val="DefaultParagraphFont"/>
    <w:uiPriority w:val="99"/>
    <w:semiHidden/>
    <w:unhideWhenUsed/>
    <w:rsid w:val="00C454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FB4"/>
  </w:style>
  <w:style w:type="paragraph" w:styleId="Footer">
    <w:name w:val="footer"/>
    <w:basedOn w:val="Normal"/>
    <w:link w:val="FooterChar"/>
    <w:uiPriority w:val="99"/>
    <w:unhideWhenUsed/>
    <w:rsid w:val="00FC1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FB4"/>
  </w:style>
  <w:style w:type="paragraph" w:styleId="BalloonText">
    <w:name w:val="Balloon Text"/>
    <w:basedOn w:val="Normal"/>
    <w:link w:val="BalloonTextChar"/>
    <w:uiPriority w:val="99"/>
    <w:semiHidden/>
    <w:unhideWhenUsed/>
    <w:rsid w:val="00FC1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FB4"/>
    <w:rPr>
      <w:rFonts w:ascii="Tahoma" w:hAnsi="Tahoma" w:cs="Tahoma"/>
      <w:sz w:val="16"/>
      <w:szCs w:val="16"/>
    </w:rPr>
  </w:style>
  <w:style w:type="paragraph" w:styleId="ListParagraph">
    <w:name w:val="List Paragraph"/>
    <w:basedOn w:val="Normal"/>
    <w:link w:val="ListParagraphChar"/>
    <w:qFormat/>
    <w:rsid w:val="00456653"/>
    <w:pPr>
      <w:ind w:left="720"/>
      <w:contextualSpacing/>
    </w:pPr>
  </w:style>
  <w:style w:type="character" w:styleId="CommentReference">
    <w:name w:val="annotation reference"/>
    <w:basedOn w:val="DefaultParagraphFont"/>
    <w:uiPriority w:val="99"/>
    <w:semiHidden/>
    <w:unhideWhenUsed/>
    <w:rsid w:val="00141433"/>
    <w:rPr>
      <w:sz w:val="16"/>
      <w:szCs w:val="16"/>
    </w:rPr>
  </w:style>
  <w:style w:type="paragraph" w:styleId="CommentText">
    <w:name w:val="annotation text"/>
    <w:basedOn w:val="Normal"/>
    <w:link w:val="CommentTextChar"/>
    <w:uiPriority w:val="99"/>
    <w:unhideWhenUsed/>
    <w:rsid w:val="00141433"/>
    <w:pPr>
      <w:spacing w:line="240" w:lineRule="auto"/>
    </w:pPr>
    <w:rPr>
      <w:sz w:val="20"/>
      <w:szCs w:val="20"/>
    </w:rPr>
  </w:style>
  <w:style w:type="character" w:customStyle="1" w:styleId="CommentTextChar">
    <w:name w:val="Comment Text Char"/>
    <w:basedOn w:val="DefaultParagraphFont"/>
    <w:link w:val="CommentText"/>
    <w:uiPriority w:val="99"/>
    <w:rsid w:val="00141433"/>
    <w:rPr>
      <w:sz w:val="20"/>
      <w:szCs w:val="20"/>
    </w:rPr>
  </w:style>
  <w:style w:type="paragraph" w:styleId="CommentSubject">
    <w:name w:val="annotation subject"/>
    <w:basedOn w:val="CommentText"/>
    <w:next w:val="CommentText"/>
    <w:link w:val="CommentSubjectChar"/>
    <w:uiPriority w:val="99"/>
    <w:semiHidden/>
    <w:unhideWhenUsed/>
    <w:rsid w:val="00141433"/>
    <w:rPr>
      <w:b/>
      <w:bCs/>
    </w:rPr>
  </w:style>
  <w:style w:type="character" w:customStyle="1" w:styleId="CommentSubjectChar">
    <w:name w:val="Comment Subject Char"/>
    <w:basedOn w:val="CommentTextChar"/>
    <w:link w:val="CommentSubject"/>
    <w:uiPriority w:val="99"/>
    <w:semiHidden/>
    <w:rsid w:val="00141433"/>
    <w:rPr>
      <w:b/>
      <w:bCs/>
      <w:sz w:val="20"/>
      <w:szCs w:val="20"/>
    </w:rPr>
  </w:style>
  <w:style w:type="paragraph" w:styleId="FootnoteText">
    <w:name w:val="footnote text"/>
    <w:basedOn w:val="Normal"/>
    <w:link w:val="FootnoteTextChar"/>
    <w:uiPriority w:val="99"/>
    <w:semiHidden/>
    <w:unhideWhenUsed/>
    <w:rsid w:val="000C000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0C0001"/>
    <w:rPr>
      <w:rFonts w:eastAsiaTheme="minorHAnsi"/>
      <w:sz w:val="20"/>
      <w:szCs w:val="20"/>
      <w:lang w:eastAsia="en-US"/>
    </w:rPr>
  </w:style>
  <w:style w:type="character" w:styleId="FootnoteReference">
    <w:name w:val="footnote reference"/>
    <w:basedOn w:val="DefaultParagraphFont"/>
    <w:uiPriority w:val="99"/>
    <w:semiHidden/>
    <w:unhideWhenUsed/>
    <w:rsid w:val="000C0001"/>
    <w:rPr>
      <w:vertAlign w:val="superscript"/>
    </w:rPr>
  </w:style>
  <w:style w:type="paragraph" w:customStyle="1" w:styleId="ecmsolistparagraph">
    <w:name w:val="ecmsolistparagraph"/>
    <w:basedOn w:val="Normal"/>
    <w:rsid w:val="003A19A1"/>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2C7F47"/>
    <w:rPr>
      <w:color w:val="0000FF" w:themeColor="hyperlink"/>
      <w:u w:val="single"/>
    </w:rPr>
  </w:style>
  <w:style w:type="paragraph" w:customStyle="1" w:styleId="Pa2">
    <w:name w:val="Pa2"/>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paragraph" w:customStyle="1" w:styleId="Pa25">
    <w:name w:val="Pa25"/>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paragraph" w:customStyle="1" w:styleId="Pa24">
    <w:name w:val="Pa24"/>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paragraph" w:customStyle="1" w:styleId="Pa28">
    <w:name w:val="Pa28"/>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table" w:styleId="TableGrid">
    <w:name w:val="Table Grid"/>
    <w:basedOn w:val="TableNormal"/>
    <w:uiPriority w:val="59"/>
    <w:rsid w:val="00805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D92D23"/>
  </w:style>
  <w:style w:type="paragraph" w:customStyle="1" w:styleId="Pa3">
    <w:name w:val="Pa3"/>
    <w:basedOn w:val="Normal"/>
    <w:next w:val="Normal"/>
    <w:uiPriority w:val="99"/>
    <w:rsid w:val="00AD0797"/>
    <w:pPr>
      <w:autoSpaceDE w:val="0"/>
      <w:autoSpaceDN w:val="0"/>
      <w:adjustRightInd w:val="0"/>
      <w:spacing w:after="0" w:line="241" w:lineRule="atLeast"/>
    </w:pPr>
    <w:rPr>
      <w:rFonts w:ascii="HelveticaNeueLT Std Thin Cn" w:hAnsi="HelveticaNeueLT Std Thin Cn"/>
      <w:sz w:val="24"/>
      <w:szCs w:val="24"/>
    </w:rPr>
  </w:style>
  <w:style w:type="character" w:customStyle="1" w:styleId="A8">
    <w:name w:val="A8"/>
    <w:uiPriority w:val="99"/>
    <w:rsid w:val="00AD0797"/>
    <w:rPr>
      <w:rFonts w:cs="HelveticaNeueLT Std Thin Cn"/>
      <w:color w:val="000000"/>
      <w:sz w:val="20"/>
      <w:szCs w:val="20"/>
    </w:rPr>
  </w:style>
  <w:style w:type="paragraph" w:styleId="Revision">
    <w:name w:val="Revision"/>
    <w:hidden/>
    <w:uiPriority w:val="99"/>
    <w:semiHidden/>
    <w:rsid w:val="00AB18D2"/>
    <w:pPr>
      <w:spacing w:after="0" w:line="240" w:lineRule="auto"/>
    </w:pPr>
  </w:style>
  <w:style w:type="paragraph" w:styleId="BodyTextIndent2">
    <w:name w:val="Body Text Indent 2"/>
    <w:basedOn w:val="Normal"/>
    <w:link w:val="BodyTextIndent2Char"/>
    <w:uiPriority w:val="99"/>
    <w:unhideWhenUsed/>
    <w:rsid w:val="000A6CDE"/>
    <w:pPr>
      <w:spacing w:after="100" w:afterAutospacing="1" w:line="240" w:lineRule="auto"/>
      <w:ind w:firstLine="360"/>
      <w:jc w:val="both"/>
    </w:pPr>
    <w:rPr>
      <w:rFonts w:ascii="Arial" w:eastAsiaTheme="minorHAnsi" w:hAnsi="Arial" w:cs="Arial"/>
      <w:szCs w:val="20"/>
      <w:lang w:val="en-GB" w:eastAsia="en-US"/>
    </w:rPr>
  </w:style>
  <w:style w:type="character" w:customStyle="1" w:styleId="BodyTextIndent2Char">
    <w:name w:val="Body Text Indent 2 Char"/>
    <w:basedOn w:val="DefaultParagraphFont"/>
    <w:link w:val="BodyTextIndent2"/>
    <w:uiPriority w:val="99"/>
    <w:rsid w:val="000A6CDE"/>
    <w:rPr>
      <w:rFonts w:ascii="Arial" w:eastAsiaTheme="minorHAnsi" w:hAnsi="Arial" w:cs="Arial"/>
      <w:szCs w:val="20"/>
      <w:lang w:val="en-GB" w:eastAsia="en-US"/>
    </w:rPr>
  </w:style>
  <w:style w:type="paragraph" w:customStyle="1" w:styleId="Bullets">
    <w:name w:val="Bullets"/>
    <w:basedOn w:val="Normal"/>
    <w:link w:val="BulletsChar"/>
    <w:qFormat/>
    <w:rsid w:val="000A6CDE"/>
    <w:pPr>
      <w:numPr>
        <w:numId w:val="40"/>
      </w:numPr>
      <w:spacing w:after="0" w:line="240" w:lineRule="auto"/>
      <w:jc w:val="lowKashida"/>
    </w:pPr>
    <w:rPr>
      <w:rFonts w:ascii="Arial" w:eastAsia="Times New Roman" w:hAnsi="Arial" w:cs="Arial"/>
      <w:color w:val="000000"/>
      <w:sz w:val="20"/>
      <w:szCs w:val="20"/>
      <w:lang w:eastAsia="it-IT"/>
    </w:rPr>
  </w:style>
  <w:style w:type="character" w:customStyle="1" w:styleId="BulletsChar">
    <w:name w:val="Bullets Char"/>
    <w:basedOn w:val="DefaultParagraphFont"/>
    <w:link w:val="Bullets"/>
    <w:rsid w:val="000A6CDE"/>
    <w:rPr>
      <w:rFonts w:ascii="Arial" w:eastAsia="Times New Roman" w:hAnsi="Arial" w:cs="Arial"/>
      <w:color w:val="000000"/>
      <w:sz w:val="20"/>
      <w:szCs w:val="20"/>
      <w:lang w:eastAsia="it-IT"/>
    </w:rPr>
  </w:style>
  <w:style w:type="paragraph" w:styleId="BodyText">
    <w:name w:val="Body Text"/>
    <w:basedOn w:val="Normal"/>
    <w:link w:val="BodyTextChar"/>
    <w:uiPriority w:val="99"/>
    <w:unhideWhenUsed/>
    <w:rsid w:val="000A6CDE"/>
    <w:pPr>
      <w:spacing w:after="120" w:afterAutospacing="1" w:line="240" w:lineRule="auto"/>
      <w:ind w:firstLine="624"/>
    </w:pPr>
    <w:rPr>
      <w:rFonts w:eastAsiaTheme="minorHAnsi"/>
      <w:lang w:val="en-GB" w:eastAsia="en-US"/>
    </w:rPr>
  </w:style>
  <w:style w:type="character" w:customStyle="1" w:styleId="BodyTextChar">
    <w:name w:val="Body Text Char"/>
    <w:basedOn w:val="DefaultParagraphFont"/>
    <w:link w:val="BodyText"/>
    <w:uiPriority w:val="99"/>
    <w:rsid w:val="000A6CDE"/>
    <w:rPr>
      <w:rFonts w:eastAsiaTheme="minorHAnsi"/>
      <w:lang w:val="en-GB" w:eastAsia="en-US"/>
    </w:rPr>
  </w:style>
  <w:style w:type="character" w:customStyle="1" w:styleId="Hyperlink1">
    <w:name w:val="Hyperlink1"/>
    <w:basedOn w:val="Hyperlink"/>
    <w:uiPriority w:val="99"/>
    <w:qFormat/>
    <w:rsid w:val="000A6CDE"/>
    <w:rPr>
      <w:color w:val="0070C0"/>
      <w:u w:val="single"/>
    </w:rPr>
  </w:style>
  <w:style w:type="character" w:styleId="PageNumber">
    <w:name w:val="page number"/>
    <w:basedOn w:val="DefaultParagraphFont"/>
    <w:uiPriority w:val="99"/>
    <w:semiHidden/>
    <w:unhideWhenUsed/>
    <w:rsid w:val="00F827FF"/>
  </w:style>
  <w:style w:type="character" w:styleId="FollowedHyperlink">
    <w:name w:val="FollowedHyperlink"/>
    <w:basedOn w:val="DefaultParagraphFont"/>
    <w:uiPriority w:val="99"/>
    <w:semiHidden/>
    <w:unhideWhenUsed/>
    <w:rsid w:val="00C45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dp.org/evaluation/policy.htm" TargetMode="External"/><Relationship Id="rId18" Type="http://schemas.openxmlformats.org/officeDocument/2006/relationships/hyperlink" Target="http://www.undp.org/eo/documents/ADR/framework/ADR_Guid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evaluation.org/papersandpubs/index.jsp?ret=true" TargetMode="External"/><Relationship Id="rId7" Type="http://schemas.openxmlformats.org/officeDocument/2006/relationships/footnotes" Target="footnotes.xml"/><Relationship Id="rId12" Type="http://schemas.openxmlformats.org/officeDocument/2006/relationships/hyperlink" Target="http://intra.undp.org/eo" TargetMode="External"/><Relationship Id="rId17" Type="http://schemas.openxmlformats.org/officeDocument/2006/relationships/hyperlink" Target="http://intra.undp.org/eo/evalnet/network-info.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rc.undp.org/index.aspx?module=Intra" TargetMode="External"/><Relationship Id="rId20" Type="http://schemas.openxmlformats.org/officeDocument/2006/relationships/hyperlink" Target="http://intra.undp.org/eo/polic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C97AF5FB-29CF-4A08-AE0E-5AFC341BCCF4"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ntra.undp.org/eo/documents/HandBook/OC-guidelines/Guidelines-for-OutcomeEvaluators-2002.pdf"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uneval.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dp.org/evaluation/handbook" TargetMode="External"/><Relationship Id="rId22" Type="http://schemas.openxmlformats.org/officeDocument/2006/relationships/hyperlink" Target="http://www.unevaluation.org/currentwork/currentworklist.jsp?currentworkid=100&amp;doc_cat_source_id=2&amp;doc_source_id=1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A988-CF41-4E9D-A01E-F027C55C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6301</Words>
  <Characters>35921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Mihoko Kumamoto</dc:creator>
  <cp:lastModifiedBy>Annalisa Viray</cp:lastModifiedBy>
  <cp:revision>2</cp:revision>
  <cp:lastPrinted>2012-10-02T14:36:00Z</cp:lastPrinted>
  <dcterms:created xsi:type="dcterms:W3CDTF">2012-10-23T20:49:00Z</dcterms:created>
  <dcterms:modified xsi:type="dcterms:W3CDTF">2012-10-23T20:49:00Z</dcterms:modified>
</cp:coreProperties>
</file>