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87A14" w14:textId="77777777" w:rsidR="00D540DC" w:rsidRPr="00B94957" w:rsidRDefault="00D540DC" w:rsidP="00D540DC">
      <w:pPr>
        <w:rPr>
          <w:rFonts w:ascii="Garamond" w:hAnsi="Garamond"/>
          <w:szCs w:val="24"/>
          <w:lang w:val="en-GB"/>
        </w:rPr>
      </w:pPr>
    </w:p>
    <w:p w14:paraId="41201E38" w14:textId="77777777" w:rsidR="00616A58" w:rsidRPr="00B94957" w:rsidRDefault="00616A58" w:rsidP="00E47413">
      <w:pPr>
        <w:jc w:val="center"/>
        <w:rPr>
          <w:rFonts w:ascii="Garamond" w:hAnsi="Garamond"/>
          <w:b/>
          <w:szCs w:val="24"/>
          <w:lang w:val="en-GB"/>
        </w:rPr>
      </w:pPr>
    </w:p>
    <w:p w14:paraId="083412BA" w14:textId="77777777" w:rsidR="00616A58" w:rsidRPr="00B94957" w:rsidRDefault="00616A58" w:rsidP="00E47413">
      <w:pPr>
        <w:jc w:val="center"/>
        <w:rPr>
          <w:rFonts w:ascii="Garamond" w:hAnsi="Garamond"/>
          <w:b/>
          <w:szCs w:val="24"/>
          <w:lang w:val="en-GB"/>
        </w:rPr>
      </w:pPr>
    </w:p>
    <w:p w14:paraId="50BF2EE1" w14:textId="77777777" w:rsidR="00616A58" w:rsidRPr="00B94957" w:rsidRDefault="00616A58" w:rsidP="00E47413">
      <w:pPr>
        <w:jc w:val="center"/>
        <w:rPr>
          <w:rFonts w:ascii="Garamond" w:hAnsi="Garamond"/>
          <w:b/>
          <w:szCs w:val="24"/>
          <w:lang w:val="en-GB"/>
        </w:rPr>
      </w:pPr>
    </w:p>
    <w:p w14:paraId="51764840" w14:textId="77777777" w:rsidR="00616A58" w:rsidRPr="00B94957" w:rsidRDefault="00616A58" w:rsidP="00E47413">
      <w:pPr>
        <w:jc w:val="center"/>
        <w:rPr>
          <w:rFonts w:ascii="Garamond" w:hAnsi="Garamond"/>
          <w:b/>
          <w:szCs w:val="24"/>
          <w:lang w:val="en-GB"/>
        </w:rPr>
      </w:pPr>
    </w:p>
    <w:p w14:paraId="41BEA946" w14:textId="77777777" w:rsidR="00616A58" w:rsidRPr="00B94957" w:rsidRDefault="00616A58" w:rsidP="00E47413">
      <w:pPr>
        <w:jc w:val="center"/>
        <w:rPr>
          <w:rFonts w:ascii="Garamond" w:hAnsi="Garamond"/>
          <w:b/>
          <w:sz w:val="32"/>
          <w:szCs w:val="32"/>
          <w:lang w:val="en-GB"/>
        </w:rPr>
      </w:pPr>
    </w:p>
    <w:p w14:paraId="35A96F5B" w14:textId="77777777" w:rsidR="00121C55" w:rsidRPr="00B94957" w:rsidRDefault="00121C55" w:rsidP="00121C55">
      <w:pPr>
        <w:jc w:val="center"/>
        <w:rPr>
          <w:rFonts w:ascii="Garamond" w:hAnsi="Garamond"/>
          <w:b/>
          <w:sz w:val="32"/>
          <w:szCs w:val="32"/>
          <w:lang w:val="en-GB"/>
        </w:rPr>
      </w:pPr>
      <w:r w:rsidRPr="00B94957">
        <w:rPr>
          <w:rFonts w:ascii="Garamond" w:hAnsi="Garamond"/>
          <w:b/>
          <w:sz w:val="32"/>
          <w:szCs w:val="32"/>
          <w:lang w:val="en-GB"/>
        </w:rPr>
        <w:t xml:space="preserve">Programme Evaluation </w:t>
      </w:r>
    </w:p>
    <w:p w14:paraId="3AE6EB51" w14:textId="4021B825" w:rsidR="00121C55" w:rsidRPr="00B94957" w:rsidRDefault="00121C55" w:rsidP="00121C55">
      <w:pPr>
        <w:jc w:val="center"/>
        <w:rPr>
          <w:rFonts w:ascii="Garamond" w:hAnsi="Garamond"/>
          <w:b/>
          <w:sz w:val="32"/>
          <w:szCs w:val="32"/>
          <w:lang w:val="en-GB"/>
        </w:rPr>
      </w:pPr>
      <w:r w:rsidRPr="00B94957">
        <w:rPr>
          <w:rFonts w:ascii="Garamond" w:hAnsi="Garamond"/>
          <w:b/>
          <w:sz w:val="32"/>
          <w:szCs w:val="32"/>
          <w:lang w:val="en-GB"/>
        </w:rPr>
        <w:t>Africa Adaptation Programme (AAP)</w:t>
      </w:r>
    </w:p>
    <w:p w14:paraId="2E270717" w14:textId="77777777" w:rsidR="00616A58" w:rsidRPr="00B94957" w:rsidRDefault="00616A58" w:rsidP="00E47413">
      <w:pPr>
        <w:jc w:val="center"/>
        <w:rPr>
          <w:rFonts w:ascii="Garamond" w:hAnsi="Garamond"/>
          <w:b/>
          <w:sz w:val="32"/>
          <w:szCs w:val="32"/>
          <w:lang w:val="en-GB"/>
        </w:rPr>
      </w:pPr>
    </w:p>
    <w:p w14:paraId="2A47CCDB" w14:textId="77777777" w:rsidR="00616A58" w:rsidRPr="00B94957" w:rsidRDefault="00616A58" w:rsidP="00E47413">
      <w:pPr>
        <w:jc w:val="center"/>
        <w:rPr>
          <w:rFonts w:ascii="Garamond" w:hAnsi="Garamond"/>
          <w:b/>
          <w:sz w:val="32"/>
          <w:szCs w:val="32"/>
          <w:highlight w:val="magenta"/>
          <w:lang w:val="en-GB"/>
        </w:rPr>
      </w:pPr>
    </w:p>
    <w:p w14:paraId="1F8ABCAF" w14:textId="77777777" w:rsidR="00616A58" w:rsidRPr="00B94957" w:rsidRDefault="00616A58" w:rsidP="00E47413">
      <w:pPr>
        <w:jc w:val="center"/>
        <w:rPr>
          <w:rFonts w:ascii="Garamond" w:hAnsi="Garamond"/>
          <w:b/>
          <w:sz w:val="32"/>
          <w:szCs w:val="32"/>
          <w:highlight w:val="magenta"/>
          <w:lang w:val="en-GB"/>
        </w:rPr>
      </w:pPr>
    </w:p>
    <w:p w14:paraId="28755839" w14:textId="77777777" w:rsidR="00616A58" w:rsidRPr="00B94957" w:rsidRDefault="00616A58" w:rsidP="00E47413">
      <w:pPr>
        <w:jc w:val="center"/>
        <w:rPr>
          <w:rFonts w:ascii="Garamond" w:hAnsi="Garamond"/>
          <w:b/>
          <w:sz w:val="32"/>
          <w:szCs w:val="32"/>
          <w:highlight w:val="magenta"/>
          <w:lang w:val="en-GB"/>
        </w:rPr>
      </w:pPr>
    </w:p>
    <w:p w14:paraId="38C64398" w14:textId="77777777" w:rsidR="00616A58" w:rsidRPr="00B94957" w:rsidRDefault="00616A58" w:rsidP="00E47413">
      <w:pPr>
        <w:jc w:val="center"/>
        <w:rPr>
          <w:rFonts w:ascii="Garamond" w:hAnsi="Garamond"/>
          <w:b/>
          <w:sz w:val="32"/>
          <w:szCs w:val="32"/>
          <w:highlight w:val="magenta"/>
          <w:lang w:val="en-GB"/>
        </w:rPr>
      </w:pPr>
    </w:p>
    <w:p w14:paraId="291C0399" w14:textId="1702CFB2" w:rsidR="00616A58" w:rsidRPr="00B94957" w:rsidRDefault="00C04EE3" w:rsidP="00E47413">
      <w:pPr>
        <w:jc w:val="center"/>
        <w:rPr>
          <w:rFonts w:ascii="Garamond" w:hAnsi="Garamond"/>
          <w:b/>
          <w:sz w:val="32"/>
          <w:szCs w:val="32"/>
          <w:lang w:val="en-GB"/>
        </w:rPr>
      </w:pPr>
      <w:r>
        <w:rPr>
          <w:rFonts w:ascii="Garamond" w:hAnsi="Garamond"/>
          <w:b/>
          <w:sz w:val="32"/>
          <w:szCs w:val="32"/>
          <w:lang w:val="en-GB"/>
        </w:rPr>
        <w:t>Final</w:t>
      </w:r>
      <w:r w:rsidR="001B3198">
        <w:rPr>
          <w:rFonts w:ascii="Garamond" w:hAnsi="Garamond"/>
          <w:b/>
          <w:sz w:val="32"/>
          <w:szCs w:val="32"/>
          <w:lang w:val="en-GB"/>
        </w:rPr>
        <w:t xml:space="preserve"> </w:t>
      </w:r>
    </w:p>
    <w:p w14:paraId="32C2D535" w14:textId="3D7C3991" w:rsidR="00DF4551" w:rsidRPr="00B94957" w:rsidRDefault="00D73BA9" w:rsidP="00E47413">
      <w:pPr>
        <w:jc w:val="center"/>
        <w:rPr>
          <w:rFonts w:ascii="Garamond" w:hAnsi="Garamond"/>
          <w:b/>
          <w:sz w:val="32"/>
          <w:szCs w:val="32"/>
          <w:lang w:val="en-GB"/>
        </w:rPr>
      </w:pPr>
      <w:r w:rsidRPr="00B94957">
        <w:rPr>
          <w:rFonts w:ascii="Garamond" w:hAnsi="Garamond"/>
          <w:b/>
          <w:sz w:val="32"/>
          <w:szCs w:val="32"/>
          <w:lang w:val="en-GB"/>
        </w:rPr>
        <w:t>Inception plan</w:t>
      </w:r>
      <w:r w:rsidR="00DF4551" w:rsidRPr="00B94957">
        <w:rPr>
          <w:rFonts w:ascii="Garamond" w:hAnsi="Garamond"/>
          <w:b/>
          <w:sz w:val="32"/>
          <w:szCs w:val="32"/>
          <w:lang w:val="en-GB"/>
        </w:rPr>
        <w:t xml:space="preserve"> </w:t>
      </w:r>
    </w:p>
    <w:p w14:paraId="777A16CF" w14:textId="77777777" w:rsidR="00DF4551" w:rsidRPr="00B94957" w:rsidRDefault="00DF4551" w:rsidP="00E47413">
      <w:pPr>
        <w:jc w:val="center"/>
        <w:rPr>
          <w:rFonts w:ascii="Garamond" w:hAnsi="Garamond"/>
          <w:b/>
          <w:sz w:val="32"/>
          <w:szCs w:val="32"/>
          <w:highlight w:val="magenta"/>
          <w:lang w:val="en-GB"/>
        </w:rPr>
      </w:pPr>
    </w:p>
    <w:p w14:paraId="21CA0B1F" w14:textId="77777777" w:rsidR="00616A58" w:rsidRPr="00B94957" w:rsidRDefault="00616A58" w:rsidP="00546129">
      <w:pPr>
        <w:spacing w:line="276" w:lineRule="auto"/>
        <w:rPr>
          <w:rFonts w:ascii="Garamond" w:hAnsi="Garamond"/>
          <w:b/>
          <w:szCs w:val="24"/>
          <w:highlight w:val="magenta"/>
          <w:lang w:val="en-GB"/>
        </w:rPr>
      </w:pPr>
    </w:p>
    <w:p w14:paraId="5F196AEB" w14:textId="77777777" w:rsidR="00616A58" w:rsidRPr="00B94957" w:rsidRDefault="00616A58" w:rsidP="00546129">
      <w:pPr>
        <w:spacing w:line="276" w:lineRule="auto"/>
        <w:rPr>
          <w:rFonts w:ascii="Garamond" w:hAnsi="Garamond"/>
          <w:b/>
          <w:szCs w:val="24"/>
          <w:highlight w:val="magenta"/>
          <w:lang w:val="en-GB"/>
        </w:rPr>
      </w:pPr>
    </w:p>
    <w:p w14:paraId="6D279E39" w14:textId="77777777" w:rsidR="00616A58" w:rsidRPr="00B94957" w:rsidRDefault="00616A58" w:rsidP="00546129">
      <w:pPr>
        <w:spacing w:line="276" w:lineRule="auto"/>
        <w:rPr>
          <w:rFonts w:ascii="Garamond" w:hAnsi="Garamond"/>
          <w:b/>
          <w:szCs w:val="24"/>
          <w:highlight w:val="magenta"/>
          <w:lang w:val="en-GB"/>
        </w:rPr>
      </w:pPr>
    </w:p>
    <w:p w14:paraId="23EDDD48" w14:textId="77777777" w:rsidR="00616A58" w:rsidRPr="00B94957" w:rsidRDefault="00616A58" w:rsidP="00546129">
      <w:pPr>
        <w:spacing w:line="276" w:lineRule="auto"/>
        <w:rPr>
          <w:rFonts w:ascii="Garamond" w:hAnsi="Garamond"/>
          <w:b/>
          <w:szCs w:val="24"/>
          <w:highlight w:val="magenta"/>
          <w:lang w:val="en-GB"/>
        </w:rPr>
      </w:pPr>
    </w:p>
    <w:p w14:paraId="774ECE46" w14:textId="77777777" w:rsidR="00616A58" w:rsidRPr="00B94957" w:rsidRDefault="00616A58" w:rsidP="00546129">
      <w:pPr>
        <w:spacing w:line="276" w:lineRule="auto"/>
        <w:rPr>
          <w:rFonts w:ascii="Garamond" w:hAnsi="Garamond"/>
          <w:b/>
          <w:szCs w:val="24"/>
          <w:highlight w:val="magenta"/>
          <w:lang w:val="en-GB"/>
        </w:rPr>
      </w:pPr>
    </w:p>
    <w:p w14:paraId="5B8F7B1F" w14:textId="77777777" w:rsidR="00546129" w:rsidRPr="00B94957" w:rsidRDefault="00546129" w:rsidP="00546129">
      <w:pPr>
        <w:spacing w:line="276" w:lineRule="auto"/>
        <w:rPr>
          <w:rFonts w:ascii="Garamond" w:hAnsi="Garamond"/>
          <w:b/>
          <w:szCs w:val="24"/>
          <w:highlight w:val="magenta"/>
          <w:lang w:val="en-GB"/>
        </w:rPr>
      </w:pPr>
    </w:p>
    <w:p w14:paraId="2A733D9D" w14:textId="77777777" w:rsidR="00546129" w:rsidRPr="00B94957" w:rsidRDefault="00546129" w:rsidP="00546129">
      <w:pPr>
        <w:spacing w:line="276" w:lineRule="auto"/>
        <w:rPr>
          <w:rFonts w:ascii="Garamond" w:hAnsi="Garamond"/>
          <w:b/>
          <w:szCs w:val="24"/>
          <w:highlight w:val="magenta"/>
          <w:lang w:val="en-GB"/>
        </w:rPr>
      </w:pPr>
    </w:p>
    <w:p w14:paraId="220F895A" w14:textId="77777777" w:rsidR="00546129" w:rsidRPr="00B94957" w:rsidRDefault="00546129" w:rsidP="00546129">
      <w:pPr>
        <w:spacing w:line="276" w:lineRule="auto"/>
        <w:rPr>
          <w:rFonts w:ascii="Garamond" w:hAnsi="Garamond"/>
          <w:b/>
          <w:szCs w:val="24"/>
          <w:highlight w:val="magenta"/>
          <w:lang w:val="en-GB"/>
        </w:rPr>
      </w:pPr>
    </w:p>
    <w:p w14:paraId="491508F4" w14:textId="77777777" w:rsidR="00546129" w:rsidRPr="00B94957" w:rsidRDefault="00546129" w:rsidP="00546129">
      <w:pPr>
        <w:spacing w:line="276" w:lineRule="auto"/>
        <w:rPr>
          <w:rFonts w:ascii="Garamond" w:hAnsi="Garamond"/>
          <w:b/>
          <w:szCs w:val="24"/>
          <w:highlight w:val="magenta"/>
          <w:lang w:val="en-GB"/>
        </w:rPr>
      </w:pPr>
    </w:p>
    <w:p w14:paraId="47054884" w14:textId="77777777" w:rsidR="00546129" w:rsidRPr="00B94957" w:rsidRDefault="00546129" w:rsidP="00546129">
      <w:pPr>
        <w:spacing w:line="276" w:lineRule="auto"/>
        <w:rPr>
          <w:rFonts w:ascii="Garamond" w:hAnsi="Garamond"/>
          <w:b/>
          <w:szCs w:val="24"/>
          <w:highlight w:val="magenta"/>
          <w:lang w:val="en-GB"/>
        </w:rPr>
      </w:pPr>
    </w:p>
    <w:p w14:paraId="254C3956" w14:textId="77777777" w:rsidR="00616A58" w:rsidRPr="00B94957" w:rsidRDefault="00616A58" w:rsidP="00546129">
      <w:pPr>
        <w:spacing w:line="276" w:lineRule="auto"/>
        <w:rPr>
          <w:rFonts w:ascii="Garamond" w:hAnsi="Garamond"/>
          <w:b/>
          <w:szCs w:val="24"/>
          <w:highlight w:val="magenta"/>
          <w:lang w:val="en-GB"/>
        </w:rPr>
      </w:pPr>
    </w:p>
    <w:p w14:paraId="78404CEA" w14:textId="77777777" w:rsidR="00616A58" w:rsidRPr="00B94957" w:rsidRDefault="00616A58" w:rsidP="00546129">
      <w:pPr>
        <w:spacing w:line="276" w:lineRule="auto"/>
        <w:rPr>
          <w:rFonts w:ascii="Garamond" w:hAnsi="Garamond"/>
          <w:b/>
          <w:szCs w:val="24"/>
          <w:highlight w:val="magenta"/>
          <w:lang w:val="en-GB"/>
        </w:rPr>
      </w:pPr>
    </w:p>
    <w:p w14:paraId="298FF511" w14:textId="7A811B97" w:rsidR="00546129" w:rsidRPr="00B94957" w:rsidRDefault="00546129" w:rsidP="00546129">
      <w:pPr>
        <w:spacing w:line="276" w:lineRule="auto"/>
        <w:rPr>
          <w:rFonts w:ascii="Garamond" w:hAnsi="Garamond"/>
          <w:b/>
          <w:szCs w:val="24"/>
          <w:lang w:val="en-GB"/>
        </w:rPr>
      </w:pPr>
      <w:r w:rsidRPr="00B94957">
        <w:rPr>
          <w:rFonts w:ascii="Garamond" w:hAnsi="Garamond"/>
          <w:b/>
          <w:szCs w:val="24"/>
          <w:lang w:val="en-GB"/>
        </w:rPr>
        <w:t xml:space="preserve">Kris B. </w:t>
      </w:r>
      <w:proofErr w:type="spellStart"/>
      <w:r w:rsidRPr="00B94957">
        <w:rPr>
          <w:rFonts w:ascii="Garamond" w:hAnsi="Garamond"/>
          <w:b/>
          <w:szCs w:val="24"/>
          <w:lang w:val="en-GB"/>
        </w:rPr>
        <w:t>Prasada</w:t>
      </w:r>
      <w:proofErr w:type="spellEnd"/>
      <w:r w:rsidRPr="00B94957">
        <w:rPr>
          <w:rFonts w:ascii="Garamond" w:hAnsi="Garamond"/>
          <w:b/>
          <w:szCs w:val="24"/>
          <w:lang w:val="en-GB"/>
        </w:rPr>
        <w:t xml:space="preserve"> </w:t>
      </w:r>
      <w:proofErr w:type="spellStart"/>
      <w:r w:rsidRPr="00B94957">
        <w:rPr>
          <w:rFonts w:ascii="Garamond" w:hAnsi="Garamond"/>
          <w:b/>
          <w:szCs w:val="24"/>
          <w:lang w:val="en-GB"/>
        </w:rPr>
        <w:t>Rao</w:t>
      </w:r>
      <w:proofErr w:type="spellEnd"/>
      <w:r w:rsidRPr="00B94957">
        <w:rPr>
          <w:rFonts w:ascii="Garamond" w:hAnsi="Garamond"/>
          <w:b/>
          <w:szCs w:val="24"/>
          <w:lang w:val="en-GB"/>
        </w:rPr>
        <w:t xml:space="preserve"> </w:t>
      </w:r>
    </w:p>
    <w:p w14:paraId="12B953E9" w14:textId="6D1B6D6A" w:rsidR="00546129" w:rsidRPr="00B94957" w:rsidRDefault="00546129">
      <w:pPr>
        <w:spacing w:after="200" w:line="276" w:lineRule="auto"/>
        <w:rPr>
          <w:rFonts w:ascii="Garamond" w:hAnsi="Garamond"/>
          <w:b/>
          <w:szCs w:val="24"/>
          <w:lang w:val="en-GB"/>
        </w:rPr>
      </w:pPr>
      <w:proofErr w:type="spellStart"/>
      <w:r w:rsidRPr="00B94957">
        <w:rPr>
          <w:rFonts w:ascii="Garamond" w:hAnsi="Garamond"/>
          <w:b/>
          <w:szCs w:val="24"/>
          <w:lang w:val="en-GB"/>
        </w:rPr>
        <w:t>Niels</w:t>
      </w:r>
      <w:proofErr w:type="spellEnd"/>
      <w:r w:rsidRPr="00B94957">
        <w:rPr>
          <w:rFonts w:ascii="Garamond" w:hAnsi="Garamond"/>
          <w:b/>
          <w:szCs w:val="24"/>
          <w:lang w:val="en-GB"/>
        </w:rPr>
        <w:t xml:space="preserve"> </w:t>
      </w:r>
      <w:proofErr w:type="spellStart"/>
      <w:r w:rsidRPr="00B94957">
        <w:rPr>
          <w:rFonts w:ascii="Garamond" w:hAnsi="Garamond"/>
          <w:b/>
          <w:szCs w:val="24"/>
          <w:lang w:val="en-GB"/>
        </w:rPr>
        <w:t>Henrik</w:t>
      </w:r>
      <w:proofErr w:type="spellEnd"/>
      <w:r w:rsidRPr="00B94957">
        <w:rPr>
          <w:rFonts w:ascii="Garamond" w:hAnsi="Garamond"/>
          <w:b/>
          <w:szCs w:val="24"/>
          <w:lang w:val="en-GB"/>
        </w:rPr>
        <w:t xml:space="preserve"> </w:t>
      </w:r>
      <w:proofErr w:type="spellStart"/>
      <w:r w:rsidRPr="00B94957">
        <w:rPr>
          <w:rFonts w:ascii="Garamond" w:hAnsi="Garamond"/>
          <w:b/>
          <w:szCs w:val="24"/>
          <w:lang w:val="en-GB"/>
        </w:rPr>
        <w:t>Ipsen</w:t>
      </w:r>
      <w:proofErr w:type="spellEnd"/>
      <w:r w:rsidRPr="00B94957">
        <w:rPr>
          <w:rFonts w:ascii="Garamond" w:hAnsi="Garamond"/>
          <w:b/>
          <w:szCs w:val="24"/>
          <w:lang w:val="en-GB"/>
        </w:rPr>
        <w:t xml:space="preserve"> </w:t>
      </w:r>
    </w:p>
    <w:p w14:paraId="6AD4D71A" w14:textId="77777777" w:rsidR="00546129" w:rsidRPr="00B94957" w:rsidRDefault="00546129">
      <w:pPr>
        <w:spacing w:after="200" w:line="276" w:lineRule="auto"/>
        <w:rPr>
          <w:rFonts w:ascii="Garamond" w:hAnsi="Garamond"/>
          <w:b/>
          <w:szCs w:val="24"/>
          <w:highlight w:val="magenta"/>
          <w:lang w:val="en-GB"/>
        </w:rPr>
      </w:pPr>
    </w:p>
    <w:p w14:paraId="04E3719B" w14:textId="77777777" w:rsidR="00616A58" w:rsidRPr="00B94957" w:rsidRDefault="00F35345">
      <w:pPr>
        <w:spacing w:after="200" w:line="276" w:lineRule="auto"/>
        <w:rPr>
          <w:rFonts w:ascii="Garamond" w:hAnsi="Garamond"/>
          <w:b/>
          <w:szCs w:val="24"/>
          <w:highlight w:val="magenta"/>
          <w:lang w:val="en-GB"/>
        </w:rPr>
      </w:pPr>
      <w:r w:rsidRPr="00B94957">
        <w:rPr>
          <w:rFonts w:ascii="Garamond" w:hAnsi="Garamond"/>
          <w:b/>
          <w:noProof/>
          <w:szCs w:val="24"/>
          <w:highlight w:val="magenta"/>
        </w:rPr>
        <w:drawing>
          <wp:anchor distT="0" distB="0" distL="114300" distR="114300" simplePos="0" relativeHeight="251658240" behindDoc="0" locked="0" layoutInCell="1" allowOverlap="1" wp14:anchorId="2830696A" wp14:editId="443ECEC8">
            <wp:simplePos x="0" y="0"/>
            <wp:positionH relativeFrom="margin">
              <wp:posOffset>0</wp:posOffset>
            </wp:positionH>
            <wp:positionV relativeFrom="margin">
              <wp:posOffset>7429500</wp:posOffset>
            </wp:positionV>
            <wp:extent cx="1762125" cy="342900"/>
            <wp:effectExtent l="0" t="0" r="0" b="0"/>
            <wp:wrapTight wrapText="bothSides">
              <wp:wrapPolygon edited="0">
                <wp:start x="0" y="0"/>
                <wp:lineTo x="0" y="20800"/>
                <wp:lineTo x="21172" y="20800"/>
                <wp:lineTo x="21172" y="0"/>
                <wp:lineTo x="0" y="0"/>
              </wp:wrapPolygon>
            </wp:wrapTight>
            <wp:docPr id="1299" name="Picture 1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1762125" cy="3429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489FD42" w14:textId="6A08AB50" w:rsidR="00C26AA3" w:rsidRPr="00B94957" w:rsidRDefault="00151E1A" w:rsidP="002C0D15">
      <w:pPr>
        <w:spacing w:line="276" w:lineRule="auto"/>
        <w:jc w:val="right"/>
        <w:rPr>
          <w:rFonts w:ascii="Garamond" w:hAnsi="Garamond"/>
          <w:b/>
          <w:szCs w:val="24"/>
          <w:lang w:val="en-GB"/>
        </w:rPr>
        <w:sectPr w:rsidR="00C26AA3" w:rsidRPr="00B94957">
          <w:headerReference w:type="default" r:id="rId14"/>
          <w:footerReference w:type="default" r:id="rId15"/>
          <w:pgSz w:w="12240" w:h="15840"/>
          <w:pgMar w:top="1440" w:right="1440" w:bottom="1440" w:left="1440" w:header="708" w:footer="708" w:gutter="0"/>
          <w:pgNumType w:fmt="lowerRoman" w:start="1"/>
          <w:cols w:space="708"/>
          <w:docGrid w:linePitch="360"/>
        </w:sectPr>
      </w:pPr>
      <w:r>
        <w:rPr>
          <w:rFonts w:ascii="Garamond" w:hAnsi="Garamond"/>
          <w:b/>
          <w:szCs w:val="24"/>
          <w:lang w:val="en-GB"/>
        </w:rPr>
        <w:t>2</w:t>
      </w:r>
      <w:r w:rsidR="00A044FB">
        <w:rPr>
          <w:rFonts w:ascii="Garamond" w:hAnsi="Garamond"/>
          <w:b/>
          <w:szCs w:val="24"/>
          <w:lang w:val="en-GB"/>
        </w:rPr>
        <w:t>5</w:t>
      </w:r>
      <w:r w:rsidR="005301A4" w:rsidRPr="00A4009F">
        <w:rPr>
          <w:rFonts w:ascii="Garamond" w:hAnsi="Garamond"/>
          <w:b/>
          <w:szCs w:val="24"/>
          <w:lang w:val="en-GB"/>
        </w:rPr>
        <w:t xml:space="preserve"> </w:t>
      </w:r>
      <w:r w:rsidR="00F60C7D" w:rsidRPr="00A4009F">
        <w:rPr>
          <w:rFonts w:ascii="Garamond" w:hAnsi="Garamond"/>
          <w:b/>
          <w:szCs w:val="24"/>
          <w:lang w:val="en-GB"/>
        </w:rPr>
        <w:t xml:space="preserve">January </w:t>
      </w:r>
      <w:r w:rsidR="00F35345" w:rsidRPr="00A4009F">
        <w:rPr>
          <w:rFonts w:ascii="Garamond" w:hAnsi="Garamond"/>
          <w:b/>
          <w:szCs w:val="24"/>
          <w:lang w:val="en-GB"/>
        </w:rPr>
        <w:t>201</w:t>
      </w:r>
      <w:r w:rsidR="00F60C7D" w:rsidRPr="00A4009F">
        <w:rPr>
          <w:rFonts w:ascii="Garamond" w:hAnsi="Garamond"/>
          <w:b/>
          <w:szCs w:val="24"/>
          <w:lang w:val="en-GB"/>
        </w:rPr>
        <w:t>3</w:t>
      </w:r>
    </w:p>
    <w:p w14:paraId="5CC59E6C" w14:textId="77777777" w:rsidR="00F35345" w:rsidRPr="00B94957" w:rsidRDefault="00F35345" w:rsidP="00F35345">
      <w:pPr>
        <w:jc w:val="right"/>
        <w:rPr>
          <w:rFonts w:ascii="Garamond" w:hAnsi="Garamond"/>
          <w:b/>
          <w:sz w:val="32"/>
          <w:szCs w:val="32"/>
          <w:highlight w:val="magenta"/>
          <w:lang w:val="en-GB"/>
        </w:rPr>
      </w:pPr>
    </w:p>
    <w:p w14:paraId="4AD4E40E" w14:textId="77777777" w:rsidR="007835C1" w:rsidRPr="00C17B10" w:rsidRDefault="007835C1" w:rsidP="007835C1">
      <w:pPr>
        <w:rPr>
          <w:rFonts w:ascii="Cambria" w:hAnsi="Cambria"/>
          <w:b/>
          <w:color w:val="365F91" w:themeColor="accent1" w:themeShade="BF"/>
          <w:sz w:val="28"/>
          <w:szCs w:val="28"/>
          <w:lang w:val="en-GB"/>
        </w:rPr>
      </w:pPr>
      <w:r w:rsidRPr="00C17B10">
        <w:rPr>
          <w:rFonts w:ascii="Cambria" w:hAnsi="Cambria"/>
          <w:b/>
          <w:color w:val="365F91" w:themeColor="accent1" w:themeShade="BF"/>
          <w:sz w:val="28"/>
          <w:szCs w:val="28"/>
          <w:lang w:val="en-GB"/>
        </w:rPr>
        <w:t>Acronyms</w:t>
      </w:r>
    </w:p>
    <w:p w14:paraId="643DCE7E" w14:textId="77777777" w:rsidR="007835C1" w:rsidRPr="00B94957" w:rsidRDefault="007835C1" w:rsidP="007835C1">
      <w:pPr>
        <w:rPr>
          <w:rFonts w:cs="Times New Roman"/>
          <w:szCs w:val="24"/>
          <w:lang w:val="en-GB"/>
        </w:rPr>
      </w:pPr>
    </w:p>
    <w:p w14:paraId="35064DDD" w14:textId="77777777" w:rsidR="007D6F12" w:rsidRPr="00B94957" w:rsidRDefault="007D6F12" w:rsidP="007835C1">
      <w:pPr>
        <w:rPr>
          <w:rFonts w:cs="Times New Roman"/>
          <w:szCs w:val="24"/>
          <w:lang w:val="en-GB"/>
        </w:rPr>
      </w:pPr>
      <w:r w:rsidRPr="00B94957">
        <w:rPr>
          <w:rFonts w:cs="Times New Roman"/>
          <w:szCs w:val="24"/>
          <w:lang w:val="en-GB"/>
        </w:rPr>
        <w:t>AAP</w:t>
      </w:r>
      <w:r w:rsidRPr="00B94957">
        <w:rPr>
          <w:rFonts w:cs="Times New Roman"/>
          <w:szCs w:val="24"/>
          <w:lang w:val="en-GB"/>
        </w:rPr>
        <w:tab/>
      </w:r>
      <w:r w:rsidRPr="00B94957">
        <w:rPr>
          <w:rFonts w:cs="Times New Roman"/>
          <w:szCs w:val="24"/>
          <w:lang w:val="en-GB"/>
        </w:rPr>
        <w:tab/>
        <w:t>Africa Adaptation Programme</w:t>
      </w:r>
    </w:p>
    <w:p w14:paraId="4DE5DCBE" w14:textId="77777777" w:rsidR="007D6F12" w:rsidRDefault="007D6F12" w:rsidP="007835C1">
      <w:pPr>
        <w:rPr>
          <w:rFonts w:cs="Times New Roman"/>
          <w:szCs w:val="24"/>
          <w:lang w:val="en-GB"/>
        </w:rPr>
      </w:pPr>
      <w:r>
        <w:rPr>
          <w:rFonts w:cs="Times New Roman"/>
          <w:szCs w:val="24"/>
          <w:lang w:val="en-GB"/>
        </w:rPr>
        <w:t>APR</w:t>
      </w:r>
      <w:r>
        <w:rPr>
          <w:rFonts w:cs="Times New Roman"/>
          <w:szCs w:val="24"/>
          <w:lang w:val="en-GB"/>
        </w:rPr>
        <w:tab/>
      </w:r>
      <w:r>
        <w:rPr>
          <w:rFonts w:cs="Times New Roman"/>
          <w:szCs w:val="24"/>
          <w:lang w:val="en-GB"/>
        </w:rPr>
        <w:tab/>
        <w:t>Annual Progress Report</w:t>
      </w:r>
    </w:p>
    <w:p w14:paraId="06524D7A" w14:textId="77777777" w:rsidR="007D6F12" w:rsidRPr="001629FF" w:rsidRDefault="007D6F12" w:rsidP="007835C1">
      <w:pPr>
        <w:rPr>
          <w:rFonts w:cs="Times New Roman"/>
          <w:szCs w:val="24"/>
        </w:rPr>
      </w:pPr>
      <w:r>
        <w:rPr>
          <w:rFonts w:cs="Times New Roman"/>
          <w:szCs w:val="24"/>
          <w:lang w:val="en-GB"/>
        </w:rPr>
        <w:t>BDP</w:t>
      </w:r>
      <w:r>
        <w:rPr>
          <w:rFonts w:cs="Times New Roman"/>
          <w:szCs w:val="24"/>
          <w:lang w:val="en-GB"/>
        </w:rPr>
        <w:tab/>
      </w:r>
      <w:r>
        <w:rPr>
          <w:rFonts w:cs="Times New Roman"/>
          <w:szCs w:val="24"/>
          <w:lang w:val="en-GB"/>
        </w:rPr>
        <w:tab/>
      </w:r>
      <w:r>
        <w:rPr>
          <w:rFonts w:cs="Times New Roman"/>
          <w:szCs w:val="24"/>
        </w:rPr>
        <w:t>Bureau for Development Policy, UNDP</w:t>
      </w:r>
    </w:p>
    <w:p w14:paraId="1E72FCBE" w14:textId="77777777" w:rsidR="007D6F12" w:rsidRPr="007D6F12" w:rsidRDefault="007D6F12" w:rsidP="007D6F12">
      <w:pPr>
        <w:rPr>
          <w:rFonts w:cs="Times New Roman"/>
          <w:szCs w:val="24"/>
          <w:lang w:val="en-GB"/>
        </w:rPr>
      </w:pPr>
      <w:r w:rsidRPr="007D6F12">
        <w:rPr>
          <w:rFonts w:cs="Times New Roman"/>
          <w:szCs w:val="24"/>
          <w:lang w:val="en-GB"/>
        </w:rPr>
        <w:t>BERA</w:t>
      </w:r>
      <w:r w:rsidRPr="007D6F12">
        <w:rPr>
          <w:rFonts w:cs="Times New Roman"/>
          <w:szCs w:val="24"/>
          <w:lang w:val="en-GB"/>
        </w:rPr>
        <w:tab/>
      </w:r>
      <w:r w:rsidRPr="007D6F12">
        <w:rPr>
          <w:rFonts w:cs="Times New Roman"/>
          <w:szCs w:val="24"/>
          <w:lang w:val="en-GB"/>
        </w:rPr>
        <w:tab/>
        <w:t>Bureau of External Relations and Advocacy, UNDP</w:t>
      </w:r>
    </w:p>
    <w:p w14:paraId="3C56BA13" w14:textId="77777777" w:rsidR="007D6F12" w:rsidRPr="007D6F12" w:rsidRDefault="007D6F12" w:rsidP="007D6F12">
      <w:pPr>
        <w:rPr>
          <w:rFonts w:cs="Times New Roman"/>
          <w:szCs w:val="24"/>
          <w:lang w:val="en-GB"/>
        </w:rPr>
      </w:pPr>
      <w:r w:rsidRPr="007D6F12">
        <w:rPr>
          <w:rFonts w:cs="Times New Roman"/>
          <w:szCs w:val="24"/>
          <w:lang w:val="en-GB"/>
        </w:rPr>
        <w:t>CAI</w:t>
      </w:r>
      <w:r w:rsidRPr="007D6F12">
        <w:rPr>
          <w:rFonts w:cs="Times New Roman"/>
          <w:szCs w:val="24"/>
          <w:lang w:val="en-GB"/>
        </w:rPr>
        <w:tab/>
      </w:r>
      <w:r w:rsidRPr="007D6F12">
        <w:rPr>
          <w:rFonts w:cs="Times New Roman"/>
          <w:szCs w:val="24"/>
          <w:lang w:val="en-GB"/>
        </w:rPr>
        <w:tab/>
        <w:t>Climate Action Intelligence</w:t>
      </w:r>
    </w:p>
    <w:p w14:paraId="1230D8F1" w14:textId="0188B86F" w:rsidR="00D62560" w:rsidRDefault="00D62560" w:rsidP="00D62560">
      <w:pPr>
        <w:rPr>
          <w:rFonts w:cs="Times New Roman"/>
          <w:szCs w:val="24"/>
          <w:lang w:val="en-GB"/>
        </w:rPr>
      </w:pPr>
      <w:r w:rsidRPr="000E6965">
        <w:rPr>
          <w:rFonts w:cs="Times New Roman"/>
          <w:szCs w:val="24"/>
          <w:lang w:val="en-GB"/>
        </w:rPr>
        <w:t>CDG</w:t>
      </w:r>
      <w:r w:rsidRPr="000E6965">
        <w:rPr>
          <w:rFonts w:cs="Times New Roman"/>
          <w:szCs w:val="24"/>
          <w:lang w:val="en-GB"/>
        </w:rPr>
        <w:tab/>
      </w:r>
      <w:r w:rsidRPr="000E6965">
        <w:rPr>
          <w:rFonts w:cs="Times New Roman"/>
          <w:szCs w:val="24"/>
          <w:lang w:val="en-GB"/>
        </w:rPr>
        <w:tab/>
      </w:r>
      <w:r w:rsidR="000E6965" w:rsidRPr="000E6965">
        <w:rPr>
          <w:rFonts w:cs="Times New Roman"/>
          <w:szCs w:val="24"/>
          <w:lang w:val="en-GB"/>
        </w:rPr>
        <w:t>Capacity</w:t>
      </w:r>
      <w:r w:rsidR="000E6965">
        <w:rPr>
          <w:rFonts w:cs="Times New Roman"/>
          <w:szCs w:val="24"/>
          <w:lang w:val="en-GB"/>
        </w:rPr>
        <w:t xml:space="preserve"> Development Group</w:t>
      </w:r>
    </w:p>
    <w:p w14:paraId="662D3574" w14:textId="658CEA43" w:rsidR="007D6F12" w:rsidRPr="000726D2" w:rsidRDefault="007D6F12" w:rsidP="007D6F12">
      <w:pPr>
        <w:rPr>
          <w:rFonts w:cs="Times New Roman"/>
          <w:szCs w:val="24"/>
          <w:lang w:val="en-GB"/>
        </w:rPr>
      </w:pPr>
      <w:r w:rsidRPr="000726D2">
        <w:rPr>
          <w:rFonts w:cs="Times New Roman"/>
          <w:szCs w:val="24"/>
          <w:lang w:val="en-GB"/>
        </w:rPr>
        <w:t>CDNA</w:t>
      </w:r>
      <w:r w:rsidRPr="000726D2">
        <w:rPr>
          <w:rFonts w:cs="Times New Roman"/>
          <w:szCs w:val="24"/>
          <w:lang w:val="en-GB"/>
        </w:rPr>
        <w:tab/>
      </w:r>
      <w:r w:rsidRPr="000726D2">
        <w:rPr>
          <w:rFonts w:cs="Times New Roman"/>
          <w:szCs w:val="24"/>
          <w:lang w:val="en-GB"/>
        </w:rPr>
        <w:tab/>
      </w:r>
      <w:r w:rsidR="000726D2" w:rsidRPr="000726D2">
        <w:rPr>
          <w:rFonts w:cs="Times New Roman"/>
          <w:szCs w:val="24"/>
        </w:rPr>
        <w:t>Capacity Development Needs Assessment</w:t>
      </w:r>
    </w:p>
    <w:p w14:paraId="6F689913" w14:textId="77777777" w:rsidR="007D6F12" w:rsidRPr="00B94957" w:rsidRDefault="007D6F12" w:rsidP="007835C1">
      <w:pPr>
        <w:rPr>
          <w:rFonts w:cs="Times New Roman"/>
          <w:szCs w:val="24"/>
          <w:lang w:val="en-GB"/>
        </w:rPr>
      </w:pPr>
      <w:r w:rsidRPr="00B94957">
        <w:rPr>
          <w:rFonts w:cs="Times New Roman"/>
          <w:szCs w:val="24"/>
          <w:lang w:val="en-GB"/>
        </w:rPr>
        <w:t xml:space="preserve">DIM </w:t>
      </w:r>
      <w:r w:rsidRPr="00B94957">
        <w:rPr>
          <w:rFonts w:cs="Times New Roman"/>
          <w:szCs w:val="24"/>
          <w:lang w:val="en-GB"/>
        </w:rPr>
        <w:tab/>
      </w:r>
      <w:r w:rsidRPr="00B94957">
        <w:rPr>
          <w:rFonts w:cs="Times New Roman"/>
          <w:szCs w:val="24"/>
          <w:lang w:val="en-GB"/>
        </w:rPr>
        <w:tab/>
        <w:t>Direct Implementation Modality</w:t>
      </w:r>
    </w:p>
    <w:p w14:paraId="1AC56A5C" w14:textId="77777777" w:rsidR="007D6F12" w:rsidRPr="00390E41" w:rsidRDefault="007D6F12" w:rsidP="007835C1">
      <w:pPr>
        <w:rPr>
          <w:rFonts w:cs="Times New Roman"/>
          <w:szCs w:val="24"/>
          <w:lang w:val="en-GB"/>
        </w:rPr>
      </w:pPr>
      <w:r>
        <w:rPr>
          <w:rFonts w:cs="Times New Roman"/>
          <w:szCs w:val="24"/>
          <w:lang w:val="en-GB"/>
        </w:rPr>
        <w:t>DIMC</w:t>
      </w:r>
      <w:r>
        <w:rPr>
          <w:rFonts w:cs="Times New Roman"/>
          <w:szCs w:val="24"/>
          <w:lang w:val="en-GB"/>
        </w:rPr>
        <w:tab/>
      </w:r>
      <w:r>
        <w:rPr>
          <w:rFonts w:cs="Times New Roman"/>
          <w:szCs w:val="24"/>
          <w:lang w:val="en-GB"/>
        </w:rPr>
        <w:tab/>
      </w:r>
      <w:r w:rsidRPr="00390E41">
        <w:rPr>
          <w:rFonts w:cs="Times New Roman"/>
          <w:szCs w:val="24"/>
          <w:lang w:val="en-GB"/>
        </w:rPr>
        <w:t xml:space="preserve">Data and Information Management Component </w:t>
      </w:r>
    </w:p>
    <w:p w14:paraId="228E1A06" w14:textId="77777777" w:rsidR="007D6F12" w:rsidRDefault="007D6F12" w:rsidP="007835C1">
      <w:pPr>
        <w:rPr>
          <w:rFonts w:cs="Times New Roman"/>
          <w:szCs w:val="24"/>
          <w:lang w:val="en-GB"/>
        </w:rPr>
      </w:pPr>
      <w:r>
        <w:rPr>
          <w:rFonts w:cs="Times New Roman"/>
          <w:szCs w:val="24"/>
        </w:rPr>
        <w:t>EEG</w:t>
      </w:r>
      <w:r>
        <w:rPr>
          <w:rFonts w:cs="Times New Roman"/>
          <w:szCs w:val="24"/>
        </w:rPr>
        <w:tab/>
      </w:r>
      <w:r>
        <w:rPr>
          <w:rFonts w:cs="Times New Roman"/>
          <w:szCs w:val="24"/>
        </w:rPr>
        <w:tab/>
      </w:r>
      <w:r w:rsidRPr="001629FF">
        <w:rPr>
          <w:rFonts w:cs="Times New Roman"/>
          <w:szCs w:val="24"/>
        </w:rPr>
        <w:t>Environmental and Energy Group</w:t>
      </w:r>
      <w:r>
        <w:rPr>
          <w:rFonts w:cs="Times New Roman"/>
          <w:szCs w:val="24"/>
          <w:lang w:val="en-GB"/>
        </w:rPr>
        <w:t xml:space="preserve">, </w:t>
      </w:r>
      <w:r w:rsidRPr="001629FF">
        <w:rPr>
          <w:rFonts w:cs="Times New Roman"/>
          <w:szCs w:val="24"/>
          <w:lang w:val="en-GB"/>
        </w:rPr>
        <w:t>Bureau for Development Polic</w:t>
      </w:r>
      <w:r>
        <w:rPr>
          <w:rFonts w:cs="Times New Roman"/>
          <w:szCs w:val="24"/>
          <w:lang w:val="en-GB"/>
        </w:rPr>
        <w:t>y, UNDP</w:t>
      </w:r>
    </w:p>
    <w:p w14:paraId="40892069" w14:textId="77777777" w:rsidR="007D6F12" w:rsidRPr="00390E41" w:rsidRDefault="007D6F12" w:rsidP="007835C1">
      <w:pPr>
        <w:rPr>
          <w:rFonts w:cs="Times New Roman"/>
          <w:szCs w:val="24"/>
          <w:lang w:val="en-GB"/>
        </w:rPr>
      </w:pPr>
      <w:r>
        <w:rPr>
          <w:rFonts w:cs="Times New Roman"/>
          <w:szCs w:val="24"/>
          <w:lang w:val="en-GB"/>
        </w:rPr>
        <w:t>HQ</w:t>
      </w:r>
      <w:r>
        <w:rPr>
          <w:rFonts w:cs="Times New Roman"/>
          <w:szCs w:val="24"/>
          <w:lang w:val="en-GB"/>
        </w:rPr>
        <w:tab/>
      </w:r>
      <w:r>
        <w:rPr>
          <w:rFonts w:cs="Times New Roman"/>
          <w:szCs w:val="24"/>
          <w:lang w:val="en-GB"/>
        </w:rPr>
        <w:tab/>
      </w:r>
      <w:r w:rsidRPr="00390E41">
        <w:rPr>
          <w:rFonts w:cs="Times New Roman"/>
          <w:szCs w:val="24"/>
          <w:lang w:val="en-GB"/>
        </w:rPr>
        <w:t>Headquarters </w:t>
      </w:r>
    </w:p>
    <w:p w14:paraId="7632E7C4" w14:textId="7C5FE915" w:rsidR="001F0036" w:rsidRDefault="001F0036" w:rsidP="007835C1">
      <w:pPr>
        <w:rPr>
          <w:rFonts w:cs="Times New Roman"/>
          <w:szCs w:val="24"/>
          <w:lang w:val="en-GB"/>
        </w:rPr>
      </w:pPr>
      <w:r>
        <w:rPr>
          <w:rFonts w:cs="Times New Roman"/>
          <w:szCs w:val="24"/>
          <w:lang w:val="en-GB"/>
        </w:rPr>
        <w:t>ICFJ</w:t>
      </w:r>
      <w:r>
        <w:rPr>
          <w:rFonts w:cs="Times New Roman"/>
          <w:szCs w:val="24"/>
          <w:lang w:val="en-GB"/>
        </w:rPr>
        <w:tab/>
      </w:r>
      <w:r>
        <w:rPr>
          <w:rFonts w:cs="Times New Roman"/>
          <w:szCs w:val="24"/>
          <w:lang w:val="en-GB"/>
        </w:rPr>
        <w:tab/>
        <w:t xml:space="preserve">International </w:t>
      </w:r>
      <w:proofErr w:type="spellStart"/>
      <w:r>
        <w:rPr>
          <w:rFonts w:cs="Times New Roman"/>
          <w:szCs w:val="24"/>
          <w:lang w:val="en-GB"/>
        </w:rPr>
        <w:t>Center</w:t>
      </w:r>
      <w:proofErr w:type="spellEnd"/>
      <w:r>
        <w:rPr>
          <w:rFonts w:cs="Times New Roman"/>
          <w:szCs w:val="24"/>
          <w:lang w:val="en-GB"/>
        </w:rPr>
        <w:t xml:space="preserve"> for Journalists</w:t>
      </w:r>
    </w:p>
    <w:p w14:paraId="7B924F7E" w14:textId="77777777" w:rsidR="007D6F12" w:rsidRPr="00390E41" w:rsidRDefault="007D6F12" w:rsidP="007835C1">
      <w:pPr>
        <w:rPr>
          <w:rFonts w:cs="Times New Roman"/>
          <w:szCs w:val="24"/>
          <w:lang w:val="en-GB"/>
        </w:rPr>
      </w:pPr>
      <w:r>
        <w:rPr>
          <w:rFonts w:cs="Times New Roman"/>
          <w:szCs w:val="24"/>
          <w:lang w:val="en-GB"/>
        </w:rPr>
        <w:t xml:space="preserve">ILCD </w:t>
      </w:r>
      <w:r>
        <w:rPr>
          <w:rFonts w:cs="Times New Roman"/>
          <w:szCs w:val="24"/>
          <w:lang w:val="en-GB"/>
        </w:rPr>
        <w:tab/>
      </w:r>
      <w:r>
        <w:rPr>
          <w:rFonts w:cs="Times New Roman"/>
          <w:szCs w:val="24"/>
          <w:lang w:val="en-GB"/>
        </w:rPr>
        <w:tab/>
      </w:r>
      <w:r w:rsidRPr="00390E41">
        <w:rPr>
          <w:rFonts w:cs="Times New Roman"/>
          <w:szCs w:val="24"/>
          <w:lang w:val="en-GB"/>
        </w:rPr>
        <w:t xml:space="preserve">Institutions and Leadership Capacity Development </w:t>
      </w:r>
    </w:p>
    <w:p w14:paraId="37007E0C" w14:textId="77777777" w:rsidR="007D6F12" w:rsidRPr="00B94957" w:rsidRDefault="007D6F12" w:rsidP="007835C1">
      <w:pPr>
        <w:rPr>
          <w:rFonts w:cs="Times New Roman"/>
          <w:szCs w:val="24"/>
          <w:lang w:val="en-GB"/>
        </w:rPr>
      </w:pPr>
      <w:r w:rsidRPr="00B94957">
        <w:rPr>
          <w:rFonts w:cs="Times New Roman"/>
          <w:szCs w:val="24"/>
          <w:lang w:val="en-GB"/>
        </w:rPr>
        <w:t>IRTSC</w:t>
      </w:r>
      <w:r w:rsidRPr="00B94957">
        <w:rPr>
          <w:rFonts w:cs="Times New Roman"/>
          <w:szCs w:val="24"/>
          <w:lang w:val="en-GB"/>
        </w:rPr>
        <w:tab/>
      </w:r>
      <w:r w:rsidRPr="00B94957">
        <w:rPr>
          <w:rFonts w:cs="Times New Roman"/>
          <w:szCs w:val="24"/>
          <w:lang w:val="en-GB"/>
        </w:rPr>
        <w:tab/>
        <w:t>Inter-Regional Technical Support Component</w:t>
      </w:r>
    </w:p>
    <w:p w14:paraId="28F07424" w14:textId="76FF4B7F" w:rsidR="007D6F12" w:rsidRPr="00337564" w:rsidRDefault="007D6F12" w:rsidP="007835C1">
      <w:pPr>
        <w:rPr>
          <w:rFonts w:cs="Times New Roman"/>
          <w:szCs w:val="24"/>
          <w:lang w:val="en-GB"/>
        </w:rPr>
      </w:pPr>
      <w:r w:rsidRPr="00337564">
        <w:rPr>
          <w:rFonts w:cs="Times New Roman"/>
          <w:szCs w:val="24"/>
        </w:rPr>
        <w:t xml:space="preserve">KICG </w:t>
      </w:r>
      <w:r w:rsidRPr="00337564">
        <w:rPr>
          <w:rFonts w:cs="Times New Roman"/>
          <w:szCs w:val="24"/>
        </w:rPr>
        <w:tab/>
      </w:r>
      <w:r w:rsidRPr="00337564">
        <w:rPr>
          <w:rFonts w:cs="Times New Roman"/>
          <w:szCs w:val="24"/>
        </w:rPr>
        <w:tab/>
      </w:r>
      <w:r w:rsidR="00337564" w:rsidRPr="00337564">
        <w:rPr>
          <w:rFonts w:cs="Times New Roman"/>
          <w:szCs w:val="24"/>
        </w:rPr>
        <w:t>Knowledge, Innovation and Capacity Group</w:t>
      </w:r>
      <w:r w:rsidR="00D62560">
        <w:rPr>
          <w:rFonts w:cs="Times New Roman"/>
          <w:szCs w:val="24"/>
        </w:rPr>
        <w:t xml:space="preserve"> (former CDG)</w:t>
      </w:r>
      <w:r w:rsidR="00337564" w:rsidRPr="00337564">
        <w:rPr>
          <w:rFonts w:cs="Times New Roman"/>
          <w:szCs w:val="24"/>
        </w:rPr>
        <w:t>, UNDP</w:t>
      </w:r>
    </w:p>
    <w:p w14:paraId="2BA4647E" w14:textId="77777777" w:rsidR="007D6F12" w:rsidRPr="00390E41" w:rsidRDefault="007D6F12" w:rsidP="007835C1">
      <w:pPr>
        <w:rPr>
          <w:rFonts w:cs="Times New Roman"/>
          <w:szCs w:val="24"/>
          <w:lang w:val="en-GB"/>
        </w:rPr>
      </w:pPr>
      <w:r>
        <w:rPr>
          <w:rFonts w:cs="Times New Roman"/>
          <w:szCs w:val="24"/>
          <w:lang w:val="en-GB"/>
        </w:rPr>
        <w:t>KM</w:t>
      </w:r>
      <w:r>
        <w:rPr>
          <w:rFonts w:cs="Times New Roman"/>
          <w:szCs w:val="24"/>
          <w:lang w:val="en-GB"/>
        </w:rPr>
        <w:tab/>
      </w:r>
      <w:r>
        <w:rPr>
          <w:rFonts w:cs="Times New Roman"/>
          <w:szCs w:val="24"/>
          <w:lang w:val="en-GB"/>
        </w:rPr>
        <w:tab/>
      </w:r>
      <w:r w:rsidRPr="00390E41">
        <w:rPr>
          <w:rFonts w:cs="Times New Roman"/>
          <w:szCs w:val="24"/>
          <w:lang w:val="en-GB"/>
        </w:rPr>
        <w:t>Knowledge Management </w:t>
      </w:r>
    </w:p>
    <w:p w14:paraId="5CB00053" w14:textId="77777777" w:rsidR="007D6F12" w:rsidRPr="007D6F12" w:rsidRDefault="007D6F12" w:rsidP="007D6F12">
      <w:pPr>
        <w:rPr>
          <w:rFonts w:cs="Times New Roman"/>
          <w:szCs w:val="24"/>
          <w:lang w:val="en-GB"/>
        </w:rPr>
      </w:pPr>
      <w:r w:rsidRPr="007D6F12">
        <w:rPr>
          <w:rFonts w:cs="Times New Roman"/>
          <w:szCs w:val="24"/>
          <w:lang w:val="en-GB"/>
        </w:rPr>
        <w:t>LRP</w:t>
      </w:r>
      <w:r w:rsidRPr="007D6F12">
        <w:rPr>
          <w:rFonts w:cs="Times New Roman"/>
          <w:szCs w:val="24"/>
          <w:lang w:val="en-GB"/>
        </w:rPr>
        <w:tab/>
      </w:r>
      <w:r w:rsidRPr="007D6F12">
        <w:rPr>
          <w:rFonts w:cs="Times New Roman"/>
          <w:szCs w:val="24"/>
          <w:lang w:val="en-GB"/>
        </w:rPr>
        <w:tab/>
        <w:t>Leadership for Results Programme</w:t>
      </w:r>
    </w:p>
    <w:p w14:paraId="67096616" w14:textId="77777777" w:rsidR="007D6F12" w:rsidRPr="00390E41" w:rsidRDefault="007D6F12" w:rsidP="007835C1">
      <w:pPr>
        <w:rPr>
          <w:rFonts w:cs="Times New Roman"/>
          <w:szCs w:val="24"/>
          <w:lang w:val="en-GB"/>
        </w:rPr>
      </w:pPr>
      <w:r>
        <w:rPr>
          <w:rFonts w:cs="Times New Roman"/>
          <w:szCs w:val="24"/>
          <w:lang w:val="en-GB"/>
        </w:rPr>
        <w:t>M&amp;E</w:t>
      </w:r>
      <w:r>
        <w:rPr>
          <w:rFonts w:cs="Times New Roman"/>
          <w:szCs w:val="24"/>
          <w:lang w:val="en-GB"/>
        </w:rPr>
        <w:tab/>
      </w:r>
      <w:r>
        <w:rPr>
          <w:rFonts w:cs="Times New Roman"/>
          <w:szCs w:val="24"/>
          <w:lang w:val="en-GB"/>
        </w:rPr>
        <w:tab/>
      </w:r>
      <w:r w:rsidRPr="00390E41">
        <w:rPr>
          <w:rFonts w:cs="Times New Roman"/>
          <w:szCs w:val="24"/>
          <w:lang w:val="en-GB"/>
        </w:rPr>
        <w:t>Monitoring and Evaluation</w:t>
      </w:r>
    </w:p>
    <w:p w14:paraId="6E9E5672" w14:textId="77777777" w:rsidR="007D6F12" w:rsidRPr="00B94957" w:rsidRDefault="007D6F12" w:rsidP="007835C1">
      <w:pPr>
        <w:rPr>
          <w:rFonts w:cs="Times New Roman"/>
          <w:szCs w:val="24"/>
          <w:lang w:val="en-GB"/>
        </w:rPr>
      </w:pPr>
      <w:r w:rsidRPr="00B94957">
        <w:rPr>
          <w:rFonts w:cs="Times New Roman"/>
          <w:szCs w:val="24"/>
          <w:lang w:val="en-GB"/>
        </w:rPr>
        <w:t>MCBP</w:t>
      </w:r>
      <w:r w:rsidRPr="00B94957">
        <w:rPr>
          <w:rFonts w:cs="Times New Roman"/>
          <w:szCs w:val="24"/>
          <w:lang w:val="en-GB"/>
        </w:rPr>
        <w:tab/>
      </w:r>
      <w:r w:rsidRPr="00B94957">
        <w:rPr>
          <w:rFonts w:cs="Times New Roman"/>
          <w:szCs w:val="24"/>
          <w:lang w:val="en-GB"/>
        </w:rPr>
        <w:tab/>
        <w:t>Media Capacity Building Project</w:t>
      </w:r>
    </w:p>
    <w:p w14:paraId="4B67484D" w14:textId="77777777" w:rsidR="007D6F12" w:rsidRPr="00B94957" w:rsidRDefault="007D6F12" w:rsidP="007835C1">
      <w:pPr>
        <w:rPr>
          <w:rFonts w:cs="Times New Roman"/>
          <w:szCs w:val="24"/>
          <w:lang w:val="en-GB"/>
        </w:rPr>
      </w:pPr>
      <w:r w:rsidRPr="00B94957">
        <w:rPr>
          <w:rFonts w:cs="Times New Roman"/>
          <w:szCs w:val="24"/>
          <w:lang w:val="en-GB"/>
        </w:rPr>
        <w:t>MTR</w:t>
      </w:r>
      <w:r w:rsidRPr="00B94957">
        <w:rPr>
          <w:rFonts w:cs="Times New Roman"/>
          <w:szCs w:val="24"/>
          <w:lang w:val="en-GB"/>
        </w:rPr>
        <w:tab/>
      </w:r>
      <w:r w:rsidRPr="00B94957">
        <w:rPr>
          <w:rFonts w:cs="Times New Roman"/>
          <w:szCs w:val="24"/>
          <w:lang w:val="en-GB"/>
        </w:rPr>
        <w:tab/>
        <w:t>Mid-Term Review</w:t>
      </w:r>
    </w:p>
    <w:p w14:paraId="544D9999" w14:textId="7A491ACE" w:rsidR="007D6F12" w:rsidRPr="007D6F12" w:rsidRDefault="004C25DA" w:rsidP="007D6F12">
      <w:pPr>
        <w:rPr>
          <w:rFonts w:cs="Times New Roman"/>
          <w:szCs w:val="24"/>
          <w:lang w:val="en-GB"/>
        </w:rPr>
      </w:pPr>
      <w:r w:rsidRPr="004C25DA">
        <w:rPr>
          <w:rFonts w:cs="Times New Roman"/>
          <w:szCs w:val="24"/>
          <w:lang w:val="en-GB"/>
        </w:rPr>
        <w:t xml:space="preserve">NEX </w:t>
      </w:r>
      <w:r w:rsidRPr="004C25DA">
        <w:rPr>
          <w:rFonts w:cs="Times New Roman"/>
          <w:szCs w:val="24"/>
          <w:lang w:val="en-GB"/>
        </w:rPr>
        <w:tab/>
      </w:r>
      <w:r w:rsidRPr="004C25DA">
        <w:rPr>
          <w:rFonts w:cs="Times New Roman"/>
          <w:szCs w:val="24"/>
          <w:lang w:val="en-GB"/>
        </w:rPr>
        <w:tab/>
        <w:t>National E</w:t>
      </w:r>
      <w:r w:rsidR="003E6341" w:rsidRPr="004C25DA">
        <w:rPr>
          <w:rFonts w:cs="Times New Roman"/>
          <w:szCs w:val="24"/>
          <w:lang w:val="en-GB"/>
        </w:rPr>
        <w:t>xecution</w:t>
      </w:r>
    </w:p>
    <w:p w14:paraId="400A6470" w14:textId="77777777" w:rsidR="007D6F12" w:rsidRPr="00B94957" w:rsidRDefault="007D6F12" w:rsidP="007835C1">
      <w:pPr>
        <w:rPr>
          <w:rFonts w:cs="Times New Roman"/>
          <w:szCs w:val="24"/>
          <w:lang w:val="en-GB"/>
        </w:rPr>
      </w:pPr>
      <w:r w:rsidRPr="00B94957">
        <w:rPr>
          <w:rFonts w:cs="Times New Roman"/>
          <w:szCs w:val="24"/>
          <w:lang w:val="en-GB"/>
        </w:rPr>
        <w:t xml:space="preserve">NIM </w:t>
      </w:r>
      <w:r w:rsidRPr="00B94957">
        <w:rPr>
          <w:rFonts w:cs="Times New Roman"/>
          <w:szCs w:val="24"/>
          <w:lang w:val="en-GB"/>
        </w:rPr>
        <w:tab/>
      </w:r>
      <w:r w:rsidRPr="00B94957">
        <w:rPr>
          <w:rFonts w:cs="Times New Roman"/>
          <w:szCs w:val="24"/>
          <w:lang w:val="en-GB"/>
        </w:rPr>
        <w:tab/>
        <w:t>National Implementation Modality</w:t>
      </w:r>
    </w:p>
    <w:p w14:paraId="69BBFF11" w14:textId="77777777" w:rsidR="007D6F12" w:rsidRPr="00645C24" w:rsidRDefault="007D6F12" w:rsidP="00645C24">
      <w:pPr>
        <w:ind w:left="1440" w:hanging="1440"/>
        <w:rPr>
          <w:rFonts w:cs="Times New Roman"/>
          <w:szCs w:val="24"/>
          <w:lang w:val="en-GB"/>
        </w:rPr>
      </w:pPr>
      <w:r w:rsidRPr="00645C24">
        <w:rPr>
          <w:rFonts w:cs="Times New Roman"/>
          <w:szCs w:val="24"/>
          <w:lang w:val="en-GB"/>
        </w:rPr>
        <w:t>OECD/DAC</w:t>
      </w:r>
      <w:r w:rsidRPr="00645C24">
        <w:rPr>
          <w:rFonts w:cs="Times New Roman"/>
          <w:szCs w:val="24"/>
          <w:lang w:val="en-GB"/>
        </w:rPr>
        <w:tab/>
      </w:r>
      <w:hyperlink r:id="rId16" w:history="1">
        <w:r w:rsidRPr="00645C24">
          <w:rPr>
            <w:rFonts w:cs="Times New Roman"/>
            <w:szCs w:val="24"/>
            <w:lang w:val="en-GB"/>
          </w:rPr>
          <w:t>Organisation for Economic Co-operation and Development</w:t>
        </w:r>
      </w:hyperlink>
      <w:r>
        <w:rPr>
          <w:rFonts w:cs="Times New Roman"/>
          <w:szCs w:val="24"/>
          <w:lang w:val="en-GB"/>
        </w:rPr>
        <w:t>,</w:t>
      </w:r>
      <w:r w:rsidRPr="00645C24">
        <w:rPr>
          <w:rFonts w:cs="Times New Roman"/>
          <w:szCs w:val="24"/>
          <w:lang w:val="en-GB"/>
        </w:rPr>
        <w:t xml:space="preserve"> Development Co-operation Directorate</w:t>
      </w:r>
    </w:p>
    <w:p w14:paraId="6C351BF8" w14:textId="77777777" w:rsidR="007D6F12" w:rsidRPr="002D6F16" w:rsidRDefault="007D6F12" w:rsidP="007835C1">
      <w:pPr>
        <w:rPr>
          <w:rFonts w:cs="Times New Roman"/>
          <w:szCs w:val="24"/>
        </w:rPr>
      </w:pPr>
      <w:r>
        <w:rPr>
          <w:rFonts w:cs="Times New Roman"/>
          <w:szCs w:val="24"/>
        </w:rPr>
        <w:t>OSC</w:t>
      </w:r>
      <w:r>
        <w:rPr>
          <w:rFonts w:cs="Times New Roman"/>
          <w:szCs w:val="24"/>
        </w:rPr>
        <w:tab/>
      </w:r>
      <w:r>
        <w:rPr>
          <w:rFonts w:cs="Times New Roman"/>
          <w:szCs w:val="24"/>
        </w:rPr>
        <w:tab/>
        <w:t xml:space="preserve">Operations Subcommittee (of AAP </w:t>
      </w:r>
      <w:proofErr w:type="spellStart"/>
      <w:r>
        <w:rPr>
          <w:rFonts w:cs="Times New Roman"/>
          <w:szCs w:val="24"/>
        </w:rPr>
        <w:t>Programme</w:t>
      </w:r>
      <w:proofErr w:type="spellEnd"/>
      <w:r>
        <w:rPr>
          <w:rFonts w:cs="Times New Roman"/>
          <w:szCs w:val="24"/>
        </w:rPr>
        <w:t xml:space="preserve"> Board)</w:t>
      </w:r>
    </w:p>
    <w:p w14:paraId="4C7EEF68" w14:textId="77777777" w:rsidR="007D6F12" w:rsidRPr="007D6F12" w:rsidRDefault="007D6F12" w:rsidP="007D6F12">
      <w:pPr>
        <w:rPr>
          <w:rFonts w:cs="Times New Roman"/>
          <w:szCs w:val="24"/>
          <w:lang w:val="en-GB"/>
        </w:rPr>
      </w:pPr>
      <w:r w:rsidRPr="007D6F12">
        <w:rPr>
          <w:rFonts w:cs="Times New Roman"/>
          <w:szCs w:val="24"/>
          <w:lang w:val="en-GB"/>
        </w:rPr>
        <w:t xml:space="preserve">OSC </w:t>
      </w:r>
      <w:r w:rsidRPr="007D6F12">
        <w:rPr>
          <w:rFonts w:cs="Times New Roman"/>
          <w:szCs w:val="24"/>
          <w:lang w:val="en-GB"/>
        </w:rPr>
        <w:tab/>
      </w:r>
      <w:r w:rsidRPr="007D6F12">
        <w:rPr>
          <w:rFonts w:cs="Times New Roman"/>
          <w:szCs w:val="24"/>
          <w:lang w:val="en-GB"/>
        </w:rPr>
        <w:tab/>
        <w:t>Operations Sub-committee</w:t>
      </w:r>
    </w:p>
    <w:p w14:paraId="3CB33B6D" w14:textId="77777777" w:rsidR="007D6F12" w:rsidRPr="007D6F12" w:rsidRDefault="007D6F12" w:rsidP="007D6F12">
      <w:pPr>
        <w:rPr>
          <w:rFonts w:cs="Times New Roman"/>
          <w:szCs w:val="24"/>
          <w:lang w:val="en-GB"/>
        </w:rPr>
      </w:pPr>
      <w:r w:rsidRPr="007D6F12">
        <w:rPr>
          <w:rFonts w:cs="Times New Roman"/>
          <w:szCs w:val="24"/>
          <w:lang w:val="en-GB"/>
        </w:rPr>
        <w:t>PDP</w:t>
      </w:r>
      <w:r w:rsidRPr="007D6F12">
        <w:rPr>
          <w:rFonts w:cs="Times New Roman"/>
          <w:szCs w:val="24"/>
          <w:lang w:val="en-GB"/>
        </w:rPr>
        <w:tab/>
      </w:r>
      <w:r w:rsidRPr="007D6F12">
        <w:rPr>
          <w:rFonts w:cs="Times New Roman"/>
          <w:szCs w:val="24"/>
          <w:lang w:val="en-GB"/>
        </w:rPr>
        <w:tab/>
        <w:t>Professional Development Programme</w:t>
      </w:r>
    </w:p>
    <w:p w14:paraId="42FBABD9" w14:textId="77777777" w:rsidR="007D6F12" w:rsidRPr="00B94957" w:rsidRDefault="007D6F12" w:rsidP="007835C1">
      <w:pPr>
        <w:rPr>
          <w:rFonts w:cs="Times New Roman"/>
          <w:szCs w:val="24"/>
          <w:lang w:val="en-GB"/>
        </w:rPr>
      </w:pPr>
      <w:r w:rsidRPr="00B94957">
        <w:rPr>
          <w:rFonts w:cs="Times New Roman"/>
          <w:szCs w:val="24"/>
          <w:lang w:val="en-GB"/>
        </w:rPr>
        <w:t>PPAS</w:t>
      </w:r>
      <w:r w:rsidRPr="00B94957">
        <w:rPr>
          <w:rFonts w:cs="Times New Roman"/>
          <w:szCs w:val="24"/>
          <w:lang w:val="en-GB"/>
        </w:rPr>
        <w:tab/>
      </w:r>
      <w:r w:rsidRPr="00B94957">
        <w:rPr>
          <w:rFonts w:cs="Times New Roman"/>
          <w:szCs w:val="24"/>
          <w:lang w:val="en-GB"/>
        </w:rPr>
        <w:tab/>
        <w:t>Programme and Project Assurance Support Component</w:t>
      </w:r>
    </w:p>
    <w:p w14:paraId="4BFC8936" w14:textId="77777777" w:rsidR="007D6F12" w:rsidRDefault="007D6F12" w:rsidP="007835C1">
      <w:pPr>
        <w:rPr>
          <w:rFonts w:cs="Times New Roman"/>
          <w:szCs w:val="24"/>
          <w:lang w:val="en-GB"/>
        </w:rPr>
      </w:pPr>
      <w:proofErr w:type="spellStart"/>
      <w:r>
        <w:rPr>
          <w:rFonts w:cs="Times New Roman"/>
          <w:szCs w:val="24"/>
          <w:lang w:val="en-GB"/>
        </w:rPr>
        <w:t>Prodoc</w:t>
      </w:r>
      <w:proofErr w:type="spellEnd"/>
      <w:r>
        <w:rPr>
          <w:rFonts w:cs="Times New Roman"/>
          <w:szCs w:val="24"/>
          <w:lang w:val="en-GB"/>
        </w:rPr>
        <w:tab/>
      </w:r>
      <w:r>
        <w:rPr>
          <w:rFonts w:cs="Times New Roman"/>
          <w:szCs w:val="24"/>
          <w:lang w:val="en-GB"/>
        </w:rPr>
        <w:tab/>
        <w:t>Programme/Project Document</w:t>
      </w:r>
    </w:p>
    <w:p w14:paraId="3228AD3E" w14:textId="77777777" w:rsidR="007D6F12" w:rsidRDefault="007D6F12" w:rsidP="007835C1">
      <w:pPr>
        <w:rPr>
          <w:rFonts w:cs="Times New Roman"/>
          <w:szCs w:val="24"/>
          <w:lang w:val="en-GB"/>
        </w:rPr>
      </w:pPr>
      <w:r>
        <w:rPr>
          <w:rFonts w:cs="Times New Roman"/>
          <w:szCs w:val="24"/>
          <w:lang w:val="en-GB"/>
        </w:rPr>
        <w:t>QPR</w:t>
      </w:r>
      <w:r>
        <w:rPr>
          <w:rFonts w:cs="Times New Roman"/>
          <w:szCs w:val="24"/>
          <w:lang w:val="en-GB"/>
        </w:rPr>
        <w:tab/>
      </w:r>
      <w:r>
        <w:rPr>
          <w:rFonts w:cs="Times New Roman"/>
          <w:szCs w:val="24"/>
          <w:lang w:val="en-GB"/>
        </w:rPr>
        <w:tab/>
        <w:t>Quarterly Progress Report</w:t>
      </w:r>
    </w:p>
    <w:p w14:paraId="5D8AE815" w14:textId="77777777" w:rsidR="007D6F12" w:rsidRPr="00B94957" w:rsidRDefault="007D6F12" w:rsidP="007835C1">
      <w:pPr>
        <w:rPr>
          <w:rFonts w:cs="Times New Roman"/>
          <w:szCs w:val="24"/>
          <w:lang w:val="en-GB"/>
        </w:rPr>
      </w:pPr>
      <w:r w:rsidRPr="00B94957">
        <w:rPr>
          <w:rFonts w:cs="Times New Roman"/>
          <w:szCs w:val="24"/>
          <w:lang w:val="en-GB"/>
        </w:rPr>
        <w:t>RB</w:t>
      </w:r>
      <w:r w:rsidRPr="00B94957">
        <w:rPr>
          <w:rFonts w:cs="Times New Roman"/>
          <w:szCs w:val="24"/>
          <w:lang w:val="en-GB"/>
        </w:rPr>
        <w:tab/>
      </w:r>
      <w:r w:rsidRPr="00B94957">
        <w:rPr>
          <w:rFonts w:cs="Times New Roman"/>
          <w:szCs w:val="24"/>
          <w:lang w:val="en-GB"/>
        </w:rPr>
        <w:tab/>
        <w:t>Regional Bureau</w:t>
      </w:r>
      <w:r>
        <w:rPr>
          <w:rFonts w:cs="Times New Roman"/>
          <w:szCs w:val="24"/>
          <w:lang w:val="en-GB"/>
        </w:rPr>
        <w:t>, UNDP</w:t>
      </w:r>
    </w:p>
    <w:p w14:paraId="34F64F30" w14:textId="77777777" w:rsidR="007D6F12" w:rsidRDefault="007D6F12" w:rsidP="007835C1">
      <w:pPr>
        <w:rPr>
          <w:rFonts w:cs="Times New Roman"/>
          <w:szCs w:val="24"/>
          <w:lang w:val="en-GB"/>
        </w:rPr>
      </w:pPr>
      <w:r>
        <w:rPr>
          <w:rFonts w:cs="Times New Roman"/>
          <w:szCs w:val="24"/>
          <w:lang w:val="en-GB"/>
        </w:rPr>
        <w:t>RBA</w:t>
      </w:r>
      <w:r>
        <w:rPr>
          <w:rFonts w:cs="Times New Roman"/>
          <w:szCs w:val="24"/>
          <w:lang w:val="en-GB"/>
        </w:rPr>
        <w:tab/>
      </w:r>
      <w:r>
        <w:rPr>
          <w:rFonts w:cs="Times New Roman"/>
          <w:szCs w:val="24"/>
          <w:lang w:val="en-GB"/>
        </w:rPr>
        <w:tab/>
      </w:r>
      <w:r w:rsidRPr="00B94957">
        <w:rPr>
          <w:rFonts w:cs="Times New Roman"/>
          <w:szCs w:val="24"/>
          <w:lang w:val="en-GB"/>
        </w:rPr>
        <w:t>Regional Bureau</w:t>
      </w:r>
      <w:r>
        <w:rPr>
          <w:rFonts w:cs="Times New Roman"/>
          <w:szCs w:val="24"/>
          <w:lang w:val="en-GB"/>
        </w:rPr>
        <w:t xml:space="preserve"> for</w:t>
      </w:r>
      <w:r w:rsidRPr="00851AEB">
        <w:rPr>
          <w:rFonts w:cs="Times New Roman"/>
          <w:szCs w:val="24"/>
          <w:lang w:val="en-GB"/>
        </w:rPr>
        <w:t xml:space="preserve"> Africa</w:t>
      </w:r>
      <w:r>
        <w:rPr>
          <w:rFonts w:cs="Times New Roman"/>
          <w:szCs w:val="24"/>
          <w:lang w:val="en-GB"/>
        </w:rPr>
        <w:t>, UNDP</w:t>
      </w:r>
      <w:r w:rsidRPr="00851AEB">
        <w:rPr>
          <w:rFonts w:cs="Times New Roman"/>
          <w:szCs w:val="24"/>
          <w:lang w:val="en-GB"/>
        </w:rPr>
        <w:t xml:space="preserve"> </w:t>
      </w:r>
    </w:p>
    <w:p w14:paraId="6848AAF1" w14:textId="77777777" w:rsidR="007D6F12" w:rsidRDefault="007D6F12" w:rsidP="007835C1">
      <w:pPr>
        <w:rPr>
          <w:rFonts w:cs="Times New Roman"/>
          <w:szCs w:val="24"/>
          <w:lang w:val="en-GB"/>
        </w:rPr>
      </w:pPr>
      <w:r>
        <w:rPr>
          <w:rFonts w:cs="Times New Roman"/>
          <w:szCs w:val="24"/>
          <w:lang w:val="en-GB"/>
        </w:rPr>
        <w:t>RBAS</w:t>
      </w:r>
      <w:r>
        <w:rPr>
          <w:rFonts w:cs="Times New Roman"/>
          <w:szCs w:val="24"/>
          <w:lang w:val="en-GB"/>
        </w:rPr>
        <w:tab/>
      </w:r>
      <w:r>
        <w:rPr>
          <w:rFonts w:cs="Times New Roman"/>
          <w:szCs w:val="24"/>
          <w:lang w:val="en-GB"/>
        </w:rPr>
        <w:tab/>
      </w:r>
      <w:r w:rsidRPr="00B94957">
        <w:rPr>
          <w:rFonts w:cs="Times New Roman"/>
          <w:szCs w:val="24"/>
          <w:lang w:val="en-GB"/>
        </w:rPr>
        <w:t>Regional Bureau</w:t>
      </w:r>
      <w:r>
        <w:rPr>
          <w:rFonts w:cs="Times New Roman"/>
          <w:szCs w:val="24"/>
          <w:lang w:val="en-GB"/>
        </w:rPr>
        <w:t xml:space="preserve"> for</w:t>
      </w:r>
      <w:r w:rsidRPr="00851AEB">
        <w:rPr>
          <w:rFonts w:cs="Times New Roman"/>
          <w:szCs w:val="24"/>
          <w:lang w:val="en-GB"/>
        </w:rPr>
        <w:t xml:space="preserve"> RB Arab States</w:t>
      </w:r>
      <w:r>
        <w:rPr>
          <w:rFonts w:cs="Times New Roman"/>
          <w:szCs w:val="24"/>
          <w:lang w:val="en-GB"/>
        </w:rPr>
        <w:t>, UNDP</w:t>
      </w:r>
    </w:p>
    <w:p w14:paraId="46D2DCD5" w14:textId="77777777" w:rsidR="007D6F12" w:rsidRPr="00B94957" w:rsidRDefault="007D6F12" w:rsidP="007835C1">
      <w:pPr>
        <w:rPr>
          <w:rFonts w:cs="Times New Roman"/>
          <w:szCs w:val="24"/>
          <w:lang w:val="en-GB"/>
        </w:rPr>
      </w:pPr>
      <w:proofErr w:type="spellStart"/>
      <w:r w:rsidRPr="00B94957">
        <w:rPr>
          <w:rFonts w:cs="Times New Roman"/>
          <w:szCs w:val="24"/>
          <w:lang w:val="en-GB"/>
        </w:rPr>
        <w:t>RBx</w:t>
      </w:r>
      <w:proofErr w:type="spellEnd"/>
      <w:r w:rsidRPr="00B94957">
        <w:rPr>
          <w:rFonts w:cs="Times New Roman"/>
          <w:szCs w:val="24"/>
          <w:lang w:val="en-GB"/>
        </w:rPr>
        <w:tab/>
      </w:r>
      <w:r w:rsidRPr="00B94957">
        <w:rPr>
          <w:rFonts w:cs="Times New Roman"/>
          <w:szCs w:val="24"/>
          <w:lang w:val="en-GB"/>
        </w:rPr>
        <w:tab/>
        <w:t>Regional Bureaux</w:t>
      </w:r>
      <w:r>
        <w:rPr>
          <w:rFonts w:cs="Times New Roman"/>
          <w:szCs w:val="24"/>
          <w:lang w:val="en-GB"/>
        </w:rPr>
        <w:t>, UNDP</w:t>
      </w:r>
    </w:p>
    <w:p w14:paraId="226EA5D5" w14:textId="77777777" w:rsidR="007D6F12" w:rsidRPr="007D6F12" w:rsidRDefault="007D6F12" w:rsidP="007D6F12">
      <w:pPr>
        <w:rPr>
          <w:rFonts w:cs="Times New Roman"/>
          <w:szCs w:val="24"/>
          <w:lang w:val="en-GB"/>
        </w:rPr>
      </w:pPr>
      <w:r w:rsidRPr="007D6F12">
        <w:rPr>
          <w:rFonts w:cs="Times New Roman"/>
          <w:szCs w:val="24"/>
          <w:lang w:val="en-GB"/>
        </w:rPr>
        <w:t>TICAD</w:t>
      </w:r>
      <w:r w:rsidRPr="007D6F12">
        <w:rPr>
          <w:rFonts w:cs="Times New Roman"/>
          <w:szCs w:val="24"/>
          <w:lang w:val="en-GB"/>
        </w:rPr>
        <w:tab/>
        <w:t>Tokyo International Conference for African Development</w:t>
      </w:r>
    </w:p>
    <w:p w14:paraId="09DC96AD" w14:textId="77777777" w:rsidR="007D6F12" w:rsidRPr="00B94957" w:rsidRDefault="007D6F12" w:rsidP="007835C1">
      <w:pPr>
        <w:rPr>
          <w:rFonts w:cs="Times New Roman"/>
          <w:szCs w:val="24"/>
          <w:lang w:val="en-GB"/>
        </w:rPr>
      </w:pPr>
      <w:proofErr w:type="spellStart"/>
      <w:r w:rsidRPr="00B94957">
        <w:rPr>
          <w:rFonts w:cs="Times New Roman"/>
          <w:szCs w:val="24"/>
          <w:lang w:val="en-GB"/>
        </w:rPr>
        <w:t>ToR</w:t>
      </w:r>
      <w:proofErr w:type="spellEnd"/>
      <w:r w:rsidRPr="00B94957">
        <w:rPr>
          <w:rFonts w:cs="Times New Roman"/>
          <w:szCs w:val="24"/>
          <w:lang w:val="en-GB"/>
        </w:rPr>
        <w:tab/>
      </w:r>
      <w:r w:rsidRPr="00B94957">
        <w:rPr>
          <w:rFonts w:cs="Times New Roman"/>
          <w:szCs w:val="24"/>
          <w:lang w:val="en-GB"/>
        </w:rPr>
        <w:tab/>
        <w:t>Terms of Reference</w:t>
      </w:r>
    </w:p>
    <w:p w14:paraId="6E8D2A76" w14:textId="77777777" w:rsidR="007D6F12" w:rsidRPr="00B94957" w:rsidRDefault="007D6F12" w:rsidP="007835C1">
      <w:pPr>
        <w:rPr>
          <w:rFonts w:cs="Times New Roman"/>
          <w:szCs w:val="24"/>
          <w:lang w:val="en-GB"/>
        </w:rPr>
      </w:pPr>
      <w:r w:rsidRPr="00B94957">
        <w:rPr>
          <w:rFonts w:cs="Times New Roman"/>
          <w:szCs w:val="24"/>
          <w:lang w:val="en-GB"/>
        </w:rPr>
        <w:t>UNDP</w:t>
      </w:r>
      <w:r w:rsidRPr="00B94957">
        <w:rPr>
          <w:rFonts w:cs="Times New Roman"/>
          <w:szCs w:val="24"/>
          <w:lang w:val="en-GB"/>
        </w:rPr>
        <w:tab/>
      </w:r>
      <w:r w:rsidRPr="00B94957">
        <w:rPr>
          <w:rFonts w:cs="Times New Roman"/>
          <w:szCs w:val="24"/>
          <w:lang w:val="en-GB"/>
        </w:rPr>
        <w:tab/>
        <w:t>United Nations Development Programme</w:t>
      </w:r>
    </w:p>
    <w:p w14:paraId="38A2D2E0" w14:textId="77777777" w:rsidR="007D6F12" w:rsidRPr="00B94957" w:rsidRDefault="007D6F12" w:rsidP="007835C1">
      <w:pPr>
        <w:rPr>
          <w:rFonts w:cs="Times New Roman"/>
          <w:szCs w:val="24"/>
          <w:lang w:val="en-GB"/>
        </w:rPr>
      </w:pPr>
      <w:r w:rsidRPr="00B94957">
        <w:rPr>
          <w:rFonts w:cs="Times New Roman"/>
          <w:szCs w:val="24"/>
          <w:lang w:val="en-GB"/>
        </w:rPr>
        <w:t>UNDP CO</w:t>
      </w:r>
      <w:r w:rsidRPr="00B94957">
        <w:rPr>
          <w:rFonts w:cs="Times New Roman"/>
          <w:szCs w:val="24"/>
          <w:lang w:val="en-GB"/>
        </w:rPr>
        <w:tab/>
        <w:t>UNDP Country Office</w:t>
      </w:r>
    </w:p>
    <w:p w14:paraId="5980A554" w14:textId="77777777" w:rsidR="007D6F12" w:rsidRPr="00B94957" w:rsidRDefault="007D6F12" w:rsidP="007835C1">
      <w:pPr>
        <w:rPr>
          <w:rFonts w:cs="Times New Roman"/>
          <w:szCs w:val="24"/>
          <w:lang w:val="en-GB"/>
        </w:rPr>
      </w:pPr>
      <w:r w:rsidRPr="00B94957">
        <w:rPr>
          <w:rFonts w:cs="Times New Roman"/>
          <w:szCs w:val="24"/>
          <w:lang w:val="en-GB"/>
        </w:rPr>
        <w:t>UNICEF</w:t>
      </w:r>
      <w:r w:rsidRPr="00B94957">
        <w:rPr>
          <w:rFonts w:cs="Times New Roman"/>
          <w:szCs w:val="24"/>
          <w:lang w:val="en-GB"/>
        </w:rPr>
        <w:tab/>
        <w:t xml:space="preserve">United Nations Children’s Fund </w:t>
      </w:r>
    </w:p>
    <w:p w14:paraId="37536C12" w14:textId="77777777" w:rsidR="007D6F12" w:rsidRPr="00B94957" w:rsidRDefault="007D6F12" w:rsidP="007835C1">
      <w:pPr>
        <w:rPr>
          <w:rFonts w:cs="Times New Roman"/>
          <w:szCs w:val="24"/>
          <w:lang w:val="en-GB"/>
        </w:rPr>
      </w:pPr>
      <w:r w:rsidRPr="00B94957">
        <w:rPr>
          <w:rFonts w:cs="Times New Roman"/>
          <w:szCs w:val="24"/>
          <w:lang w:val="en-GB"/>
        </w:rPr>
        <w:t>UNIDO</w:t>
      </w:r>
      <w:r w:rsidRPr="00B94957">
        <w:rPr>
          <w:rFonts w:cs="Times New Roman"/>
          <w:szCs w:val="24"/>
          <w:lang w:val="en-GB"/>
        </w:rPr>
        <w:tab/>
        <w:t>United Nations Industrial Development Organisation</w:t>
      </w:r>
    </w:p>
    <w:p w14:paraId="1665BF3D" w14:textId="77777777" w:rsidR="007D6F12" w:rsidRPr="00B94957" w:rsidRDefault="007D6F12" w:rsidP="007835C1">
      <w:pPr>
        <w:rPr>
          <w:rFonts w:cs="Times New Roman"/>
          <w:szCs w:val="24"/>
          <w:lang w:val="en-GB"/>
        </w:rPr>
      </w:pPr>
      <w:r w:rsidRPr="00B94957">
        <w:rPr>
          <w:rFonts w:cs="Times New Roman"/>
          <w:szCs w:val="24"/>
          <w:lang w:val="en-GB"/>
        </w:rPr>
        <w:t xml:space="preserve">UNOPS </w:t>
      </w:r>
      <w:r w:rsidRPr="00B94957">
        <w:rPr>
          <w:rFonts w:cs="Times New Roman"/>
          <w:szCs w:val="24"/>
          <w:lang w:val="en-GB"/>
        </w:rPr>
        <w:tab/>
        <w:t>United Nations Office for Project Services</w:t>
      </w:r>
    </w:p>
    <w:p w14:paraId="586652B0" w14:textId="77777777" w:rsidR="007D6F12" w:rsidRDefault="007D6F12" w:rsidP="007835C1">
      <w:pPr>
        <w:rPr>
          <w:rFonts w:cs="Times New Roman"/>
          <w:szCs w:val="24"/>
          <w:lang w:val="en-GB"/>
        </w:rPr>
      </w:pPr>
      <w:r>
        <w:rPr>
          <w:rFonts w:cs="Times New Roman"/>
          <w:szCs w:val="24"/>
          <w:lang w:val="en-GB"/>
        </w:rPr>
        <w:t>UNV</w:t>
      </w:r>
      <w:r>
        <w:rPr>
          <w:rFonts w:cs="Times New Roman"/>
          <w:szCs w:val="24"/>
          <w:lang w:val="en-GB"/>
        </w:rPr>
        <w:tab/>
      </w:r>
      <w:r>
        <w:rPr>
          <w:rFonts w:cs="Times New Roman"/>
          <w:szCs w:val="24"/>
          <w:lang w:val="en-GB"/>
        </w:rPr>
        <w:tab/>
        <w:t>United Nations Volunteers</w:t>
      </w:r>
    </w:p>
    <w:p w14:paraId="687F075F" w14:textId="77777777" w:rsidR="007D6F12" w:rsidRPr="00B94957" w:rsidRDefault="007D6F12" w:rsidP="007835C1">
      <w:pPr>
        <w:rPr>
          <w:rFonts w:cs="Times New Roman"/>
          <w:szCs w:val="24"/>
          <w:lang w:val="en-GB"/>
        </w:rPr>
      </w:pPr>
      <w:r w:rsidRPr="00B94957">
        <w:rPr>
          <w:rFonts w:cs="Times New Roman"/>
          <w:szCs w:val="24"/>
          <w:lang w:val="en-GB"/>
        </w:rPr>
        <w:t>WFP</w:t>
      </w:r>
      <w:r w:rsidRPr="00B94957">
        <w:rPr>
          <w:rFonts w:cs="Times New Roman"/>
          <w:szCs w:val="24"/>
          <w:lang w:val="en-GB"/>
        </w:rPr>
        <w:tab/>
      </w:r>
      <w:r w:rsidRPr="00B94957">
        <w:rPr>
          <w:rFonts w:cs="Times New Roman"/>
          <w:szCs w:val="24"/>
          <w:lang w:val="en-GB"/>
        </w:rPr>
        <w:tab/>
        <w:t>World Food Programme</w:t>
      </w:r>
    </w:p>
    <w:p w14:paraId="673B638F" w14:textId="77777777" w:rsidR="007835C1" w:rsidRPr="007D6F12" w:rsidRDefault="007835C1" w:rsidP="007D6F12">
      <w:pPr>
        <w:rPr>
          <w:rFonts w:cs="Times New Roman"/>
          <w:szCs w:val="24"/>
          <w:lang w:val="en-GB"/>
        </w:rPr>
      </w:pPr>
      <w:r w:rsidRPr="007D6F12">
        <w:rPr>
          <w:rFonts w:cs="Times New Roman"/>
          <w:szCs w:val="24"/>
          <w:lang w:val="en-GB"/>
        </w:rPr>
        <w:lastRenderedPageBreak/>
        <w:br w:type="page"/>
      </w:r>
    </w:p>
    <w:p w14:paraId="58C4AF12" w14:textId="72DB6EED" w:rsidR="007D6536" w:rsidRPr="00B94957" w:rsidRDefault="007D6536" w:rsidP="007D6536">
      <w:pPr>
        <w:rPr>
          <w:rFonts w:ascii="Cambria" w:hAnsi="Cambria"/>
          <w:b/>
          <w:color w:val="365F91" w:themeColor="accent1" w:themeShade="BF"/>
          <w:sz w:val="28"/>
          <w:szCs w:val="28"/>
          <w:lang w:val="en-GB"/>
        </w:rPr>
      </w:pPr>
      <w:r w:rsidRPr="00B94957">
        <w:rPr>
          <w:rFonts w:ascii="Cambria" w:hAnsi="Cambria"/>
          <w:b/>
          <w:color w:val="365F91" w:themeColor="accent1" w:themeShade="BF"/>
          <w:sz w:val="28"/>
          <w:szCs w:val="28"/>
          <w:lang w:val="en-GB"/>
        </w:rPr>
        <w:lastRenderedPageBreak/>
        <w:t>Table of Contents</w:t>
      </w:r>
    </w:p>
    <w:p w14:paraId="4ACF593C" w14:textId="77777777" w:rsidR="007D6536" w:rsidRPr="00B94957" w:rsidRDefault="007D6536" w:rsidP="007D6536">
      <w:pPr>
        <w:rPr>
          <w:rFonts w:ascii="Cambria" w:hAnsi="Cambria"/>
          <w:b/>
          <w:color w:val="365F91" w:themeColor="accent1" w:themeShade="BF"/>
          <w:sz w:val="28"/>
          <w:szCs w:val="28"/>
          <w:lang w:val="en-GB"/>
        </w:rPr>
      </w:pPr>
    </w:p>
    <w:sdt>
      <w:sdtPr>
        <w:rPr>
          <w:highlight w:val="magenta"/>
          <w:lang w:val="en-GB"/>
        </w:rPr>
        <w:id w:val="193074770"/>
        <w:docPartObj>
          <w:docPartGallery w:val="Table of Contents"/>
          <w:docPartUnique/>
        </w:docPartObj>
      </w:sdtPr>
      <w:sdtEndPr/>
      <w:sdtContent>
        <w:p w14:paraId="3551C9B9" w14:textId="77777777" w:rsidR="00910DFC" w:rsidRDefault="001920B8">
          <w:pPr>
            <w:pStyle w:val="TOC1"/>
            <w:tabs>
              <w:tab w:val="left" w:pos="360"/>
              <w:tab w:val="right" w:leader="dot" w:pos="9350"/>
            </w:tabs>
            <w:rPr>
              <w:rFonts w:asciiTheme="minorHAnsi" w:eastAsiaTheme="minorEastAsia" w:hAnsiTheme="minorHAnsi"/>
              <w:noProof/>
              <w:szCs w:val="24"/>
              <w:lang w:eastAsia="ja-JP"/>
            </w:rPr>
          </w:pPr>
          <w:r w:rsidRPr="00B94957">
            <w:rPr>
              <w:highlight w:val="magenta"/>
              <w:lang w:val="en-GB"/>
            </w:rPr>
            <w:fldChar w:fldCharType="begin"/>
          </w:r>
          <w:r w:rsidR="00F35345" w:rsidRPr="00B94957">
            <w:rPr>
              <w:highlight w:val="magenta"/>
              <w:lang w:val="en-GB"/>
            </w:rPr>
            <w:instrText xml:space="preserve"> TOC \o "1-3" \h \z \u </w:instrText>
          </w:r>
          <w:r w:rsidRPr="00B94957">
            <w:rPr>
              <w:highlight w:val="magenta"/>
              <w:lang w:val="en-GB"/>
            </w:rPr>
            <w:fldChar w:fldCharType="separate"/>
          </w:r>
          <w:bookmarkStart w:id="0" w:name="_GoBack"/>
          <w:bookmarkEnd w:id="0"/>
          <w:r w:rsidR="00910DFC" w:rsidRPr="00F243BC">
            <w:rPr>
              <w:noProof/>
              <w:lang w:val="en-GB"/>
            </w:rPr>
            <w:t>1</w:t>
          </w:r>
          <w:r w:rsidR="00910DFC">
            <w:rPr>
              <w:rFonts w:asciiTheme="minorHAnsi" w:eastAsiaTheme="minorEastAsia" w:hAnsiTheme="minorHAnsi"/>
              <w:noProof/>
              <w:szCs w:val="24"/>
              <w:lang w:eastAsia="ja-JP"/>
            </w:rPr>
            <w:tab/>
          </w:r>
          <w:r w:rsidR="00910DFC" w:rsidRPr="00F243BC">
            <w:rPr>
              <w:noProof/>
              <w:lang w:val="en-GB"/>
            </w:rPr>
            <w:t>Background of the AAP Programme Evaluation</w:t>
          </w:r>
          <w:r w:rsidR="00910DFC">
            <w:rPr>
              <w:noProof/>
            </w:rPr>
            <w:tab/>
          </w:r>
          <w:r w:rsidR="00910DFC">
            <w:rPr>
              <w:noProof/>
            </w:rPr>
            <w:fldChar w:fldCharType="begin"/>
          </w:r>
          <w:r w:rsidR="00910DFC">
            <w:rPr>
              <w:noProof/>
            </w:rPr>
            <w:instrText xml:space="preserve"> PAGEREF _Toc220754629 \h </w:instrText>
          </w:r>
          <w:r w:rsidR="00910DFC">
            <w:rPr>
              <w:noProof/>
            </w:rPr>
          </w:r>
          <w:r w:rsidR="00910DFC">
            <w:rPr>
              <w:noProof/>
            </w:rPr>
            <w:fldChar w:fldCharType="separate"/>
          </w:r>
          <w:r w:rsidR="00910DFC">
            <w:rPr>
              <w:noProof/>
            </w:rPr>
            <w:t>5</w:t>
          </w:r>
          <w:r w:rsidR="00910DFC">
            <w:rPr>
              <w:noProof/>
            </w:rPr>
            <w:fldChar w:fldCharType="end"/>
          </w:r>
        </w:p>
        <w:p w14:paraId="1DB47FB2" w14:textId="77777777" w:rsidR="00910DFC" w:rsidRDefault="00910DFC">
          <w:pPr>
            <w:pStyle w:val="TOC2"/>
            <w:tabs>
              <w:tab w:val="left" w:pos="780"/>
              <w:tab w:val="right" w:leader="dot" w:pos="9350"/>
            </w:tabs>
            <w:rPr>
              <w:rFonts w:asciiTheme="minorHAnsi" w:eastAsiaTheme="minorEastAsia" w:hAnsiTheme="minorHAnsi"/>
              <w:noProof/>
              <w:szCs w:val="24"/>
              <w:lang w:eastAsia="ja-JP"/>
            </w:rPr>
          </w:pPr>
          <w:r w:rsidRPr="00F243BC">
            <w:rPr>
              <w:noProof/>
              <w:lang w:val="en-GB"/>
            </w:rPr>
            <w:t>1.1</w:t>
          </w:r>
          <w:r>
            <w:rPr>
              <w:rFonts w:asciiTheme="minorHAnsi" w:eastAsiaTheme="minorEastAsia" w:hAnsiTheme="minorHAnsi"/>
              <w:noProof/>
              <w:szCs w:val="24"/>
              <w:lang w:eastAsia="ja-JP"/>
            </w:rPr>
            <w:tab/>
          </w:r>
          <w:r w:rsidRPr="00F243BC">
            <w:rPr>
              <w:noProof/>
              <w:lang w:val="en-GB"/>
            </w:rPr>
            <w:t>Purpose</w:t>
          </w:r>
          <w:r>
            <w:rPr>
              <w:noProof/>
            </w:rPr>
            <w:tab/>
          </w:r>
          <w:r>
            <w:rPr>
              <w:noProof/>
            </w:rPr>
            <w:fldChar w:fldCharType="begin"/>
          </w:r>
          <w:r>
            <w:rPr>
              <w:noProof/>
            </w:rPr>
            <w:instrText xml:space="preserve"> PAGEREF _Toc220754630 \h </w:instrText>
          </w:r>
          <w:r>
            <w:rPr>
              <w:noProof/>
            </w:rPr>
          </w:r>
          <w:r>
            <w:rPr>
              <w:noProof/>
            </w:rPr>
            <w:fldChar w:fldCharType="separate"/>
          </w:r>
          <w:r>
            <w:rPr>
              <w:noProof/>
            </w:rPr>
            <w:t>5</w:t>
          </w:r>
          <w:r>
            <w:rPr>
              <w:noProof/>
            </w:rPr>
            <w:fldChar w:fldCharType="end"/>
          </w:r>
        </w:p>
        <w:p w14:paraId="3093A010" w14:textId="77777777" w:rsidR="00910DFC" w:rsidRDefault="00910DFC">
          <w:pPr>
            <w:pStyle w:val="TOC2"/>
            <w:tabs>
              <w:tab w:val="left" w:pos="780"/>
              <w:tab w:val="right" w:leader="dot" w:pos="9350"/>
            </w:tabs>
            <w:rPr>
              <w:rFonts w:asciiTheme="minorHAnsi" w:eastAsiaTheme="minorEastAsia" w:hAnsiTheme="minorHAnsi"/>
              <w:noProof/>
              <w:szCs w:val="24"/>
              <w:lang w:eastAsia="ja-JP"/>
            </w:rPr>
          </w:pPr>
          <w:r w:rsidRPr="00F243BC">
            <w:rPr>
              <w:noProof/>
              <w:lang w:val="en-GB"/>
            </w:rPr>
            <w:t>1.2</w:t>
          </w:r>
          <w:r>
            <w:rPr>
              <w:rFonts w:asciiTheme="minorHAnsi" w:eastAsiaTheme="minorEastAsia" w:hAnsiTheme="minorHAnsi"/>
              <w:noProof/>
              <w:szCs w:val="24"/>
              <w:lang w:eastAsia="ja-JP"/>
            </w:rPr>
            <w:tab/>
          </w:r>
          <w:r w:rsidRPr="00F243BC">
            <w:rPr>
              <w:noProof/>
              <w:lang w:val="en-GB"/>
            </w:rPr>
            <w:t>Outputs</w:t>
          </w:r>
          <w:r>
            <w:rPr>
              <w:noProof/>
            </w:rPr>
            <w:tab/>
          </w:r>
          <w:r>
            <w:rPr>
              <w:noProof/>
            </w:rPr>
            <w:fldChar w:fldCharType="begin"/>
          </w:r>
          <w:r>
            <w:rPr>
              <w:noProof/>
            </w:rPr>
            <w:instrText xml:space="preserve"> PAGEREF _Toc220754631 \h </w:instrText>
          </w:r>
          <w:r>
            <w:rPr>
              <w:noProof/>
            </w:rPr>
          </w:r>
          <w:r>
            <w:rPr>
              <w:noProof/>
            </w:rPr>
            <w:fldChar w:fldCharType="separate"/>
          </w:r>
          <w:r>
            <w:rPr>
              <w:noProof/>
            </w:rPr>
            <w:t>5</w:t>
          </w:r>
          <w:r>
            <w:rPr>
              <w:noProof/>
            </w:rPr>
            <w:fldChar w:fldCharType="end"/>
          </w:r>
        </w:p>
        <w:p w14:paraId="2A705BD5" w14:textId="77777777" w:rsidR="00910DFC" w:rsidRDefault="00910DFC">
          <w:pPr>
            <w:pStyle w:val="TOC2"/>
            <w:tabs>
              <w:tab w:val="left" w:pos="780"/>
              <w:tab w:val="right" w:leader="dot" w:pos="9350"/>
            </w:tabs>
            <w:rPr>
              <w:rFonts w:asciiTheme="minorHAnsi" w:eastAsiaTheme="minorEastAsia" w:hAnsiTheme="minorHAnsi"/>
              <w:noProof/>
              <w:szCs w:val="24"/>
              <w:lang w:eastAsia="ja-JP"/>
            </w:rPr>
          </w:pPr>
          <w:r w:rsidRPr="00F243BC">
            <w:rPr>
              <w:noProof/>
              <w:lang w:val="en-GB"/>
            </w:rPr>
            <w:t>1.3</w:t>
          </w:r>
          <w:r>
            <w:rPr>
              <w:rFonts w:asciiTheme="minorHAnsi" w:eastAsiaTheme="minorEastAsia" w:hAnsiTheme="minorHAnsi"/>
              <w:noProof/>
              <w:szCs w:val="24"/>
              <w:lang w:eastAsia="ja-JP"/>
            </w:rPr>
            <w:tab/>
          </w:r>
          <w:r w:rsidRPr="00F243BC">
            <w:rPr>
              <w:noProof/>
              <w:lang w:val="en-GB"/>
            </w:rPr>
            <w:t>Scope</w:t>
          </w:r>
          <w:r>
            <w:rPr>
              <w:noProof/>
            </w:rPr>
            <w:tab/>
          </w:r>
          <w:r>
            <w:rPr>
              <w:noProof/>
            </w:rPr>
            <w:fldChar w:fldCharType="begin"/>
          </w:r>
          <w:r>
            <w:rPr>
              <w:noProof/>
            </w:rPr>
            <w:instrText xml:space="preserve"> PAGEREF _Toc220754632 \h </w:instrText>
          </w:r>
          <w:r>
            <w:rPr>
              <w:noProof/>
            </w:rPr>
          </w:r>
          <w:r>
            <w:rPr>
              <w:noProof/>
            </w:rPr>
            <w:fldChar w:fldCharType="separate"/>
          </w:r>
          <w:r>
            <w:rPr>
              <w:noProof/>
            </w:rPr>
            <w:t>5</w:t>
          </w:r>
          <w:r>
            <w:rPr>
              <w:noProof/>
            </w:rPr>
            <w:fldChar w:fldCharType="end"/>
          </w:r>
        </w:p>
        <w:p w14:paraId="337FC1F0" w14:textId="77777777" w:rsidR="00910DFC" w:rsidRDefault="00910DFC">
          <w:pPr>
            <w:pStyle w:val="TOC1"/>
            <w:tabs>
              <w:tab w:val="left" w:pos="360"/>
              <w:tab w:val="right" w:leader="dot" w:pos="9350"/>
            </w:tabs>
            <w:rPr>
              <w:rFonts w:asciiTheme="minorHAnsi" w:eastAsiaTheme="minorEastAsia" w:hAnsiTheme="minorHAnsi"/>
              <w:noProof/>
              <w:szCs w:val="24"/>
              <w:lang w:eastAsia="ja-JP"/>
            </w:rPr>
          </w:pPr>
          <w:r w:rsidRPr="00F243BC">
            <w:rPr>
              <w:noProof/>
              <w:lang w:val="en-GB"/>
            </w:rPr>
            <w:t>2</w:t>
          </w:r>
          <w:r>
            <w:rPr>
              <w:rFonts w:asciiTheme="minorHAnsi" w:eastAsiaTheme="minorEastAsia" w:hAnsiTheme="minorHAnsi"/>
              <w:noProof/>
              <w:szCs w:val="24"/>
              <w:lang w:eastAsia="ja-JP"/>
            </w:rPr>
            <w:tab/>
          </w:r>
          <w:r w:rsidRPr="00F243BC">
            <w:rPr>
              <w:noProof/>
              <w:lang w:val="en-GB"/>
            </w:rPr>
            <w:t>Evaluation Strategy</w:t>
          </w:r>
          <w:r>
            <w:rPr>
              <w:noProof/>
            </w:rPr>
            <w:tab/>
          </w:r>
          <w:r>
            <w:rPr>
              <w:noProof/>
            </w:rPr>
            <w:fldChar w:fldCharType="begin"/>
          </w:r>
          <w:r>
            <w:rPr>
              <w:noProof/>
            </w:rPr>
            <w:instrText xml:space="preserve"> PAGEREF _Toc220754633 \h </w:instrText>
          </w:r>
          <w:r>
            <w:rPr>
              <w:noProof/>
            </w:rPr>
          </w:r>
          <w:r>
            <w:rPr>
              <w:noProof/>
            </w:rPr>
            <w:fldChar w:fldCharType="separate"/>
          </w:r>
          <w:r>
            <w:rPr>
              <w:noProof/>
            </w:rPr>
            <w:t>9</w:t>
          </w:r>
          <w:r>
            <w:rPr>
              <w:noProof/>
            </w:rPr>
            <w:fldChar w:fldCharType="end"/>
          </w:r>
        </w:p>
        <w:p w14:paraId="473FD992" w14:textId="77777777" w:rsidR="00910DFC" w:rsidRDefault="00910DFC">
          <w:pPr>
            <w:pStyle w:val="TOC1"/>
            <w:tabs>
              <w:tab w:val="left" w:pos="360"/>
              <w:tab w:val="right" w:leader="dot" w:pos="9350"/>
            </w:tabs>
            <w:rPr>
              <w:rFonts w:asciiTheme="minorHAnsi" w:eastAsiaTheme="minorEastAsia" w:hAnsiTheme="minorHAnsi"/>
              <w:noProof/>
              <w:szCs w:val="24"/>
              <w:lang w:eastAsia="ja-JP"/>
            </w:rPr>
          </w:pPr>
          <w:r w:rsidRPr="00F243BC">
            <w:rPr>
              <w:noProof/>
              <w:lang w:val="en-GB"/>
            </w:rPr>
            <w:t>3</w:t>
          </w:r>
          <w:r>
            <w:rPr>
              <w:rFonts w:asciiTheme="minorHAnsi" w:eastAsiaTheme="minorEastAsia" w:hAnsiTheme="minorHAnsi"/>
              <w:noProof/>
              <w:szCs w:val="24"/>
              <w:lang w:eastAsia="ja-JP"/>
            </w:rPr>
            <w:tab/>
          </w:r>
          <w:r w:rsidRPr="00F243BC">
            <w:rPr>
              <w:noProof/>
              <w:lang w:val="en-GB"/>
            </w:rPr>
            <w:t>Methodology</w:t>
          </w:r>
          <w:r>
            <w:rPr>
              <w:noProof/>
            </w:rPr>
            <w:tab/>
          </w:r>
          <w:r>
            <w:rPr>
              <w:noProof/>
            </w:rPr>
            <w:fldChar w:fldCharType="begin"/>
          </w:r>
          <w:r>
            <w:rPr>
              <w:noProof/>
            </w:rPr>
            <w:instrText xml:space="preserve"> PAGEREF _Toc220754634 \h </w:instrText>
          </w:r>
          <w:r>
            <w:rPr>
              <w:noProof/>
            </w:rPr>
          </w:r>
          <w:r>
            <w:rPr>
              <w:noProof/>
            </w:rPr>
            <w:fldChar w:fldCharType="separate"/>
          </w:r>
          <w:r>
            <w:rPr>
              <w:noProof/>
            </w:rPr>
            <w:t>11</w:t>
          </w:r>
          <w:r>
            <w:rPr>
              <w:noProof/>
            </w:rPr>
            <w:fldChar w:fldCharType="end"/>
          </w:r>
        </w:p>
        <w:p w14:paraId="778A9785" w14:textId="77777777" w:rsidR="00910DFC" w:rsidRDefault="00910DFC">
          <w:pPr>
            <w:pStyle w:val="TOC2"/>
            <w:tabs>
              <w:tab w:val="left" w:pos="780"/>
              <w:tab w:val="right" w:leader="dot" w:pos="9350"/>
            </w:tabs>
            <w:rPr>
              <w:rFonts w:asciiTheme="minorHAnsi" w:eastAsiaTheme="minorEastAsia" w:hAnsiTheme="minorHAnsi"/>
              <w:noProof/>
              <w:szCs w:val="24"/>
              <w:lang w:eastAsia="ja-JP"/>
            </w:rPr>
          </w:pPr>
          <w:r w:rsidRPr="00F243BC">
            <w:rPr>
              <w:noProof/>
              <w:lang w:val="en-GB"/>
            </w:rPr>
            <w:t>3.1</w:t>
          </w:r>
          <w:r>
            <w:rPr>
              <w:rFonts w:asciiTheme="minorHAnsi" w:eastAsiaTheme="minorEastAsia" w:hAnsiTheme="minorHAnsi"/>
              <w:noProof/>
              <w:szCs w:val="24"/>
              <w:lang w:eastAsia="ja-JP"/>
            </w:rPr>
            <w:tab/>
          </w:r>
          <w:r w:rsidRPr="00F243BC">
            <w:rPr>
              <w:noProof/>
              <w:lang w:val="en-GB"/>
            </w:rPr>
            <w:t>Document review</w:t>
          </w:r>
          <w:r>
            <w:rPr>
              <w:noProof/>
            </w:rPr>
            <w:tab/>
          </w:r>
          <w:r>
            <w:rPr>
              <w:noProof/>
            </w:rPr>
            <w:fldChar w:fldCharType="begin"/>
          </w:r>
          <w:r>
            <w:rPr>
              <w:noProof/>
            </w:rPr>
            <w:instrText xml:space="preserve"> PAGEREF _Toc220754635 \h </w:instrText>
          </w:r>
          <w:r>
            <w:rPr>
              <w:noProof/>
            </w:rPr>
          </w:r>
          <w:r>
            <w:rPr>
              <w:noProof/>
            </w:rPr>
            <w:fldChar w:fldCharType="separate"/>
          </w:r>
          <w:r>
            <w:rPr>
              <w:noProof/>
            </w:rPr>
            <w:t>11</w:t>
          </w:r>
          <w:r>
            <w:rPr>
              <w:noProof/>
            </w:rPr>
            <w:fldChar w:fldCharType="end"/>
          </w:r>
        </w:p>
        <w:p w14:paraId="1AE3AF39" w14:textId="77777777" w:rsidR="00910DFC" w:rsidRDefault="00910DFC">
          <w:pPr>
            <w:pStyle w:val="TOC2"/>
            <w:tabs>
              <w:tab w:val="left" w:pos="780"/>
              <w:tab w:val="right" w:leader="dot" w:pos="9350"/>
            </w:tabs>
            <w:rPr>
              <w:rFonts w:asciiTheme="minorHAnsi" w:eastAsiaTheme="minorEastAsia" w:hAnsiTheme="minorHAnsi"/>
              <w:noProof/>
              <w:szCs w:val="24"/>
              <w:lang w:eastAsia="ja-JP"/>
            </w:rPr>
          </w:pPr>
          <w:r w:rsidRPr="00F243BC">
            <w:rPr>
              <w:noProof/>
              <w:lang w:val="en-GB"/>
            </w:rPr>
            <w:t>3.2</w:t>
          </w:r>
          <w:r>
            <w:rPr>
              <w:rFonts w:asciiTheme="minorHAnsi" w:eastAsiaTheme="minorEastAsia" w:hAnsiTheme="minorHAnsi"/>
              <w:noProof/>
              <w:szCs w:val="24"/>
              <w:lang w:eastAsia="ja-JP"/>
            </w:rPr>
            <w:tab/>
          </w:r>
          <w:r w:rsidRPr="00F243BC">
            <w:rPr>
              <w:noProof/>
              <w:lang w:val="en-GB"/>
            </w:rPr>
            <w:t>Stakeholder consultation</w:t>
          </w:r>
          <w:r>
            <w:rPr>
              <w:noProof/>
            </w:rPr>
            <w:tab/>
          </w:r>
          <w:r>
            <w:rPr>
              <w:noProof/>
            </w:rPr>
            <w:fldChar w:fldCharType="begin"/>
          </w:r>
          <w:r>
            <w:rPr>
              <w:noProof/>
            </w:rPr>
            <w:instrText xml:space="preserve"> PAGEREF _Toc220754636 \h </w:instrText>
          </w:r>
          <w:r>
            <w:rPr>
              <w:noProof/>
            </w:rPr>
          </w:r>
          <w:r>
            <w:rPr>
              <w:noProof/>
            </w:rPr>
            <w:fldChar w:fldCharType="separate"/>
          </w:r>
          <w:r>
            <w:rPr>
              <w:noProof/>
            </w:rPr>
            <w:t>12</w:t>
          </w:r>
          <w:r>
            <w:rPr>
              <w:noProof/>
            </w:rPr>
            <w:fldChar w:fldCharType="end"/>
          </w:r>
        </w:p>
        <w:p w14:paraId="2BC5D262" w14:textId="77777777" w:rsidR="00910DFC" w:rsidRDefault="00910DFC">
          <w:pPr>
            <w:pStyle w:val="TOC3"/>
            <w:tabs>
              <w:tab w:val="left" w:pos="1200"/>
              <w:tab w:val="right" w:leader="dot" w:pos="9350"/>
            </w:tabs>
            <w:rPr>
              <w:rFonts w:asciiTheme="minorHAnsi" w:eastAsiaTheme="minorEastAsia" w:hAnsiTheme="minorHAnsi"/>
              <w:noProof/>
              <w:szCs w:val="24"/>
              <w:lang w:eastAsia="ja-JP"/>
            </w:rPr>
          </w:pPr>
          <w:r w:rsidRPr="00F243BC">
            <w:rPr>
              <w:noProof/>
              <w:lang w:val="en-GB"/>
            </w:rPr>
            <w:t>3.2.1</w:t>
          </w:r>
          <w:r>
            <w:rPr>
              <w:rFonts w:asciiTheme="minorHAnsi" w:eastAsiaTheme="minorEastAsia" w:hAnsiTheme="minorHAnsi"/>
              <w:noProof/>
              <w:szCs w:val="24"/>
              <w:lang w:eastAsia="ja-JP"/>
            </w:rPr>
            <w:tab/>
          </w:r>
          <w:r w:rsidRPr="00F243BC">
            <w:rPr>
              <w:noProof/>
              <w:lang w:val="en-GB"/>
            </w:rPr>
            <w:t>Questionnaire</w:t>
          </w:r>
          <w:r>
            <w:rPr>
              <w:noProof/>
            </w:rPr>
            <w:tab/>
          </w:r>
          <w:r>
            <w:rPr>
              <w:noProof/>
            </w:rPr>
            <w:fldChar w:fldCharType="begin"/>
          </w:r>
          <w:r>
            <w:rPr>
              <w:noProof/>
            </w:rPr>
            <w:instrText xml:space="preserve"> PAGEREF _Toc220754637 \h </w:instrText>
          </w:r>
          <w:r>
            <w:rPr>
              <w:noProof/>
            </w:rPr>
          </w:r>
          <w:r>
            <w:rPr>
              <w:noProof/>
            </w:rPr>
            <w:fldChar w:fldCharType="separate"/>
          </w:r>
          <w:r>
            <w:rPr>
              <w:noProof/>
            </w:rPr>
            <w:t>12</w:t>
          </w:r>
          <w:r>
            <w:rPr>
              <w:noProof/>
            </w:rPr>
            <w:fldChar w:fldCharType="end"/>
          </w:r>
        </w:p>
        <w:p w14:paraId="5F24C7AD" w14:textId="77777777" w:rsidR="00910DFC" w:rsidRDefault="00910DFC">
          <w:pPr>
            <w:pStyle w:val="TOC3"/>
            <w:tabs>
              <w:tab w:val="left" w:pos="1200"/>
              <w:tab w:val="right" w:leader="dot" w:pos="9350"/>
            </w:tabs>
            <w:rPr>
              <w:rFonts w:asciiTheme="minorHAnsi" w:eastAsiaTheme="minorEastAsia" w:hAnsiTheme="minorHAnsi"/>
              <w:noProof/>
              <w:szCs w:val="24"/>
              <w:lang w:eastAsia="ja-JP"/>
            </w:rPr>
          </w:pPr>
          <w:r w:rsidRPr="00F243BC">
            <w:rPr>
              <w:rFonts w:cs="Times New Roman"/>
              <w:noProof/>
              <w:lang w:val="en-GB"/>
            </w:rPr>
            <w:t>3.2.2</w:t>
          </w:r>
          <w:r>
            <w:rPr>
              <w:rFonts w:asciiTheme="minorHAnsi" w:eastAsiaTheme="minorEastAsia" w:hAnsiTheme="minorHAnsi"/>
              <w:noProof/>
              <w:szCs w:val="24"/>
              <w:lang w:eastAsia="ja-JP"/>
            </w:rPr>
            <w:tab/>
          </w:r>
          <w:r w:rsidRPr="00F243BC">
            <w:rPr>
              <w:rFonts w:cs="Times New Roman"/>
              <w:noProof/>
              <w:lang w:val="en-GB"/>
            </w:rPr>
            <w:t>Tables and tools</w:t>
          </w:r>
          <w:r>
            <w:rPr>
              <w:noProof/>
            </w:rPr>
            <w:tab/>
          </w:r>
          <w:r>
            <w:rPr>
              <w:noProof/>
            </w:rPr>
            <w:fldChar w:fldCharType="begin"/>
          </w:r>
          <w:r>
            <w:rPr>
              <w:noProof/>
            </w:rPr>
            <w:instrText xml:space="preserve"> PAGEREF _Toc220754638 \h </w:instrText>
          </w:r>
          <w:r>
            <w:rPr>
              <w:noProof/>
            </w:rPr>
          </w:r>
          <w:r>
            <w:rPr>
              <w:noProof/>
            </w:rPr>
            <w:fldChar w:fldCharType="separate"/>
          </w:r>
          <w:r>
            <w:rPr>
              <w:noProof/>
            </w:rPr>
            <w:t>13</w:t>
          </w:r>
          <w:r>
            <w:rPr>
              <w:noProof/>
            </w:rPr>
            <w:fldChar w:fldCharType="end"/>
          </w:r>
        </w:p>
        <w:p w14:paraId="210D1C07" w14:textId="77777777" w:rsidR="00910DFC" w:rsidRDefault="00910DFC">
          <w:pPr>
            <w:pStyle w:val="TOC2"/>
            <w:tabs>
              <w:tab w:val="left" w:pos="780"/>
              <w:tab w:val="right" w:leader="dot" w:pos="9350"/>
            </w:tabs>
            <w:rPr>
              <w:rFonts w:asciiTheme="minorHAnsi" w:eastAsiaTheme="minorEastAsia" w:hAnsiTheme="minorHAnsi"/>
              <w:noProof/>
              <w:szCs w:val="24"/>
              <w:lang w:eastAsia="ja-JP"/>
            </w:rPr>
          </w:pPr>
          <w:r w:rsidRPr="00F243BC">
            <w:rPr>
              <w:noProof/>
              <w:lang w:val="en-GB"/>
            </w:rPr>
            <w:t>3.3</w:t>
          </w:r>
          <w:r>
            <w:rPr>
              <w:rFonts w:asciiTheme="minorHAnsi" w:eastAsiaTheme="minorEastAsia" w:hAnsiTheme="minorHAnsi"/>
              <w:noProof/>
              <w:szCs w:val="24"/>
              <w:lang w:eastAsia="ja-JP"/>
            </w:rPr>
            <w:tab/>
          </w:r>
          <w:r w:rsidRPr="00F243BC">
            <w:rPr>
              <w:noProof/>
              <w:lang w:val="en-GB"/>
            </w:rPr>
            <w:t>Analysis and reporting</w:t>
          </w:r>
          <w:r>
            <w:rPr>
              <w:noProof/>
            </w:rPr>
            <w:tab/>
          </w:r>
          <w:r>
            <w:rPr>
              <w:noProof/>
            </w:rPr>
            <w:fldChar w:fldCharType="begin"/>
          </w:r>
          <w:r>
            <w:rPr>
              <w:noProof/>
            </w:rPr>
            <w:instrText xml:space="preserve"> PAGEREF _Toc220754639 \h </w:instrText>
          </w:r>
          <w:r>
            <w:rPr>
              <w:noProof/>
            </w:rPr>
          </w:r>
          <w:r>
            <w:rPr>
              <w:noProof/>
            </w:rPr>
            <w:fldChar w:fldCharType="separate"/>
          </w:r>
          <w:r>
            <w:rPr>
              <w:noProof/>
            </w:rPr>
            <w:t>13</w:t>
          </w:r>
          <w:r>
            <w:rPr>
              <w:noProof/>
            </w:rPr>
            <w:fldChar w:fldCharType="end"/>
          </w:r>
        </w:p>
        <w:p w14:paraId="0EF90CC4" w14:textId="77777777" w:rsidR="00910DFC" w:rsidRDefault="00910DFC">
          <w:pPr>
            <w:pStyle w:val="TOC2"/>
            <w:tabs>
              <w:tab w:val="left" w:pos="780"/>
              <w:tab w:val="right" w:leader="dot" w:pos="9350"/>
            </w:tabs>
            <w:rPr>
              <w:rFonts w:asciiTheme="minorHAnsi" w:eastAsiaTheme="minorEastAsia" w:hAnsiTheme="minorHAnsi"/>
              <w:noProof/>
              <w:szCs w:val="24"/>
              <w:lang w:eastAsia="ja-JP"/>
            </w:rPr>
          </w:pPr>
          <w:r w:rsidRPr="00F243BC">
            <w:rPr>
              <w:noProof/>
              <w:lang w:val="en-GB"/>
            </w:rPr>
            <w:t>3.4</w:t>
          </w:r>
          <w:r>
            <w:rPr>
              <w:rFonts w:asciiTheme="minorHAnsi" w:eastAsiaTheme="minorEastAsia" w:hAnsiTheme="minorHAnsi"/>
              <w:noProof/>
              <w:szCs w:val="24"/>
              <w:lang w:eastAsia="ja-JP"/>
            </w:rPr>
            <w:tab/>
          </w:r>
          <w:r w:rsidRPr="00F243BC">
            <w:rPr>
              <w:noProof/>
              <w:lang w:val="en-GB"/>
            </w:rPr>
            <w:t>Early observations</w:t>
          </w:r>
          <w:r>
            <w:rPr>
              <w:noProof/>
            </w:rPr>
            <w:tab/>
          </w:r>
          <w:r>
            <w:rPr>
              <w:noProof/>
            </w:rPr>
            <w:fldChar w:fldCharType="begin"/>
          </w:r>
          <w:r>
            <w:rPr>
              <w:noProof/>
            </w:rPr>
            <w:instrText xml:space="preserve"> PAGEREF _Toc220754640 \h </w:instrText>
          </w:r>
          <w:r>
            <w:rPr>
              <w:noProof/>
            </w:rPr>
          </w:r>
          <w:r>
            <w:rPr>
              <w:noProof/>
            </w:rPr>
            <w:fldChar w:fldCharType="separate"/>
          </w:r>
          <w:r>
            <w:rPr>
              <w:noProof/>
            </w:rPr>
            <w:t>14</w:t>
          </w:r>
          <w:r>
            <w:rPr>
              <w:noProof/>
            </w:rPr>
            <w:fldChar w:fldCharType="end"/>
          </w:r>
        </w:p>
        <w:p w14:paraId="036B74FA" w14:textId="77777777" w:rsidR="00910DFC" w:rsidRDefault="00910DFC">
          <w:pPr>
            <w:pStyle w:val="TOC2"/>
            <w:tabs>
              <w:tab w:val="left" w:pos="780"/>
              <w:tab w:val="right" w:leader="dot" w:pos="9350"/>
            </w:tabs>
            <w:rPr>
              <w:rFonts w:asciiTheme="minorHAnsi" w:eastAsiaTheme="minorEastAsia" w:hAnsiTheme="minorHAnsi"/>
              <w:noProof/>
              <w:szCs w:val="24"/>
              <w:lang w:eastAsia="ja-JP"/>
            </w:rPr>
          </w:pPr>
          <w:r w:rsidRPr="00F243BC">
            <w:rPr>
              <w:noProof/>
              <w:lang w:val="en-GB"/>
            </w:rPr>
            <w:t>3.5</w:t>
          </w:r>
          <w:r>
            <w:rPr>
              <w:rFonts w:asciiTheme="minorHAnsi" w:eastAsiaTheme="minorEastAsia" w:hAnsiTheme="minorHAnsi"/>
              <w:noProof/>
              <w:szCs w:val="24"/>
              <w:lang w:eastAsia="ja-JP"/>
            </w:rPr>
            <w:tab/>
          </w:r>
          <w:r w:rsidRPr="00F243BC">
            <w:rPr>
              <w:noProof/>
              <w:lang w:val="en-GB"/>
            </w:rPr>
            <w:t>Allocation of tasks and roles</w:t>
          </w:r>
          <w:r>
            <w:rPr>
              <w:noProof/>
            </w:rPr>
            <w:tab/>
          </w:r>
          <w:r>
            <w:rPr>
              <w:noProof/>
            </w:rPr>
            <w:fldChar w:fldCharType="begin"/>
          </w:r>
          <w:r>
            <w:rPr>
              <w:noProof/>
            </w:rPr>
            <w:instrText xml:space="preserve"> PAGEREF _Toc220754641 \h </w:instrText>
          </w:r>
          <w:r>
            <w:rPr>
              <w:noProof/>
            </w:rPr>
          </w:r>
          <w:r>
            <w:rPr>
              <w:noProof/>
            </w:rPr>
            <w:fldChar w:fldCharType="separate"/>
          </w:r>
          <w:r>
            <w:rPr>
              <w:noProof/>
            </w:rPr>
            <w:t>15</w:t>
          </w:r>
          <w:r>
            <w:rPr>
              <w:noProof/>
            </w:rPr>
            <w:fldChar w:fldCharType="end"/>
          </w:r>
        </w:p>
        <w:p w14:paraId="4C735005" w14:textId="77777777" w:rsidR="00910DFC" w:rsidRDefault="00910DFC">
          <w:pPr>
            <w:pStyle w:val="TOC3"/>
            <w:tabs>
              <w:tab w:val="left" w:pos="1200"/>
              <w:tab w:val="right" w:leader="dot" w:pos="9350"/>
            </w:tabs>
            <w:rPr>
              <w:rFonts w:asciiTheme="minorHAnsi" w:eastAsiaTheme="minorEastAsia" w:hAnsiTheme="minorHAnsi"/>
              <w:noProof/>
              <w:szCs w:val="24"/>
              <w:lang w:eastAsia="ja-JP"/>
            </w:rPr>
          </w:pPr>
          <w:r w:rsidRPr="00F243BC">
            <w:rPr>
              <w:rFonts w:cs="Times New Roman"/>
              <w:noProof/>
              <w:lang w:val="en-GB"/>
            </w:rPr>
            <w:t>3.5.1</w:t>
          </w:r>
          <w:r>
            <w:rPr>
              <w:rFonts w:asciiTheme="minorHAnsi" w:eastAsiaTheme="minorEastAsia" w:hAnsiTheme="minorHAnsi"/>
              <w:noProof/>
              <w:szCs w:val="24"/>
              <w:lang w:eastAsia="ja-JP"/>
            </w:rPr>
            <w:tab/>
          </w:r>
          <w:r w:rsidRPr="00F243BC">
            <w:rPr>
              <w:rFonts w:cs="Times New Roman"/>
              <w:noProof/>
              <w:lang w:val="en-GB"/>
            </w:rPr>
            <w:t>Evaluation Team</w:t>
          </w:r>
          <w:r>
            <w:rPr>
              <w:noProof/>
            </w:rPr>
            <w:tab/>
          </w:r>
          <w:r>
            <w:rPr>
              <w:noProof/>
            </w:rPr>
            <w:fldChar w:fldCharType="begin"/>
          </w:r>
          <w:r>
            <w:rPr>
              <w:noProof/>
            </w:rPr>
            <w:instrText xml:space="preserve"> PAGEREF _Toc220754642 \h </w:instrText>
          </w:r>
          <w:r>
            <w:rPr>
              <w:noProof/>
            </w:rPr>
          </w:r>
          <w:r>
            <w:rPr>
              <w:noProof/>
            </w:rPr>
            <w:fldChar w:fldCharType="separate"/>
          </w:r>
          <w:r>
            <w:rPr>
              <w:noProof/>
            </w:rPr>
            <w:t>15</w:t>
          </w:r>
          <w:r>
            <w:rPr>
              <w:noProof/>
            </w:rPr>
            <w:fldChar w:fldCharType="end"/>
          </w:r>
        </w:p>
        <w:p w14:paraId="7ED1A84E" w14:textId="77777777" w:rsidR="00910DFC" w:rsidRDefault="00910DFC">
          <w:pPr>
            <w:pStyle w:val="TOC3"/>
            <w:tabs>
              <w:tab w:val="left" w:pos="1200"/>
              <w:tab w:val="right" w:leader="dot" w:pos="9350"/>
            </w:tabs>
            <w:rPr>
              <w:rFonts w:asciiTheme="minorHAnsi" w:eastAsiaTheme="minorEastAsia" w:hAnsiTheme="minorHAnsi"/>
              <w:noProof/>
              <w:szCs w:val="24"/>
              <w:lang w:eastAsia="ja-JP"/>
            </w:rPr>
          </w:pPr>
          <w:r w:rsidRPr="00F243BC">
            <w:rPr>
              <w:rFonts w:cs="Times New Roman"/>
              <w:noProof/>
              <w:lang w:val="en-GB"/>
            </w:rPr>
            <w:t>3.5.2</w:t>
          </w:r>
          <w:r>
            <w:rPr>
              <w:rFonts w:asciiTheme="minorHAnsi" w:eastAsiaTheme="minorEastAsia" w:hAnsiTheme="minorHAnsi"/>
              <w:noProof/>
              <w:szCs w:val="24"/>
              <w:lang w:eastAsia="ja-JP"/>
            </w:rPr>
            <w:tab/>
          </w:r>
          <w:r w:rsidRPr="00F243BC">
            <w:rPr>
              <w:rFonts w:cs="Times New Roman"/>
              <w:noProof/>
              <w:lang w:val="en-GB"/>
            </w:rPr>
            <w:t>AAP Team</w:t>
          </w:r>
          <w:r>
            <w:rPr>
              <w:noProof/>
            </w:rPr>
            <w:tab/>
          </w:r>
          <w:r>
            <w:rPr>
              <w:noProof/>
            </w:rPr>
            <w:fldChar w:fldCharType="begin"/>
          </w:r>
          <w:r>
            <w:rPr>
              <w:noProof/>
            </w:rPr>
            <w:instrText xml:space="preserve"> PAGEREF _Toc220754643 \h </w:instrText>
          </w:r>
          <w:r>
            <w:rPr>
              <w:noProof/>
            </w:rPr>
          </w:r>
          <w:r>
            <w:rPr>
              <w:noProof/>
            </w:rPr>
            <w:fldChar w:fldCharType="separate"/>
          </w:r>
          <w:r>
            <w:rPr>
              <w:noProof/>
            </w:rPr>
            <w:t>16</w:t>
          </w:r>
          <w:r>
            <w:rPr>
              <w:noProof/>
            </w:rPr>
            <w:fldChar w:fldCharType="end"/>
          </w:r>
        </w:p>
        <w:p w14:paraId="4C32A608" w14:textId="77777777" w:rsidR="00910DFC" w:rsidRDefault="00910DFC">
          <w:pPr>
            <w:pStyle w:val="TOC1"/>
            <w:tabs>
              <w:tab w:val="left" w:pos="360"/>
              <w:tab w:val="right" w:leader="dot" w:pos="9350"/>
            </w:tabs>
            <w:rPr>
              <w:rFonts w:asciiTheme="minorHAnsi" w:eastAsiaTheme="minorEastAsia" w:hAnsiTheme="minorHAnsi"/>
              <w:noProof/>
              <w:szCs w:val="24"/>
              <w:lang w:eastAsia="ja-JP"/>
            </w:rPr>
          </w:pPr>
          <w:r w:rsidRPr="00F243BC">
            <w:rPr>
              <w:noProof/>
              <w:lang w:val="en-GB"/>
            </w:rPr>
            <w:t>4</w:t>
          </w:r>
          <w:r>
            <w:rPr>
              <w:rFonts w:asciiTheme="minorHAnsi" w:eastAsiaTheme="minorEastAsia" w:hAnsiTheme="minorHAnsi"/>
              <w:noProof/>
              <w:szCs w:val="24"/>
              <w:lang w:eastAsia="ja-JP"/>
            </w:rPr>
            <w:tab/>
          </w:r>
          <w:r w:rsidRPr="00F243BC">
            <w:rPr>
              <w:noProof/>
              <w:lang w:val="en-GB"/>
            </w:rPr>
            <w:t>Schedule</w:t>
          </w:r>
          <w:r>
            <w:rPr>
              <w:noProof/>
            </w:rPr>
            <w:tab/>
          </w:r>
          <w:r>
            <w:rPr>
              <w:noProof/>
            </w:rPr>
            <w:fldChar w:fldCharType="begin"/>
          </w:r>
          <w:r>
            <w:rPr>
              <w:noProof/>
            </w:rPr>
            <w:instrText xml:space="preserve"> PAGEREF _Toc220754644 \h </w:instrText>
          </w:r>
          <w:r>
            <w:rPr>
              <w:noProof/>
            </w:rPr>
          </w:r>
          <w:r>
            <w:rPr>
              <w:noProof/>
            </w:rPr>
            <w:fldChar w:fldCharType="separate"/>
          </w:r>
          <w:r>
            <w:rPr>
              <w:noProof/>
            </w:rPr>
            <w:t>16</w:t>
          </w:r>
          <w:r>
            <w:rPr>
              <w:noProof/>
            </w:rPr>
            <w:fldChar w:fldCharType="end"/>
          </w:r>
        </w:p>
        <w:p w14:paraId="4E1857BF" w14:textId="77777777" w:rsidR="00910DFC" w:rsidRDefault="00910DFC">
          <w:pPr>
            <w:pStyle w:val="TOC1"/>
            <w:tabs>
              <w:tab w:val="left" w:pos="1113"/>
              <w:tab w:val="right" w:leader="dot" w:pos="9350"/>
            </w:tabs>
            <w:rPr>
              <w:rFonts w:asciiTheme="minorHAnsi" w:eastAsiaTheme="minorEastAsia" w:hAnsiTheme="minorHAnsi"/>
              <w:noProof/>
              <w:szCs w:val="24"/>
              <w:lang w:eastAsia="ja-JP"/>
            </w:rPr>
          </w:pPr>
          <w:r w:rsidRPr="00F243BC">
            <w:rPr>
              <w:noProof/>
              <w:lang w:val="en-GB"/>
            </w:rPr>
            <w:t>Annex A</w:t>
          </w:r>
          <w:r>
            <w:rPr>
              <w:rFonts w:asciiTheme="minorHAnsi" w:eastAsiaTheme="minorEastAsia" w:hAnsiTheme="minorHAnsi"/>
              <w:noProof/>
              <w:szCs w:val="24"/>
              <w:lang w:eastAsia="ja-JP"/>
            </w:rPr>
            <w:tab/>
          </w:r>
          <w:r w:rsidRPr="00F243BC">
            <w:rPr>
              <w:noProof/>
              <w:lang w:val="en-GB"/>
            </w:rPr>
            <w:t>AAP Organisational Charts</w:t>
          </w:r>
          <w:r>
            <w:rPr>
              <w:noProof/>
            </w:rPr>
            <w:tab/>
          </w:r>
          <w:r>
            <w:rPr>
              <w:noProof/>
            </w:rPr>
            <w:fldChar w:fldCharType="begin"/>
          </w:r>
          <w:r>
            <w:rPr>
              <w:noProof/>
            </w:rPr>
            <w:instrText xml:space="preserve"> PAGEREF _Toc220754645 \h </w:instrText>
          </w:r>
          <w:r>
            <w:rPr>
              <w:noProof/>
            </w:rPr>
          </w:r>
          <w:r>
            <w:rPr>
              <w:noProof/>
            </w:rPr>
            <w:fldChar w:fldCharType="separate"/>
          </w:r>
          <w:r>
            <w:rPr>
              <w:noProof/>
            </w:rPr>
            <w:t>17</w:t>
          </w:r>
          <w:r>
            <w:rPr>
              <w:noProof/>
            </w:rPr>
            <w:fldChar w:fldCharType="end"/>
          </w:r>
        </w:p>
        <w:p w14:paraId="16EB283C" w14:textId="77777777" w:rsidR="00910DFC" w:rsidRDefault="00910DFC">
          <w:pPr>
            <w:pStyle w:val="TOC1"/>
            <w:tabs>
              <w:tab w:val="left" w:pos="1100"/>
              <w:tab w:val="right" w:leader="dot" w:pos="9350"/>
            </w:tabs>
            <w:rPr>
              <w:rFonts w:asciiTheme="minorHAnsi" w:eastAsiaTheme="minorEastAsia" w:hAnsiTheme="minorHAnsi"/>
              <w:noProof/>
              <w:szCs w:val="24"/>
              <w:lang w:eastAsia="ja-JP"/>
            </w:rPr>
          </w:pPr>
          <w:r w:rsidRPr="00F243BC">
            <w:rPr>
              <w:noProof/>
              <w:lang w:val="fr-FR"/>
            </w:rPr>
            <w:t>Annex B</w:t>
          </w:r>
          <w:r>
            <w:rPr>
              <w:rFonts w:asciiTheme="minorHAnsi" w:eastAsiaTheme="minorEastAsia" w:hAnsiTheme="minorHAnsi"/>
              <w:noProof/>
              <w:szCs w:val="24"/>
              <w:lang w:eastAsia="ja-JP"/>
            </w:rPr>
            <w:tab/>
          </w:r>
          <w:r w:rsidRPr="00F243BC">
            <w:rPr>
              <w:noProof/>
              <w:lang w:val="fr-FR"/>
            </w:rPr>
            <w:t>National Project Questionnaire on Regional Support</w:t>
          </w:r>
          <w:r>
            <w:rPr>
              <w:noProof/>
            </w:rPr>
            <w:tab/>
          </w:r>
          <w:r>
            <w:rPr>
              <w:noProof/>
            </w:rPr>
            <w:fldChar w:fldCharType="begin"/>
          </w:r>
          <w:r>
            <w:rPr>
              <w:noProof/>
            </w:rPr>
            <w:instrText xml:space="preserve"> PAGEREF _Toc220754646 \h </w:instrText>
          </w:r>
          <w:r>
            <w:rPr>
              <w:noProof/>
            </w:rPr>
          </w:r>
          <w:r>
            <w:rPr>
              <w:noProof/>
            </w:rPr>
            <w:fldChar w:fldCharType="separate"/>
          </w:r>
          <w:r>
            <w:rPr>
              <w:noProof/>
            </w:rPr>
            <w:t>19</w:t>
          </w:r>
          <w:r>
            <w:rPr>
              <w:noProof/>
            </w:rPr>
            <w:fldChar w:fldCharType="end"/>
          </w:r>
        </w:p>
        <w:p w14:paraId="56734436" w14:textId="77777777" w:rsidR="00910DFC" w:rsidRDefault="00910DFC">
          <w:pPr>
            <w:pStyle w:val="TOC1"/>
            <w:tabs>
              <w:tab w:val="left" w:pos="1100"/>
              <w:tab w:val="right" w:leader="dot" w:pos="9350"/>
            </w:tabs>
            <w:rPr>
              <w:rFonts w:asciiTheme="minorHAnsi" w:eastAsiaTheme="minorEastAsia" w:hAnsiTheme="minorHAnsi"/>
              <w:noProof/>
              <w:szCs w:val="24"/>
              <w:lang w:eastAsia="ja-JP"/>
            </w:rPr>
          </w:pPr>
          <w:r w:rsidRPr="00F243BC">
            <w:rPr>
              <w:noProof/>
              <w:lang w:val="en-GB"/>
            </w:rPr>
            <w:t>Annex C</w:t>
          </w:r>
          <w:r>
            <w:rPr>
              <w:rFonts w:asciiTheme="minorHAnsi" w:eastAsiaTheme="minorEastAsia" w:hAnsiTheme="minorHAnsi"/>
              <w:noProof/>
              <w:szCs w:val="24"/>
              <w:lang w:eastAsia="ja-JP"/>
            </w:rPr>
            <w:tab/>
          </w:r>
          <w:r w:rsidRPr="00F243BC">
            <w:rPr>
              <w:noProof/>
              <w:lang w:val="en-GB"/>
            </w:rPr>
            <w:t>Country Results Vis-à-Vis Overall Programme Goal, Objective and Outcomes</w:t>
          </w:r>
          <w:r>
            <w:rPr>
              <w:noProof/>
            </w:rPr>
            <w:tab/>
          </w:r>
          <w:r>
            <w:rPr>
              <w:noProof/>
            </w:rPr>
            <w:fldChar w:fldCharType="begin"/>
          </w:r>
          <w:r>
            <w:rPr>
              <w:noProof/>
            </w:rPr>
            <w:instrText xml:space="preserve"> PAGEREF _Toc220754647 \h </w:instrText>
          </w:r>
          <w:r>
            <w:rPr>
              <w:noProof/>
            </w:rPr>
          </w:r>
          <w:r>
            <w:rPr>
              <w:noProof/>
            </w:rPr>
            <w:fldChar w:fldCharType="separate"/>
          </w:r>
          <w:r>
            <w:rPr>
              <w:noProof/>
            </w:rPr>
            <w:t>20</w:t>
          </w:r>
          <w:r>
            <w:rPr>
              <w:noProof/>
            </w:rPr>
            <w:fldChar w:fldCharType="end"/>
          </w:r>
        </w:p>
        <w:p w14:paraId="1F0CB139" w14:textId="77777777" w:rsidR="00910DFC" w:rsidRDefault="00910DFC">
          <w:pPr>
            <w:pStyle w:val="TOC1"/>
            <w:tabs>
              <w:tab w:val="left" w:pos="1113"/>
              <w:tab w:val="right" w:leader="dot" w:pos="9350"/>
            </w:tabs>
            <w:rPr>
              <w:rFonts w:asciiTheme="minorHAnsi" w:eastAsiaTheme="minorEastAsia" w:hAnsiTheme="minorHAnsi"/>
              <w:noProof/>
              <w:szCs w:val="24"/>
              <w:lang w:eastAsia="ja-JP"/>
            </w:rPr>
          </w:pPr>
          <w:r w:rsidRPr="00F243BC">
            <w:rPr>
              <w:noProof/>
              <w:lang w:val="en-GB"/>
            </w:rPr>
            <w:t>Annex D</w:t>
          </w:r>
          <w:r>
            <w:rPr>
              <w:rFonts w:asciiTheme="minorHAnsi" w:eastAsiaTheme="minorEastAsia" w:hAnsiTheme="minorHAnsi"/>
              <w:noProof/>
              <w:szCs w:val="24"/>
              <w:lang w:eastAsia="ja-JP"/>
            </w:rPr>
            <w:tab/>
          </w:r>
          <w:r w:rsidRPr="00F243BC">
            <w:rPr>
              <w:noProof/>
              <w:lang w:val="en-GB"/>
            </w:rPr>
            <w:t>Global Mid-term Review Recommendation Status Form</w:t>
          </w:r>
          <w:r>
            <w:rPr>
              <w:noProof/>
            </w:rPr>
            <w:tab/>
          </w:r>
          <w:r>
            <w:rPr>
              <w:noProof/>
            </w:rPr>
            <w:fldChar w:fldCharType="begin"/>
          </w:r>
          <w:r>
            <w:rPr>
              <w:noProof/>
            </w:rPr>
            <w:instrText xml:space="preserve"> PAGEREF _Toc220754648 \h </w:instrText>
          </w:r>
          <w:r>
            <w:rPr>
              <w:noProof/>
            </w:rPr>
          </w:r>
          <w:r>
            <w:rPr>
              <w:noProof/>
            </w:rPr>
            <w:fldChar w:fldCharType="separate"/>
          </w:r>
          <w:r>
            <w:rPr>
              <w:noProof/>
            </w:rPr>
            <w:t>22</w:t>
          </w:r>
          <w:r>
            <w:rPr>
              <w:noProof/>
            </w:rPr>
            <w:fldChar w:fldCharType="end"/>
          </w:r>
        </w:p>
        <w:p w14:paraId="44F796DF" w14:textId="77777777" w:rsidR="00910DFC" w:rsidRDefault="00910DFC">
          <w:pPr>
            <w:pStyle w:val="TOC1"/>
            <w:tabs>
              <w:tab w:val="left" w:pos="1086"/>
              <w:tab w:val="right" w:leader="dot" w:pos="9350"/>
            </w:tabs>
            <w:rPr>
              <w:rFonts w:asciiTheme="minorHAnsi" w:eastAsiaTheme="minorEastAsia" w:hAnsiTheme="minorHAnsi"/>
              <w:noProof/>
              <w:szCs w:val="24"/>
              <w:lang w:eastAsia="ja-JP"/>
            </w:rPr>
          </w:pPr>
          <w:r w:rsidRPr="00F243BC">
            <w:rPr>
              <w:noProof/>
              <w:lang w:val="en-GB"/>
            </w:rPr>
            <w:t>Annex E</w:t>
          </w:r>
          <w:r>
            <w:rPr>
              <w:rFonts w:asciiTheme="minorHAnsi" w:eastAsiaTheme="minorEastAsia" w:hAnsiTheme="minorHAnsi"/>
              <w:noProof/>
              <w:szCs w:val="24"/>
              <w:lang w:eastAsia="ja-JP"/>
            </w:rPr>
            <w:tab/>
          </w:r>
          <w:r w:rsidRPr="00F243BC">
            <w:rPr>
              <w:noProof/>
              <w:lang w:val="en-GB"/>
            </w:rPr>
            <w:t>Stakeholder Consultation Tracking Form</w:t>
          </w:r>
          <w:r>
            <w:rPr>
              <w:noProof/>
            </w:rPr>
            <w:tab/>
          </w:r>
          <w:r>
            <w:rPr>
              <w:noProof/>
            </w:rPr>
            <w:fldChar w:fldCharType="begin"/>
          </w:r>
          <w:r>
            <w:rPr>
              <w:noProof/>
            </w:rPr>
            <w:instrText xml:space="preserve"> PAGEREF _Toc220754649 \h </w:instrText>
          </w:r>
          <w:r>
            <w:rPr>
              <w:noProof/>
            </w:rPr>
          </w:r>
          <w:r>
            <w:rPr>
              <w:noProof/>
            </w:rPr>
            <w:fldChar w:fldCharType="separate"/>
          </w:r>
          <w:r>
            <w:rPr>
              <w:noProof/>
            </w:rPr>
            <w:t>26</w:t>
          </w:r>
          <w:r>
            <w:rPr>
              <w:noProof/>
            </w:rPr>
            <w:fldChar w:fldCharType="end"/>
          </w:r>
        </w:p>
        <w:p w14:paraId="6963C792" w14:textId="77777777" w:rsidR="00910DFC" w:rsidRDefault="00910DFC">
          <w:pPr>
            <w:pStyle w:val="TOC1"/>
            <w:tabs>
              <w:tab w:val="left" w:pos="1073"/>
              <w:tab w:val="right" w:leader="dot" w:pos="9350"/>
            </w:tabs>
            <w:rPr>
              <w:rFonts w:asciiTheme="minorHAnsi" w:eastAsiaTheme="minorEastAsia" w:hAnsiTheme="minorHAnsi"/>
              <w:noProof/>
              <w:szCs w:val="24"/>
              <w:lang w:eastAsia="ja-JP"/>
            </w:rPr>
          </w:pPr>
          <w:r w:rsidRPr="00F243BC">
            <w:rPr>
              <w:noProof/>
              <w:lang w:val="en-GB"/>
            </w:rPr>
            <w:t>Annex F</w:t>
          </w:r>
          <w:r>
            <w:rPr>
              <w:rFonts w:asciiTheme="minorHAnsi" w:eastAsiaTheme="minorEastAsia" w:hAnsiTheme="minorHAnsi"/>
              <w:noProof/>
              <w:szCs w:val="24"/>
              <w:lang w:eastAsia="ja-JP"/>
            </w:rPr>
            <w:tab/>
          </w:r>
          <w:r w:rsidRPr="00F243BC">
            <w:rPr>
              <w:noProof/>
              <w:lang w:val="en-GB"/>
            </w:rPr>
            <w:t>Key Programme Documentation</w:t>
          </w:r>
          <w:r>
            <w:rPr>
              <w:noProof/>
            </w:rPr>
            <w:tab/>
          </w:r>
          <w:r>
            <w:rPr>
              <w:noProof/>
            </w:rPr>
            <w:fldChar w:fldCharType="begin"/>
          </w:r>
          <w:r>
            <w:rPr>
              <w:noProof/>
            </w:rPr>
            <w:instrText xml:space="preserve"> PAGEREF _Toc220754650 \h </w:instrText>
          </w:r>
          <w:r>
            <w:rPr>
              <w:noProof/>
            </w:rPr>
          </w:r>
          <w:r>
            <w:rPr>
              <w:noProof/>
            </w:rPr>
            <w:fldChar w:fldCharType="separate"/>
          </w:r>
          <w:r>
            <w:rPr>
              <w:noProof/>
            </w:rPr>
            <w:t>27</w:t>
          </w:r>
          <w:r>
            <w:rPr>
              <w:noProof/>
            </w:rPr>
            <w:fldChar w:fldCharType="end"/>
          </w:r>
        </w:p>
        <w:p w14:paraId="33EC0EB8" w14:textId="77777777" w:rsidR="00910DFC" w:rsidRDefault="00910DFC">
          <w:pPr>
            <w:pStyle w:val="TOC1"/>
            <w:tabs>
              <w:tab w:val="left" w:pos="1113"/>
              <w:tab w:val="right" w:leader="dot" w:pos="9350"/>
            </w:tabs>
            <w:rPr>
              <w:rFonts w:asciiTheme="minorHAnsi" w:eastAsiaTheme="minorEastAsia" w:hAnsiTheme="minorHAnsi"/>
              <w:noProof/>
              <w:szCs w:val="24"/>
              <w:lang w:eastAsia="ja-JP"/>
            </w:rPr>
          </w:pPr>
          <w:r w:rsidRPr="00F243BC">
            <w:rPr>
              <w:noProof/>
              <w:lang w:val="en-GB"/>
            </w:rPr>
            <w:t>Annex G</w:t>
          </w:r>
          <w:r>
            <w:rPr>
              <w:rFonts w:asciiTheme="minorHAnsi" w:eastAsiaTheme="minorEastAsia" w:hAnsiTheme="minorHAnsi"/>
              <w:noProof/>
              <w:szCs w:val="24"/>
              <w:lang w:eastAsia="ja-JP"/>
            </w:rPr>
            <w:tab/>
          </w:r>
          <w:r w:rsidRPr="00F243BC">
            <w:rPr>
              <w:noProof/>
              <w:lang w:val="en-GB"/>
            </w:rPr>
            <w:t>Minutes of Skype Meetings</w:t>
          </w:r>
          <w:r>
            <w:rPr>
              <w:noProof/>
            </w:rPr>
            <w:tab/>
          </w:r>
          <w:r>
            <w:rPr>
              <w:noProof/>
            </w:rPr>
            <w:fldChar w:fldCharType="begin"/>
          </w:r>
          <w:r>
            <w:rPr>
              <w:noProof/>
            </w:rPr>
            <w:instrText xml:space="preserve"> PAGEREF _Toc220754651 \h </w:instrText>
          </w:r>
          <w:r>
            <w:rPr>
              <w:noProof/>
            </w:rPr>
          </w:r>
          <w:r>
            <w:rPr>
              <w:noProof/>
            </w:rPr>
            <w:fldChar w:fldCharType="separate"/>
          </w:r>
          <w:r>
            <w:rPr>
              <w:noProof/>
            </w:rPr>
            <w:t>29</w:t>
          </w:r>
          <w:r>
            <w:rPr>
              <w:noProof/>
            </w:rPr>
            <w:fldChar w:fldCharType="end"/>
          </w:r>
        </w:p>
        <w:p w14:paraId="01FD8B27" w14:textId="77777777" w:rsidR="00910DFC" w:rsidRDefault="00910DFC">
          <w:pPr>
            <w:pStyle w:val="TOC1"/>
            <w:tabs>
              <w:tab w:val="left" w:pos="1113"/>
              <w:tab w:val="right" w:leader="dot" w:pos="9350"/>
            </w:tabs>
            <w:rPr>
              <w:rFonts w:asciiTheme="minorHAnsi" w:eastAsiaTheme="minorEastAsia" w:hAnsiTheme="minorHAnsi"/>
              <w:noProof/>
              <w:szCs w:val="24"/>
              <w:lang w:eastAsia="ja-JP"/>
            </w:rPr>
          </w:pPr>
          <w:r w:rsidRPr="00F243BC">
            <w:rPr>
              <w:noProof/>
              <w:lang w:val="en-GB"/>
            </w:rPr>
            <w:t>Annex H</w:t>
          </w:r>
          <w:r>
            <w:rPr>
              <w:rFonts w:asciiTheme="minorHAnsi" w:eastAsiaTheme="minorEastAsia" w:hAnsiTheme="minorHAnsi"/>
              <w:noProof/>
              <w:szCs w:val="24"/>
              <w:lang w:eastAsia="ja-JP"/>
            </w:rPr>
            <w:tab/>
          </w:r>
          <w:r w:rsidRPr="00F243BC">
            <w:rPr>
              <w:noProof/>
              <w:lang w:val="en-GB"/>
            </w:rPr>
            <w:t>AAP Programme Evaluation Timeline (Version 4)</w:t>
          </w:r>
          <w:r>
            <w:rPr>
              <w:noProof/>
            </w:rPr>
            <w:tab/>
          </w:r>
          <w:r>
            <w:rPr>
              <w:noProof/>
            </w:rPr>
            <w:fldChar w:fldCharType="begin"/>
          </w:r>
          <w:r>
            <w:rPr>
              <w:noProof/>
            </w:rPr>
            <w:instrText xml:space="preserve"> PAGEREF _Toc220754652 \h </w:instrText>
          </w:r>
          <w:r>
            <w:rPr>
              <w:noProof/>
            </w:rPr>
          </w:r>
          <w:r>
            <w:rPr>
              <w:noProof/>
            </w:rPr>
            <w:fldChar w:fldCharType="separate"/>
          </w:r>
          <w:r>
            <w:rPr>
              <w:noProof/>
            </w:rPr>
            <w:t>32</w:t>
          </w:r>
          <w:r>
            <w:rPr>
              <w:noProof/>
            </w:rPr>
            <w:fldChar w:fldCharType="end"/>
          </w:r>
        </w:p>
        <w:p w14:paraId="76D016A1" w14:textId="77777777" w:rsidR="00910DFC" w:rsidRDefault="00910DFC">
          <w:pPr>
            <w:pStyle w:val="TOC1"/>
            <w:tabs>
              <w:tab w:val="left" w:pos="1113"/>
              <w:tab w:val="right" w:leader="dot" w:pos="9350"/>
            </w:tabs>
            <w:rPr>
              <w:rFonts w:asciiTheme="minorHAnsi" w:eastAsiaTheme="minorEastAsia" w:hAnsiTheme="minorHAnsi"/>
              <w:noProof/>
              <w:szCs w:val="24"/>
              <w:lang w:eastAsia="ja-JP"/>
            </w:rPr>
          </w:pPr>
          <w:r w:rsidRPr="00F243BC">
            <w:rPr>
              <w:noProof/>
              <w:lang w:val="en-AU"/>
            </w:rPr>
            <w:t>Annex H</w:t>
          </w:r>
          <w:r>
            <w:rPr>
              <w:rFonts w:asciiTheme="minorHAnsi" w:eastAsiaTheme="minorEastAsia" w:hAnsiTheme="minorHAnsi"/>
              <w:noProof/>
              <w:szCs w:val="24"/>
              <w:lang w:eastAsia="ja-JP"/>
            </w:rPr>
            <w:tab/>
          </w:r>
          <w:r w:rsidRPr="00F243BC">
            <w:rPr>
              <w:noProof/>
              <w:lang w:val="en-AU"/>
            </w:rPr>
            <w:t>Questionnaire on MCBP</w:t>
          </w:r>
          <w:r>
            <w:rPr>
              <w:noProof/>
            </w:rPr>
            <w:tab/>
          </w:r>
          <w:r>
            <w:rPr>
              <w:noProof/>
            </w:rPr>
            <w:fldChar w:fldCharType="begin"/>
          </w:r>
          <w:r>
            <w:rPr>
              <w:noProof/>
            </w:rPr>
            <w:instrText xml:space="preserve"> PAGEREF _Toc220754653 \h </w:instrText>
          </w:r>
          <w:r>
            <w:rPr>
              <w:noProof/>
            </w:rPr>
          </w:r>
          <w:r>
            <w:rPr>
              <w:noProof/>
            </w:rPr>
            <w:fldChar w:fldCharType="separate"/>
          </w:r>
          <w:r>
            <w:rPr>
              <w:noProof/>
            </w:rPr>
            <w:t>33</w:t>
          </w:r>
          <w:r>
            <w:rPr>
              <w:noProof/>
            </w:rPr>
            <w:fldChar w:fldCharType="end"/>
          </w:r>
        </w:p>
        <w:p w14:paraId="280118ED" w14:textId="77777777" w:rsidR="00910DFC" w:rsidRDefault="00910DFC">
          <w:pPr>
            <w:pStyle w:val="TOC1"/>
            <w:tabs>
              <w:tab w:val="left" w:pos="1020"/>
              <w:tab w:val="right" w:leader="dot" w:pos="9350"/>
            </w:tabs>
            <w:rPr>
              <w:rFonts w:asciiTheme="minorHAnsi" w:eastAsiaTheme="minorEastAsia" w:hAnsiTheme="minorHAnsi"/>
              <w:noProof/>
              <w:szCs w:val="24"/>
              <w:lang w:eastAsia="ja-JP"/>
            </w:rPr>
          </w:pPr>
          <w:r w:rsidRPr="00F243BC">
            <w:rPr>
              <w:noProof/>
              <w:lang w:val="en-AU"/>
            </w:rPr>
            <w:t>Annex I</w:t>
          </w:r>
          <w:r>
            <w:rPr>
              <w:rFonts w:asciiTheme="minorHAnsi" w:eastAsiaTheme="minorEastAsia" w:hAnsiTheme="minorHAnsi"/>
              <w:noProof/>
              <w:szCs w:val="24"/>
              <w:lang w:eastAsia="ja-JP"/>
            </w:rPr>
            <w:tab/>
          </w:r>
          <w:r w:rsidRPr="00F243BC">
            <w:rPr>
              <w:noProof/>
              <w:lang w:val="en-AU"/>
            </w:rPr>
            <w:t>Programme and Component Performance Rating Form</w:t>
          </w:r>
          <w:r>
            <w:rPr>
              <w:noProof/>
            </w:rPr>
            <w:tab/>
          </w:r>
          <w:r>
            <w:rPr>
              <w:noProof/>
            </w:rPr>
            <w:fldChar w:fldCharType="begin"/>
          </w:r>
          <w:r>
            <w:rPr>
              <w:noProof/>
            </w:rPr>
            <w:instrText xml:space="preserve"> PAGEREF _Toc220754654 \h </w:instrText>
          </w:r>
          <w:r>
            <w:rPr>
              <w:noProof/>
            </w:rPr>
          </w:r>
          <w:r>
            <w:rPr>
              <w:noProof/>
            </w:rPr>
            <w:fldChar w:fldCharType="separate"/>
          </w:r>
          <w:r>
            <w:rPr>
              <w:noProof/>
            </w:rPr>
            <w:t>34</w:t>
          </w:r>
          <w:r>
            <w:rPr>
              <w:noProof/>
            </w:rPr>
            <w:fldChar w:fldCharType="end"/>
          </w:r>
        </w:p>
        <w:p w14:paraId="4D25FF02" w14:textId="77777777" w:rsidR="00910DFC" w:rsidRDefault="00910DFC">
          <w:pPr>
            <w:pStyle w:val="TOC1"/>
            <w:tabs>
              <w:tab w:val="left" w:pos="1033"/>
              <w:tab w:val="right" w:leader="dot" w:pos="9350"/>
            </w:tabs>
            <w:rPr>
              <w:rFonts w:asciiTheme="minorHAnsi" w:eastAsiaTheme="minorEastAsia" w:hAnsiTheme="minorHAnsi"/>
              <w:noProof/>
              <w:szCs w:val="24"/>
              <w:lang w:eastAsia="ja-JP"/>
            </w:rPr>
          </w:pPr>
          <w:r w:rsidRPr="00F243BC">
            <w:rPr>
              <w:noProof/>
              <w:lang w:val="en-AU"/>
            </w:rPr>
            <w:t>Annex J</w:t>
          </w:r>
          <w:r>
            <w:rPr>
              <w:rFonts w:asciiTheme="minorHAnsi" w:eastAsiaTheme="minorEastAsia" w:hAnsiTheme="minorHAnsi"/>
              <w:noProof/>
              <w:szCs w:val="24"/>
              <w:lang w:eastAsia="ja-JP"/>
            </w:rPr>
            <w:tab/>
          </w:r>
          <w:r w:rsidRPr="00F243BC">
            <w:rPr>
              <w:noProof/>
              <w:lang w:val="en-AU"/>
            </w:rPr>
            <w:t>Evaluation Report Outline</w:t>
          </w:r>
          <w:r>
            <w:rPr>
              <w:noProof/>
            </w:rPr>
            <w:tab/>
          </w:r>
          <w:r>
            <w:rPr>
              <w:noProof/>
            </w:rPr>
            <w:fldChar w:fldCharType="begin"/>
          </w:r>
          <w:r>
            <w:rPr>
              <w:noProof/>
            </w:rPr>
            <w:instrText xml:space="preserve"> PAGEREF _Toc220754655 \h </w:instrText>
          </w:r>
          <w:r>
            <w:rPr>
              <w:noProof/>
            </w:rPr>
          </w:r>
          <w:r>
            <w:rPr>
              <w:noProof/>
            </w:rPr>
            <w:fldChar w:fldCharType="separate"/>
          </w:r>
          <w:r>
            <w:rPr>
              <w:noProof/>
            </w:rPr>
            <w:t>36</w:t>
          </w:r>
          <w:r>
            <w:rPr>
              <w:noProof/>
            </w:rPr>
            <w:fldChar w:fldCharType="end"/>
          </w:r>
        </w:p>
        <w:p w14:paraId="0911E083" w14:textId="63A32B44" w:rsidR="00F35345" w:rsidRPr="00B94957" w:rsidRDefault="001920B8" w:rsidP="00390E41">
          <w:pPr>
            <w:pStyle w:val="TOC1"/>
            <w:tabs>
              <w:tab w:val="left" w:pos="360"/>
              <w:tab w:val="right" w:leader="dot" w:pos="9350"/>
            </w:tabs>
            <w:rPr>
              <w:highlight w:val="magenta"/>
              <w:lang w:val="en-GB"/>
            </w:rPr>
          </w:pPr>
          <w:r w:rsidRPr="00B94957">
            <w:rPr>
              <w:highlight w:val="magenta"/>
              <w:lang w:val="en-GB"/>
            </w:rPr>
            <w:fldChar w:fldCharType="end"/>
          </w:r>
        </w:p>
      </w:sdtContent>
    </w:sdt>
    <w:p w14:paraId="66127581" w14:textId="77777777" w:rsidR="00390E41" w:rsidRDefault="00390E41">
      <w:pPr>
        <w:spacing w:after="200" w:line="276" w:lineRule="auto"/>
        <w:rPr>
          <w:rFonts w:asciiTheme="majorHAnsi" w:eastAsiaTheme="majorEastAsia" w:hAnsiTheme="majorHAnsi" w:cstheme="majorBidi"/>
          <w:b/>
          <w:bCs/>
          <w:color w:val="365F91" w:themeColor="accent1" w:themeShade="BF"/>
          <w:sz w:val="28"/>
          <w:szCs w:val="28"/>
          <w:lang w:val="en-GB"/>
        </w:rPr>
      </w:pPr>
      <w:r>
        <w:rPr>
          <w:lang w:val="en-GB"/>
        </w:rPr>
        <w:br w:type="page"/>
      </w:r>
    </w:p>
    <w:p w14:paraId="28E7D0B3" w14:textId="0715877F" w:rsidR="00364769" w:rsidRPr="00B94957" w:rsidRDefault="00364769" w:rsidP="00B37818">
      <w:pPr>
        <w:pStyle w:val="Heading1"/>
        <w:rPr>
          <w:lang w:val="en-GB"/>
        </w:rPr>
      </w:pPr>
      <w:bookmarkStart w:id="1" w:name="_Toc220754629"/>
      <w:r w:rsidRPr="00B94957">
        <w:rPr>
          <w:lang w:val="en-GB"/>
        </w:rPr>
        <w:lastRenderedPageBreak/>
        <w:t>Background</w:t>
      </w:r>
      <w:r w:rsidR="002E4036" w:rsidRPr="00B94957">
        <w:rPr>
          <w:lang w:val="en-GB"/>
        </w:rPr>
        <w:t xml:space="preserve"> of the AAP Programme Evaluation</w:t>
      </w:r>
      <w:bookmarkEnd w:id="1"/>
    </w:p>
    <w:p w14:paraId="31FD7BAB" w14:textId="5743D38C" w:rsidR="007C1CDD" w:rsidRPr="00B94957" w:rsidRDefault="007C1CDD" w:rsidP="00B37818">
      <w:pPr>
        <w:pStyle w:val="Heading2"/>
        <w:rPr>
          <w:lang w:val="en-GB"/>
        </w:rPr>
      </w:pPr>
      <w:bookmarkStart w:id="2" w:name="_Toc220754630"/>
      <w:r w:rsidRPr="00B94957">
        <w:rPr>
          <w:lang w:val="en-GB"/>
        </w:rPr>
        <w:t>Purpose</w:t>
      </w:r>
      <w:bookmarkEnd w:id="2"/>
    </w:p>
    <w:p w14:paraId="23D70B5D" w14:textId="733C8093" w:rsidR="00F36BD4" w:rsidRPr="00B94957" w:rsidRDefault="00F36BD4" w:rsidP="00F36BD4">
      <w:pPr>
        <w:rPr>
          <w:lang w:val="en-GB"/>
        </w:rPr>
      </w:pPr>
      <w:r w:rsidRPr="00B94957">
        <w:rPr>
          <w:lang w:val="en-GB"/>
        </w:rPr>
        <w:t>The Programme Evaluation is aimed at critically assessing the relevance, effectiveness and efficiency of the Programme, measuring to what extent the goal/outcome/results have been achieved against the logical framework</w:t>
      </w:r>
      <w:r w:rsidR="00512BE5">
        <w:rPr>
          <w:lang w:val="en-GB"/>
        </w:rPr>
        <w:t xml:space="preserve"> (results framework)</w:t>
      </w:r>
      <w:r w:rsidRPr="00B94957">
        <w:rPr>
          <w:lang w:val="en-GB"/>
        </w:rPr>
        <w:t>, and identifying factors that have hindered or facilitated the success of the programme.</w:t>
      </w:r>
    </w:p>
    <w:p w14:paraId="5253BF53" w14:textId="77777777" w:rsidR="00F36BD4" w:rsidRPr="00B94957" w:rsidRDefault="00F36BD4" w:rsidP="00F36BD4">
      <w:pPr>
        <w:rPr>
          <w:lang w:val="en-GB"/>
        </w:rPr>
      </w:pPr>
    </w:p>
    <w:p w14:paraId="7B26962D" w14:textId="32A3ED4F" w:rsidR="007E7205" w:rsidRPr="00B94957" w:rsidRDefault="00F36BD4" w:rsidP="00364769">
      <w:pPr>
        <w:rPr>
          <w:lang w:val="en-GB"/>
        </w:rPr>
      </w:pPr>
      <w:r w:rsidRPr="00B94957">
        <w:rPr>
          <w:lang w:val="en-GB"/>
        </w:rPr>
        <w:t>The</w:t>
      </w:r>
      <w:r w:rsidR="00824DD9">
        <w:rPr>
          <w:lang w:val="en-GB"/>
        </w:rPr>
        <w:t xml:space="preserve"> Evaluation also aims at organising and synthesis</w:t>
      </w:r>
      <w:r w:rsidRPr="00B94957">
        <w:rPr>
          <w:lang w:val="en-GB"/>
        </w:rPr>
        <w:t xml:space="preserve">ing experiences and lessons and providing conclusions and recommendations that may help </w:t>
      </w:r>
      <w:r w:rsidR="00EB1D90">
        <w:rPr>
          <w:lang w:val="en-GB"/>
        </w:rPr>
        <w:t xml:space="preserve">sustain the results of AAP and </w:t>
      </w:r>
      <w:r w:rsidRPr="00B94957">
        <w:rPr>
          <w:lang w:val="en-GB"/>
        </w:rPr>
        <w:t>improve future relevant interventions of UNDP, identifying what worked and what did not work and why.</w:t>
      </w:r>
    </w:p>
    <w:p w14:paraId="378063FC" w14:textId="18F834ED" w:rsidR="008F7B26" w:rsidRPr="00B94957" w:rsidRDefault="007C1CDD" w:rsidP="008F7B26">
      <w:pPr>
        <w:pStyle w:val="Heading2"/>
        <w:rPr>
          <w:lang w:val="en-GB"/>
        </w:rPr>
      </w:pPr>
      <w:bookmarkStart w:id="3" w:name="_Toc220754631"/>
      <w:r w:rsidRPr="00B94957">
        <w:rPr>
          <w:lang w:val="en-GB"/>
        </w:rPr>
        <w:t>Outputs</w:t>
      </w:r>
      <w:bookmarkEnd w:id="3"/>
    </w:p>
    <w:p w14:paraId="538898E1" w14:textId="5E037548" w:rsidR="008F7B26" w:rsidRPr="00B94957" w:rsidRDefault="008F7B26" w:rsidP="008F7B26">
      <w:pPr>
        <w:rPr>
          <w:lang w:val="en-GB"/>
        </w:rPr>
      </w:pPr>
      <w:r w:rsidRPr="00B94957">
        <w:rPr>
          <w:lang w:val="en-GB"/>
        </w:rPr>
        <w:t>The programme evaluation is expected to produce the following outputs:</w:t>
      </w:r>
    </w:p>
    <w:p w14:paraId="53414BFD" w14:textId="456A1680" w:rsidR="00B518FA" w:rsidRPr="00B94957" w:rsidRDefault="00B518FA" w:rsidP="00CD6ACD">
      <w:pPr>
        <w:pStyle w:val="ListParagraph"/>
        <w:widowControl w:val="0"/>
        <w:numPr>
          <w:ilvl w:val="0"/>
          <w:numId w:val="7"/>
        </w:numPr>
        <w:autoSpaceDE w:val="0"/>
        <w:autoSpaceDN w:val="0"/>
        <w:adjustRightInd w:val="0"/>
        <w:spacing w:after="0" w:line="240" w:lineRule="auto"/>
        <w:rPr>
          <w:rFonts w:ascii="Times New Roman" w:hAnsi="Times New Roman"/>
          <w:sz w:val="24"/>
          <w:szCs w:val="24"/>
          <w:lang w:val="en-GB"/>
        </w:rPr>
      </w:pPr>
      <w:r w:rsidRPr="00B94957">
        <w:rPr>
          <w:rFonts w:ascii="Times New Roman" w:hAnsi="Times New Roman"/>
          <w:sz w:val="24"/>
          <w:szCs w:val="24"/>
          <w:lang w:val="en-GB"/>
        </w:rPr>
        <w:t>An inception Plan</w:t>
      </w:r>
    </w:p>
    <w:p w14:paraId="57F60D65" w14:textId="77777777" w:rsidR="008F06ED" w:rsidRPr="008F06ED" w:rsidRDefault="00824DD9" w:rsidP="008F06ED">
      <w:pPr>
        <w:pStyle w:val="ListParagraph"/>
        <w:numPr>
          <w:ilvl w:val="0"/>
          <w:numId w:val="7"/>
        </w:numPr>
        <w:spacing w:after="0"/>
        <w:ind w:left="714" w:hanging="357"/>
        <w:rPr>
          <w:szCs w:val="24"/>
          <w:lang w:val="en-US"/>
        </w:rPr>
      </w:pPr>
      <w:r>
        <w:rPr>
          <w:rFonts w:ascii="Times New Roman" w:hAnsi="Times New Roman"/>
          <w:sz w:val="24"/>
          <w:szCs w:val="24"/>
          <w:lang w:val="en-GB"/>
        </w:rPr>
        <w:t>A synthesis</w:t>
      </w:r>
      <w:r w:rsidR="00B518FA" w:rsidRPr="00B94957">
        <w:rPr>
          <w:rFonts w:ascii="Times New Roman" w:hAnsi="Times New Roman"/>
          <w:sz w:val="24"/>
          <w:szCs w:val="24"/>
          <w:lang w:val="en-GB"/>
        </w:rPr>
        <w:t>ed evaluation report of the entire AAP covering all 4 components</w:t>
      </w:r>
      <w:r w:rsidR="008F06ED">
        <w:rPr>
          <w:rFonts w:ascii="Times New Roman" w:hAnsi="Times New Roman"/>
          <w:sz w:val="24"/>
          <w:szCs w:val="24"/>
          <w:lang w:val="en-GB"/>
        </w:rPr>
        <w:t>:</w:t>
      </w:r>
    </w:p>
    <w:p w14:paraId="52BC3373" w14:textId="30AD503E" w:rsidR="008F06ED" w:rsidRPr="008F06ED" w:rsidRDefault="008F06ED" w:rsidP="008F06ED">
      <w:pPr>
        <w:pStyle w:val="ListParagraph"/>
        <w:widowControl w:val="0"/>
        <w:numPr>
          <w:ilvl w:val="1"/>
          <w:numId w:val="7"/>
        </w:numPr>
        <w:autoSpaceDE w:val="0"/>
        <w:autoSpaceDN w:val="0"/>
        <w:adjustRightInd w:val="0"/>
        <w:spacing w:after="0" w:line="240" w:lineRule="auto"/>
        <w:rPr>
          <w:rFonts w:ascii="Times New Roman" w:hAnsi="Times New Roman"/>
          <w:sz w:val="24"/>
          <w:szCs w:val="24"/>
          <w:lang w:val="en-GB"/>
        </w:rPr>
      </w:pPr>
      <w:r w:rsidRPr="008F06ED">
        <w:rPr>
          <w:rFonts w:ascii="Times New Roman" w:hAnsi="Times New Roman"/>
          <w:sz w:val="24"/>
          <w:szCs w:val="24"/>
          <w:lang w:val="en-GB"/>
        </w:rPr>
        <w:t>National Component – 20 National Projects</w:t>
      </w:r>
    </w:p>
    <w:p w14:paraId="0F1FC7AB" w14:textId="77777777" w:rsidR="008F06ED" w:rsidRPr="008F06ED" w:rsidRDefault="008F06ED" w:rsidP="008F06ED">
      <w:pPr>
        <w:pStyle w:val="ListParagraph"/>
        <w:widowControl w:val="0"/>
        <w:numPr>
          <w:ilvl w:val="1"/>
          <w:numId w:val="7"/>
        </w:numPr>
        <w:autoSpaceDE w:val="0"/>
        <w:autoSpaceDN w:val="0"/>
        <w:adjustRightInd w:val="0"/>
        <w:spacing w:after="0" w:line="240" w:lineRule="auto"/>
        <w:rPr>
          <w:rFonts w:ascii="Times New Roman" w:hAnsi="Times New Roman"/>
          <w:sz w:val="24"/>
          <w:szCs w:val="24"/>
          <w:lang w:val="en-GB"/>
        </w:rPr>
      </w:pPr>
      <w:r w:rsidRPr="008F06ED">
        <w:rPr>
          <w:rFonts w:ascii="Times New Roman" w:hAnsi="Times New Roman"/>
          <w:sz w:val="24"/>
          <w:szCs w:val="24"/>
          <w:lang w:val="en-GB"/>
        </w:rPr>
        <w:t>Inter-Regional Technical Support Component (IRTSC)</w:t>
      </w:r>
    </w:p>
    <w:p w14:paraId="0B0D00CE" w14:textId="4963ECCA" w:rsidR="00B518FA" w:rsidRPr="008F06ED" w:rsidRDefault="008F06ED" w:rsidP="008F06ED">
      <w:pPr>
        <w:pStyle w:val="ListParagraph"/>
        <w:widowControl w:val="0"/>
        <w:numPr>
          <w:ilvl w:val="1"/>
          <w:numId w:val="7"/>
        </w:numPr>
        <w:autoSpaceDE w:val="0"/>
        <w:autoSpaceDN w:val="0"/>
        <w:adjustRightInd w:val="0"/>
        <w:spacing w:after="0" w:line="240" w:lineRule="auto"/>
        <w:rPr>
          <w:rFonts w:ascii="Times New Roman" w:hAnsi="Times New Roman"/>
          <w:sz w:val="24"/>
          <w:szCs w:val="24"/>
          <w:lang w:val="en-GB"/>
        </w:rPr>
      </w:pPr>
      <w:r w:rsidRPr="008F06ED">
        <w:rPr>
          <w:rFonts w:ascii="Times New Roman" w:hAnsi="Times New Roman"/>
          <w:sz w:val="24"/>
          <w:szCs w:val="24"/>
          <w:lang w:val="en-GB"/>
        </w:rPr>
        <w:t xml:space="preserve">Improving public awareness of climate change issues in Africa: Capacity Support for Local Media through South-South Cooperation (MCBP) </w:t>
      </w:r>
    </w:p>
    <w:p w14:paraId="197FF00E" w14:textId="47592DE8" w:rsidR="008F06ED" w:rsidRPr="008F06ED" w:rsidRDefault="008F06ED" w:rsidP="008F06ED">
      <w:pPr>
        <w:pStyle w:val="ListParagraph"/>
        <w:widowControl w:val="0"/>
        <w:numPr>
          <w:ilvl w:val="1"/>
          <w:numId w:val="7"/>
        </w:numPr>
        <w:autoSpaceDE w:val="0"/>
        <w:autoSpaceDN w:val="0"/>
        <w:adjustRightInd w:val="0"/>
        <w:spacing w:after="0" w:line="240" w:lineRule="auto"/>
        <w:rPr>
          <w:rFonts w:ascii="Times New Roman" w:hAnsi="Times New Roman"/>
          <w:sz w:val="24"/>
          <w:szCs w:val="24"/>
          <w:lang w:val="en-GB"/>
        </w:rPr>
      </w:pPr>
      <w:r w:rsidRPr="008F06ED">
        <w:rPr>
          <w:rFonts w:ascii="Times New Roman" w:hAnsi="Times New Roman"/>
          <w:sz w:val="24"/>
          <w:szCs w:val="24"/>
          <w:lang w:val="en-GB"/>
        </w:rPr>
        <w:t>Programme and Project Assurance Support Component (PPAS)</w:t>
      </w:r>
    </w:p>
    <w:p w14:paraId="0CE494CA" w14:textId="46D6E9CB" w:rsidR="00B518FA" w:rsidRPr="00B94957" w:rsidRDefault="00B518FA" w:rsidP="00CD6ACD">
      <w:pPr>
        <w:pStyle w:val="ListParagraph"/>
        <w:widowControl w:val="0"/>
        <w:numPr>
          <w:ilvl w:val="0"/>
          <w:numId w:val="7"/>
        </w:numPr>
        <w:autoSpaceDE w:val="0"/>
        <w:autoSpaceDN w:val="0"/>
        <w:adjustRightInd w:val="0"/>
        <w:spacing w:after="0" w:line="240" w:lineRule="auto"/>
        <w:ind w:left="714" w:hanging="357"/>
        <w:rPr>
          <w:rFonts w:ascii="Times New Roman" w:hAnsi="Times New Roman"/>
          <w:sz w:val="24"/>
          <w:szCs w:val="24"/>
          <w:lang w:val="en-GB"/>
        </w:rPr>
      </w:pPr>
      <w:r w:rsidRPr="00B94957">
        <w:rPr>
          <w:rFonts w:ascii="Times New Roman" w:hAnsi="Times New Roman"/>
          <w:sz w:val="24"/>
          <w:szCs w:val="24"/>
          <w:lang w:val="en-GB"/>
        </w:rPr>
        <w:t>A Power Point Presentation covering</w:t>
      </w:r>
      <w:r w:rsidR="00CC295B" w:rsidRPr="00B94957">
        <w:rPr>
          <w:rFonts w:ascii="Times New Roman" w:hAnsi="Times New Roman"/>
          <w:sz w:val="24"/>
          <w:szCs w:val="24"/>
          <w:lang w:val="en-GB"/>
        </w:rPr>
        <w:t xml:space="preserve"> the key points of the </w:t>
      </w:r>
      <w:r w:rsidRPr="00B94957">
        <w:rPr>
          <w:rFonts w:ascii="Times New Roman" w:hAnsi="Times New Roman"/>
          <w:sz w:val="24"/>
          <w:szCs w:val="24"/>
          <w:lang w:val="en-GB"/>
        </w:rPr>
        <w:t>evaluation report</w:t>
      </w:r>
    </w:p>
    <w:p w14:paraId="070EE337" w14:textId="02FD20D9" w:rsidR="00B518FA" w:rsidRDefault="00B518FA" w:rsidP="00CD6ACD">
      <w:pPr>
        <w:pStyle w:val="ListParagraph"/>
        <w:widowControl w:val="0"/>
        <w:numPr>
          <w:ilvl w:val="0"/>
          <w:numId w:val="7"/>
        </w:numPr>
        <w:autoSpaceDE w:val="0"/>
        <w:autoSpaceDN w:val="0"/>
        <w:adjustRightInd w:val="0"/>
        <w:spacing w:after="0" w:line="240" w:lineRule="auto"/>
        <w:ind w:left="714" w:hanging="357"/>
        <w:rPr>
          <w:rFonts w:ascii="Times New Roman" w:hAnsi="Times New Roman"/>
          <w:sz w:val="24"/>
          <w:szCs w:val="24"/>
          <w:lang w:val="en-GB"/>
        </w:rPr>
      </w:pPr>
      <w:r w:rsidRPr="00B94957">
        <w:rPr>
          <w:rFonts w:ascii="Times New Roman" w:hAnsi="Times New Roman"/>
          <w:sz w:val="24"/>
          <w:szCs w:val="24"/>
          <w:lang w:val="en-GB"/>
        </w:rPr>
        <w:t>A Presentation to the AAP Programme Board</w:t>
      </w:r>
    </w:p>
    <w:p w14:paraId="6ABFE07F" w14:textId="77777777" w:rsidR="0052178E" w:rsidRDefault="0052178E" w:rsidP="0052178E">
      <w:pPr>
        <w:jc w:val="both"/>
        <w:rPr>
          <w:b/>
          <w:sz w:val="22"/>
          <w:highlight w:val="red"/>
          <w:lang w:val="en-GB"/>
        </w:rPr>
      </w:pPr>
    </w:p>
    <w:p w14:paraId="2451532A" w14:textId="4EDFE414" w:rsidR="0052178E" w:rsidRPr="004B66C4" w:rsidRDefault="0052178E" w:rsidP="0052178E">
      <w:pPr>
        <w:pStyle w:val="Heading2"/>
        <w:rPr>
          <w:lang w:val="en-GB"/>
        </w:rPr>
      </w:pPr>
      <w:bookmarkStart w:id="4" w:name="_Toc220754632"/>
      <w:r w:rsidRPr="004B66C4">
        <w:rPr>
          <w:lang w:val="en-GB"/>
        </w:rPr>
        <w:t>Scope</w:t>
      </w:r>
      <w:bookmarkEnd w:id="4"/>
    </w:p>
    <w:p w14:paraId="42F74CFD" w14:textId="2AB3A22D" w:rsidR="0052178E" w:rsidRPr="004B66C4" w:rsidRDefault="0052178E" w:rsidP="0052178E">
      <w:pPr>
        <w:rPr>
          <w:lang w:val="en-GB"/>
        </w:rPr>
      </w:pPr>
      <w:r w:rsidRPr="004B66C4">
        <w:rPr>
          <w:lang w:val="en-GB"/>
        </w:rPr>
        <w:t xml:space="preserve">The </w:t>
      </w:r>
      <w:r w:rsidR="008F06ED">
        <w:rPr>
          <w:lang w:val="en-GB"/>
        </w:rPr>
        <w:t>T</w:t>
      </w:r>
      <w:r w:rsidR="00AC7FF5">
        <w:rPr>
          <w:lang w:val="en-GB"/>
        </w:rPr>
        <w:t xml:space="preserve">erms of </w:t>
      </w:r>
      <w:r w:rsidR="008F06ED">
        <w:rPr>
          <w:lang w:val="en-GB"/>
        </w:rPr>
        <w:t>R</w:t>
      </w:r>
      <w:r w:rsidR="00AC7FF5">
        <w:rPr>
          <w:lang w:val="en-GB"/>
        </w:rPr>
        <w:t>eference (</w:t>
      </w:r>
      <w:proofErr w:type="spellStart"/>
      <w:r w:rsidRPr="004B66C4">
        <w:rPr>
          <w:lang w:val="en-GB"/>
        </w:rPr>
        <w:t>ToR</w:t>
      </w:r>
      <w:proofErr w:type="spellEnd"/>
      <w:r w:rsidR="00AC7FF5">
        <w:rPr>
          <w:lang w:val="en-GB"/>
        </w:rPr>
        <w:t>)</w:t>
      </w:r>
      <w:r w:rsidRPr="004B66C4">
        <w:rPr>
          <w:lang w:val="en-GB"/>
        </w:rPr>
        <w:t xml:space="preserve"> define the scope of the assignment as follows:</w:t>
      </w:r>
    </w:p>
    <w:p w14:paraId="02BC6476" w14:textId="77777777" w:rsidR="0052178E" w:rsidRPr="004B66C4" w:rsidRDefault="0052178E" w:rsidP="0052178E">
      <w:pPr>
        <w:rPr>
          <w:lang w:val="en-GB"/>
        </w:rPr>
      </w:pPr>
    </w:p>
    <w:p w14:paraId="14A7F67F" w14:textId="2403C38A" w:rsidR="00645C24" w:rsidRPr="004B66C4" w:rsidRDefault="0052178E" w:rsidP="0052178E">
      <w:pPr>
        <w:rPr>
          <w:lang w:val="en-GB"/>
        </w:rPr>
      </w:pPr>
      <w:r w:rsidRPr="004B66C4">
        <w:rPr>
          <w:lang w:val="en-GB"/>
        </w:rPr>
        <w:t xml:space="preserve">Each of AAP’s components will be evaluated using the following criteria: relevance, effectiveness, efficiency, timeliness, and sustainability. </w:t>
      </w:r>
      <w:r w:rsidR="00645C24" w:rsidRPr="004B66C4">
        <w:rPr>
          <w:lang w:val="en-GB"/>
        </w:rPr>
        <w:t>These criteria generally correspond with the five OECD/DAC criteria for good evaluation practice (see box below)</w:t>
      </w:r>
      <w:r w:rsidR="008C0557">
        <w:rPr>
          <w:lang w:val="en-GB"/>
        </w:rPr>
        <w:t>; UNDP’s “</w:t>
      </w:r>
      <w:r w:rsidR="008C0557" w:rsidRPr="008C0557">
        <w:t>Handbook on Planning, Monitoring and Evaluating for Development Results</w:t>
      </w:r>
      <w:r w:rsidR="00AD48A5">
        <w:t xml:space="preserve">” specifies that UNDP evaluations generally should </w:t>
      </w:r>
      <w:r w:rsidR="00A14004">
        <w:t>apply the OECD/DAC</w:t>
      </w:r>
      <w:r w:rsidR="00AD48A5">
        <w:t xml:space="preserve"> criteria</w:t>
      </w:r>
      <w:r w:rsidR="00645C24" w:rsidRPr="004B66C4">
        <w:rPr>
          <w:lang w:val="en-GB"/>
        </w:rPr>
        <w:t xml:space="preserve">. It is noted that the “impact” criteria is not included, although the evaluation will cover the related aspects of outcomes and results. In this context it should be kept in mind that the primary direct impact of AAP would be associated </w:t>
      </w:r>
      <w:r w:rsidR="00AC7FF5">
        <w:rPr>
          <w:lang w:val="en-GB"/>
        </w:rPr>
        <w:t xml:space="preserve">with </w:t>
      </w:r>
      <w:r w:rsidR="00645C24" w:rsidRPr="004B66C4">
        <w:rPr>
          <w:lang w:val="en-GB"/>
        </w:rPr>
        <w:t xml:space="preserve">the national projects, for which the Evaluation Team will only carry </w:t>
      </w:r>
      <w:r w:rsidR="00CD6E62" w:rsidRPr="004B66C4">
        <w:rPr>
          <w:lang w:val="en-GB"/>
        </w:rPr>
        <w:t>out a meta-evaluation/synthesis. Hence,</w:t>
      </w:r>
      <w:r w:rsidR="00645C24" w:rsidRPr="004B66C4">
        <w:rPr>
          <w:lang w:val="en-GB"/>
        </w:rPr>
        <w:t xml:space="preserve"> the focus on tangible outcomes and results rather</w:t>
      </w:r>
      <w:r w:rsidR="00CD6E62" w:rsidRPr="004B66C4">
        <w:rPr>
          <w:lang w:val="en-GB"/>
        </w:rPr>
        <w:t xml:space="preserve"> than impact is practical and realistic</w:t>
      </w:r>
      <w:r w:rsidR="00645C24" w:rsidRPr="004B66C4">
        <w:rPr>
          <w:lang w:val="en-GB"/>
        </w:rPr>
        <w:t>.</w:t>
      </w:r>
      <w:r w:rsidR="00CD6E62" w:rsidRPr="004B66C4">
        <w:rPr>
          <w:lang w:val="en-GB"/>
        </w:rPr>
        <w:t xml:space="preserve"> The added criterion of timeliness</w:t>
      </w:r>
      <w:r w:rsidR="00824DD9">
        <w:rPr>
          <w:lang w:val="en-GB"/>
        </w:rPr>
        <w:t>, which</w:t>
      </w:r>
      <w:r w:rsidR="00CD6E62" w:rsidRPr="004B66C4">
        <w:rPr>
          <w:lang w:val="en-GB"/>
        </w:rPr>
        <w:t xml:space="preserve"> is linked to efficiency</w:t>
      </w:r>
      <w:r w:rsidR="00824DD9">
        <w:rPr>
          <w:lang w:val="en-GB"/>
        </w:rPr>
        <w:t>,</w:t>
      </w:r>
      <w:r w:rsidR="00CD6E62" w:rsidRPr="004B66C4">
        <w:rPr>
          <w:lang w:val="en-GB"/>
        </w:rPr>
        <w:t xml:space="preserve"> </w:t>
      </w:r>
      <w:r w:rsidR="00824DD9">
        <w:rPr>
          <w:lang w:val="en-GB"/>
        </w:rPr>
        <w:t xml:space="preserve">is </w:t>
      </w:r>
      <w:r w:rsidR="00824DD9" w:rsidRPr="004B66C4">
        <w:rPr>
          <w:lang w:val="en-GB"/>
        </w:rPr>
        <w:t xml:space="preserve">an important aspect to assess </w:t>
      </w:r>
      <w:r w:rsidR="00CD6E62" w:rsidRPr="004B66C4">
        <w:rPr>
          <w:lang w:val="en-GB"/>
        </w:rPr>
        <w:t>considering the delays in formulating the national programmes, which necessitated an extension of the programme.</w:t>
      </w:r>
    </w:p>
    <w:p w14:paraId="6DF12D72" w14:textId="77777777" w:rsidR="00645C24" w:rsidRPr="004B66C4" w:rsidRDefault="00645C24" w:rsidP="0052178E">
      <w:pPr>
        <w:rPr>
          <w:lang w:val="en-GB"/>
        </w:rPr>
      </w:pPr>
    </w:p>
    <w:tbl>
      <w:tblPr>
        <w:tblStyle w:val="TableGrid"/>
        <w:tblW w:w="0" w:type="auto"/>
        <w:tblInd w:w="108" w:type="dxa"/>
        <w:tblLook w:val="04A0" w:firstRow="1" w:lastRow="0" w:firstColumn="1" w:lastColumn="0" w:noHBand="0" w:noVBand="1"/>
      </w:tblPr>
      <w:tblGrid>
        <w:gridCol w:w="1680"/>
        <w:gridCol w:w="7611"/>
      </w:tblGrid>
      <w:tr w:rsidR="00256283" w:rsidRPr="004B66C4" w14:paraId="62C39BDF" w14:textId="77777777" w:rsidTr="00256283">
        <w:tc>
          <w:tcPr>
            <w:tcW w:w="9214" w:type="dxa"/>
            <w:gridSpan w:val="2"/>
            <w:tcBorders>
              <w:top w:val="single" w:sz="4" w:space="0" w:color="auto"/>
              <w:left w:val="single" w:sz="4" w:space="0" w:color="auto"/>
              <w:bottom w:val="nil"/>
              <w:right w:val="single" w:sz="4" w:space="0" w:color="auto"/>
            </w:tcBorders>
          </w:tcPr>
          <w:p w14:paraId="6376E1DC" w14:textId="0DC080B5" w:rsidR="00256283" w:rsidRPr="004B66C4" w:rsidRDefault="00256283" w:rsidP="00256283">
            <w:pPr>
              <w:spacing w:after="60"/>
              <w:rPr>
                <w:b/>
                <w:szCs w:val="24"/>
                <w:lang w:val="en-GB"/>
              </w:rPr>
            </w:pPr>
            <w:r w:rsidRPr="004B66C4">
              <w:rPr>
                <w:b/>
                <w:szCs w:val="24"/>
                <w:lang w:val="en-GB"/>
              </w:rPr>
              <w:t>OECD/DAC</w:t>
            </w:r>
            <w:r w:rsidR="00A14004">
              <w:rPr>
                <w:b/>
                <w:szCs w:val="24"/>
                <w:lang w:val="en-GB"/>
              </w:rPr>
              <w:t xml:space="preserve"> and UNDP</w:t>
            </w:r>
            <w:r w:rsidRPr="004B66C4">
              <w:rPr>
                <w:b/>
                <w:szCs w:val="24"/>
                <w:lang w:val="en-GB"/>
              </w:rPr>
              <w:t xml:space="preserve"> criteria definition:</w:t>
            </w:r>
          </w:p>
        </w:tc>
      </w:tr>
      <w:tr w:rsidR="00256283" w:rsidRPr="004B66C4" w14:paraId="63291370" w14:textId="77777777" w:rsidTr="00685CDE">
        <w:tc>
          <w:tcPr>
            <w:tcW w:w="1603" w:type="dxa"/>
            <w:tcBorders>
              <w:top w:val="nil"/>
              <w:left w:val="single" w:sz="4" w:space="0" w:color="auto"/>
              <w:bottom w:val="nil"/>
              <w:right w:val="nil"/>
            </w:tcBorders>
          </w:tcPr>
          <w:p w14:paraId="4AAD5BF6" w14:textId="0F78DFE8" w:rsidR="00256283" w:rsidRPr="004B66C4" w:rsidRDefault="00256283" w:rsidP="00256283">
            <w:pPr>
              <w:spacing w:before="60" w:after="60"/>
              <w:rPr>
                <w:szCs w:val="24"/>
                <w:lang w:val="en-GB"/>
              </w:rPr>
            </w:pPr>
            <w:r w:rsidRPr="004B66C4">
              <w:rPr>
                <w:szCs w:val="24"/>
                <w:lang w:val="en-GB"/>
              </w:rPr>
              <w:t>Relevance:</w:t>
            </w:r>
          </w:p>
        </w:tc>
        <w:tc>
          <w:tcPr>
            <w:tcW w:w="7611" w:type="dxa"/>
            <w:tcBorders>
              <w:top w:val="nil"/>
              <w:left w:val="nil"/>
              <w:bottom w:val="nil"/>
              <w:right w:val="single" w:sz="4" w:space="0" w:color="auto"/>
            </w:tcBorders>
          </w:tcPr>
          <w:p w14:paraId="2D1648D1" w14:textId="77777777" w:rsidR="00256283" w:rsidRDefault="00A14004" w:rsidP="00256283">
            <w:pPr>
              <w:spacing w:before="60" w:after="60"/>
              <w:rPr>
                <w:szCs w:val="24"/>
              </w:rPr>
            </w:pPr>
            <w:r>
              <w:rPr>
                <w:szCs w:val="24"/>
              </w:rPr>
              <w:t xml:space="preserve">OECD/DAC: </w:t>
            </w:r>
            <w:r w:rsidR="000B37CE" w:rsidRPr="004B66C4">
              <w:rPr>
                <w:szCs w:val="24"/>
              </w:rPr>
              <w:t>The extent to which the objectives of a development intervention are consistent with beneficiaries’ requirements, country needs, global priorities and partners’ and donors’ policies.</w:t>
            </w:r>
          </w:p>
          <w:p w14:paraId="77ADD749" w14:textId="09E9CE64" w:rsidR="00A14004" w:rsidRPr="00E05AF2" w:rsidRDefault="00A14004" w:rsidP="00256283">
            <w:pPr>
              <w:spacing w:before="60" w:after="60"/>
              <w:rPr>
                <w:szCs w:val="24"/>
              </w:rPr>
            </w:pPr>
            <w:r>
              <w:rPr>
                <w:szCs w:val="24"/>
              </w:rPr>
              <w:t xml:space="preserve">UNDP: </w:t>
            </w:r>
            <w:r w:rsidR="00E05AF2">
              <w:rPr>
                <w:szCs w:val="24"/>
              </w:rPr>
              <w:t>Relevance concerns t</w:t>
            </w:r>
            <w:r w:rsidR="00E05AF2" w:rsidRPr="00E05AF2">
              <w:rPr>
                <w:szCs w:val="24"/>
              </w:rPr>
              <w:t xml:space="preserve">he extent to which a development initiative and </w:t>
            </w:r>
            <w:r w:rsidR="00E05AF2" w:rsidRPr="00E05AF2">
              <w:rPr>
                <w:szCs w:val="24"/>
              </w:rPr>
              <w:lastRenderedPageBreak/>
              <w:t>its intended outputs or outcomes are consistent with national and local policies and priorities and the needs of intended beneficiaries.</w:t>
            </w:r>
            <w:r w:rsidR="00E05AF2" w:rsidRPr="00E05AF2">
              <w:rPr>
                <w:rFonts w:ascii="Times" w:hAnsi="Times" w:cs="Times"/>
                <w:sz w:val="30"/>
                <w:szCs w:val="30"/>
              </w:rPr>
              <w:t xml:space="preserve"> </w:t>
            </w:r>
            <w:r w:rsidR="00E05AF2" w:rsidRPr="00E05AF2">
              <w:rPr>
                <w:szCs w:val="24"/>
              </w:rPr>
              <w:t>Relevance also considers the extent to which the initiative is responsive to UNDP corporate plan and human development priorities of empowerment and gender equality issues. Relevance concerns the congruency between the perception of what is needed as envisioned by the initiative planners and the reality of what is needed from the perspective of intended beneficiaries. It also incorporates the concept of responsiveness—that is, the extent to which UNDP was able to respond to changing and emerging development priorities and needs in a responsive manner.</w:t>
            </w:r>
          </w:p>
        </w:tc>
      </w:tr>
      <w:tr w:rsidR="00256283" w:rsidRPr="004B66C4" w14:paraId="164A68A3" w14:textId="77777777" w:rsidTr="00685CDE">
        <w:tc>
          <w:tcPr>
            <w:tcW w:w="1603" w:type="dxa"/>
            <w:tcBorders>
              <w:top w:val="nil"/>
              <w:left w:val="single" w:sz="4" w:space="0" w:color="auto"/>
              <w:bottom w:val="nil"/>
              <w:right w:val="nil"/>
            </w:tcBorders>
          </w:tcPr>
          <w:p w14:paraId="5D71210A" w14:textId="7C9C33B7" w:rsidR="00256283" w:rsidRPr="004B66C4" w:rsidRDefault="00256283" w:rsidP="00256283">
            <w:pPr>
              <w:spacing w:before="60" w:after="60"/>
              <w:rPr>
                <w:szCs w:val="24"/>
              </w:rPr>
            </w:pPr>
            <w:r w:rsidRPr="004B66C4">
              <w:rPr>
                <w:szCs w:val="24"/>
                <w:lang w:val="en-GB"/>
              </w:rPr>
              <w:lastRenderedPageBreak/>
              <w:t xml:space="preserve">Effectiveness: </w:t>
            </w:r>
          </w:p>
        </w:tc>
        <w:tc>
          <w:tcPr>
            <w:tcW w:w="7611" w:type="dxa"/>
            <w:tcBorders>
              <w:top w:val="nil"/>
              <w:left w:val="nil"/>
              <w:bottom w:val="nil"/>
              <w:right w:val="single" w:sz="4" w:space="0" w:color="auto"/>
            </w:tcBorders>
          </w:tcPr>
          <w:p w14:paraId="74C58B92" w14:textId="77777777" w:rsidR="00256283" w:rsidRDefault="00E05AF2" w:rsidP="00256283">
            <w:pPr>
              <w:spacing w:before="60" w:after="60"/>
              <w:rPr>
                <w:szCs w:val="24"/>
              </w:rPr>
            </w:pPr>
            <w:r>
              <w:rPr>
                <w:szCs w:val="24"/>
              </w:rPr>
              <w:t xml:space="preserve">OECD/DAC: </w:t>
            </w:r>
            <w:r w:rsidR="00256283" w:rsidRPr="004B66C4">
              <w:rPr>
                <w:szCs w:val="24"/>
              </w:rPr>
              <w:t xml:space="preserve">The extent to which the development intervention’s objectives were achieved, or </w:t>
            </w:r>
            <w:proofErr w:type="gramStart"/>
            <w:r w:rsidR="00256283" w:rsidRPr="004B66C4">
              <w:rPr>
                <w:szCs w:val="24"/>
              </w:rPr>
              <w:t>are expected to be achieved</w:t>
            </w:r>
            <w:proofErr w:type="gramEnd"/>
            <w:r w:rsidR="00256283" w:rsidRPr="004B66C4">
              <w:rPr>
                <w:szCs w:val="24"/>
              </w:rPr>
              <w:t>, taking into account their relative importance.</w:t>
            </w:r>
          </w:p>
          <w:p w14:paraId="580D6E39" w14:textId="58630072" w:rsidR="00E05AF2" w:rsidRPr="00E05AF2" w:rsidRDefault="00E05AF2" w:rsidP="00256283">
            <w:pPr>
              <w:spacing w:before="60" w:after="60"/>
              <w:rPr>
                <w:szCs w:val="24"/>
              </w:rPr>
            </w:pPr>
            <w:r>
              <w:rPr>
                <w:szCs w:val="24"/>
              </w:rPr>
              <w:t>UNDP</w:t>
            </w:r>
            <w:r w:rsidRPr="00E05AF2">
              <w:rPr>
                <w:szCs w:val="24"/>
              </w:rPr>
              <w:t>:</w:t>
            </w:r>
            <w:r w:rsidRPr="00E05AF2">
              <w:rPr>
                <w:rFonts w:ascii="Times" w:hAnsi="Times" w:cs="Times"/>
                <w:bCs/>
                <w:color w:val="0231F8"/>
                <w:sz w:val="30"/>
                <w:szCs w:val="30"/>
              </w:rPr>
              <w:t xml:space="preserve"> </w:t>
            </w:r>
            <w:r w:rsidRPr="00E05AF2">
              <w:rPr>
                <w:bCs/>
                <w:szCs w:val="24"/>
              </w:rPr>
              <w:t xml:space="preserve">Effectiveness </w:t>
            </w:r>
            <w:r w:rsidRPr="00E05AF2">
              <w:rPr>
                <w:szCs w:val="24"/>
              </w:rPr>
              <w:t>is a measure of the extent to which the initiative’s intended results (outputs or outcomes) have been achieved or the extent to which progress toward outputs or outcomes has been achieved.</w:t>
            </w:r>
          </w:p>
        </w:tc>
      </w:tr>
      <w:tr w:rsidR="00256283" w:rsidRPr="004B66C4" w14:paraId="5CF1C6A3" w14:textId="77777777" w:rsidTr="00685CDE">
        <w:tc>
          <w:tcPr>
            <w:tcW w:w="1603" w:type="dxa"/>
            <w:tcBorders>
              <w:top w:val="nil"/>
              <w:left w:val="single" w:sz="4" w:space="0" w:color="auto"/>
              <w:bottom w:val="nil"/>
              <w:right w:val="nil"/>
            </w:tcBorders>
          </w:tcPr>
          <w:p w14:paraId="79CD4674" w14:textId="5C69E350" w:rsidR="00256283" w:rsidRPr="004B66C4" w:rsidRDefault="00256283" w:rsidP="00256283">
            <w:pPr>
              <w:spacing w:before="60" w:after="60"/>
              <w:rPr>
                <w:b/>
                <w:szCs w:val="24"/>
                <w:lang w:val="en-GB"/>
              </w:rPr>
            </w:pPr>
            <w:r w:rsidRPr="004B66C4">
              <w:rPr>
                <w:szCs w:val="24"/>
                <w:lang w:val="en-GB"/>
              </w:rPr>
              <w:t>Efficiency:</w:t>
            </w:r>
          </w:p>
        </w:tc>
        <w:tc>
          <w:tcPr>
            <w:tcW w:w="7611" w:type="dxa"/>
            <w:tcBorders>
              <w:top w:val="nil"/>
              <w:left w:val="nil"/>
              <w:bottom w:val="nil"/>
              <w:right w:val="single" w:sz="4" w:space="0" w:color="auto"/>
            </w:tcBorders>
          </w:tcPr>
          <w:p w14:paraId="5FB62099" w14:textId="62FA847B" w:rsidR="00256283" w:rsidRDefault="00E05AF2" w:rsidP="00256283">
            <w:pPr>
              <w:spacing w:before="60" w:after="60"/>
              <w:rPr>
                <w:szCs w:val="24"/>
              </w:rPr>
            </w:pPr>
            <w:r>
              <w:rPr>
                <w:szCs w:val="24"/>
              </w:rPr>
              <w:t xml:space="preserve">OECD/DAC: </w:t>
            </w:r>
            <w:r w:rsidR="00256283" w:rsidRPr="004B66C4">
              <w:rPr>
                <w:szCs w:val="24"/>
              </w:rPr>
              <w:t>A measure of how economically resources/inputs (funds, expertise, time, etc.) are converted to results</w:t>
            </w:r>
            <w:r w:rsidR="000B37CE" w:rsidRPr="004B66C4">
              <w:rPr>
                <w:szCs w:val="24"/>
              </w:rPr>
              <w:t>.</w:t>
            </w:r>
          </w:p>
          <w:p w14:paraId="5314B85E" w14:textId="4088F622" w:rsidR="00E05AF2" w:rsidRPr="004B66C4" w:rsidRDefault="00E05AF2" w:rsidP="00256283">
            <w:pPr>
              <w:spacing w:before="60" w:after="60"/>
              <w:rPr>
                <w:szCs w:val="24"/>
              </w:rPr>
            </w:pPr>
            <w:r w:rsidRPr="00A055D4">
              <w:rPr>
                <w:szCs w:val="24"/>
              </w:rPr>
              <w:t>UNDP:</w:t>
            </w:r>
            <w:r w:rsidR="00A055D4" w:rsidRPr="00A055D4">
              <w:rPr>
                <w:szCs w:val="24"/>
              </w:rPr>
              <w:t xml:space="preserve"> </w:t>
            </w:r>
            <w:r w:rsidR="00A055D4" w:rsidRPr="00A055D4">
              <w:rPr>
                <w:bCs/>
                <w:szCs w:val="24"/>
              </w:rPr>
              <w:t xml:space="preserve">Efficiency </w:t>
            </w:r>
            <w:r w:rsidR="00A055D4" w:rsidRPr="00A055D4">
              <w:rPr>
                <w:szCs w:val="24"/>
              </w:rPr>
              <w:t>measures how economically resources or inputs (such as funds, expertise and time) are converted to results. An initiative is efficient when it uses resources appropriately and economically to produce the desired outputs. Efficiency is important in ensuring that resources have been used appropriately and in highlighting more effective uses of resources.</w:t>
            </w:r>
          </w:p>
        </w:tc>
      </w:tr>
      <w:tr w:rsidR="00256283" w:rsidRPr="004B66C4" w14:paraId="0BD531EB" w14:textId="77777777" w:rsidTr="00685CDE">
        <w:tc>
          <w:tcPr>
            <w:tcW w:w="1603" w:type="dxa"/>
            <w:tcBorders>
              <w:top w:val="nil"/>
              <w:left w:val="single" w:sz="4" w:space="0" w:color="auto"/>
              <w:bottom w:val="nil"/>
              <w:right w:val="nil"/>
            </w:tcBorders>
          </w:tcPr>
          <w:p w14:paraId="014D27E5" w14:textId="7FD07EC4" w:rsidR="00256283" w:rsidRPr="004B66C4" w:rsidRDefault="00256283" w:rsidP="00256283">
            <w:pPr>
              <w:spacing w:before="60" w:after="60"/>
              <w:rPr>
                <w:szCs w:val="24"/>
                <w:lang w:val="en-GB"/>
              </w:rPr>
            </w:pPr>
            <w:r w:rsidRPr="004B66C4">
              <w:rPr>
                <w:szCs w:val="24"/>
                <w:lang w:val="en-GB"/>
              </w:rPr>
              <w:t>Impact:</w:t>
            </w:r>
          </w:p>
        </w:tc>
        <w:tc>
          <w:tcPr>
            <w:tcW w:w="7611" w:type="dxa"/>
            <w:tcBorders>
              <w:top w:val="nil"/>
              <w:left w:val="nil"/>
              <w:bottom w:val="nil"/>
              <w:right w:val="single" w:sz="4" w:space="0" w:color="auto"/>
            </w:tcBorders>
          </w:tcPr>
          <w:p w14:paraId="7163DCB0" w14:textId="77777777" w:rsidR="00256283" w:rsidRDefault="00E05AF2" w:rsidP="00256283">
            <w:pPr>
              <w:spacing w:before="60" w:after="60"/>
              <w:rPr>
                <w:szCs w:val="24"/>
                <w:lang w:val="en-GB"/>
              </w:rPr>
            </w:pPr>
            <w:r>
              <w:rPr>
                <w:szCs w:val="24"/>
                <w:lang w:val="en-GB"/>
              </w:rPr>
              <w:t xml:space="preserve">OECD/DAC: </w:t>
            </w:r>
            <w:r w:rsidR="000B37CE" w:rsidRPr="004B66C4">
              <w:rPr>
                <w:szCs w:val="24"/>
                <w:lang w:val="en-GB"/>
              </w:rPr>
              <w:t>Positive</w:t>
            </w:r>
            <w:r w:rsidR="00D72FBA">
              <w:rPr>
                <w:szCs w:val="24"/>
                <w:lang w:val="en-GB"/>
              </w:rPr>
              <w:t xml:space="preserve"> and negative, primary and sec</w:t>
            </w:r>
            <w:r w:rsidR="000B37CE" w:rsidRPr="004B66C4">
              <w:rPr>
                <w:szCs w:val="24"/>
                <w:lang w:val="en-GB"/>
              </w:rPr>
              <w:t>ondary long-term effects produced by a development intervention, dire</w:t>
            </w:r>
            <w:r w:rsidR="00D72FBA">
              <w:rPr>
                <w:szCs w:val="24"/>
                <w:lang w:val="en-GB"/>
              </w:rPr>
              <w:t>ctly or indi</w:t>
            </w:r>
            <w:r w:rsidR="000B37CE" w:rsidRPr="004B66C4">
              <w:rPr>
                <w:szCs w:val="24"/>
                <w:lang w:val="en-GB"/>
              </w:rPr>
              <w:t>rectly, intended or unintended</w:t>
            </w:r>
          </w:p>
          <w:p w14:paraId="08003A9C" w14:textId="2E64DDAC" w:rsidR="00E05AF2" w:rsidRPr="004B66C4" w:rsidRDefault="00E05AF2" w:rsidP="00256283">
            <w:pPr>
              <w:spacing w:before="60" w:after="60"/>
              <w:rPr>
                <w:szCs w:val="24"/>
                <w:lang w:val="en-GB"/>
              </w:rPr>
            </w:pPr>
            <w:r>
              <w:rPr>
                <w:szCs w:val="24"/>
                <w:lang w:val="en-GB"/>
              </w:rPr>
              <w:t xml:space="preserve">UNDP: </w:t>
            </w:r>
            <w:r w:rsidR="00435AF9" w:rsidRPr="00435AF9">
              <w:rPr>
                <w:szCs w:val="24"/>
                <w:lang w:val="en-GB"/>
              </w:rPr>
              <w:t xml:space="preserve">Impact measures changes in human development and people’s </w:t>
            </w:r>
            <w:proofErr w:type="gramStart"/>
            <w:r w:rsidR="00435AF9" w:rsidRPr="00435AF9">
              <w:rPr>
                <w:szCs w:val="24"/>
                <w:lang w:val="en-GB"/>
              </w:rPr>
              <w:t>well-being</w:t>
            </w:r>
            <w:proofErr w:type="gramEnd"/>
            <w:r w:rsidR="00435AF9" w:rsidRPr="00435AF9">
              <w:rPr>
                <w:szCs w:val="24"/>
                <w:lang w:val="en-GB"/>
              </w:rPr>
              <w:t xml:space="preserve"> that are brought about by development initiatives, directly or indirectly, intended or unintended. Many development organizations evaluate impact because it generates useful information for </w:t>
            </w:r>
            <w:proofErr w:type="gramStart"/>
            <w:r w:rsidR="00435AF9" w:rsidRPr="00435AF9">
              <w:rPr>
                <w:szCs w:val="24"/>
                <w:lang w:val="en-GB"/>
              </w:rPr>
              <w:t>decision making</w:t>
            </w:r>
            <w:proofErr w:type="gramEnd"/>
            <w:r w:rsidR="00435AF9" w:rsidRPr="00435AF9">
              <w:rPr>
                <w:szCs w:val="24"/>
                <w:lang w:val="en-GB"/>
              </w:rPr>
              <w:t xml:space="preserve"> and supports accountability for delivering results. At times, evaluating impact faces challenges: Confirming whether benefits to beneficiaries can be directly attributed to UNDP support can be difficult, especially when UNDP is one of many contributors. However, the impact of UNDP initiatives should be assessed whenever their direct benefits on people are discernible.</w:t>
            </w:r>
          </w:p>
        </w:tc>
      </w:tr>
      <w:tr w:rsidR="00256283" w:rsidRPr="004B66C4" w14:paraId="4DB1C992" w14:textId="77777777" w:rsidTr="00685CDE">
        <w:tc>
          <w:tcPr>
            <w:tcW w:w="1603" w:type="dxa"/>
            <w:tcBorders>
              <w:top w:val="nil"/>
              <w:left w:val="single" w:sz="4" w:space="0" w:color="auto"/>
              <w:bottom w:val="nil"/>
              <w:right w:val="nil"/>
            </w:tcBorders>
          </w:tcPr>
          <w:p w14:paraId="757C5864" w14:textId="39E11532" w:rsidR="00256283" w:rsidRPr="004B66C4" w:rsidRDefault="00256283" w:rsidP="00685CDE">
            <w:pPr>
              <w:spacing w:before="60" w:after="60"/>
              <w:ind w:right="77"/>
              <w:rPr>
                <w:szCs w:val="24"/>
                <w:lang w:val="en-GB"/>
              </w:rPr>
            </w:pPr>
            <w:r w:rsidRPr="004B66C4">
              <w:rPr>
                <w:szCs w:val="24"/>
                <w:lang w:val="en-GB"/>
              </w:rPr>
              <w:t>Sustainability:</w:t>
            </w:r>
          </w:p>
        </w:tc>
        <w:tc>
          <w:tcPr>
            <w:tcW w:w="7611" w:type="dxa"/>
            <w:tcBorders>
              <w:top w:val="nil"/>
              <w:left w:val="nil"/>
              <w:bottom w:val="nil"/>
              <w:right w:val="single" w:sz="4" w:space="0" w:color="auto"/>
            </w:tcBorders>
          </w:tcPr>
          <w:p w14:paraId="53052AC2" w14:textId="77777777" w:rsidR="00256283" w:rsidRDefault="00E05AF2" w:rsidP="00685CDE">
            <w:pPr>
              <w:spacing w:before="60" w:after="60"/>
              <w:rPr>
                <w:szCs w:val="24"/>
              </w:rPr>
            </w:pPr>
            <w:r>
              <w:rPr>
                <w:szCs w:val="24"/>
              </w:rPr>
              <w:t xml:space="preserve">OECD/DAC: </w:t>
            </w:r>
            <w:r w:rsidR="00685CDE" w:rsidRPr="004B66C4">
              <w:rPr>
                <w:szCs w:val="24"/>
              </w:rPr>
              <w:t>The continuation of benefits from a development intervention after major development assistance has been completed. The probability of continued long-term benefits. The resilience to risk of the net benefit flows over time.</w:t>
            </w:r>
          </w:p>
          <w:p w14:paraId="3E57E9D1" w14:textId="77D8C391" w:rsidR="00E05AF2" w:rsidRPr="004B66C4" w:rsidRDefault="00E05AF2" w:rsidP="00685CDE">
            <w:pPr>
              <w:spacing w:before="60" w:after="60"/>
              <w:rPr>
                <w:szCs w:val="24"/>
              </w:rPr>
            </w:pPr>
            <w:r>
              <w:rPr>
                <w:szCs w:val="24"/>
              </w:rPr>
              <w:t>UNDP:</w:t>
            </w:r>
            <w:r w:rsidR="004D3583">
              <w:rPr>
                <w:szCs w:val="24"/>
              </w:rPr>
              <w:t xml:space="preserve"> </w:t>
            </w:r>
            <w:r w:rsidR="004D3583" w:rsidRPr="004D3583">
              <w:rPr>
                <w:szCs w:val="24"/>
              </w:rPr>
              <w:t xml:space="preserve">Sustainability measures the extent to which benefits of initiatives continue after external development assistance has come to an end. Assessing sustainability involves evaluating the extent to which relevant social, economic, political, institutional and other conditions are present and, based on that assessment, making projections about the national capacity to </w:t>
            </w:r>
            <w:r w:rsidR="004D3583" w:rsidRPr="004D3583">
              <w:rPr>
                <w:szCs w:val="24"/>
              </w:rPr>
              <w:lastRenderedPageBreak/>
              <w:t>maintain, manage and ensure the development results in the future.</w:t>
            </w:r>
          </w:p>
        </w:tc>
      </w:tr>
      <w:tr w:rsidR="00762DC4" w14:paraId="2BCD9135" w14:textId="77777777" w:rsidTr="00256283">
        <w:tc>
          <w:tcPr>
            <w:tcW w:w="9214" w:type="dxa"/>
            <w:gridSpan w:val="2"/>
            <w:tcBorders>
              <w:top w:val="nil"/>
              <w:left w:val="single" w:sz="4" w:space="0" w:color="auto"/>
              <w:bottom w:val="single" w:sz="4" w:space="0" w:color="auto"/>
              <w:right w:val="single" w:sz="4" w:space="0" w:color="auto"/>
            </w:tcBorders>
          </w:tcPr>
          <w:p w14:paraId="0AF6FDE1" w14:textId="77777777" w:rsidR="00256283" w:rsidRPr="004B66C4" w:rsidRDefault="00256283" w:rsidP="0052178E">
            <w:pPr>
              <w:rPr>
                <w:sz w:val="20"/>
                <w:szCs w:val="20"/>
                <w:lang w:val="en-GB"/>
              </w:rPr>
            </w:pPr>
          </w:p>
          <w:p w14:paraId="2AC52716" w14:textId="77777777" w:rsidR="00AD48A5" w:rsidRDefault="00256283" w:rsidP="0052178E">
            <w:pPr>
              <w:rPr>
                <w:sz w:val="20"/>
                <w:szCs w:val="20"/>
                <w:lang w:val="en-GB"/>
              </w:rPr>
            </w:pPr>
            <w:r w:rsidRPr="004B66C4">
              <w:rPr>
                <w:sz w:val="20"/>
                <w:szCs w:val="20"/>
                <w:lang w:val="en-GB"/>
              </w:rPr>
              <w:t>Source</w:t>
            </w:r>
            <w:r w:rsidR="00AD48A5">
              <w:rPr>
                <w:sz w:val="20"/>
                <w:szCs w:val="20"/>
                <w:lang w:val="en-GB"/>
              </w:rPr>
              <w:t>s</w:t>
            </w:r>
            <w:r w:rsidRPr="004B66C4">
              <w:rPr>
                <w:sz w:val="20"/>
                <w:szCs w:val="20"/>
                <w:lang w:val="en-GB"/>
              </w:rPr>
              <w:t xml:space="preserve">: </w:t>
            </w:r>
          </w:p>
          <w:p w14:paraId="314B2487" w14:textId="0DD492F2" w:rsidR="00256283" w:rsidRDefault="00AD48A5" w:rsidP="0052178E">
            <w:pPr>
              <w:rPr>
                <w:sz w:val="20"/>
                <w:szCs w:val="20"/>
              </w:rPr>
            </w:pPr>
            <w:r>
              <w:rPr>
                <w:sz w:val="20"/>
                <w:szCs w:val="20"/>
                <w:lang w:val="en-GB"/>
              </w:rPr>
              <w:t xml:space="preserve">1) </w:t>
            </w:r>
            <w:r w:rsidR="00256283" w:rsidRPr="004B66C4">
              <w:rPr>
                <w:bCs/>
                <w:sz w:val="20"/>
                <w:szCs w:val="20"/>
              </w:rPr>
              <w:t>Glossary of Key Terms in Evaluation and Results Based Management</w:t>
            </w:r>
            <w:r w:rsidR="00256283" w:rsidRPr="004B66C4">
              <w:rPr>
                <w:sz w:val="20"/>
                <w:szCs w:val="20"/>
              </w:rPr>
              <w:t xml:space="preserve"> (</w:t>
            </w:r>
            <w:hyperlink r:id="rId17" w:history="1">
              <w:r w:rsidR="00256283" w:rsidRPr="004B66C4">
                <w:rPr>
                  <w:rStyle w:val="Hyperlink"/>
                  <w:sz w:val="20"/>
                  <w:szCs w:val="20"/>
                </w:rPr>
                <w:t>http://www.oecd.org/dac/evaluationofdevelopmentprogrammes/2754804.pdf</w:t>
              </w:r>
            </w:hyperlink>
            <w:r w:rsidR="00256283" w:rsidRPr="004B66C4">
              <w:rPr>
                <w:sz w:val="20"/>
                <w:szCs w:val="20"/>
              </w:rPr>
              <w:t>)</w:t>
            </w:r>
          </w:p>
          <w:p w14:paraId="28179576" w14:textId="07DCF007" w:rsidR="00AD48A5" w:rsidRPr="004B66C4" w:rsidRDefault="00AD48A5" w:rsidP="0052178E">
            <w:pPr>
              <w:rPr>
                <w:sz w:val="20"/>
                <w:szCs w:val="20"/>
              </w:rPr>
            </w:pPr>
            <w:r>
              <w:rPr>
                <w:sz w:val="20"/>
                <w:szCs w:val="20"/>
              </w:rPr>
              <w:t>2</w:t>
            </w:r>
            <w:r w:rsidRPr="00AD48A5">
              <w:rPr>
                <w:bCs/>
                <w:sz w:val="20"/>
                <w:szCs w:val="20"/>
              </w:rPr>
              <w:t>) UNDP Handbook on Planning, Monitoring and Evaluating for Development Results</w:t>
            </w:r>
          </w:p>
        </w:tc>
      </w:tr>
    </w:tbl>
    <w:p w14:paraId="06068A3F" w14:textId="77777777" w:rsidR="00762DC4" w:rsidRDefault="00762DC4" w:rsidP="0052178E">
      <w:pPr>
        <w:rPr>
          <w:highlight w:val="cyan"/>
          <w:lang w:val="en-GB"/>
        </w:rPr>
      </w:pPr>
    </w:p>
    <w:p w14:paraId="5E146364" w14:textId="0EE2A1D5" w:rsidR="0052178E" w:rsidRPr="0019000D" w:rsidRDefault="00C04161" w:rsidP="0052178E">
      <w:pPr>
        <w:rPr>
          <w:lang w:val="en-GB"/>
        </w:rPr>
      </w:pPr>
      <w:r w:rsidRPr="0019000D">
        <w:rPr>
          <w:lang w:val="en-GB"/>
        </w:rPr>
        <w:t xml:space="preserve">The table below depicts the overall evaluation aspects and several related factors presented in the </w:t>
      </w:r>
      <w:proofErr w:type="spellStart"/>
      <w:r w:rsidRPr="0019000D">
        <w:rPr>
          <w:lang w:val="en-GB"/>
        </w:rPr>
        <w:t>ToR</w:t>
      </w:r>
      <w:proofErr w:type="spellEnd"/>
      <w:r w:rsidRPr="0019000D">
        <w:rPr>
          <w:lang w:val="en-GB"/>
        </w:rPr>
        <w:t xml:space="preserve">. While all these are relevant for the evaluation, the Team will </w:t>
      </w:r>
      <w:r w:rsidR="00824DD9">
        <w:rPr>
          <w:lang w:val="en-GB"/>
        </w:rPr>
        <w:t>prioritise the most pertinent</w:t>
      </w:r>
      <w:r w:rsidRPr="0019000D">
        <w:rPr>
          <w:lang w:val="en-GB"/>
        </w:rPr>
        <w:t xml:space="preserve"> </w:t>
      </w:r>
      <w:r w:rsidR="00824DD9">
        <w:rPr>
          <w:lang w:val="en-GB"/>
        </w:rPr>
        <w:t>factors and</w:t>
      </w:r>
      <w:r w:rsidRPr="0019000D">
        <w:rPr>
          <w:lang w:val="en-GB"/>
        </w:rPr>
        <w:t xml:space="preserve"> maintain focus on the overall programme and the regional components, in order to ensure a focused evaluation with a clear analysis of the key issues and lessons.</w:t>
      </w:r>
      <w:r w:rsidR="00957287" w:rsidRPr="0019000D">
        <w:rPr>
          <w:lang w:val="en-GB"/>
        </w:rPr>
        <w:t xml:space="preserve"> In relation to the national projects, care will be taken not to duplicate the efforts of the national evaluations.</w:t>
      </w:r>
      <w:r w:rsidRPr="0019000D">
        <w:rPr>
          <w:lang w:val="en-GB"/>
        </w:rPr>
        <w:t xml:space="preserve"> With this in view, </w:t>
      </w:r>
      <w:r w:rsidR="004176CD">
        <w:rPr>
          <w:lang w:val="en-GB"/>
        </w:rPr>
        <w:t>s</w:t>
      </w:r>
      <w:r w:rsidRPr="0019000D">
        <w:rPr>
          <w:lang w:val="en-GB"/>
        </w:rPr>
        <w:t>ome issues to consider are presented in the table.</w:t>
      </w:r>
    </w:p>
    <w:tbl>
      <w:tblPr>
        <w:tblStyle w:val="TableGrid"/>
        <w:tblW w:w="0" w:type="auto"/>
        <w:tblInd w:w="108" w:type="dxa"/>
        <w:tblLook w:val="04A0" w:firstRow="1" w:lastRow="0" w:firstColumn="1" w:lastColumn="0" w:noHBand="0" w:noVBand="1"/>
      </w:tblPr>
      <w:tblGrid>
        <w:gridCol w:w="5529"/>
        <w:gridCol w:w="3685"/>
      </w:tblGrid>
      <w:tr w:rsidR="005D5AB8" w:rsidRPr="0019000D" w14:paraId="181970E3" w14:textId="77777777" w:rsidTr="00491F49">
        <w:tc>
          <w:tcPr>
            <w:tcW w:w="5529" w:type="dxa"/>
            <w:tcBorders>
              <w:bottom w:val="single" w:sz="4" w:space="0" w:color="auto"/>
            </w:tcBorders>
          </w:tcPr>
          <w:p w14:paraId="252DD019" w14:textId="64478AC9" w:rsidR="008121C5" w:rsidRPr="0019000D" w:rsidRDefault="008121C5" w:rsidP="008121C5">
            <w:pPr>
              <w:widowControl w:val="0"/>
              <w:autoSpaceDE w:val="0"/>
              <w:autoSpaceDN w:val="0"/>
              <w:adjustRightInd w:val="0"/>
              <w:rPr>
                <w:b/>
                <w:sz w:val="22"/>
                <w:lang w:val="en-GB"/>
              </w:rPr>
            </w:pPr>
            <w:r w:rsidRPr="0019000D">
              <w:rPr>
                <w:b/>
                <w:sz w:val="22"/>
                <w:lang w:val="en-GB"/>
              </w:rPr>
              <w:t>Aspect/factor</w:t>
            </w:r>
          </w:p>
        </w:tc>
        <w:tc>
          <w:tcPr>
            <w:tcW w:w="3685" w:type="dxa"/>
            <w:tcBorders>
              <w:bottom w:val="single" w:sz="4" w:space="0" w:color="auto"/>
            </w:tcBorders>
          </w:tcPr>
          <w:p w14:paraId="69951A28" w14:textId="16329696" w:rsidR="008121C5" w:rsidRPr="0019000D" w:rsidRDefault="008121C5" w:rsidP="008121C5">
            <w:pPr>
              <w:widowControl w:val="0"/>
              <w:autoSpaceDE w:val="0"/>
              <w:autoSpaceDN w:val="0"/>
              <w:adjustRightInd w:val="0"/>
              <w:rPr>
                <w:b/>
                <w:sz w:val="22"/>
                <w:lang w:val="en-GB"/>
              </w:rPr>
            </w:pPr>
            <w:r w:rsidRPr="0019000D">
              <w:rPr>
                <w:b/>
                <w:sz w:val="22"/>
                <w:lang w:val="en-GB"/>
              </w:rPr>
              <w:t>Consideration</w:t>
            </w:r>
          </w:p>
        </w:tc>
      </w:tr>
      <w:tr w:rsidR="005D5AB8" w:rsidRPr="0019000D" w14:paraId="704BEFAD" w14:textId="77777777" w:rsidTr="00491F49">
        <w:tc>
          <w:tcPr>
            <w:tcW w:w="5529" w:type="dxa"/>
            <w:tcBorders>
              <w:top w:val="single" w:sz="4" w:space="0" w:color="auto"/>
              <w:left w:val="single" w:sz="4" w:space="0" w:color="auto"/>
              <w:bottom w:val="single" w:sz="4" w:space="0" w:color="auto"/>
              <w:right w:val="nil"/>
            </w:tcBorders>
          </w:tcPr>
          <w:p w14:paraId="230C6DB6" w14:textId="79251048" w:rsidR="008121C5" w:rsidRPr="0019000D" w:rsidRDefault="008121C5" w:rsidP="008121C5">
            <w:pPr>
              <w:pStyle w:val="ListParagraph"/>
              <w:widowControl w:val="0"/>
              <w:numPr>
                <w:ilvl w:val="0"/>
                <w:numId w:val="4"/>
              </w:numPr>
              <w:autoSpaceDE w:val="0"/>
              <w:autoSpaceDN w:val="0"/>
              <w:adjustRightInd w:val="0"/>
              <w:spacing w:after="0" w:line="240" w:lineRule="auto"/>
              <w:ind w:left="426" w:hanging="357"/>
              <w:rPr>
                <w:rFonts w:ascii="Times New Roman" w:hAnsi="Times New Roman"/>
                <w:b/>
                <w:sz w:val="22"/>
                <w:lang w:val="en-GB"/>
              </w:rPr>
            </w:pPr>
            <w:r w:rsidRPr="0019000D">
              <w:rPr>
                <w:rFonts w:ascii="Times New Roman" w:hAnsi="Times New Roman"/>
                <w:b/>
                <w:sz w:val="22"/>
                <w:lang w:val="en-GB"/>
              </w:rPr>
              <w:t>Programme outcomes/results</w:t>
            </w:r>
          </w:p>
        </w:tc>
        <w:tc>
          <w:tcPr>
            <w:tcW w:w="3685" w:type="dxa"/>
            <w:tcBorders>
              <w:top w:val="single" w:sz="4" w:space="0" w:color="auto"/>
              <w:left w:val="nil"/>
              <w:bottom w:val="single" w:sz="4" w:space="0" w:color="auto"/>
              <w:right w:val="single" w:sz="4" w:space="0" w:color="auto"/>
            </w:tcBorders>
          </w:tcPr>
          <w:p w14:paraId="2ED9B044" w14:textId="77777777" w:rsidR="008121C5" w:rsidRPr="0019000D" w:rsidRDefault="008121C5" w:rsidP="008121C5">
            <w:pPr>
              <w:widowControl w:val="0"/>
              <w:autoSpaceDE w:val="0"/>
              <w:autoSpaceDN w:val="0"/>
              <w:adjustRightInd w:val="0"/>
              <w:rPr>
                <w:sz w:val="22"/>
                <w:lang w:val="en-GB"/>
              </w:rPr>
            </w:pPr>
          </w:p>
        </w:tc>
      </w:tr>
      <w:tr w:rsidR="008121C5" w:rsidRPr="0019000D" w14:paraId="09C02ACA" w14:textId="77777777" w:rsidTr="00491F49">
        <w:tc>
          <w:tcPr>
            <w:tcW w:w="5529" w:type="dxa"/>
            <w:tcBorders>
              <w:top w:val="single" w:sz="4" w:space="0" w:color="auto"/>
            </w:tcBorders>
          </w:tcPr>
          <w:p w14:paraId="2C36AAEC" w14:textId="18B78079" w:rsidR="008121C5" w:rsidRPr="0019000D" w:rsidRDefault="008121C5" w:rsidP="009A02ED">
            <w:pPr>
              <w:rPr>
                <w:sz w:val="22"/>
                <w:lang w:val="en-GB"/>
              </w:rPr>
            </w:pPr>
            <w:r w:rsidRPr="0019000D">
              <w:rPr>
                <w:sz w:val="22"/>
                <w:lang w:val="en-GB"/>
              </w:rPr>
              <w:t>Effectiveness and efficiency of all programme activities under the major components</w:t>
            </w:r>
          </w:p>
        </w:tc>
        <w:tc>
          <w:tcPr>
            <w:tcW w:w="3685" w:type="dxa"/>
            <w:tcBorders>
              <w:top w:val="single" w:sz="4" w:space="0" w:color="auto"/>
            </w:tcBorders>
          </w:tcPr>
          <w:p w14:paraId="0418E3C5" w14:textId="1D3B7B09" w:rsidR="003B1514" w:rsidRPr="0019000D" w:rsidRDefault="003B1514" w:rsidP="003B1514">
            <w:pPr>
              <w:pStyle w:val="ListParagraph"/>
              <w:numPr>
                <w:ilvl w:val="0"/>
                <w:numId w:val="5"/>
              </w:numPr>
              <w:spacing w:after="0" w:line="240" w:lineRule="auto"/>
              <w:ind w:left="426" w:hanging="357"/>
              <w:rPr>
                <w:rFonts w:ascii="Times New Roman" w:hAnsi="Times New Roman"/>
                <w:sz w:val="22"/>
                <w:lang w:val="en-GB"/>
              </w:rPr>
            </w:pPr>
            <w:r w:rsidRPr="0019000D">
              <w:rPr>
                <w:rFonts w:ascii="Times New Roman" w:hAnsi="Times New Roman"/>
                <w:sz w:val="22"/>
                <w:lang w:val="en-GB"/>
              </w:rPr>
              <w:t>The evaluation will assess all activity categories/types (rather than individual activities) with a focus on the regional components.</w:t>
            </w:r>
          </w:p>
          <w:p w14:paraId="4847E8F0" w14:textId="00144445" w:rsidR="003B1514" w:rsidRPr="0019000D" w:rsidRDefault="003B1514" w:rsidP="003B1514">
            <w:pPr>
              <w:pStyle w:val="ListParagraph"/>
              <w:numPr>
                <w:ilvl w:val="0"/>
                <w:numId w:val="5"/>
              </w:numPr>
              <w:spacing w:after="0" w:line="240" w:lineRule="auto"/>
              <w:ind w:left="426" w:hanging="357"/>
              <w:rPr>
                <w:sz w:val="22"/>
                <w:lang w:val="en-GB"/>
              </w:rPr>
            </w:pPr>
            <w:r w:rsidRPr="0019000D">
              <w:rPr>
                <w:rFonts w:ascii="Times New Roman" w:hAnsi="Times New Roman"/>
                <w:sz w:val="22"/>
                <w:lang w:val="en-GB"/>
              </w:rPr>
              <w:t>National project activities will</w:t>
            </w:r>
            <w:r w:rsidR="004176CD">
              <w:rPr>
                <w:rFonts w:ascii="Times New Roman" w:hAnsi="Times New Roman"/>
                <w:sz w:val="22"/>
                <w:lang w:val="en-GB"/>
              </w:rPr>
              <w:t xml:space="preserve"> be</w:t>
            </w:r>
            <w:r w:rsidRPr="0019000D">
              <w:rPr>
                <w:rFonts w:ascii="Times New Roman" w:hAnsi="Times New Roman"/>
                <w:sz w:val="22"/>
                <w:lang w:val="en-GB"/>
              </w:rPr>
              <w:t xml:space="preserve"> assessed at a synthesised level, based on the national evaluation reports</w:t>
            </w:r>
          </w:p>
        </w:tc>
      </w:tr>
      <w:tr w:rsidR="008121C5" w:rsidRPr="0019000D" w14:paraId="1CE670CC" w14:textId="77777777" w:rsidTr="00491F49">
        <w:tc>
          <w:tcPr>
            <w:tcW w:w="5529" w:type="dxa"/>
          </w:tcPr>
          <w:p w14:paraId="2C363491" w14:textId="24C554C5" w:rsidR="008121C5" w:rsidRPr="0019000D" w:rsidRDefault="008121C5" w:rsidP="009A02ED">
            <w:pPr>
              <w:rPr>
                <w:sz w:val="22"/>
                <w:lang w:val="en-GB"/>
              </w:rPr>
            </w:pPr>
            <w:r w:rsidRPr="0019000D">
              <w:rPr>
                <w:sz w:val="22"/>
                <w:lang w:val="en-GB"/>
              </w:rPr>
              <w:t xml:space="preserve">Progress in the achievement of outcomes/outputs, measured against the Programme baselines set in the log frame. For the IRTSC and MCBP, progress should be measured against their logical frameworks </w:t>
            </w:r>
          </w:p>
        </w:tc>
        <w:tc>
          <w:tcPr>
            <w:tcW w:w="3685" w:type="dxa"/>
          </w:tcPr>
          <w:p w14:paraId="368B6675" w14:textId="77777777" w:rsidR="008121C5" w:rsidRPr="0019000D" w:rsidRDefault="008121C5" w:rsidP="008121C5">
            <w:pPr>
              <w:widowControl w:val="0"/>
              <w:autoSpaceDE w:val="0"/>
              <w:autoSpaceDN w:val="0"/>
              <w:adjustRightInd w:val="0"/>
              <w:rPr>
                <w:sz w:val="22"/>
                <w:lang w:val="en-GB"/>
              </w:rPr>
            </w:pPr>
          </w:p>
        </w:tc>
      </w:tr>
      <w:tr w:rsidR="008121C5" w:rsidRPr="0019000D" w14:paraId="3AC40E89" w14:textId="77777777" w:rsidTr="00491F49">
        <w:tc>
          <w:tcPr>
            <w:tcW w:w="5529" w:type="dxa"/>
          </w:tcPr>
          <w:p w14:paraId="4F81F0DD" w14:textId="104C3D3E" w:rsidR="008121C5" w:rsidRPr="0019000D" w:rsidRDefault="008121C5" w:rsidP="009A02ED">
            <w:pPr>
              <w:rPr>
                <w:sz w:val="22"/>
                <w:lang w:val="en-GB"/>
              </w:rPr>
            </w:pPr>
            <w:r w:rsidRPr="0019000D">
              <w:rPr>
                <w:sz w:val="22"/>
                <w:lang w:val="en-GB"/>
              </w:rPr>
              <w:t xml:space="preserve">Progress in the achievement of results/objectives </w:t>
            </w:r>
          </w:p>
        </w:tc>
        <w:tc>
          <w:tcPr>
            <w:tcW w:w="3685" w:type="dxa"/>
          </w:tcPr>
          <w:p w14:paraId="47023550" w14:textId="77777777" w:rsidR="008121C5" w:rsidRPr="0019000D" w:rsidRDefault="008121C5" w:rsidP="008121C5">
            <w:pPr>
              <w:widowControl w:val="0"/>
              <w:autoSpaceDE w:val="0"/>
              <w:autoSpaceDN w:val="0"/>
              <w:adjustRightInd w:val="0"/>
              <w:rPr>
                <w:sz w:val="22"/>
                <w:lang w:val="en-GB"/>
              </w:rPr>
            </w:pPr>
          </w:p>
        </w:tc>
      </w:tr>
      <w:tr w:rsidR="008121C5" w:rsidRPr="0019000D" w14:paraId="19D001C5" w14:textId="77777777" w:rsidTr="00491F49">
        <w:tc>
          <w:tcPr>
            <w:tcW w:w="5529" w:type="dxa"/>
            <w:tcBorders>
              <w:bottom w:val="single" w:sz="4" w:space="0" w:color="auto"/>
            </w:tcBorders>
          </w:tcPr>
          <w:p w14:paraId="0E6E7AC2" w14:textId="003B7819" w:rsidR="008121C5" w:rsidRPr="0019000D" w:rsidRDefault="008121C5" w:rsidP="009A02ED">
            <w:pPr>
              <w:rPr>
                <w:sz w:val="22"/>
                <w:lang w:val="en-GB"/>
              </w:rPr>
            </w:pPr>
            <w:r w:rsidRPr="0019000D">
              <w:rPr>
                <w:sz w:val="22"/>
                <w:lang w:val="en-GB"/>
              </w:rPr>
              <w:t>Assess the sustainability of the Programme outcomes (likelihood of the achieved outcomes continuing after the end of the Programme) and identify key factors that will require attention in order to improve prospects for sustainability of programme results achieved</w:t>
            </w:r>
          </w:p>
        </w:tc>
        <w:tc>
          <w:tcPr>
            <w:tcW w:w="3685" w:type="dxa"/>
            <w:tcBorders>
              <w:bottom w:val="single" w:sz="4" w:space="0" w:color="auto"/>
            </w:tcBorders>
          </w:tcPr>
          <w:p w14:paraId="3F6827EA" w14:textId="14372DF7" w:rsidR="008121C5" w:rsidRPr="0019000D" w:rsidRDefault="008121C5" w:rsidP="008121C5">
            <w:pPr>
              <w:widowControl w:val="0"/>
              <w:autoSpaceDE w:val="0"/>
              <w:autoSpaceDN w:val="0"/>
              <w:adjustRightInd w:val="0"/>
              <w:rPr>
                <w:sz w:val="22"/>
                <w:lang w:val="en-GB"/>
              </w:rPr>
            </w:pPr>
          </w:p>
        </w:tc>
      </w:tr>
      <w:tr w:rsidR="008121C5" w:rsidRPr="0019000D" w14:paraId="22463A80" w14:textId="77777777" w:rsidTr="00491F49">
        <w:tc>
          <w:tcPr>
            <w:tcW w:w="5529" w:type="dxa"/>
            <w:tcBorders>
              <w:right w:val="nil"/>
            </w:tcBorders>
          </w:tcPr>
          <w:p w14:paraId="5BE09A29" w14:textId="21AC489F" w:rsidR="008121C5" w:rsidRPr="0019000D" w:rsidRDefault="007B00B8" w:rsidP="008121C5">
            <w:pPr>
              <w:pStyle w:val="ListParagraph"/>
              <w:widowControl w:val="0"/>
              <w:numPr>
                <w:ilvl w:val="0"/>
                <w:numId w:val="4"/>
              </w:numPr>
              <w:autoSpaceDE w:val="0"/>
              <w:autoSpaceDN w:val="0"/>
              <w:adjustRightInd w:val="0"/>
              <w:spacing w:after="0" w:line="240" w:lineRule="auto"/>
              <w:ind w:left="426" w:hanging="357"/>
              <w:rPr>
                <w:rFonts w:ascii="Times New Roman" w:hAnsi="Times New Roman"/>
                <w:b/>
                <w:sz w:val="22"/>
                <w:lang w:val="en-GB"/>
              </w:rPr>
            </w:pPr>
            <w:r w:rsidRPr="0019000D">
              <w:rPr>
                <w:rFonts w:ascii="Times New Roman" w:hAnsi="Times New Roman"/>
                <w:b/>
                <w:sz w:val="22"/>
                <w:lang w:val="en-GB"/>
              </w:rPr>
              <w:t>Processes</w:t>
            </w:r>
          </w:p>
        </w:tc>
        <w:tc>
          <w:tcPr>
            <w:tcW w:w="3685" w:type="dxa"/>
            <w:tcBorders>
              <w:left w:val="nil"/>
            </w:tcBorders>
          </w:tcPr>
          <w:p w14:paraId="52870E8E" w14:textId="77777777" w:rsidR="008121C5" w:rsidRPr="0019000D" w:rsidRDefault="008121C5" w:rsidP="008121C5">
            <w:pPr>
              <w:widowControl w:val="0"/>
              <w:autoSpaceDE w:val="0"/>
              <w:autoSpaceDN w:val="0"/>
              <w:adjustRightInd w:val="0"/>
              <w:rPr>
                <w:sz w:val="22"/>
                <w:lang w:val="en-GB"/>
              </w:rPr>
            </w:pPr>
          </w:p>
        </w:tc>
      </w:tr>
      <w:tr w:rsidR="008121C5" w:rsidRPr="0019000D" w14:paraId="2EE95132" w14:textId="77777777" w:rsidTr="00491F49">
        <w:tc>
          <w:tcPr>
            <w:tcW w:w="5529" w:type="dxa"/>
          </w:tcPr>
          <w:p w14:paraId="4F732E71" w14:textId="77777777" w:rsidR="007B00B8" w:rsidRPr="0019000D" w:rsidRDefault="007B00B8" w:rsidP="007B00B8">
            <w:pPr>
              <w:pStyle w:val="ListParagraph"/>
              <w:widowControl w:val="0"/>
              <w:numPr>
                <w:ilvl w:val="0"/>
                <w:numId w:val="6"/>
              </w:numPr>
              <w:autoSpaceDE w:val="0"/>
              <w:autoSpaceDN w:val="0"/>
              <w:adjustRightInd w:val="0"/>
              <w:spacing w:after="0" w:line="240" w:lineRule="auto"/>
              <w:ind w:left="425" w:hanging="425"/>
              <w:rPr>
                <w:rFonts w:ascii="Times New Roman" w:hAnsi="Times New Roman"/>
                <w:i/>
                <w:sz w:val="22"/>
                <w:u w:val="single"/>
                <w:lang w:val="en-GB"/>
              </w:rPr>
            </w:pPr>
            <w:r w:rsidRPr="0019000D">
              <w:rPr>
                <w:rFonts w:ascii="Times New Roman" w:hAnsi="Times New Roman"/>
                <w:i/>
                <w:sz w:val="22"/>
                <w:u w:val="single"/>
                <w:lang w:val="en-GB"/>
              </w:rPr>
              <w:t>Institutional arrangement</w:t>
            </w:r>
          </w:p>
          <w:p w14:paraId="67A383EE" w14:textId="77777777" w:rsidR="002A4BF0" w:rsidRPr="0019000D" w:rsidRDefault="002A4BF0" w:rsidP="002A4BF0">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Formulation and implementation stages </w:t>
            </w:r>
          </w:p>
          <w:p w14:paraId="7B3EFCF7" w14:textId="28BFE359" w:rsidR="008121C5"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Consultative processes</w:t>
            </w:r>
          </w:p>
        </w:tc>
        <w:tc>
          <w:tcPr>
            <w:tcW w:w="3685" w:type="dxa"/>
          </w:tcPr>
          <w:p w14:paraId="3A7B7FF9" w14:textId="0690E64F" w:rsidR="008121C5" w:rsidRPr="0019000D" w:rsidRDefault="008121C5" w:rsidP="008121C5">
            <w:pPr>
              <w:widowControl w:val="0"/>
              <w:autoSpaceDE w:val="0"/>
              <w:autoSpaceDN w:val="0"/>
              <w:adjustRightInd w:val="0"/>
              <w:rPr>
                <w:sz w:val="22"/>
                <w:lang w:val="en-GB"/>
              </w:rPr>
            </w:pPr>
          </w:p>
        </w:tc>
      </w:tr>
      <w:tr w:rsidR="008121C5" w:rsidRPr="0019000D" w14:paraId="764368A0" w14:textId="77777777" w:rsidTr="00491F49">
        <w:tc>
          <w:tcPr>
            <w:tcW w:w="5529" w:type="dxa"/>
          </w:tcPr>
          <w:p w14:paraId="01F22B61" w14:textId="6F85B403" w:rsidR="007B00B8" w:rsidRPr="0019000D" w:rsidRDefault="007B00B8" w:rsidP="007B00B8">
            <w:pPr>
              <w:pStyle w:val="ListParagraph"/>
              <w:widowControl w:val="0"/>
              <w:numPr>
                <w:ilvl w:val="0"/>
                <w:numId w:val="6"/>
              </w:numPr>
              <w:autoSpaceDE w:val="0"/>
              <w:autoSpaceDN w:val="0"/>
              <w:adjustRightInd w:val="0"/>
              <w:spacing w:after="0" w:line="240" w:lineRule="auto"/>
              <w:ind w:left="425" w:hanging="425"/>
              <w:rPr>
                <w:rFonts w:ascii="Times New Roman" w:hAnsi="Times New Roman"/>
                <w:i/>
                <w:sz w:val="22"/>
                <w:u w:val="single"/>
                <w:lang w:val="en-GB"/>
              </w:rPr>
            </w:pPr>
            <w:r w:rsidRPr="0019000D">
              <w:rPr>
                <w:rFonts w:ascii="Times New Roman" w:hAnsi="Times New Roman"/>
                <w:i/>
                <w:sz w:val="22"/>
                <w:u w:val="single"/>
                <w:lang w:val="en-GB"/>
              </w:rPr>
              <w:t xml:space="preserve">Quality and effectiveness of advice and support by global and regional teams (IRTSC, BDP, </w:t>
            </w:r>
            <w:proofErr w:type="spellStart"/>
            <w:r w:rsidRPr="0019000D">
              <w:rPr>
                <w:rFonts w:ascii="Times New Roman" w:hAnsi="Times New Roman"/>
                <w:i/>
                <w:sz w:val="22"/>
                <w:u w:val="single"/>
                <w:lang w:val="en-GB"/>
              </w:rPr>
              <w:t>RBx</w:t>
            </w:r>
            <w:proofErr w:type="spellEnd"/>
            <w:r w:rsidRPr="0019000D">
              <w:rPr>
                <w:rFonts w:ascii="Times New Roman" w:hAnsi="Times New Roman"/>
                <w:i/>
                <w:sz w:val="22"/>
                <w:u w:val="single"/>
                <w:lang w:val="en-GB"/>
              </w:rPr>
              <w:t xml:space="preserve">) to </w:t>
            </w:r>
            <w:r w:rsidR="00320845" w:rsidRPr="0019000D">
              <w:rPr>
                <w:rFonts w:ascii="Times New Roman" w:hAnsi="Times New Roman"/>
                <w:i/>
                <w:sz w:val="22"/>
                <w:u w:val="single"/>
                <w:lang w:val="en-GB"/>
              </w:rPr>
              <w:t xml:space="preserve">national project design </w:t>
            </w:r>
            <w:r w:rsidRPr="0019000D">
              <w:rPr>
                <w:rFonts w:ascii="Times New Roman" w:hAnsi="Times New Roman"/>
                <w:i/>
                <w:sz w:val="22"/>
                <w:u w:val="single"/>
                <w:lang w:val="en-GB"/>
              </w:rPr>
              <w:t xml:space="preserve">and implementation </w:t>
            </w:r>
          </w:p>
          <w:p w14:paraId="4276DCC3"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Capacity building initiatives </w:t>
            </w:r>
          </w:p>
          <w:p w14:paraId="65000B58"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Programme outputs </w:t>
            </w:r>
          </w:p>
          <w:p w14:paraId="4DC00C07"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Assumptions and risks </w:t>
            </w:r>
          </w:p>
          <w:p w14:paraId="47DCA78E" w14:textId="278AD315" w:rsidR="008121C5"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Programme related complementary activities</w:t>
            </w:r>
          </w:p>
        </w:tc>
        <w:tc>
          <w:tcPr>
            <w:tcW w:w="3685" w:type="dxa"/>
          </w:tcPr>
          <w:p w14:paraId="1F65FD20" w14:textId="3445FDBC" w:rsidR="00320845" w:rsidRPr="00320845" w:rsidRDefault="005D5AB8" w:rsidP="00320845">
            <w:pPr>
              <w:pStyle w:val="ListParagraph"/>
              <w:numPr>
                <w:ilvl w:val="0"/>
                <w:numId w:val="5"/>
              </w:numPr>
              <w:tabs>
                <w:tab w:val="left" w:pos="1296"/>
              </w:tabs>
              <w:spacing w:after="0" w:line="240" w:lineRule="auto"/>
              <w:ind w:left="459" w:hanging="357"/>
              <w:rPr>
                <w:rFonts w:ascii="Times New Roman" w:hAnsi="Times New Roman"/>
                <w:sz w:val="22"/>
                <w:lang w:val="en-GB"/>
              </w:rPr>
            </w:pPr>
            <w:r w:rsidRPr="00320845">
              <w:rPr>
                <w:rFonts w:ascii="Times New Roman" w:hAnsi="Times New Roman"/>
                <w:sz w:val="22"/>
                <w:lang w:val="en-GB"/>
              </w:rPr>
              <w:t>The assessment of complementary activities may be limited by the extent to which they are reflected in progress reports and monitoring data</w:t>
            </w:r>
          </w:p>
        </w:tc>
      </w:tr>
      <w:tr w:rsidR="008121C5" w:rsidRPr="0019000D" w14:paraId="081F3C93" w14:textId="77777777" w:rsidTr="00491F49">
        <w:tc>
          <w:tcPr>
            <w:tcW w:w="5529" w:type="dxa"/>
          </w:tcPr>
          <w:p w14:paraId="3DC1A483" w14:textId="77777777" w:rsidR="007B00B8" w:rsidRPr="0019000D" w:rsidRDefault="007B00B8" w:rsidP="007B00B8">
            <w:pPr>
              <w:pStyle w:val="ListParagraph"/>
              <w:widowControl w:val="0"/>
              <w:numPr>
                <w:ilvl w:val="0"/>
                <w:numId w:val="6"/>
              </w:numPr>
              <w:autoSpaceDE w:val="0"/>
              <w:autoSpaceDN w:val="0"/>
              <w:adjustRightInd w:val="0"/>
              <w:spacing w:after="0" w:line="240" w:lineRule="auto"/>
              <w:ind w:left="425" w:hanging="425"/>
              <w:rPr>
                <w:rFonts w:ascii="Times New Roman" w:hAnsi="Times New Roman"/>
                <w:i/>
                <w:sz w:val="22"/>
                <w:u w:val="single"/>
                <w:lang w:val="en-GB"/>
              </w:rPr>
            </w:pPr>
            <w:r w:rsidRPr="0019000D">
              <w:rPr>
                <w:rFonts w:ascii="Times New Roman" w:hAnsi="Times New Roman"/>
                <w:i/>
                <w:sz w:val="22"/>
                <w:u w:val="single"/>
                <w:lang w:val="en-GB"/>
              </w:rPr>
              <w:t xml:space="preserve">Partnerships </w:t>
            </w:r>
          </w:p>
          <w:p w14:paraId="48D0FBF3"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Assessment of national level involvement and perception of partners </w:t>
            </w:r>
          </w:p>
          <w:p w14:paraId="145E6243"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Assessment of local partnerships and their involvement </w:t>
            </w:r>
          </w:p>
          <w:p w14:paraId="1311BCEF" w14:textId="0F6EE52C" w:rsidR="008121C5"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lastRenderedPageBreak/>
              <w:t>Assessment of collaboration between government, non-governmental organisations, the private sector, and regional/international organisations</w:t>
            </w:r>
          </w:p>
        </w:tc>
        <w:tc>
          <w:tcPr>
            <w:tcW w:w="3685" w:type="dxa"/>
          </w:tcPr>
          <w:p w14:paraId="262B31B1" w14:textId="77777777" w:rsidR="00844BB2" w:rsidRPr="00844BB2" w:rsidRDefault="005D5AB8" w:rsidP="00844BB2">
            <w:pPr>
              <w:pStyle w:val="ListParagraph"/>
              <w:widowControl w:val="0"/>
              <w:numPr>
                <w:ilvl w:val="0"/>
                <w:numId w:val="5"/>
              </w:numPr>
              <w:autoSpaceDE w:val="0"/>
              <w:autoSpaceDN w:val="0"/>
              <w:adjustRightInd w:val="0"/>
              <w:spacing w:after="0" w:line="240" w:lineRule="auto"/>
              <w:ind w:left="459" w:hanging="357"/>
              <w:rPr>
                <w:rFonts w:ascii="Times New Roman" w:hAnsi="Times New Roman"/>
                <w:sz w:val="22"/>
                <w:lang w:val="en-GB"/>
              </w:rPr>
            </w:pPr>
            <w:r w:rsidRPr="00844BB2">
              <w:rPr>
                <w:rFonts w:ascii="Times New Roman" w:hAnsi="Times New Roman"/>
                <w:sz w:val="22"/>
                <w:lang w:val="en-GB"/>
              </w:rPr>
              <w:lastRenderedPageBreak/>
              <w:t>Assessment of national level and local partnerships and</w:t>
            </w:r>
            <w:r w:rsidR="000A2E95" w:rsidRPr="00844BB2">
              <w:rPr>
                <w:rFonts w:ascii="Times New Roman" w:hAnsi="Times New Roman"/>
                <w:sz w:val="22"/>
                <w:lang w:val="en-GB"/>
              </w:rPr>
              <w:t xml:space="preserve"> collaboration </w:t>
            </w:r>
            <w:proofErr w:type="gramStart"/>
            <w:r w:rsidR="000A2E95" w:rsidRPr="00844BB2">
              <w:rPr>
                <w:rFonts w:ascii="Times New Roman" w:hAnsi="Times New Roman"/>
                <w:sz w:val="22"/>
                <w:lang w:val="en-GB"/>
              </w:rPr>
              <w:t xml:space="preserve">is </w:t>
            </w:r>
            <w:r w:rsidR="00EB500A" w:rsidRPr="00844BB2">
              <w:rPr>
                <w:rFonts w:ascii="Times New Roman" w:hAnsi="Times New Roman"/>
                <w:sz w:val="22"/>
                <w:lang w:val="en-GB"/>
              </w:rPr>
              <w:t>expected to be</w:t>
            </w:r>
            <w:r w:rsidRPr="00844BB2">
              <w:rPr>
                <w:rFonts w:ascii="Times New Roman" w:hAnsi="Times New Roman"/>
                <w:sz w:val="22"/>
                <w:lang w:val="en-GB"/>
              </w:rPr>
              <w:t xml:space="preserve"> captured</w:t>
            </w:r>
            <w:proofErr w:type="gramEnd"/>
            <w:r w:rsidRPr="00844BB2">
              <w:rPr>
                <w:rFonts w:ascii="Times New Roman" w:hAnsi="Times New Roman"/>
                <w:sz w:val="22"/>
                <w:lang w:val="en-GB"/>
              </w:rPr>
              <w:t xml:space="preserve"> in detail in the national evaluation reports. </w:t>
            </w:r>
          </w:p>
          <w:p w14:paraId="2A89EB93" w14:textId="621E08CC" w:rsidR="008121C5" w:rsidRPr="0019000D" w:rsidRDefault="005D5AB8" w:rsidP="00844BB2">
            <w:pPr>
              <w:pStyle w:val="ListParagraph"/>
              <w:widowControl w:val="0"/>
              <w:numPr>
                <w:ilvl w:val="0"/>
                <w:numId w:val="5"/>
              </w:numPr>
              <w:autoSpaceDE w:val="0"/>
              <w:autoSpaceDN w:val="0"/>
              <w:adjustRightInd w:val="0"/>
              <w:spacing w:after="0" w:line="240" w:lineRule="auto"/>
              <w:ind w:left="459" w:hanging="357"/>
              <w:rPr>
                <w:sz w:val="22"/>
                <w:lang w:val="en-GB"/>
              </w:rPr>
            </w:pPr>
            <w:r w:rsidRPr="00844BB2">
              <w:rPr>
                <w:rFonts w:ascii="Times New Roman" w:hAnsi="Times New Roman"/>
                <w:sz w:val="22"/>
                <w:lang w:val="en-GB"/>
              </w:rPr>
              <w:lastRenderedPageBreak/>
              <w:t>The Team will focus on a) regional level partnerships,</w:t>
            </w:r>
            <w:r w:rsidR="001D1F2B" w:rsidRPr="00844BB2">
              <w:rPr>
                <w:rFonts w:ascii="Times New Roman" w:hAnsi="Times New Roman"/>
                <w:sz w:val="22"/>
                <w:lang w:val="en-GB"/>
              </w:rPr>
              <w:t xml:space="preserve"> b</w:t>
            </w:r>
            <w:r w:rsidR="00AF46F1" w:rsidRPr="00844BB2">
              <w:rPr>
                <w:rFonts w:ascii="Times New Roman" w:hAnsi="Times New Roman"/>
                <w:sz w:val="22"/>
                <w:lang w:val="en-GB"/>
              </w:rPr>
              <w:t>) inter</w:t>
            </w:r>
            <w:r w:rsidR="001D1F2B" w:rsidRPr="00844BB2">
              <w:rPr>
                <w:rFonts w:ascii="Times New Roman" w:hAnsi="Times New Roman"/>
                <w:sz w:val="22"/>
                <w:lang w:val="en-GB"/>
              </w:rPr>
              <w:t>agency UN cooperation with UNIDO, WFP, UNICEF, c) Japan – UNDP partnership, and d</w:t>
            </w:r>
            <w:r w:rsidRPr="00844BB2">
              <w:rPr>
                <w:rFonts w:ascii="Times New Roman" w:hAnsi="Times New Roman"/>
                <w:sz w:val="22"/>
                <w:lang w:val="en-GB"/>
              </w:rPr>
              <w:t>) a synthesis of general partnership trends at the national level</w:t>
            </w:r>
          </w:p>
        </w:tc>
      </w:tr>
      <w:tr w:rsidR="008121C5" w:rsidRPr="0019000D" w14:paraId="227892E1" w14:textId="77777777" w:rsidTr="00491F49">
        <w:tc>
          <w:tcPr>
            <w:tcW w:w="5529" w:type="dxa"/>
          </w:tcPr>
          <w:p w14:paraId="076C7BF5" w14:textId="77777777" w:rsidR="007B00B8" w:rsidRPr="0019000D" w:rsidRDefault="007B00B8" w:rsidP="007B00B8">
            <w:pPr>
              <w:pStyle w:val="ListParagraph"/>
              <w:widowControl w:val="0"/>
              <w:numPr>
                <w:ilvl w:val="0"/>
                <w:numId w:val="6"/>
              </w:numPr>
              <w:autoSpaceDE w:val="0"/>
              <w:autoSpaceDN w:val="0"/>
              <w:adjustRightInd w:val="0"/>
              <w:spacing w:after="0" w:line="240" w:lineRule="auto"/>
              <w:ind w:left="425" w:hanging="425"/>
              <w:rPr>
                <w:rFonts w:ascii="Times New Roman" w:hAnsi="Times New Roman"/>
                <w:i/>
                <w:sz w:val="22"/>
                <w:u w:val="single"/>
                <w:lang w:val="en-GB"/>
              </w:rPr>
            </w:pPr>
            <w:r w:rsidRPr="0019000D">
              <w:rPr>
                <w:rFonts w:ascii="Times New Roman" w:hAnsi="Times New Roman"/>
                <w:i/>
                <w:sz w:val="22"/>
                <w:u w:val="single"/>
                <w:lang w:val="en-GB"/>
              </w:rPr>
              <w:lastRenderedPageBreak/>
              <w:t xml:space="preserve">Processes and administration </w:t>
            </w:r>
          </w:p>
          <w:p w14:paraId="67DC144F"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Programme related administration procedures </w:t>
            </w:r>
          </w:p>
          <w:p w14:paraId="0103FE48"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Milestones (log-frame matrix) </w:t>
            </w:r>
          </w:p>
          <w:p w14:paraId="31638289" w14:textId="1E20C5E9" w:rsidR="008121C5"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Key decisions and outputs </w:t>
            </w:r>
          </w:p>
        </w:tc>
        <w:tc>
          <w:tcPr>
            <w:tcW w:w="3685" w:type="dxa"/>
          </w:tcPr>
          <w:p w14:paraId="51937EE9" w14:textId="77777777" w:rsidR="008121C5" w:rsidRPr="0019000D" w:rsidRDefault="008121C5" w:rsidP="008121C5">
            <w:pPr>
              <w:widowControl w:val="0"/>
              <w:autoSpaceDE w:val="0"/>
              <w:autoSpaceDN w:val="0"/>
              <w:adjustRightInd w:val="0"/>
              <w:rPr>
                <w:sz w:val="22"/>
                <w:lang w:val="en-GB"/>
              </w:rPr>
            </w:pPr>
          </w:p>
        </w:tc>
      </w:tr>
      <w:tr w:rsidR="008121C5" w:rsidRPr="0019000D" w14:paraId="144FE6BC" w14:textId="77777777" w:rsidTr="00491F49">
        <w:tc>
          <w:tcPr>
            <w:tcW w:w="5529" w:type="dxa"/>
          </w:tcPr>
          <w:p w14:paraId="1262110D" w14:textId="77777777" w:rsidR="007B00B8" w:rsidRPr="0019000D" w:rsidRDefault="007B00B8" w:rsidP="007B00B8">
            <w:pPr>
              <w:pStyle w:val="ListParagraph"/>
              <w:widowControl w:val="0"/>
              <w:numPr>
                <w:ilvl w:val="0"/>
                <w:numId w:val="6"/>
              </w:numPr>
              <w:autoSpaceDE w:val="0"/>
              <w:autoSpaceDN w:val="0"/>
              <w:adjustRightInd w:val="0"/>
              <w:spacing w:after="0" w:line="240" w:lineRule="auto"/>
              <w:ind w:left="425" w:hanging="425"/>
              <w:rPr>
                <w:rFonts w:ascii="Times New Roman" w:hAnsi="Times New Roman"/>
                <w:i/>
                <w:sz w:val="22"/>
                <w:u w:val="single"/>
                <w:lang w:val="en-GB"/>
              </w:rPr>
            </w:pPr>
            <w:r w:rsidRPr="0019000D">
              <w:rPr>
                <w:rFonts w:ascii="Times New Roman" w:hAnsi="Times New Roman"/>
                <w:i/>
                <w:sz w:val="22"/>
                <w:u w:val="single"/>
                <w:lang w:val="en-GB"/>
              </w:rPr>
              <w:t xml:space="preserve">Programme oversight and active engagement </w:t>
            </w:r>
          </w:p>
          <w:p w14:paraId="5734E9FA"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UNDP and the Programme Board for the overall program </w:t>
            </w:r>
          </w:p>
          <w:p w14:paraId="2400F5E3"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UNOPS as the implementing partner for the IRTSC and MCBP </w:t>
            </w:r>
          </w:p>
          <w:p w14:paraId="53E5C5AD"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Regional Bureaux for Arab States and Africa and Bureau for Development Policy </w:t>
            </w:r>
          </w:p>
          <w:p w14:paraId="30DD713D"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UNDP Country Office (UNDP CO) and project steering committee for national component </w:t>
            </w:r>
          </w:p>
          <w:p w14:paraId="3A4E0083"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National government entity as the implementing partner for the national component in each country </w:t>
            </w:r>
          </w:p>
          <w:p w14:paraId="5D7662C7" w14:textId="3FC1DBF2"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UNDP</w:t>
            </w:r>
            <w:r w:rsidR="00E724F2">
              <w:rPr>
                <w:rFonts w:ascii="Times New Roman" w:hAnsi="Times New Roman"/>
                <w:sz w:val="22"/>
                <w:lang w:val="en-GB"/>
              </w:rPr>
              <w:t xml:space="preserve"> BDP and Regional Service </w:t>
            </w:r>
            <w:proofErr w:type="spellStart"/>
            <w:r w:rsidR="00E724F2">
              <w:rPr>
                <w:rFonts w:ascii="Times New Roman" w:hAnsi="Times New Roman"/>
                <w:sz w:val="22"/>
                <w:lang w:val="en-GB"/>
              </w:rPr>
              <w:t>Center</w:t>
            </w:r>
            <w:proofErr w:type="spellEnd"/>
            <w:r w:rsidRPr="0019000D">
              <w:rPr>
                <w:rFonts w:ascii="Times New Roman" w:hAnsi="Times New Roman"/>
                <w:sz w:val="22"/>
                <w:lang w:val="en-GB"/>
              </w:rPr>
              <w:t xml:space="preserve"> practice teams for the PPAS</w:t>
            </w:r>
          </w:p>
          <w:p w14:paraId="06A77A3D" w14:textId="729A03BA" w:rsidR="008121C5"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Responsible party for some activities of national projects: WFP (Malawi/Kenya/Ethiopia), UNICEF (Ethiopia/Nigeria), UNIDO (Kenya, Nigeria)  </w:t>
            </w:r>
          </w:p>
        </w:tc>
        <w:tc>
          <w:tcPr>
            <w:tcW w:w="3685" w:type="dxa"/>
          </w:tcPr>
          <w:p w14:paraId="551C28E6" w14:textId="7769034A" w:rsidR="008121C5" w:rsidRPr="0019000D" w:rsidRDefault="005D5AB8" w:rsidP="00EB500A">
            <w:pPr>
              <w:pStyle w:val="ListParagraph"/>
              <w:widowControl w:val="0"/>
              <w:numPr>
                <w:ilvl w:val="0"/>
                <w:numId w:val="5"/>
              </w:numPr>
              <w:autoSpaceDE w:val="0"/>
              <w:autoSpaceDN w:val="0"/>
              <w:adjustRightInd w:val="0"/>
              <w:spacing w:after="0" w:line="240" w:lineRule="auto"/>
              <w:ind w:left="459" w:hanging="357"/>
              <w:rPr>
                <w:rFonts w:ascii="Times New Roman" w:hAnsi="Times New Roman"/>
                <w:sz w:val="22"/>
                <w:lang w:val="en-GB"/>
              </w:rPr>
            </w:pPr>
            <w:r w:rsidRPr="0019000D">
              <w:rPr>
                <w:rFonts w:ascii="Times New Roman" w:hAnsi="Times New Roman"/>
                <w:sz w:val="22"/>
                <w:lang w:val="en-GB"/>
              </w:rPr>
              <w:t xml:space="preserve">The national evaluation reports are expected to capture the engagement </w:t>
            </w:r>
            <w:r w:rsidR="00EB500A" w:rsidRPr="0019000D">
              <w:rPr>
                <w:rFonts w:ascii="Times New Roman" w:hAnsi="Times New Roman"/>
                <w:sz w:val="22"/>
                <w:lang w:val="en-GB"/>
              </w:rPr>
              <w:t xml:space="preserve">and oversight </w:t>
            </w:r>
            <w:r w:rsidRPr="0019000D">
              <w:rPr>
                <w:rFonts w:ascii="Times New Roman" w:hAnsi="Times New Roman"/>
                <w:sz w:val="22"/>
                <w:lang w:val="en-GB"/>
              </w:rPr>
              <w:t>of national government entities in each country. The Team will focus on a synthesis of general trends in this regards</w:t>
            </w:r>
          </w:p>
          <w:p w14:paraId="620927FC" w14:textId="369D705E" w:rsidR="00EB500A" w:rsidRPr="0019000D" w:rsidRDefault="00C872DB" w:rsidP="00EB500A">
            <w:pPr>
              <w:pStyle w:val="ListParagraph"/>
              <w:widowControl w:val="0"/>
              <w:numPr>
                <w:ilvl w:val="0"/>
                <w:numId w:val="5"/>
              </w:numPr>
              <w:autoSpaceDE w:val="0"/>
              <w:autoSpaceDN w:val="0"/>
              <w:adjustRightInd w:val="0"/>
              <w:spacing w:after="0" w:line="240" w:lineRule="auto"/>
              <w:ind w:left="459" w:hanging="357"/>
              <w:rPr>
                <w:rFonts w:ascii="Times New Roman" w:hAnsi="Times New Roman"/>
                <w:sz w:val="22"/>
                <w:lang w:val="en-GB"/>
              </w:rPr>
            </w:pPr>
            <w:r w:rsidRPr="0019000D">
              <w:rPr>
                <w:rFonts w:ascii="Times New Roman" w:hAnsi="Times New Roman"/>
                <w:sz w:val="22"/>
                <w:lang w:val="en-GB"/>
              </w:rPr>
              <w:t xml:space="preserve">The assessment of the engagement and oversight of WFP, </w:t>
            </w:r>
            <w:r>
              <w:rPr>
                <w:rFonts w:ascii="Times New Roman" w:hAnsi="Times New Roman"/>
                <w:sz w:val="22"/>
                <w:lang w:val="en-GB"/>
              </w:rPr>
              <w:t>U</w:t>
            </w:r>
            <w:r w:rsidRPr="0019000D">
              <w:rPr>
                <w:rFonts w:ascii="Times New Roman" w:hAnsi="Times New Roman"/>
                <w:sz w:val="22"/>
                <w:lang w:val="en-GB"/>
              </w:rPr>
              <w:t>NICEF and UNIDO will focus at the general level. National evaluation reports are expected to capture the specific national context</w:t>
            </w:r>
          </w:p>
        </w:tc>
      </w:tr>
      <w:tr w:rsidR="008121C5" w:rsidRPr="0019000D" w14:paraId="159D5FA8" w14:textId="77777777" w:rsidTr="00491F49">
        <w:tc>
          <w:tcPr>
            <w:tcW w:w="5529" w:type="dxa"/>
          </w:tcPr>
          <w:p w14:paraId="554B93F5" w14:textId="77777777" w:rsidR="007B00B8" w:rsidRPr="0019000D" w:rsidRDefault="007B00B8" w:rsidP="007B00B8">
            <w:pPr>
              <w:pStyle w:val="ListParagraph"/>
              <w:widowControl w:val="0"/>
              <w:numPr>
                <w:ilvl w:val="0"/>
                <w:numId w:val="6"/>
              </w:numPr>
              <w:autoSpaceDE w:val="0"/>
              <w:autoSpaceDN w:val="0"/>
              <w:adjustRightInd w:val="0"/>
              <w:spacing w:after="0" w:line="240" w:lineRule="auto"/>
              <w:ind w:left="425" w:hanging="425"/>
              <w:rPr>
                <w:rFonts w:ascii="Times New Roman" w:hAnsi="Times New Roman"/>
                <w:i/>
                <w:sz w:val="22"/>
                <w:u w:val="single"/>
                <w:lang w:val="en-GB"/>
              </w:rPr>
            </w:pPr>
            <w:r w:rsidRPr="0019000D">
              <w:rPr>
                <w:rFonts w:ascii="Times New Roman" w:hAnsi="Times New Roman"/>
                <w:i/>
                <w:sz w:val="22"/>
                <w:u w:val="single"/>
                <w:lang w:val="en-GB"/>
              </w:rPr>
              <w:t xml:space="preserve">Disbursements </w:t>
            </w:r>
          </w:p>
          <w:p w14:paraId="4F7813A4"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Overview of actual spending against budget expectations </w:t>
            </w:r>
          </w:p>
          <w:p w14:paraId="58537B42" w14:textId="2FFAC499" w:rsidR="008121C5"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Analyse disbursements to determine if funds have been applied effectively and efficiently  </w:t>
            </w:r>
          </w:p>
        </w:tc>
        <w:tc>
          <w:tcPr>
            <w:tcW w:w="3685" w:type="dxa"/>
          </w:tcPr>
          <w:p w14:paraId="1E67BE29" w14:textId="77777777" w:rsidR="00844BB2" w:rsidRPr="00844BB2" w:rsidRDefault="00C36CF1" w:rsidP="00844BB2">
            <w:pPr>
              <w:pStyle w:val="ListParagraph"/>
              <w:widowControl w:val="0"/>
              <w:numPr>
                <w:ilvl w:val="0"/>
                <w:numId w:val="5"/>
              </w:numPr>
              <w:autoSpaceDE w:val="0"/>
              <w:autoSpaceDN w:val="0"/>
              <w:adjustRightInd w:val="0"/>
              <w:spacing w:after="0" w:line="240" w:lineRule="auto"/>
              <w:ind w:left="459" w:hanging="357"/>
              <w:rPr>
                <w:rFonts w:ascii="Times New Roman" w:hAnsi="Times New Roman"/>
                <w:sz w:val="22"/>
                <w:lang w:val="en-GB"/>
              </w:rPr>
            </w:pPr>
            <w:r w:rsidRPr="00844BB2">
              <w:rPr>
                <w:rFonts w:ascii="Times New Roman" w:hAnsi="Times New Roman"/>
                <w:sz w:val="22"/>
                <w:lang w:val="en-GB"/>
              </w:rPr>
              <w:t xml:space="preserve">Overall programme </w:t>
            </w:r>
            <w:r w:rsidR="002C06C0" w:rsidRPr="00844BB2">
              <w:rPr>
                <w:rFonts w:ascii="Times New Roman" w:hAnsi="Times New Roman"/>
                <w:sz w:val="22"/>
                <w:lang w:val="en-GB"/>
              </w:rPr>
              <w:t>disbursements and d</w:t>
            </w:r>
            <w:r w:rsidR="00EB500A" w:rsidRPr="00844BB2">
              <w:rPr>
                <w:rFonts w:ascii="Times New Roman" w:hAnsi="Times New Roman"/>
                <w:sz w:val="22"/>
                <w:lang w:val="en-GB"/>
              </w:rPr>
              <w:t xml:space="preserve">isbursements in the regional components will be assessed. </w:t>
            </w:r>
          </w:p>
          <w:p w14:paraId="15AC7F53" w14:textId="0CF6F84D" w:rsidR="008121C5" w:rsidRPr="0019000D" w:rsidRDefault="00EB500A" w:rsidP="00844BB2">
            <w:pPr>
              <w:pStyle w:val="ListParagraph"/>
              <w:widowControl w:val="0"/>
              <w:numPr>
                <w:ilvl w:val="0"/>
                <w:numId w:val="5"/>
              </w:numPr>
              <w:autoSpaceDE w:val="0"/>
              <w:autoSpaceDN w:val="0"/>
              <w:adjustRightInd w:val="0"/>
              <w:spacing w:after="0" w:line="240" w:lineRule="auto"/>
              <w:ind w:left="459" w:hanging="357"/>
              <w:rPr>
                <w:sz w:val="22"/>
                <w:lang w:val="en-GB"/>
              </w:rPr>
            </w:pPr>
            <w:r w:rsidRPr="00844BB2">
              <w:rPr>
                <w:rFonts w:ascii="Times New Roman" w:hAnsi="Times New Roman"/>
                <w:sz w:val="22"/>
                <w:lang w:val="en-GB"/>
              </w:rPr>
              <w:t>The application of funds at national level is expected to be captured in the national evaluation reports</w:t>
            </w:r>
          </w:p>
        </w:tc>
      </w:tr>
      <w:tr w:rsidR="008121C5" w:rsidRPr="0019000D" w14:paraId="31B10878" w14:textId="77777777" w:rsidTr="00491F49">
        <w:tc>
          <w:tcPr>
            <w:tcW w:w="5529" w:type="dxa"/>
          </w:tcPr>
          <w:p w14:paraId="27574FBB" w14:textId="77777777" w:rsidR="007B00B8" w:rsidRPr="0019000D" w:rsidRDefault="007B00B8" w:rsidP="007B00B8">
            <w:pPr>
              <w:pStyle w:val="ListParagraph"/>
              <w:widowControl w:val="0"/>
              <w:numPr>
                <w:ilvl w:val="0"/>
                <w:numId w:val="6"/>
              </w:numPr>
              <w:autoSpaceDE w:val="0"/>
              <w:autoSpaceDN w:val="0"/>
              <w:adjustRightInd w:val="0"/>
              <w:spacing w:after="0" w:line="240" w:lineRule="auto"/>
              <w:ind w:left="425" w:hanging="425"/>
              <w:rPr>
                <w:rFonts w:ascii="Times New Roman" w:hAnsi="Times New Roman"/>
                <w:i/>
                <w:sz w:val="22"/>
                <w:u w:val="single"/>
                <w:lang w:val="en-GB"/>
              </w:rPr>
            </w:pPr>
            <w:r w:rsidRPr="0019000D">
              <w:rPr>
                <w:rFonts w:ascii="Times New Roman" w:hAnsi="Times New Roman"/>
                <w:i/>
                <w:sz w:val="22"/>
                <w:u w:val="single"/>
                <w:lang w:val="en-GB"/>
              </w:rPr>
              <w:t xml:space="preserve">Budget procedures </w:t>
            </w:r>
          </w:p>
          <w:p w14:paraId="5B9A704E"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Effectiveness of programme document/national project documents to provide adequate guidance on how to allocate the budget </w:t>
            </w:r>
          </w:p>
          <w:p w14:paraId="4ED34317"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Review audits and any issues raised in audits and subsequent adjustments to accommodate audit recommendations </w:t>
            </w:r>
          </w:p>
          <w:p w14:paraId="516B74F7" w14:textId="0C8E0BBB" w:rsidR="008121C5"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Review budget revisions and provide an opinion on the appropriateness and relevancy of such revisions  </w:t>
            </w:r>
          </w:p>
        </w:tc>
        <w:tc>
          <w:tcPr>
            <w:tcW w:w="3685" w:type="dxa"/>
          </w:tcPr>
          <w:p w14:paraId="5EFA1F89" w14:textId="77777777" w:rsidR="00957287" w:rsidRPr="0019000D" w:rsidRDefault="00957287" w:rsidP="00957287">
            <w:pPr>
              <w:pStyle w:val="ListParagraph"/>
              <w:widowControl w:val="0"/>
              <w:numPr>
                <w:ilvl w:val="0"/>
                <w:numId w:val="5"/>
              </w:numPr>
              <w:autoSpaceDE w:val="0"/>
              <w:autoSpaceDN w:val="0"/>
              <w:adjustRightInd w:val="0"/>
              <w:spacing w:after="0" w:line="240" w:lineRule="auto"/>
              <w:ind w:left="459" w:hanging="357"/>
              <w:rPr>
                <w:sz w:val="22"/>
                <w:lang w:val="en-GB"/>
              </w:rPr>
            </w:pPr>
            <w:r w:rsidRPr="0019000D">
              <w:rPr>
                <w:rFonts w:ascii="Times New Roman" w:hAnsi="Times New Roman"/>
                <w:sz w:val="22"/>
                <w:lang w:val="en-GB"/>
              </w:rPr>
              <w:t>The guidance by national project documents to budget allocations is expected to be captured in national reports. The Team will focus on synthesising this and on the regional support to this</w:t>
            </w:r>
          </w:p>
          <w:p w14:paraId="227305C5" w14:textId="22AF5A5F" w:rsidR="00957287" w:rsidRPr="0019000D" w:rsidRDefault="00957287" w:rsidP="00957287">
            <w:pPr>
              <w:pStyle w:val="ListParagraph"/>
              <w:widowControl w:val="0"/>
              <w:numPr>
                <w:ilvl w:val="0"/>
                <w:numId w:val="5"/>
              </w:numPr>
              <w:autoSpaceDE w:val="0"/>
              <w:autoSpaceDN w:val="0"/>
              <w:adjustRightInd w:val="0"/>
              <w:spacing w:after="0" w:line="240" w:lineRule="auto"/>
              <w:ind w:left="459" w:hanging="357"/>
              <w:rPr>
                <w:sz w:val="22"/>
                <w:lang w:val="en-GB"/>
              </w:rPr>
            </w:pPr>
            <w:r w:rsidRPr="0019000D">
              <w:rPr>
                <w:rFonts w:ascii="Times New Roman" w:hAnsi="Times New Roman"/>
                <w:sz w:val="22"/>
                <w:lang w:val="en-GB"/>
              </w:rPr>
              <w:t>The Team will review programme/regional level audits. Audits of national programmes is expected to be covered by the national evaluations</w:t>
            </w:r>
          </w:p>
        </w:tc>
      </w:tr>
      <w:tr w:rsidR="008121C5" w:rsidRPr="0019000D" w14:paraId="2449718F" w14:textId="77777777" w:rsidTr="00491F49">
        <w:tc>
          <w:tcPr>
            <w:tcW w:w="5529" w:type="dxa"/>
            <w:tcBorders>
              <w:bottom w:val="single" w:sz="4" w:space="0" w:color="auto"/>
            </w:tcBorders>
          </w:tcPr>
          <w:p w14:paraId="2B51349A" w14:textId="77777777" w:rsidR="007B00B8" w:rsidRPr="0019000D" w:rsidRDefault="007B00B8" w:rsidP="007B00B8">
            <w:pPr>
              <w:pStyle w:val="ListParagraph"/>
              <w:widowControl w:val="0"/>
              <w:numPr>
                <w:ilvl w:val="0"/>
                <w:numId w:val="6"/>
              </w:numPr>
              <w:autoSpaceDE w:val="0"/>
              <w:autoSpaceDN w:val="0"/>
              <w:adjustRightInd w:val="0"/>
              <w:spacing w:after="0" w:line="240" w:lineRule="auto"/>
              <w:ind w:left="425" w:hanging="425"/>
              <w:rPr>
                <w:rFonts w:ascii="Times New Roman" w:hAnsi="Times New Roman"/>
                <w:i/>
                <w:sz w:val="22"/>
                <w:u w:val="single"/>
                <w:lang w:val="en-GB"/>
              </w:rPr>
            </w:pPr>
            <w:r w:rsidRPr="0019000D">
              <w:rPr>
                <w:rFonts w:ascii="Times New Roman" w:hAnsi="Times New Roman"/>
                <w:i/>
                <w:sz w:val="22"/>
                <w:u w:val="single"/>
                <w:lang w:val="en-GB"/>
              </w:rPr>
              <w:t xml:space="preserve">Coordination mechanisms </w:t>
            </w:r>
          </w:p>
          <w:p w14:paraId="655BB4C9" w14:textId="77777777" w:rsidR="007B00B8" w:rsidRPr="0019000D" w:rsidRDefault="007B00B8" w:rsidP="007B00B8">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Appropriateness and efficiency of coordinating </w:t>
            </w:r>
            <w:r w:rsidRPr="0019000D">
              <w:rPr>
                <w:rFonts w:ascii="Times New Roman" w:hAnsi="Times New Roman"/>
                <w:sz w:val="22"/>
                <w:lang w:val="en-GB"/>
              </w:rPr>
              <w:lastRenderedPageBreak/>
              <w:t xml:space="preserve">mechanisms and approaches between implementing partners and oversight bodies </w:t>
            </w:r>
          </w:p>
          <w:p w14:paraId="6F9EBC62" w14:textId="179785F1" w:rsidR="008121C5" w:rsidRPr="0019000D" w:rsidRDefault="007B00B8" w:rsidP="00824DD9">
            <w:pPr>
              <w:pStyle w:val="ListParagraph"/>
              <w:numPr>
                <w:ilvl w:val="0"/>
                <w:numId w:val="5"/>
              </w:numPr>
              <w:spacing w:after="0" w:line="240" w:lineRule="auto"/>
              <w:ind w:left="708" w:hanging="357"/>
              <w:rPr>
                <w:rFonts w:ascii="Times New Roman" w:hAnsi="Times New Roman"/>
                <w:sz w:val="22"/>
                <w:lang w:val="en-GB"/>
              </w:rPr>
            </w:pPr>
            <w:r w:rsidRPr="0019000D">
              <w:rPr>
                <w:rFonts w:ascii="Times New Roman" w:hAnsi="Times New Roman"/>
                <w:sz w:val="22"/>
                <w:lang w:val="en-GB"/>
              </w:rPr>
              <w:t xml:space="preserve">Propose improved coordination mechanisms and approaches </w:t>
            </w:r>
          </w:p>
        </w:tc>
        <w:tc>
          <w:tcPr>
            <w:tcW w:w="3685" w:type="dxa"/>
            <w:tcBorders>
              <w:bottom w:val="single" w:sz="4" w:space="0" w:color="auto"/>
            </w:tcBorders>
          </w:tcPr>
          <w:p w14:paraId="297DF912" w14:textId="77777777" w:rsidR="000A5628" w:rsidRPr="000A5628" w:rsidRDefault="00824DD9" w:rsidP="000A5628">
            <w:pPr>
              <w:pStyle w:val="ListParagraph"/>
              <w:widowControl w:val="0"/>
              <w:numPr>
                <w:ilvl w:val="0"/>
                <w:numId w:val="5"/>
              </w:numPr>
              <w:autoSpaceDE w:val="0"/>
              <w:autoSpaceDN w:val="0"/>
              <w:adjustRightInd w:val="0"/>
              <w:spacing w:after="0" w:line="240" w:lineRule="auto"/>
              <w:ind w:left="459" w:hanging="357"/>
              <w:rPr>
                <w:sz w:val="22"/>
                <w:lang w:val="en-GB"/>
              </w:rPr>
            </w:pPr>
            <w:r w:rsidRPr="000A5628">
              <w:rPr>
                <w:rFonts w:ascii="Times New Roman" w:hAnsi="Times New Roman"/>
                <w:sz w:val="22"/>
                <w:lang w:val="en-GB"/>
              </w:rPr>
              <w:lastRenderedPageBreak/>
              <w:t xml:space="preserve">After assessing AAP coordination, the Team will </w:t>
            </w:r>
            <w:r w:rsidRPr="000A5628">
              <w:rPr>
                <w:rFonts w:ascii="Times New Roman" w:hAnsi="Times New Roman"/>
                <w:sz w:val="22"/>
                <w:lang w:val="en-GB"/>
              </w:rPr>
              <w:lastRenderedPageBreak/>
              <w:t>present key findings and recommendations for improved coordination for future UNDP programmes</w:t>
            </w:r>
          </w:p>
          <w:p w14:paraId="17B055BC" w14:textId="77777777" w:rsidR="00844BB2" w:rsidRPr="00844BB2" w:rsidRDefault="000A5628" w:rsidP="001B59D7">
            <w:pPr>
              <w:pStyle w:val="ListParagraph"/>
              <w:widowControl w:val="0"/>
              <w:numPr>
                <w:ilvl w:val="0"/>
                <w:numId w:val="5"/>
              </w:numPr>
              <w:autoSpaceDE w:val="0"/>
              <w:autoSpaceDN w:val="0"/>
              <w:adjustRightInd w:val="0"/>
              <w:spacing w:after="0" w:line="240" w:lineRule="auto"/>
              <w:ind w:left="459" w:hanging="357"/>
              <w:rPr>
                <w:sz w:val="22"/>
                <w:lang w:val="en-GB"/>
              </w:rPr>
            </w:pPr>
            <w:r>
              <w:rPr>
                <w:rFonts w:ascii="Times New Roman" w:hAnsi="Times New Roman"/>
                <w:sz w:val="22"/>
                <w:lang w:val="en-GB"/>
              </w:rPr>
              <w:t xml:space="preserve">The Team will focus on coordination at the global and regional levels. </w:t>
            </w:r>
          </w:p>
          <w:p w14:paraId="37ADDECF" w14:textId="62D5BD06" w:rsidR="000A5628" w:rsidRPr="0019000D" w:rsidRDefault="000A5628" w:rsidP="001B59D7">
            <w:pPr>
              <w:pStyle w:val="ListParagraph"/>
              <w:widowControl w:val="0"/>
              <w:numPr>
                <w:ilvl w:val="0"/>
                <w:numId w:val="5"/>
              </w:numPr>
              <w:autoSpaceDE w:val="0"/>
              <w:autoSpaceDN w:val="0"/>
              <w:adjustRightInd w:val="0"/>
              <w:spacing w:after="0" w:line="240" w:lineRule="auto"/>
              <w:ind w:left="459" w:hanging="357"/>
              <w:rPr>
                <w:sz w:val="22"/>
                <w:lang w:val="en-GB"/>
              </w:rPr>
            </w:pPr>
            <w:r>
              <w:rPr>
                <w:rFonts w:ascii="Times New Roman" w:hAnsi="Times New Roman"/>
                <w:sz w:val="22"/>
                <w:lang w:val="en-GB"/>
              </w:rPr>
              <w:t xml:space="preserve">National level coordination </w:t>
            </w:r>
            <w:r w:rsidR="001B59D7">
              <w:rPr>
                <w:rFonts w:ascii="Times New Roman" w:hAnsi="Times New Roman"/>
                <w:sz w:val="22"/>
                <w:lang w:val="en-GB"/>
              </w:rPr>
              <w:t>is anticipated to</w:t>
            </w:r>
            <w:r>
              <w:rPr>
                <w:rFonts w:ascii="Times New Roman" w:hAnsi="Times New Roman"/>
                <w:sz w:val="22"/>
                <w:lang w:val="en-GB"/>
              </w:rPr>
              <w:t xml:space="preserve"> be captured by the national evaluations</w:t>
            </w:r>
            <w:r w:rsidR="001B59D7">
              <w:rPr>
                <w:rFonts w:ascii="Times New Roman" w:hAnsi="Times New Roman"/>
                <w:sz w:val="22"/>
                <w:lang w:val="en-GB"/>
              </w:rPr>
              <w:t>;</w:t>
            </w:r>
            <w:r w:rsidR="001B59D7" w:rsidRPr="0019000D">
              <w:rPr>
                <w:rFonts w:ascii="Times New Roman" w:hAnsi="Times New Roman"/>
                <w:sz w:val="22"/>
                <w:lang w:val="en-GB"/>
              </w:rPr>
              <w:t xml:space="preserve"> </w:t>
            </w:r>
            <w:r w:rsidR="001B59D7">
              <w:rPr>
                <w:rFonts w:ascii="Times New Roman" w:hAnsi="Times New Roman"/>
                <w:sz w:val="22"/>
                <w:lang w:val="en-GB"/>
              </w:rPr>
              <w:t>based on these t</w:t>
            </w:r>
            <w:r w:rsidR="001B59D7" w:rsidRPr="0019000D">
              <w:rPr>
                <w:rFonts w:ascii="Times New Roman" w:hAnsi="Times New Roman"/>
                <w:sz w:val="22"/>
                <w:lang w:val="en-GB"/>
              </w:rPr>
              <w:t>he Team will focus on a synthesis of general trends</w:t>
            </w:r>
          </w:p>
        </w:tc>
      </w:tr>
      <w:tr w:rsidR="008121C5" w:rsidRPr="0019000D" w14:paraId="41493014" w14:textId="77777777" w:rsidTr="00491F49">
        <w:tc>
          <w:tcPr>
            <w:tcW w:w="5529" w:type="dxa"/>
            <w:tcBorders>
              <w:right w:val="nil"/>
            </w:tcBorders>
          </w:tcPr>
          <w:p w14:paraId="309643EE" w14:textId="775E28DC" w:rsidR="008121C5" w:rsidRPr="0019000D" w:rsidRDefault="003B1514" w:rsidP="008121C5">
            <w:pPr>
              <w:pStyle w:val="ListParagraph"/>
              <w:widowControl w:val="0"/>
              <w:numPr>
                <w:ilvl w:val="0"/>
                <w:numId w:val="4"/>
              </w:numPr>
              <w:autoSpaceDE w:val="0"/>
              <w:autoSpaceDN w:val="0"/>
              <w:adjustRightInd w:val="0"/>
              <w:spacing w:after="0" w:line="240" w:lineRule="auto"/>
              <w:ind w:left="426"/>
              <w:rPr>
                <w:rFonts w:ascii="Times New Roman" w:hAnsi="Times New Roman"/>
                <w:b/>
                <w:sz w:val="22"/>
                <w:lang w:val="en-GB"/>
              </w:rPr>
            </w:pPr>
            <w:r w:rsidRPr="0019000D">
              <w:rPr>
                <w:rFonts w:ascii="Times New Roman" w:hAnsi="Times New Roman"/>
                <w:b/>
                <w:sz w:val="22"/>
                <w:lang w:val="en-GB"/>
              </w:rPr>
              <w:lastRenderedPageBreak/>
              <w:t>Monitoring and Evaluation</w:t>
            </w:r>
          </w:p>
        </w:tc>
        <w:tc>
          <w:tcPr>
            <w:tcW w:w="3685" w:type="dxa"/>
            <w:tcBorders>
              <w:left w:val="nil"/>
            </w:tcBorders>
          </w:tcPr>
          <w:p w14:paraId="0FB8D828" w14:textId="77777777" w:rsidR="008121C5" w:rsidRPr="0019000D" w:rsidRDefault="008121C5" w:rsidP="008121C5">
            <w:pPr>
              <w:widowControl w:val="0"/>
              <w:autoSpaceDE w:val="0"/>
              <w:autoSpaceDN w:val="0"/>
              <w:adjustRightInd w:val="0"/>
              <w:rPr>
                <w:sz w:val="22"/>
                <w:lang w:val="en-GB"/>
              </w:rPr>
            </w:pPr>
          </w:p>
        </w:tc>
      </w:tr>
      <w:tr w:rsidR="008121C5" w:rsidRPr="0019000D" w14:paraId="0837FE11" w14:textId="77777777" w:rsidTr="00491F49">
        <w:tc>
          <w:tcPr>
            <w:tcW w:w="5529" w:type="dxa"/>
          </w:tcPr>
          <w:p w14:paraId="2FC635ED" w14:textId="63857316" w:rsidR="008121C5" w:rsidRPr="0019000D" w:rsidRDefault="003B1514" w:rsidP="009A02ED">
            <w:pPr>
              <w:rPr>
                <w:sz w:val="22"/>
                <w:lang w:val="en-GB"/>
              </w:rPr>
            </w:pPr>
            <w:r w:rsidRPr="0019000D">
              <w:rPr>
                <w:sz w:val="22"/>
                <w:lang w:val="en-GB"/>
              </w:rPr>
              <w:t xml:space="preserve">Identify problems/constraints, which impacted on successful delivery of the programme identified at the programme design stage and subsequently as part of the Mid-Term Review (MTR) </w:t>
            </w:r>
          </w:p>
        </w:tc>
        <w:tc>
          <w:tcPr>
            <w:tcW w:w="3685" w:type="dxa"/>
          </w:tcPr>
          <w:p w14:paraId="620F8396" w14:textId="77777777" w:rsidR="008121C5" w:rsidRPr="0019000D" w:rsidRDefault="008121C5" w:rsidP="008121C5">
            <w:pPr>
              <w:widowControl w:val="0"/>
              <w:autoSpaceDE w:val="0"/>
              <w:autoSpaceDN w:val="0"/>
              <w:adjustRightInd w:val="0"/>
              <w:rPr>
                <w:sz w:val="22"/>
                <w:lang w:val="en-GB"/>
              </w:rPr>
            </w:pPr>
          </w:p>
        </w:tc>
      </w:tr>
      <w:tr w:rsidR="008121C5" w:rsidRPr="0019000D" w14:paraId="5AB48EF3" w14:textId="77777777" w:rsidTr="00491F49">
        <w:tc>
          <w:tcPr>
            <w:tcW w:w="5529" w:type="dxa"/>
          </w:tcPr>
          <w:p w14:paraId="671A8D38" w14:textId="7205399E" w:rsidR="008121C5" w:rsidRPr="0019000D" w:rsidRDefault="003B1514" w:rsidP="009A02ED">
            <w:pPr>
              <w:rPr>
                <w:sz w:val="22"/>
                <w:lang w:val="en-GB"/>
              </w:rPr>
            </w:pPr>
            <w:r w:rsidRPr="0019000D">
              <w:rPr>
                <w:sz w:val="22"/>
                <w:lang w:val="en-GB"/>
              </w:rPr>
              <w:t>Identify threats/risks to programme success that emerged during implementation and strategies implemented to overcome these threats/risks</w:t>
            </w:r>
          </w:p>
        </w:tc>
        <w:tc>
          <w:tcPr>
            <w:tcW w:w="3685" w:type="dxa"/>
          </w:tcPr>
          <w:p w14:paraId="00A87C48" w14:textId="77777777" w:rsidR="008121C5" w:rsidRPr="0019000D" w:rsidRDefault="008121C5" w:rsidP="008121C5">
            <w:pPr>
              <w:widowControl w:val="0"/>
              <w:autoSpaceDE w:val="0"/>
              <w:autoSpaceDN w:val="0"/>
              <w:adjustRightInd w:val="0"/>
              <w:rPr>
                <w:sz w:val="22"/>
                <w:lang w:val="en-GB"/>
              </w:rPr>
            </w:pPr>
          </w:p>
        </w:tc>
      </w:tr>
      <w:tr w:rsidR="008121C5" w:rsidRPr="0019000D" w14:paraId="1BA28660" w14:textId="77777777" w:rsidTr="00491F49">
        <w:tc>
          <w:tcPr>
            <w:tcW w:w="5529" w:type="dxa"/>
          </w:tcPr>
          <w:p w14:paraId="5BDCF457" w14:textId="211C985C" w:rsidR="008121C5" w:rsidRPr="0019000D" w:rsidRDefault="003B1514" w:rsidP="009A02ED">
            <w:pPr>
              <w:rPr>
                <w:sz w:val="22"/>
                <w:lang w:val="en-GB"/>
              </w:rPr>
            </w:pPr>
            <w:r w:rsidRPr="0019000D">
              <w:rPr>
                <w:sz w:val="22"/>
                <w:lang w:val="en-GB"/>
              </w:rPr>
              <w:t xml:space="preserve">Analyse impact of MTR recommendations </w:t>
            </w:r>
          </w:p>
        </w:tc>
        <w:tc>
          <w:tcPr>
            <w:tcW w:w="3685" w:type="dxa"/>
          </w:tcPr>
          <w:p w14:paraId="4696A0C5" w14:textId="77777777" w:rsidR="008121C5" w:rsidRPr="0019000D" w:rsidRDefault="008121C5" w:rsidP="008121C5">
            <w:pPr>
              <w:widowControl w:val="0"/>
              <w:autoSpaceDE w:val="0"/>
              <w:autoSpaceDN w:val="0"/>
              <w:adjustRightInd w:val="0"/>
              <w:rPr>
                <w:sz w:val="22"/>
                <w:lang w:val="en-GB"/>
              </w:rPr>
            </w:pPr>
          </w:p>
        </w:tc>
      </w:tr>
      <w:tr w:rsidR="003B1514" w:rsidRPr="0019000D" w14:paraId="4184C0CD" w14:textId="77777777" w:rsidTr="00491F49">
        <w:tc>
          <w:tcPr>
            <w:tcW w:w="5529" w:type="dxa"/>
          </w:tcPr>
          <w:p w14:paraId="25724BE7" w14:textId="7989A4D4" w:rsidR="003B1514" w:rsidRPr="0019000D" w:rsidRDefault="003B1514" w:rsidP="009A02ED">
            <w:pPr>
              <w:rPr>
                <w:sz w:val="22"/>
                <w:lang w:val="en-GB"/>
              </w:rPr>
            </w:pPr>
            <w:r w:rsidRPr="0019000D">
              <w:rPr>
                <w:sz w:val="22"/>
                <w:lang w:val="en-GB"/>
              </w:rPr>
              <w:t>Assess the Monitoring &amp; Evaluation plans, whether they were well designed, implemented and budgeted at coun</w:t>
            </w:r>
            <w:r w:rsidR="00824DD9">
              <w:rPr>
                <w:sz w:val="22"/>
                <w:lang w:val="en-GB"/>
              </w:rPr>
              <w:t>try, regional and global levels</w:t>
            </w:r>
          </w:p>
        </w:tc>
        <w:tc>
          <w:tcPr>
            <w:tcW w:w="3685" w:type="dxa"/>
          </w:tcPr>
          <w:p w14:paraId="2CD6A500" w14:textId="77777777" w:rsidR="003B1514" w:rsidRPr="0019000D" w:rsidRDefault="003B1514" w:rsidP="008121C5">
            <w:pPr>
              <w:widowControl w:val="0"/>
              <w:autoSpaceDE w:val="0"/>
              <w:autoSpaceDN w:val="0"/>
              <w:adjustRightInd w:val="0"/>
              <w:rPr>
                <w:sz w:val="22"/>
                <w:lang w:val="en-GB"/>
              </w:rPr>
            </w:pPr>
          </w:p>
        </w:tc>
      </w:tr>
      <w:tr w:rsidR="003B1514" w:rsidRPr="0019000D" w14:paraId="65802EA0" w14:textId="77777777" w:rsidTr="00491F49">
        <w:tc>
          <w:tcPr>
            <w:tcW w:w="5529" w:type="dxa"/>
          </w:tcPr>
          <w:p w14:paraId="1CE53D1C" w14:textId="101C490D" w:rsidR="003B1514" w:rsidRPr="0019000D" w:rsidRDefault="003B1514" w:rsidP="009A02ED">
            <w:pPr>
              <w:rPr>
                <w:sz w:val="22"/>
                <w:lang w:val="en-GB"/>
              </w:rPr>
            </w:pPr>
            <w:r w:rsidRPr="0019000D">
              <w:rPr>
                <w:sz w:val="22"/>
                <w:lang w:val="en-GB"/>
              </w:rPr>
              <w:t xml:space="preserve">Assess the extent, appropriateness and effectiveness of adaptive management at all levels of the programme implementation </w:t>
            </w:r>
          </w:p>
        </w:tc>
        <w:tc>
          <w:tcPr>
            <w:tcW w:w="3685" w:type="dxa"/>
          </w:tcPr>
          <w:p w14:paraId="21661D56" w14:textId="29C78674" w:rsidR="003B1514" w:rsidRPr="0019000D" w:rsidRDefault="00957287" w:rsidP="008121C5">
            <w:pPr>
              <w:widowControl w:val="0"/>
              <w:autoSpaceDE w:val="0"/>
              <w:autoSpaceDN w:val="0"/>
              <w:adjustRightInd w:val="0"/>
              <w:rPr>
                <w:sz w:val="22"/>
                <w:lang w:val="en-GB"/>
              </w:rPr>
            </w:pPr>
            <w:r w:rsidRPr="0019000D">
              <w:rPr>
                <w:sz w:val="22"/>
                <w:lang w:val="en-GB"/>
              </w:rPr>
              <w:t>Adaptive management at the national level is expected covered by national eval</w:t>
            </w:r>
            <w:r w:rsidR="00824DD9">
              <w:rPr>
                <w:sz w:val="22"/>
                <w:lang w:val="en-GB"/>
              </w:rPr>
              <w:t>uations. The Team will synthesis</w:t>
            </w:r>
            <w:r w:rsidRPr="0019000D">
              <w:rPr>
                <w:sz w:val="22"/>
                <w:lang w:val="en-GB"/>
              </w:rPr>
              <w:t>e the findings of these</w:t>
            </w:r>
          </w:p>
        </w:tc>
      </w:tr>
      <w:tr w:rsidR="003B1514" w:rsidRPr="0019000D" w14:paraId="3F6FF28C" w14:textId="77777777" w:rsidTr="00491F49">
        <w:tc>
          <w:tcPr>
            <w:tcW w:w="5529" w:type="dxa"/>
          </w:tcPr>
          <w:p w14:paraId="0189ADC9" w14:textId="036E046D" w:rsidR="003B1514" w:rsidRPr="0019000D" w:rsidRDefault="003B1514" w:rsidP="009A02ED">
            <w:pPr>
              <w:rPr>
                <w:sz w:val="22"/>
                <w:lang w:val="en-GB"/>
              </w:rPr>
            </w:pPr>
            <w:r w:rsidRPr="0019000D">
              <w:rPr>
                <w:sz w:val="22"/>
                <w:lang w:val="en-GB"/>
              </w:rPr>
              <w:t xml:space="preserve">Assess national projects and regional/global components monitoring and evaluation systems, if any, and their contribution to the compulsory quarterly and annual reporting processes at the national and regional levels </w:t>
            </w:r>
          </w:p>
        </w:tc>
        <w:tc>
          <w:tcPr>
            <w:tcW w:w="3685" w:type="dxa"/>
          </w:tcPr>
          <w:p w14:paraId="621ED901" w14:textId="77777777" w:rsidR="00844BB2" w:rsidRPr="00844BB2" w:rsidRDefault="00156893" w:rsidP="00844BB2">
            <w:pPr>
              <w:pStyle w:val="ListParagraph"/>
              <w:widowControl w:val="0"/>
              <w:numPr>
                <w:ilvl w:val="0"/>
                <w:numId w:val="5"/>
              </w:numPr>
              <w:autoSpaceDE w:val="0"/>
              <w:autoSpaceDN w:val="0"/>
              <w:adjustRightInd w:val="0"/>
              <w:spacing w:after="0" w:line="240" w:lineRule="auto"/>
              <w:ind w:left="459" w:hanging="357"/>
              <w:rPr>
                <w:rFonts w:ascii="Times New Roman" w:hAnsi="Times New Roman"/>
                <w:sz w:val="22"/>
                <w:lang w:val="en-GB"/>
              </w:rPr>
            </w:pPr>
            <w:r w:rsidRPr="00844BB2">
              <w:rPr>
                <w:rFonts w:ascii="Times New Roman" w:hAnsi="Times New Roman"/>
                <w:sz w:val="22"/>
                <w:lang w:val="en-GB"/>
              </w:rPr>
              <w:t xml:space="preserve">The Team will assess the overall programme </w:t>
            </w:r>
            <w:r w:rsidR="00C251B1" w:rsidRPr="00844BB2">
              <w:rPr>
                <w:rFonts w:ascii="Times New Roman" w:hAnsi="Times New Roman"/>
                <w:sz w:val="22"/>
                <w:lang w:val="en-GB"/>
              </w:rPr>
              <w:t xml:space="preserve">and regional component </w:t>
            </w:r>
            <w:r w:rsidRPr="00844BB2">
              <w:rPr>
                <w:rFonts w:ascii="Times New Roman" w:hAnsi="Times New Roman"/>
                <w:sz w:val="22"/>
                <w:lang w:val="en-GB"/>
              </w:rPr>
              <w:t xml:space="preserve">M&amp;E system (incl. UNDP HQ and IRTSC M&amp;E). </w:t>
            </w:r>
          </w:p>
          <w:p w14:paraId="3324836C" w14:textId="77777777" w:rsidR="00844BB2" w:rsidRPr="00844BB2" w:rsidRDefault="00491F49" w:rsidP="00844BB2">
            <w:pPr>
              <w:pStyle w:val="ListParagraph"/>
              <w:widowControl w:val="0"/>
              <w:numPr>
                <w:ilvl w:val="0"/>
                <w:numId w:val="5"/>
              </w:numPr>
              <w:autoSpaceDE w:val="0"/>
              <w:autoSpaceDN w:val="0"/>
              <w:adjustRightInd w:val="0"/>
              <w:spacing w:after="0" w:line="240" w:lineRule="auto"/>
              <w:ind w:left="459" w:hanging="357"/>
              <w:rPr>
                <w:sz w:val="22"/>
                <w:lang w:val="en-GB"/>
              </w:rPr>
            </w:pPr>
            <w:r w:rsidRPr="00844BB2">
              <w:rPr>
                <w:rFonts w:ascii="Times New Roman" w:hAnsi="Times New Roman"/>
                <w:sz w:val="22"/>
                <w:lang w:val="en-GB"/>
              </w:rPr>
              <w:t xml:space="preserve">In relation to national M&amp;E, the Team will focus on the </w:t>
            </w:r>
            <w:r w:rsidR="00156893" w:rsidRPr="00844BB2">
              <w:rPr>
                <w:rFonts w:ascii="Times New Roman" w:hAnsi="Times New Roman"/>
                <w:sz w:val="22"/>
                <w:lang w:val="en-GB"/>
              </w:rPr>
              <w:t>integration with the</w:t>
            </w:r>
            <w:r w:rsidRPr="00844BB2">
              <w:rPr>
                <w:rFonts w:ascii="Times New Roman" w:hAnsi="Times New Roman"/>
                <w:sz w:val="22"/>
                <w:lang w:val="en-GB"/>
              </w:rPr>
              <w:t xml:space="preserve"> o</w:t>
            </w:r>
            <w:r w:rsidR="00156893" w:rsidRPr="00844BB2">
              <w:rPr>
                <w:rFonts w:ascii="Times New Roman" w:hAnsi="Times New Roman"/>
                <w:sz w:val="22"/>
                <w:lang w:val="en-GB"/>
              </w:rPr>
              <w:t xml:space="preserve">verall programme M&amp;E system. </w:t>
            </w:r>
          </w:p>
          <w:p w14:paraId="19DC9C96" w14:textId="1AD2A745" w:rsidR="003B1514" w:rsidRPr="00844BB2" w:rsidRDefault="00156893" w:rsidP="00844BB2">
            <w:pPr>
              <w:pStyle w:val="ListParagraph"/>
              <w:widowControl w:val="0"/>
              <w:numPr>
                <w:ilvl w:val="0"/>
                <w:numId w:val="5"/>
              </w:numPr>
              <w:autoSpaceDE w:val="0"/>
              <w:autoSpaceDN w:val="0"/>
              <w:adjustRightInd w:val="0"/>
              <w:spacing w:after="0" w:line="240" w:lineRule="auto"/>
              <w:ind w:left="459" w:hanging="357"/>
              <w:rPr>
                <w:sz w:val="22"/>
                <w:lang w:val="en-GB"/>
              </w:rPr>
            </w:pPr>
            <w:r w:rsidRPr="00844BB2">
              <w:rPr>
                <w:rFonts w:ascii="Times New Roman" w:hAnsi="Times New Roman"/>
                <w:sz w:val="22"/>
                <w:lang w:val="en-GB"/>
              </w:rPr>
              <w:t>In-</w:t>
            </w:r>
            <w:r w:rsidR="00491F49" w:rsidRPr="00844BB2">
              <w:rPr>
                <w:rFonts w:ascii="Times New Roman" w:hAnsi="Times New Roman"/>
                <w:sz w:val="22"/>
                <w:lang w:val="en-GB"/>
              </w:rPr>
              <w:t>country M&amp;E systems are expected to be covered by the national evaluations</w:t>
            </w:r>
          </w:p>
        </w:tc>
      </w:tr>
      <w:tr w:rsidR="008121C5" w:rsidRPr="0019000D" w14:paraId="69541B7D" w14:textId="77777777" w:rsidTr="00491F49">
        <w:tc>
          <w:tcPr>
            <w:tcW w:w="5529" w:type="dxa"/>
          </w:tcPr>
          <w:p w14:paraId="4509DE6D" w14:textId="61A83471" w:rsidR="008121C5" w:rsidRPr="0019000D" w:rsidRDefault="003B1514" w:rsidP="009A02ED">
            <w:pPr>
              <w:rPr>
                <w:sz w:val="22"/>
                <w:lang w:val="en-GB"/>
              </w:rPr>
            </w:pPr>
            <w:r w:rsidRPr="0019000D">
              <w:rPr>
                <w:sz w:val="22"/>
                <w:lang w:val="en-GB"/>
              </w:rPr>
              <w:t xml:space="preserve">Analyse effectiveness of IRTSC’s national-level quarterly progress assessments, aimed to measure overall progress toward achievement of AAP outcomes and expected results at programme level and </w:t>
            </w:r>
            <w:proofErr w:type="spellStart"/>
            <w:r w:rsidRPr="0019000D">
              <w:rPr>
                <w:sz w:val="22"/>
                <w:lang w:val="en-GB"/>
              </w:rPr>
              <w:t>replicability</w:t>
            </w:r>
            <w:proofErr w:type="spellEnd"/>
            <w:r w:rsidRPr="0019000D">
              <w:rPr>
                <w:sz w:val="22"/>
                <w:lang w:val="en-GB"/>
              </w:rPr>
              <w:t xml:space="preserve"> of this framework</w:t>
            </w:r>
          </w:p>
        </w:tc>
        <w:tc>
          <w:tcPr>
            <w:tcW w:w="3685" w:type="dxa"/>
          </w:tcPr>
          <w:p w14:paraId="5F21063E" w14:textId="226348DB" w:rsidR="008121C5" w:rsidRPr="0019000D" w:rsidRDefault="008121C5" w:rsidP="009A02ED">
            <w:pPr>
              <w:widowControl w:val="0"/>
              <w:autoSpaceDE w:val="0"/>
              <w:autoSpaceDN w:val="0"/>
              <w:adjustRightInd w:val="0"/>
              <w:rPr>
                <w:sz w:val="22"/>
                <w:lang w:val="en-GB"/>
              </w:rPr>
            </w:pPr>
          </w:p>
        </w:tc>
      </w:tr>
    </w:tbl>
    <w:p w14:paraId="7F46B499" w14:textId="1AFC14F1" w:rsidR="004D2646" w:rsidRPr="0019000D" w:rsidRDefault="00750A59" w:rsidP="00FA2565">
      <w:pPr>
        <w:pStyle w:val="Heading1"/>
        <w:rPr>
          <w:lang w:val="en-GB"/>
        </w:rPr>
      </w:pPr>
      <w:bookmarkStart w:id="5" w:name="_Toc220754633"/>
      <w:r w:rsidRPr="0019000D">
        <w:rPr>
          <w:lang w:val="en-GB"/>
        </w:rPr>
        <w:t xml:space="preserve">Evaluation </w:t>
      </w:r>
      <w:r w:rsidR="007E7205" w:rsidRPr="0019000D">
        <w:rPr>
          <w:lang w:val="en-GB"/>
        </w:rPr>
        <w:t>Strategy</w:t>
      </w:r>
      <w:bookmarkEnd w:id="5"/>
    </w:p>
    <w:p w14:paraId="6FEBD402" w14:textId="77777777" w:rsidR="00107AE6" w:rsidRPr="0052178E" w:rsidRDefault="00107AE6" w:rsidP="007C1CDD">
      <w:pPr>
        <w:rPr>
          <w:lang w:val="en-GB"/>
        </w:rPr>
      </w:pPr>
    </w:p>
    <w:p w14:paraId="53D00F67" w14:textId="45B73614" w:rsidR="00107AE6" w:rsidRPr="00B94957" w:rsidRDefault="00561B34" w:rsidP="007C1CDD">
      <w:pPr>
        <w:rPr>
          <w:lang w:val="en-GB"/>
        </w:rPr>
      </w:pPr>
      <w:r w:rsidRPr="0052178E">
        <w:rPr>
          <w:lang w:val="en-GB"/>
        </w:rPr>
        <w:t>The programme</w:t>
      </w:r>
      <w:r w:rsidRPr="00B94957">
        <w:rPr>
          <w:lang w:val="en-GB"/>
        </w:rPr>
        <w:t xml:space="preserve"> evaluation will comprise three interlinked main elements:</w:t>
      </w:r>
    </w:p>
    <w:p w14:paraId="3A2ADAD0" w14:textId="601309CD" w:rsidR="00561B34" w:rsidRPr="00B94957" w:rsidRDefault="00561B34" w:rsidP="00CD6ACD">
      <w:pPr>
        <w:pStyle w:val="ListParagraph"/>
        <w:numPr>
          <w:ilvl w:val="0"/>
          <w:numId w:val="5"/>
        </w:numPr>
        <w:spacing w:after="0" w:line="240" w:lineRule="auto"/>
        <w:ind w:left="714" w:hanging="357"/>
        <w:rPr>
          <w:rFonts w:ascii="Times New Roman" w:hAnsi="Times New Roman"/>
          <w:sz w:val="24"/>
          <w:szCs w:val="24"/>
          <w:lang w:val="en-GB"/>
        </w:rPr>
      </w:pPr>
      <w:r w:rsidRPr="00B94957">
        <w:rPr>
          <w:rFonts w:ascii="Times New Roman" w:hAnsi="Times New Roman"/>
          <w:sz w:val="24"/>
          <w:szCs w:val="24"/>
          <w:lang w:val="en-GB"/>
        </w:rPr>
        <w:t>A direct evaluation of the overall AAP programme management</w:t>
      </w:r>
    </w:p>
    <w:p w14:paraId="693A5B72" w14:textId="661371A8" w:rsidR="00561B34" w:rsidRPr="00B94957" w:rsidRDefault="00561B34" w:rsidP="00CD6ACD">
      <w:pPr>
        <w:pStyle w:val="ListParagraph"/>
        <w:numPr>
          <w:ilvl w:val="0"/>
          <w:numId w:val="5"/>
        </w:numPr>
        <w:spacing w:after="0" w:line="240" w:lineRule="auto"/>
        <w:ind w:left="714" w:hanging="357"/>
        <w:rPr>
          <w:rFonts w:ascii="Times New Roman" w:hAnsi="Times New Roman"/>
          <w:sz w:val="24"/>
          <w:szCs w:val="24"/>
          <w:lang w:val="en-GB"/>
        </w:rPr>
      </w:pPr>
      <w:r w:rsidRPr="00B94957">
        <w:rPr>
          <w:rFonts w:ascii="Times New Roman" w:hAnsi="Times New Roman"/>
          <w:sz w:val="24"/>
          <w:szCs w:val="24"/>
          <w:lang w:val="en-GB"/>
        </w:rPr>
        <w:lastRenderedPageBreak/>
        <w:t>A direct evaluation of the three interregional components of AAP</w:t>
      </w:r>
    </w:p>
    <w:p w14:paraId="3420B6D9" w14:textId="3C8CB59A" w:rsidR="00561B34" w:rsidRPr="00B94957" w:rsidRDefault="00561B34" w:rsidP="00CD6ACD">
      <w:pPr>
        <w:pStyle w:val="ListParagraph"/>
        <w:numPr>
          <w:ilvl w:val="0"/>
          <w:numId w:val="5"/>
        </w:numPr>
        <w:spacing w:after="0" w:line="240" w:lineRule="auto"/>
        <w:ind w:left="714" w:hanging="357"/>
        <w:rPr>
          <w:rFonts w:ascii="Times New Roman" w:hAnsi="Times New Roman"/>
          <w:sz w:val="24"/>
          <w:szCs w:val="24"/>
          <w:lang w:val="en-GB"/>
        </w:rPr>
      </w:pPr>
      <w:r w:rsidRPr="00B94957">
        <w:rPr>
          <w:rFonts w:ascii="Times New Roman" w:hAnsi="Times New Roman"/>
          <w:sz w:val="24"/>
          <w:szCs w:val="24"/>
          <w:lang w:val="en-GB"/>
        </w:rPr>
        <w:t>A meta-evaluation/synthesis</w:t>
      </w:r>
      <w:r w:rsidR="00107AE6" w:rsidRPr="00B94957">
        <w:rPr>
          <w:rFonts w:ascii="Times New Roman" w:hAnsi="Times New Roman"/>
          <w:sz w:val="24"/>
          <w:szCs w:val="24"/>
          <w:lang w:val="en-GB"/>
        </w:rPr>
        <w:t xml:space="preserve"> of the findings from the individual evaluations of the 20 national pro</w:t>
      </w:r>
      <w:r w:rsidR="002F372D">
        <w:rPr>
          <w:rFonts w:ascii="Times New Roman" w:hAnsi="Times New Roman"/>
          <w:sz w:val="24"/>
          <w:szCs w:val="24"/>
          <w:lang w:val="en-GB"/>
        </w:rPr>
        <w:t>jects</w:t>
      </w:r>
      <w:r w:rsidR="00E122B8" w:rsidRPr="00E122B8">
        <w:rPr>
          <w:rFonts w:ascii="Times New Roman" w:hAnsi="Times New Roman"/>
          <w:sz w:val="24"/>
          <w:szCs w:val="24"/>
          <w:lang w:val="en-GB"/>
        </w:rPr>
        <w:t xml:space="preserve"> </w:t>
      </w:r>
      <w:r w:rsidR="00E122B8">
        <w:rPr>
          <w:rFonts w:ascii="Times New Roman" w:hAnsi="Times New Roman"/>
          <w:sz w:val="24"/>
          <w:szCs w:val="24"/>
          <w:lang w:val="en-GB"/>
        </w:rPr>
        <w:t xml:space="preserve">of </w:t>
      </w:r>
      <w:r w:rsidR="00E122B8" w:rsidRPr="00B94957">
        <w:rPr>
          <w:rFonts w:ascii="Times New Roman" w:hAnsi="Times New Roman"/>
          <w:sz w:val="24"/>
          <w:szCs w:val="24"/>
          <w:lang w:val="en-GB"/>
        </w:rPr>
        <w:t>AAP</w:t>
      </w:r>
    </w:p>
    <w:p w14:paraId="5538A871" w14:textId="77777777" w:rsidR="00107AE6" w:rsidRPr="00B94957" w:rsidRDefault="00107AE6" w:rsidP="007C1CDD">
      <w:pPr>
        <w:rPr>
          <w:highlight w:val="magenta"/>
          <w:lang w:val="en-GB"/>
        </w:rPr>
      </w:pPr>
    </w:p>
    <w:p w14:paraId="413F8149" w14:textId="4D75A8BB" w:rsidR="00A05566" w:rsidRPr="00B94957" w:rsidRDefault="00356A6B" w:rsidP="007C1CDD">
      <w:pPr>
        <w:rPr>
          <w:lang w:val="en-GB"/>
        </w:rPr>
      </w:pPr>
      <w:r w:rsidRPr="00B94957">
        <w:rPr>
          <w:lang w:val="en-GB"/>
        </w:rPr>
        <w:t>The programme evaluation will be a final/post-implementation evaluation. AA</w:t>
      </w:r>
      <w:r w:rsidR="009056FF" w:rsidRPr="00B94957">
        <w:rPr>
          <w:lang w:val="en-GB"/>
        </w:rPr>
        <w:t xml:space="preserve">P implementation was completed </w:t>
      </w:r>
      <w:r w:rsidRPr="00B94957">
        <w:rPr>
          <w:lang w:val="en-GB"/>
        </w:rPr>
        <w:t>by 31 December 201</w:t>
      </w:r>
      <w:r w:rsidR="00CD701D">
        <w:rPr>
          <w:lang w:val="en-GB"/>
        </w:rPr>
        <w:t>2</w:t>
      </w:r>
      <w:r w:rsidRPr="00B94957">
        <w:rPr>
          <w:lang w:val="en-GB"/>
        </w:rPr>
        <w:t>, and at the tim</w:t>
      </w:r>
      <w:r w:rsidR="002F372D">
        <w:rPr>
          <w:lang w:val="en-GB"/>
        </w:rPr>
        <w:t>e of the evaluation most programme</w:t>
      </w:r>
      <w:r w:rsidRPr="00B94957">
        <w:rPr>
          <w:lang w:val="en-GB"/>
        </w:rPr>
        <w:t xml:space="preserve"> staff have left the programme.</w:t>
      </w:r>
      <w:r w:rsidR="009056FF" w:rsidRPr="00B94957">
        <w:rPr>
          <w:lang w:val="en-GB"/>
        </w:rPr>
        <w:t xml:space="preserve"> Hence, the evaluation is planned to be carried out as a distance evaluation from the hom</w:t>
      </w:r>
      <w:r w:rsidR="00B94957">
        <w:rPr>
          <w:lang w:val="en-GB"/>
        </w:rPr>
        <w:t xml:space="preserve">e office of the Evaluation Team and </w:t>
      </w:r>
      <w:r w:rsidR="00A05566" w:rsidRPr="00B94957">
        <w:rPr>
          <w:lang w:val="en-GB"/>
        </w:rPr>
        <w:t>will rely on tools such as phone/Skype, emails and questionnaires for stakeholder interviews and consultations.</w:t>
      </w:r>
      <w:r w:rsidR="009E4BCA" w:rsidRPr="00B94957">
        <w:rPr>
          <w:lang w:val="en-GB"/>
        </w:rPr>
        <w:t xml:space="preserve"> Furthermore, the consultant team will review available AAP programme documentation and data.</w:t>
      </w:r>
      <w:r w:rsidR="00DB6276" w:rsidRPr="00B94957">
        <w:rPr>
          <w:lang w:val="en-GB"/>
        </w:rPr>
        <w:t xml:space="preserve"> One implication of the distance evaluation strategy is that the Evaluation Team will depend </w:t>
      </w:r>
      <w:r w:rsidR="007A547E" w:rsidRPr="00B94957">
        <w:rPr>
          <w:lang w:val="en-GB"/>
        </w:rPr>
        <w:t xml:space="preserve">fully </w:t>
      </w:r>
      <w:r w:rsidR="00DB6276" w:rsidRPr="00B94957">
        <w:rPr>
          <w:lang w:val="en-GB"/>
        </w:rPr>
        <w:t>on AAP programme staff and stakeholders for the provision of information and access to documentation</w:t>
      </w:r>
      <w:r w:rsidR="007A547E" w:rsidRPr="00B94957">
        <w:rPr>
          <w:lang w:val="en-GB"/>
        </w:rPr>
        <w:t xml:space="preserve">, </w:t>
      </w:r>
      <w:r w:rsidR="00DB6276" w:rsidRPr="00B94957">
        <w:rPr>
          <w:lang w:val="en-GB"/>
        </w:rPr>
        <w:t>data</w:t>
      </w:r>
      <w:r w:rsidR="007A547E" w:rsidRPr="00B94957">
        <w:rPr>
          <w:lang w:val="en-GB"/>
        </w:rPr>
        <w:t xml:space="preserve"> and relevant stakeholders</w:t>
      </w:r>
      <w:r w:rsidR="00DB6276" w:rsidRPr="00B94957">
        <w:rPr>
          <w:lang w:val="en-GB"/>
        </w:rPr>
        <w:t>.</w:t>
      </w:r>
    </w:p>
    <w:p w14:paraId="76D6F5FB" w14:textId="77777777" w:rsidR="00C570F3" w:rsidRPr="00B94957" w:rsidRDefault="00C570F3" w:rsidP="007C1CDD">
      <w:pPr>
        <w:rPr>
          <w:lang w:val="en-GB"/>
        </w:rPr>
      </w:pPr>
    </w:p>
    <w:p w14:paraId="2FA7836A" w14:textId="13CAB4C6" w:rsidR="00C570F3" w:rsidRPr="004B66C4" w:rsidRDefault="00C570F3" w:rsidP="007C1CDD">
      <w:pPr>
        <w:rPr>
          <w:lang w:val="en-GB"/>
        </w:rPr>
      </w:pPr>
      <w:r w:rsidRPr="00B94957">
        <w:rPr>
          <w:lang w:val="en-GB"/>
        </w:rPr>
        <w:t xml:space="preserve">In the </w:t>
      </w:r>
      <w:proofErr w:type="spellStart"/>
      <w:r w:rsidRPr="00B94957">
        <w:rPr>
          <w:lang w:val="en-GB"/>
        </w:rPr>
        <w:t>ToR</w:t>
      </w:r>
      <w:proofErr w:type="spellEnd"/>
      <w:r w:rsidRPr="00B94957">
        <w:rPr>
          <w:lang w:val="en-GB"/>
        </w:rPr>
        <w:t xml:space="preserve">, a visit by the Evaluation Team to Dakar during a programme workshop to interact with interregional and national programme staff and stakeholders was envisaged. However, given this was not possible, the current strategy is to carry out the evaluation fully as a distance evaluation. In the current situation, this appears the most cost-effective approach. However, </w:t>
      </w:r>
      <w:r w:rsidR="00EF6EC2" w:rsidRPr="00B94957">
        <w:rPr>
          <w:lang w:val="en-GB"/>
        </w:rPr>
        <w:t>in case the distance evaluation strategy turn</w:t>
      </w:r>
      <w:r w:rsidR="00EF6EC2">
        <w:rPr>
          <w:lang w:val="en-GB"/>
        </w:rPr>
        <w:t>s</w:t>
      </w:r>
      <w:r w:rsidR="00EF6EC2" w:rsidRPr="00B94957">
        <w:rPr>
          <w:lang w:val="en-GB"/>
        </w:rPr>
        <w:t xml:space="preserve"> out to impose limitations, which significantly affects the evaluation</w:t>
      </w:r>
      <w:r w:rsidR="00EF6EC2">
        <w:rPr>
          <w:lang w:val="en-GB"/>
        </w:rPr>
        <w:t>’s</w:t>
      </w:r>
      <w:r w:rsidR="00EF6EC2" w:rsidRPr="00B94957">
        <w:rPr>
          <w:lang w:val="en-GB"/>
        </w:rPr>
        <w:t xml:space="preserve"> accuracy</w:t>
      </w:r>
      <w:r w:rsidR="00EF6EC2">
        <w:rPr>
          <w:lang w:val="en-GB"/>
        </w:rPr>
        <w:t>,</w:t>
      </w:r>
      <w:r w:rsidR="00EF6EC2" w:rsidRPr="00B94957">
        <w:rPr>
          <w:lang w:val="en-GB"/>
        </w:rPr>
        <w:t xml:space="preserve"> </w:t>
      </w:r>
      <w:r w:rsidRPr="00B94957">
        <w:rPr>
          <w:lang w:val="en-GB"/>
        </w:rPr>
        <w:t>a brief visit by the Evaluation Team Leader to Dakar to have in-person discussions with remaining programme staff, stakeholders and partners (including national stakeholders in Senegal, UNDP CO, UNOPS, Embassy of Japan) and to see the AAP management and monitoring systems could be con</w:t>
      </w:r>
      <w:r w:rsidR="006248C6">
        <w:rPr>
          <w:lang w:val="en-GB"/>
        </w:rPr>
        <w:t>sidered</w:t>
      </w:r>
      <w:r w:rsidRPr="00B94957">
        <w:rPr>
          <w:lang w:val="en-GB"/>
        </w:rPr>
        <w:t>.</w:t>
      </w:r>
      <w:r w:rsidR="003465D7">
        <w:rPr>
          <w:lang w:val="en-GB"/>
        </w:rPr>
        <w:t xml:space="preserve"> </w:t>
      </w:r>
      <w:r w:rsidR="00BC6C80" w:rsidRPr="004B66C4">
        <w:rPr>
          <w:lang w:val="en-GB"/>
        </w:rPr>
        <w:t xml:space="preserve">The </w:t>
      </w:r>
      <w:r w:rsidR="00B65612" w:rsidRPr="004B66C4">
        <w:rPr>
          <w:lang w:val="en-GB"/>
        </w:rPr>
        <w:t xml:space="preserve">foreseen </w:t>
      </w:r>
      <w:r w:rsidR="003465D7" w:rsidRPr="004B66C4">
        <w:rPr>
          <w:lang w:val="en-GB"/>
        </w:rPr>
        <w:t>limitations related to the distance evaluation strategy</w:t>
      </w:r>
      <w:r w:rsidR="00B65612" w:rsidRPr="004B66C4">
        <w:rPr>
          <w:lang w:val="en-GB"/>
        </w:rPr>
        <w:t xml:space="preserve"> </w:t>
      </w:r>
      <w:r w:rsidR="002A1844">
        <w:rPr>
          <w:lang w:val="en-GB"/>
        </w:rPr>
        <w:t>versus</w:t>
      </w:r>
      <w:r w:rsidR="00B65612" w:rsidRPr="004B66C4">
        <w:rPr>
          <w:lang w:val="en-GB"/>
        </w:rPr>
        <w:t xml:space="preserve"> evaluation on location are presented in the table below.</w:t>
      </w:r>
    </w:p>
    <w:p w14:paraId="0FE300D9" w14:textId="77777777" w:rsidR="00B65612" w:rsidRPr="004B66C4" w:rsidRDefault="00B65612" w:rsidP="007C1CDD">
      <w:pPr>
        <w:rPr>
          <w:lang w:val="en-GB"/>
        </w:rPr>
      </w:pPr>
    </w:p>
    <w:tbl>
      <w:tblPr>
        <w:tblStyle w:val="TableGrid"/>
        <w:tblW w:w="0" w:type="auto"/>
        <w:tblInd w:w="108" w:type="dxa"/>
        <w:tblLook w:val="04A0" w:firstRow="1" w:lastRow="0" w:firstColumn="1" w:lastColumn="0" w:noHBand="0" w:noVBand="1"/>
      </w:tblPr>
      <w:tblGrid>
        <w:gridCol w:w="4395"/>
        <w:gridCol w:w="4536"/>
      </w:tblGrid>
      <w:tr w:rsidR="004B66C4" w:rsidRPr="004B66C4" w14:paraId="0B6CFA89" w14:textId="77777777" w:rsidTr="004B66C4">
        <w:tc>
          <w:tcPr>
            <w:tcW w:w="4395" w:type="dxa"/>
          </w:tcPr>
          <w:p w14:paraId="5B789B62" w14:textId="0572603F" w:rsidR="00B65612" w:rsidRPr="004B66C4" w:rsidRDefault="00B65612" w:rsidP="007C1CDD">
            <w:pPr>
              <w:rPr>
                <w:b/>
                <w:lang w:val="en-GB"/>
              </w:rPr>
            </w:pPr>
            <w:r w:rsidRPr="004B66C4">
              <w:rPr>
                <w:b/>
                <w:lang w:val="en-GB"/>
              </w:rPr>
              <w:t>Limitation</w:t>
            </w:r>
          </w:p>
        </w:tc>
        <w:tc>
          <w:tcPr>
            <w:tcW w:w="4536" w:type="dxa"/>
          </w:tcPr>
          <w:p w14:paraId="3CEDD764" w14:textId="12A43288" w:rsidR="00B65612" w:rsidRPr="004B66C4" w:rsidRDefault="00B65612" w:rsidP="007C1CDD">
            <w:pPr>
              <w:rPr>
                <w:b/>
                <w:lang w:val="en-GB"/>
              </w:rPr>
            </w:pPr>
            <w:r w:rsidRPr="004B66C4">
              <w:rPr>
                <w:b/>
                <w:lang w:val="en-GB"/>
              </w:rPr>
              <w:t>Mitigation measure</w:t>
            </w:r>
          </w:p>
        </w:tc>
      </w:tr>
      <w:tr w:rsidR="004B66C4" w:rsidRPr="004B66C4" w14:paraId="126BB2F0" w14:textId="77777777" w:rsidTr="004B66C4">
        <w:tc>
          <w:tcPr>
            <w:tcW w:w="4395" w:type="dxa"/>
          </w:tcPr>
          <w:p w14:paraId="6ED42020" w14:textId="1AE89ACE" w:rsidR="00B65612" w:rsidRPr="004B66C4" w:rsidRDefault="00B65612" w:rsidP="00B65612">
            <w:pPr>
              <w:rPr>
                <w:lang w:val="en-GB"/>
              </w:rPr>
            </w:pPr>
            <w:r w:rsidRPr="004B66C4">
              <w:rPr>
                <w:lang w:val="en-GB"/>
              </w:rPr>
              <w:t>Full dependence on data and documentation made available</w:t>
            </w:r>
          </w:p>
        </w:tc>
        <w:tc>
          <w:tcPr>
            <w:tcW w:w="4536" w:type="dxa"/>
          </w:tcPr>
          <w:p w14:paraId="5AE15AF8" w14:textId="30E3FF56" w:rsidR="00B65612" w:rsidRPr="004B66C4" w:rsidRDefault="009F4198" w:rsidP="009F4198">
            <w:pPr>
              <w:rPr>
                <w:lang w:val="en-GB"/>
              </w:rPr>
            </w:pPr>
            <w:r w:rsidRPr="004B66C4">
              <w:rPr>
                <w:lang w:val="en-GB"/>
              </w:rPr>
              <w:t>Full access granted to AAP internet sites to search for any missing information</w:t>
            </w:r>
          </w:p>
        </w:tc>
      </w:tr>
      <w:tr w:rsidR="004B66C4" w:rsidRPr="004B66C4" w14:paraId="601291D5" w14:textId="77777777" w:rsidTr="004B66C4">
        <w:tc>
          <w:tcPr>
            <w:tcW w:w="4395" w:type="dxa"/>
          </w:tcPr>
          <w:p w14:paraId="61DFB6D3" w14:textId="43717E22" w:rsidR="009F4198" w:rsidRPr="004B66C4" w:rsidRDefault="009F4198" w:rsidP="007C1CDD">
            <w:pPr>
              <w:rPr>
                <w:lang w:val="en-GB"/>
              </w:rPr>
            </w:pPr>
            <w:r w:rsidRPr="004B66C4">
              <w:rPr>
                <w:lang w:val="en-GB"/>
              </w:rPr>
              <w:t>Difficult to fill data gaps and to compile data from multiple sources</w:t>
            </w:r>
          </w:p>
        </w:tc>
        <w:tc>
          <w:tcPr>
            <w:tcW w:w="4536" w:type="dxa"/>
          </w:tcPr>
          <w:p w14:paraId="5E759644" w14:textId="32AD8580" w:rsidR="009F4198" w:rsidRPr="004B66C4" w:rsidRDefault="009F4198" w:rsidP="009F4198">
            <w:pPr>
              <w:rPr>
                <w:lang w:val="en-GB"/>
              </w:rPr>
            </w:pPr>
            <w:r w:rsidRPr="004B66C4">
              <w:rPr>
                <w:lang w:val="en-GB"/>
              </w:rPr>
              <w:t>Tables to capture results and progress to be filled by AAP Teams</w:t>
            </w:r>
          </w:p>
        </w:tc>
      </w:tr>
      <w:tr w:rsidR="004B66C4" w:rsidRPr="004B66C4" w14:paraId="46E93BB7" w14:textId="77777777" w:rsidTr="004B66C4">
        <w:tc>
          <w:tcPr>
            <w:tcW w:w="4395" w:type="dxa"/>
          </w:tcPr>
          <w:p w14:paraId="4803D812" w14:textId="46D05DCB" w:rsidR="00B65612" w:rsidRPr="004B66C4" w:rsidRDefault="00B65612" w:rsidP="007C1CDD">
            <w:pPr>
              <w:rPr>
                <w:lang w:val="en-GB"/>
              </w:rPr>
            </w:pPr>
            <w:r w:rsidRPr="004B66C4">
              <w:rPr>
                <w:lang w:val="en-GB"/>
              </w:rPr>
              <w:t>Difficult to triangulate and confirm information and data available in reports</w:t>
            </w:r>
          </w:p>
        </w:tc>
        <w:tc>
          <w:tcPr>
            <w:tcW w:w="4536" w:type="dxa"/>
          </w:tcPr>
          <w:p w14:paraId="5684FCF6" w14:textId="0028FB95" w:rsidR="00B65612" w:rsidRPr="004B66C4" w:rsidRDefault="009F4198" w:rsidP="007C1CDD">
            <w:pPr>
              <w:rPr>
                <w:lang w:val="en-GB"/>
              </w:rPr>
            </w:pPr>
            <w:r w:rsidRPr="004B66C4">
              <w:rPr>
                <w:lang w:val="en-GB"/>
              </w:rPr>
              <w:t>Consulting stakeholders, national evaluators, international consultants via Skype/phone or email</w:t>
            </w:r>
          </w:p>
        </w:tc>
      </w:tr>
      <w:tr w:rsidR="004B66C4" w:rsidRPr="004B66C4" w14:paraId="7C7AF927" w14:textId="77777777" w:rsidTr="004B66C4">
        <w:tc>
          <w:tcPr>
            <w:tcW w:w="4395" w:type="dxa"/>
          </w:tcPr>
          <w:p w14:paraId="48BC68AB" w14:textId="41F9480F" w:rsidR="00B65612" w:rsidRPr="004B66C4" w:rsidRDefault="00B65612" w:rsidP="007C1CDD">
            <w:pPr>
              <w:rPr>
                <w:lang w:val="en-GB"/>
              </w:rPr>
            </w:pPr>
            <w:r w:rsidRPr="004B66C4">
              <w:rPr>
                <w:lang w:val="en-GB"/>
              </w:rPr>
              <w:t>More difficult to test and validate results/findings</w:t>
            </w:r>
          </w:p>
        </w:tc>
        <w:tc>
          <w:tcPr>
            <w:tcW w:w="4536" w:type="dxa"/>
          </w:tcPr>
          <w:p w14:paraId="7F084CE5" w14:textId="3072B7E8" w:rsidR="00B65612" w:rsidRPr="004B66C4" w:rsidRDefault="009F4198" w:rsidP="007C1CDD">
            <w:pPr>
              <w:rPr>
                <w:lang w:val="en-GB"/>
              </w:rPr>
            </w:pPr>
            <w:r w:rsidRPr="004B66C4">
              <w:rPr>
                <w:lang w:val="en-GB"/>
              </w:rPr>
              <w:t>Skype/phone and email consultations, draft report submitted for stakeholder comments</w:t>
            </w:r>
          </w:p>
        </w:tc>
      </w:tr>
      <w:tr w:rsidR="004B66C4" w:rsidRPr="004B66C4" w14:paraId="0889F6BB" w14:textId="77777777" w:rsidTr="004B66C4">
        <w:tc>
          <w:tcPr>
            <w:tcW w:w="4395" w:type="dxa"/>
          </w:tcPr>
          <w:p w14:paraId="0C3E3FFB" w14:textId="245650E8" w:rsidR="00B65612" w:rsidRPr="004B66C4" w:rsidRDefault="00B65612" w:rsidP="007C1CDD">
            <w:pPr>
              <w:rPr>
                <w:lang w:val="en-GB"/>
              </w:rPr>
            </w:pPr>
            <w:r w:rsidRPr="004B66C4">
              <w:rPr>
                <w:lang w:val="en-GB"/>
              </w:rPr>
              <w:t>Inability to directly view programme systems and resources</w:t>
            </w:r>
          </w:p>
        </w:tc>
        <w:tc>
          <w:tcPr>
            <w:tcW w:w="4536" w:type="dxa"/>
          </w:tcPr>
          <w:p w14:paraId="4B294006" w14:textId="5165A39F" w:rsidR="00B65612" w:rsidRPr="004B66C4" w:rsidRDefault="009F4198" w:rsidP="007C1CDD">
            <w:pPr>
              <w:rPr>
                <w:lang w:val="en-GB"/>
              </w:rPr>
            </w:pPr>
            <w:r w:rsidRPr="004B66C4">
              <w:rPr>
                <w:lang w:val="en-GB"/>
              </w:rPr>
              <w:t xml:space="preserve">Access to AAP intranet and introduction to systems over Skype by AAP Teams </w:t>
            </w:r>
          </w:p>
        </w:tc>
      </w:tr>
      <w:tr w:rsidR="004B66C4" w:rsidRPr="004B66C4" w14:paraId="780B4A8D" w14:textId="77777777" w:rsidTr="004B66C4">
        <w:tc>
          <w:tcPr>
            <w:tcW w:w="4395" w:type="dxa"/>
          </w:tcPr>
          <w:p w14:paraId="2FCB2187" w14:textId="1E6A9014" w:rsidR="00B65612" w:rsidRPr="004B66C4" w:rsidRDefault="00B65612" w:rsidP="007C1CDD">
            <w:pPr>
              <w:rPr>
                <w:lang w:val="en-GB"/>
              </w:rPr>
            </w:pPr>
            <w:r w:rsidRPr="004B66C4">
              <w:rPr>
                <w:lang w:val="en-GB"/>
              </w:rPr>
              <w:t>Less tacit knowledge of those involved in AAP</w:t>
            </w:r>
          </w:p>
        </w:tc>
        <w:tc>
          <w:tcPr>
            <w:tcW w:w="4536" w:type="dxa"/>
          </w:tcPr>
          <w:p w14:paraId="1ED1F75C" w14:textId="45288D5B" w:rsidR="00B65612" w:rsidRPr="004B66C4" w:rsidRDefault="009F4198" w:rsidP="009F4198">
            <w:pPr>
              <w:rPr>
                <w:lang w:val="en-GB"/>
              </w:rPr>
            </w:pPr>
            <w:r w:rsidRPr="004B66C4">
              <w:rPr>
                <w:lang w:val="en-GB"/>
              </w:rPr>
              <w:t>Skype/phone consultations</w:t>
            </w:r>
          </w:p>
        </w:tc>
      </w:tr>
      <w:tr w:rsidR="004B66C4" w:rsidRPr="004B66C4" w14:paraId="01DFE575" w14:textId="77777777" w:rsidTr="004B66C4">
        <w:tc>
          <w:tcPr>
            <w:tcW w:w="4395" w:type="dxa"/>
          </w:tcPr>
          <w:p w14:paraId="64380406" w14:textId="519731D6" w:rsidR="00B65612" w:rsidRPr="004B66C4" w:rsidRDefault="00B65612" w:rsidP="00B65612">
            <w:pPr>
              <w:rPr>
                <w:lang w:val="en-GB"/>
              </w:rPr>
            </w:pPr>
            <w:r w:rsidRPr="004B66C4">
              <w:rPr>
                <w:lang w:val="en-GB"/>
              </w:rPr>
              <w:t>Dependence on timely receipt of final programme data and reporting, and national evaluations</w:t>
            </w:r>
          </w:p>
        </w:tc>
        <w:tc>
          <w:tcPr>
            <w:tcW w:w="4536" w:type="dxa"/>
          </w:tcPr>
          <w:p w14:paraId="53FF3D4F" w14:textId="34323570" w:rsidR="00B65612" w:rsidRPr="004B66C4" w:rsidRDefault="009F4198" w:rsidP="009F4198">
            <w:pPr>
              <w:rPr>
                <w:lang w:val="en-GB"/>
              </w:rPr>
            </w:pPr>
            <w:r w:rsidRPr="004B66C4">
              <w:rPr>
                <w:lang w:val="en-GB"/>
              </w:rPr>
              <w:t xml:space="preserve">Allowing </w:t>
            </w:r>
            <w:r w:rsidR="002D3ADB">
              <w:rPr>
                <w:lang w:val="en-GB"/>
              </w:rPr>
              <w:t xml:space="preserve">a </w:t>
            </w:r>
            <w:r w:rsidR="000A2E95">
              <w:rPr>
                <w:lang w:val="en-GB"/>
              </w:rPr>
              <w:t>21</w:t>
            </w:r>
            <w:r w:rsidRPr="004B66C4">
              <w:rPr>
                <w:lang w:val="en-GB"/>
              </w:rPr>
              <w:t xml:space="preserve"> day grace period for submission, using draft reports, rece</w:t>
            </w:r>
            <w:r w:rsidR="006248C6">
              <w:rPr>
                <w:lang w:val="en-GB"/>
              </w:rPr>
              <w:t>i</w:t>
            </w:r>
            <w:r w:rsidRPr="004B66C4">
              <w:rPr>
                <w:lang w:val="en-GB"/>
              </w:rPr>
              <w:t>ving M&amp;E data sheets as soon as they are ready</w:t>
            </w:r>
          </w:p>
        </w:tc>
      </w:tr>
      <w:tr w:rsidR="004B66C4" w:rsidRPr="004B66C4" w14:paraId="375E28C9" w14:textId="77777777" w:rsidTr="004B66C4">
        <w:tc>
          <w:tcPr>
            <w:tcW w:w="4395" w:type="dxa"/>
          </w:tcPr>
          <w:p w14:paraId="2DE11E39" w14:textId="626A071C" w:rsidR="00B65612" w:rsidRPr="004B66C4" w:rsidRDefault="00B65612" w:rsidP="007C1CDD">
            <w:pPr>
              <w:rPr>
                <w:lang w:val="en-GB"/>
              </w:rPr>
            </w:pPr>
            <w:r w:rsidRPr="004B66C4">
              <w:rPr>
                <w:lang w:val="en-GB"/>
              </w:rPr>
              <w:t>National evaluations cannot be expected to make a strong linkage to the overall/inter-regional programme level</w:t>
            </w:r>
          </w:p>
        </w:tc>
        <w:tc>
          <w:tcPr>
            <w:tcW w:w="4536" w:type="dxa"/>
          </w:tcPr>
          <w:p w14:paraId="30513B56" w14:textId="5C109F9E" w:rsidR="00B65612" w:rsidRPr="004B66C4" w:rsidRDefault="009F4198" w:rsidP="007C1CDD">
            <w:pPr>
              <w:rPr>
                <w:lang w:val="en-GB"/>
              </w:rPr>
            </w:pPr>
            <w:r w:rsidRPr="004B66C4">
              <w:rPr>
                <w:lang w:val="en-GB"/>
              </w:rPr>
              <w:t>Targeted questionnaire for national stakeholders</w:t>
            </w:r>
          </w:p>
        </w:tc>
      </w:tr>
      <w:tr w:rsidR="004B66C4" w14:paraId="3DA5B717" w14:textId="77777777" w:rsidTr="004B66C4">
        <w:tc>
          <w:tcPr>
            <w:tcW w:w="4395" w:type="dxa"/>
          </w:tcPr>
          <w:p w14:paraId="324F78FE" w14:textId="3D81E104" w:rsidR="00B65612" w:rsidRPr="004B66C4" w:rsidRDefault="009F4198" w:rsidP="001C193B">
            <w:pPr>
              <w:rPr>
                <w:lang w:val="en-GB"/>
              </w:rPr>
            </w:pPr>
            <w:r w:rsidRPr="004B66C4">
              <w:rPr>
                <w:lang w:val="en-GB"/>
              </w:rPr>
              <w:t xml:space="preserve">Reliance on receiving responses from </w:t>
            </w:r>
            <w:r w:rsidRPr="004B66C4">
              <w:rPr>
                <w:lang w:val="en-GB"/>
              </w:rPr>
              <w:lastRenderedPageBreak/>
              <w:t xml:space="preserve">stakeholders on emails/questionnaire – can be a challenge, especially </w:t>
            </w:r>
            <w:r w:rsidR="00EF6EC2">
              <w:rPr>
                <w:lang w:val="en-GB"/>
              </w:rPr>
              <w:t>where</w:t>
            </w:r>
            <w:r w:rsidRPr="004B66C4">
              <w:rPr>
                <w:lang w:val="en-GB"/>
              </w:rPr>
              <w:t xml:space="preserve"> national stakeholders and programme staff have left</w:t>
            </w:r>
          </w:p>
        </w:tc>
        <w:tc>
          <w:tcPr>
            <w:tcW w:w="4536" w:type="dxa"/>
          </w:tcPr>
          <w:p w14:paraId="2DE1772D" w14:textId="6ABD093E" w:rsidR="00B65612" w:rsidRPr="004B66C4" w:rsidRDefault="009F4198" w:rsidP="00C149CB">
            <w:pPr>
              <w:rPr>
                <w:lang w:val="en-GB"/>
              </w:rPr>
            </w:pPr>
            <w:r w:rsidRPr="004B66C4">
              <w:rPr>
                <w:lang w:val="en-GB"/>
              </w:rPr>
              <w:lastRenderedPageBreak/>
              <w:t xml:space="preserve">Submitting questionnaires to multiple </w:t>
            </w:r>
            <w:r w:rsidRPr="004B66C4">
              <w:rPr>
                <w:lang w:val="en-GB"/>
              </w:rPr>
              <w:lastRenderedPageBreak/>
              <w:t>national st</w:t>
            </w:r>
            <w:r w:rsidR="00C149CB">
              <w:rPr>
                <w:lang w:val="en-GB"/>
              </w:rPr>
              <w:t>akeholders (government and UNDP CO</w:t>
            </w:r>
            <w:r w:rsidRPr="004B66C4">
              <w:rPr>
                <w:lang w:val="en-GB"/>
              </w:rPr>
              <w:t>)</w:t>
            </w:r>
            <w:r w:rsidR="00C149CB">
              <w:rPr>
                <w:lang w:val="en-GB"/>
              </w:rPr>
              <w:t xml:space="preserve">. </w:t>
            </w:r>
            <w:r w:rsidR="00C149CB" w:rsidRPr="00C149CB">
              <w:rPr>
                <w:lang w:val="en-GB"/>
              </w:rPr>
              <w:t>Additional contact information such as staff’s personal email addresses and cell phone numbers (if available) will be provided by AAP Teams</w:t>
            </w:r>
          </w:p>
        </w:tc>
      </w:tr>
    </w:tbl>
    <w:p w14:paraId="2A65A746" w14:textId="543E74C9" w:rsidR="00364769" w:rsidRPr="00B94957" w:rsidRDefault="00D540DC" w:rsidP="00FA2565">
      <w:pPr>
        <w:pStyle w:val="Heading1"/>
        <w:rPr>
          <w:lang w:val="en-GB"/>
        </w:rPr>
      </w:pPr>
      <w:bookmarkStart w:id="6" w:name="_Toc220754634"/>
      <w:r w:rsidRPr="00B94957">
        <w:rPr>
          <w:lang w:val="en-GB"/>
        </w:rPr>
        <w:lastRenderedPageBreak/>
        <w:t>Methodology</w:t>
      </w:r>
      <w:bookmarkEnd w:id="6"/>
      <w:r w:rsidRPr="00B94957">
        <w:rPr>
          <w:lang w:val="en-GB"/>
        </w:rPr>
        <w:t xml:space="preserve"> </w:t>
      </w:r>
    </w:p>
    <w:p w14:paraId="3B7E6DDD" w14:textId="77777777" w:rsidR="00182A23" w:rsidRPr="00BB1ECB" w:rsidRDefault="00182A23" w:rsidP="005925AF">
      <w:pPr>
        <w:rPr>
          <w:lang w:val="en-GB"/>
        </w:rPr>
      </w:pPr>
    </w:p>
    <w:p w14:paraId="2E1184DB" w14:textId="40689C82" w:rsidR="00947854" w:rsidRDefault="00F02C13" w:rsidP="005925AF">
      <w:pPr>
        <w:rPr>
          <w:lang w:val="en-GB"/>
        </w:rPr>
      </w:pPr>
      <w:r w:rsidRPr="00BB1ECB">
        <w:rPr>
          <w:lang w:val="en-GB"/>
        </w:rPr>
        <w:t>As me</w:t>
      </w:r>
      <w:r w:rsidR="00BB1ECB">
        <w:rPr>
          <w:lang w:val="en-GB"/>
        </w:rPr>
        <w:t>n</w:t>
      </w:r>
      <w:r w:rsidRPr="00BB1ECB">
        <w:rPr>
          <w:lang w:val="en-GB"/>
        </w:rPr>
        <w:t>tioned above, the st</w:t>
      </w:r>
      <w:r w:rsidR="00BB1ECB">
        <w:rPr>
          <w:lang w:val="en-GB"/>
        </w:rPr>
        <w:t>r</w:t>
      </w:r>
      <w:r w:rsidRPr="00BB1ECB">
        <w:rPr>
          <w:lang w:val="en-GB"/>
        </w:rPr>
        <w:t>ategy of the evaluation is</w:t>
      </w:r>
      <w:r w:rsidR="00947854">
        <w:rPr>
          <w:lang w:val="en-GB"/>
        </w:rPr>
        <w:t xml:space="preserve"> to use a</w:t>
      </w:r>
      <w:r w:rsidRPr="00BB1ECB">
        <w:rPr>
          <w:lang w:val="en-GB"/>
        </w:rPr>
        <w:t xml:space="preserve"> distance evaluation</w:t>
      </w:r>
      <w:r w:rsidR="00BB1ECB">
        <w:rPr>
          <w:lang w:val="en-GB"/>
        </w:rPr>
        <w:t xml:space="preserve"> </w:t>
      </w:r>
      <w:r w:rsidR="00947854">
        <w:rPr>
          <w:lang w:val="en-GB"/>
        </w:rPr>
        <w:t xml:space="preserve">approach </w:t>
      </w:r>
      <w:r w:rsidR="00BB1ECB">
        <w:rPr>
          <w:lang w:val="en-GB"/>
        </w:rPr>
        <w:t>where the primary information</w:t>
      </w:r>
      <w:r w:rsidR="00BB1ECB" w:rsidRPr="00BB1ECB">
        <w:rPr>
          <w:lang w:val="en-GB"/>
        </w:rPr>
        <w:t xml:space="preserve"> sources will be</w:t>
      </w:r>
      <w:r w:rsidR="00947854">
        <w:rPr>
          <w:lang w:val="en-GB"/>
        </w:rPr>
        <w:t>:</w:t>
      </w:r>
      <w:r w:rsidR="00BB1ECB" w:rsidRPr="00BB1ECB">
        <w:rPr>
          <w:lang w:val="en-GB"/>
        </w:rPr>
        <w:t xml:space="preserve"> available programme related documentation</w:t>
      </w:r>
      <w:proofErr w:type="gramStart"/>
      <w:r w:rsidR="00947854">
        <w:rPr>
          <w:lang w:val="en-GB"/>
        </w:rPr>
        <w:t>;</w:t>
      </w:r>
      <w:proofErr w:type="gramEnd"/>
      <w:r w:rsidR="00BB1ECB" w:rsidRPr="00BB1ECB">
        <w:rPr>
          <w:lang w:val="en-GB"/>
        </w:rPr>
        <w:t xml:space="preserve"> consultation with stakeholders and informants via phone/Skype, email and questionnaires. To synthesise the information, especially from the country programmes, tables and matrices will be used, some of these will need to be filled by AAP stakeholders to ensure accuracy and comprehensiveness, as well as stakeholder participation in the evaluation process.</w:t>
      </w:r>
      <w:r w:rsidR="00F62CF7">
        <w:rPr>
          <w:lang w:val="en-GB"/>
        </w:rPr>
        <w:t xml:space="preserve"> </w:t>
      </w:r>
      <w:r w:rsidR="00947854">
        <w:rPr>
          <w:lang w:val="en-GB"/>
        </w:rPr>
        <w:t>T</w:t>
      </w:r>
      <w:r w:rsidR="00F62CF7">
        <w:rPr>
          <w:lang w:val="en-GB"/>
        </w:rPr>
        <w:t xml:space="preserve">he following </w:t>
      </w:r>
      <w:r w:rsidR="00947854">
        <w:rPr>
          <w:lang w:val="en-GB"/>
        </w:rPr>
        <w:t>sections introduce</w:t>
      </w:r>
      <w:r w:rsidR="00F62CF7">
        <w:rPr>
          <w:lang w:val="en-GB"/>
        </w:rPr>
        <w:t xml:space="preserve"> the tools and methods </w:t>
      </w:r>
      <w:r w:rsidR="00947854">
        <w:rPr>
          <w:lang w:val="en-GB"/>
        </w:rPr>
        <w:t xml:space="preserve">to be </w:t>
      </w:r>
      <w:r w:rsidR="00F62CF7">
        <w:rPr>
          <w:lang w:val="en-GB"/>
        </w:rPr>
        <w:t>used by the team as well as considerations regarding scope and limitations affecting the evaluation.</w:t>
      </w:r>
      <w:r w:rsidR="00947854">
        <w:rPr>
          <w:lang w:val="en-GB"/>
        </w:rPr>
        <w:t xml:space="preserve"> The key sources of data for interpretation and analysis</w:t>
      </w:r>
      <w:r w:rsidR="00612363">
        <w:rPr>
          <w:lang w:val="en-GB"/>
        </w:rPr>
        <w:t>,</w:t>
      </w:r>
      <w:r w:rsidR="00947854">
        <w:rPr>
          <w:lang w:val="en-GB"/>
        </w:rPr>
        <w:t xml:space="preserve"> which are outlined below</w:t>
      </w:r>
      <w:r w:rsidR="00612363">
        <w:rPr>
          <w:lang w:val="en-GB"/>
        </w:rPr>
        <w:t>,</w:t>
      </w:r>
      <w:r w:rsidR="00947854">
        <w:rPr>
          <w:lang w:val="en-GB"/>
        </w:rPr>
        <w:t xml:space="preserve"> are:</w:t>
      </w:r>
    </w:p>
    <w:p w14:paraId="55F9CF5F" w14:textId="587F5B20" w:rsidR="00947854" w:rsidRPr="00612363" w:rsidRDefault="00947854" w:rsidP="00612363">
      <w:pPr>
        <w:pStyle w:val="ListParagraph"/>
        <w:numPr>
          <w:ilvl w:val="0"/>
          <w:numId w:val="15"/>
        </w:numPr>
        <w:spacing w:after="0" w:line="240" w:lineRule="auto"/>
        <w:ind w:left="714" w:hanging="357"/>
        <w:rPr>
          <w:rFonts w:ascii="Times New Roman" w:hAnsi="Times New Roman"/>
          <w:sz w:val="24"/>
          <w:szCs w:val="24"/>
          <w:lang w:val="en-GB"/>
        </w:rPr>
      </w:pPr>
      <w:r w:rsidRPr="00612363">
        <w:rPr>
          <w:rFonts w:ascii="Times New Roman" w:hAnsi="Times New Roman"/>
          <w:sz w:val="24"/>
          <w:szCs w:val="24"/>
          <w:lang w:val="en-GB"/>
        </w:rPr>
        <w:t>Document review</w:t>
      </w:r>
    </w:p>
    <w:p w14:paraId="6B9544DA" w14:textId="78B6EDEE" w:rsidR="00947854" w:rsidRPr="00612363" w:rsidRDefault="00947854" w:rsidP="00612363">
      <w:pPr>
        <w:pStyle w:val="ListParagraph"/>
        <w:numPr>
          <w:ilvl w:val="0"/>
          <w:numId w:val="15"/>
        </w:numPr>
        <w:spacing w:after="0" w:line="240" w:lineRule="auto"/>
        <w:ind w:left="714" w:hanging="357"/>
        <w:rPr>
          <w:rFonts w:ascii="Times New Roman" w:hAnsi="Times New Roman"/>
          <w:sz w:val="24"/>
          <w:szCs w:val="24"/>
          <w:lang w:val="en-GB"/>
        </w:rPr>
      </w:pPr>
      <w:r w:rsidRPr="00612363">
        <w:rPr>
          <w:rFonts w:ascii="Times New Roman" w:hAnsi="Times New Roman"/>
          <w:sz w:val="24"/>
          <w:szCs w:val="24"/>
          <w:lang w:val="en-GB"/>
        </w:rPr>
        <w:t>Stakeholders consultation</w:t>
      </w:r>
    </w:p>
    <w:p w14:paraId="28D7C540" w14:textId="16390BC1" w:rsidR="00947854" w:rsidRPr="00612363" w:rsidRDefault="00612363" w:rsidP="00612363">
      <w:pPr>
        <w:pStyle w:val="ListParagraph"/>
        <w:numPr>
          <w:ilvl w:val="0"/>
          <w:numId w:val="15"/>
        </w:numPr>
        <w:spacing w:after="0" w:line="240" w:lineRule="auto"/>
        <w:ind w:left="714" w:hanging="357"/>
        <w:rPr>
          <w:rFonts w:ascii="Times New Roman" w:hAnsi="Times New Roman"/>
          <w:sz w:val="24"/>
          <w:szCs w:val="24"/>
          <w:lang w:val="en-GB"/>
        </w:rPr>
      </w:pPr>
      <w:r w:rsidRPr="00612363">
        <w:rPr>
          <w:rFonts w:ascii="Times New Roman" w:hAnsi="Times New Roman"/>
          <w:sz w:val="24"/>
          <w:szCs w:val="24"/>
          <w:lang w:val="en-GB"/>
        </w:rPr>
        <w:t>Questionnaire</w:t>
      </w:r>
    </w:p>
    <w:p w14:paraId="1A65DB18" w14:textId="67BE9CCD" w:rsidR="00F02C13" w:rsidRPr="00D24391" w:rsidRDefault="00947854" w:rsidP="00D24391">
      <w:pPr>
        <w:pStyle w:val="ListParagraph"/>
        <w:numPr>
          <w:ilvl w:val="0"/>
          <w:numId w:val="15"/>
        </w:numPr>
        <w:spacing w:after="0" w:line="240" w:lineRule="auto"/>
        <w:ind w:left="714" w:hanging="357"/>
        <w:rPr>
          <w:rFonts w:ascii="Times New Roman" w:hAnsi="Times New Roman"/>
          <w:sz w:val="24"/>
          <w:szCs w:val="24"/>
          <w:lang w:val="en-GB"/>
        </w:rPr>
      </w:pPr>
      <w:r w:rsidRPr="00612363">
        <w:rPr>
          <w:rFonts w:ascii="Times New Roman" w:hAnsi="Times New Roman"/>
          <w:sz w:val="24"/>
          <w:szCs w:val="24"/>
          <w:lang w:val="en-GB"/>
        </w:rPr>
        <w:t>Summarising and cross referencing through tables and matrices</w:t>
      </w:r>
    </w:p>
    <w:p w14:paraId="5795E035" w14:textId="6F61C03F" w:rsidR="00C45E0D" w:rsidRPr="00965942" w:rsidRDefault="003F3A67" w:rsidP="00965942">
      <w:pPr>
        <w:pStyle w:val="Heading2"/>
        <w:rPr>
          <w:lang w:val="en-GB"/>
        </w:rPr>
      </w:pPr>
      <w:bookmarkStart w:id="7" w:name="_Toc220754635"/>
      <w:r w:rsidRPr="00965942">
        <w:rPr>
          <w:lang w:val="en-GB"/>
        </w:rPr>
        <w:t>Document review</w:t>
      </w:r>
      <w:bookmarkEnd w:id="7"/>
    </w:p>
    <w:p w14:paraId="1C7DD7F6" w14:textId="1692645E" w:rsidR="002F372D" w:rsidRDefault="00965942" w:rsidP="00A469F5">
      <w:pPr>
        <w:widowControl w:val="0"/>
        <w:autoSpaceDE w:val="0"/>
        <w:autoSpaceDN w:val="0"/>
        <w:adjustRightInd w:val="0"/>
        <w:spacing w:after="240"/>
        <w:rPr>
          <w:lang w:val="en-GB"/>
        </w:rPr>
      </w:pPr>
      <w:r w:rsidRPr="00965942">
        <w:rPr>
          <w:lang w:val="en-GB"/>
        </w:rPr>
        <w:t xml:space="preserve">The </w:t>
      </w:r>
      <w:proofErr w:type="spellStart"/>
      <w:r w:rsidRPr="00965942">
        <w:rPr>
          <w:lang w:val="en-GB"/>
        </w:rPr>
        <w:t>ToR</w:t>
      </w:r>
      <w:proofErr w:type="spellEnd"/>
      <w:r w:rsidR="006408FA">
        <w:rPr>
          <w:lang w:val="en-GB"/>
        </w:rPr>
        <w:t xml:space="preserve"> and the </w:t>
      </w:r>
      <w:r w:rsidR="002F372D">
        <w:rPr>
          <w:lang w:val="en-GB"/>
        </w:rPr>
        <w:t>R</w:t>
      </w:r>
      <w:r w:rsidR="006408FA">
        <w:rPr>
          <w:lang w:val="en-GB"/>
        </w:rPr>
        <w:t>es</w:t>
      </w:r>
      <w:r w:rsidR="002F372D">
        <w:rPr>
          <w:lang w:val="en-GB"/>
        </w:rPr>
        <w:t>ource G</w:t>
      </w:r>
      <w:r w:rsidR="006408FA">
        <w:rPr>
          <w:lang w:val="en-GB"/>
        </w:rPr>
        <w:t xml:space="preserve">uide </w:t>
      </w:r>
      <w:r w:rsidR="002F372D">
        <w:rPr>
          <w:lang w:val="en-GB"/>
        </w:rPr>
        <w:t xml:space="preserve">for Evaluators </w:t>
      </w:r>
      <w:r w:rsidR="006408FA">
        <w:rPr>
          <w:lang w:val="en-GB"/>
        </w:rPr>
        <w:t>provide</w:t>
      </w:r>
      <w:r w:rsidR="002F372D">
        <w:rPr>
          <w:lang w:val="en-GB"/>
        </w:rPr>
        <w:t>d by AAP give</w:t>
      </w:r>
      <w:r w:rsidRPr="00965942">
        <w:rPr>
          <w:lang w:val="en-GB"/>
        </w:rPr>
        <w:t xml:space="preserve"> an overview of the key documentation</w:t>
      </w:r>
      <w:r w:rsidR="006408FA">
        <w:rPr>
          <w:lang w:val="en-GB"/>
        </w:rPr>
        <w:t xml:space="preserve"> </w:t>
      </w:r>
      <w:r w:rsidR="006408FA" w:rsidRPr="00F13126">
        <w:rPr>
          <w:lang w:val="en-GB"/>
        </w:rPr>
        <w:t xml:space="preserve">available. Annex </w:t>
      </w:r>
      <w:r w:rsidR="00F13126" w:rsidRPr="00F13126">
        <w:rPr>
          <w:lang w:val="en-GB"/>
        </w:rPr>
        <w:t>F</w:t>
      </w:r>
      <w:r w:rsidR="006408FA" w:rsidRPr="00F13126">
        <w:rPr>
          <w:lang w:val="en-GB"/>
        </w:rPr>
        <w:t xml:space="preserve"> provides</w:t>
      </w:r>
      <w:r w:rsidR="006408FA">
        <w:rPr>
          <w:lang w:val="en-GB"/>
        </w:rPr>
        <w:t xml:space="preserve"> an overview of the key documentation </w:t>
      </w:r>
      <w:r w:rsidR="00F13126">
        <w:rPr>
          <w:lang w:val="en-GB"/>
        </w:rPr>
        <w:t xml:space="preserve">and </w:t>
      </w:r>
      <w:r w:rsidR="006408FA">
        <w:rPr>
          <w:lang w:val="en-GB"/>
        </w:rPr>
        <w:t xml:space="preserve">reports </w:t>
      </w:r>
      <w:r w:rsidR="006408FA" w:rsidRPr="00965942">
        <w:rPr>
          <w:lang w:val="en-GB"/>
        </w:rPr>
        <w:t>related to</w:t>
      </w:r>
      <w:r w:rsidR="006408FA">
        <w:rPr>
          <w:lang w:val="en-GB"/>
        </w:rPr>
        <w:t xml:space="preserve"> overall</w:t>
      </w:r>
      <w:r w:rsidR="006408FA" w:rsidRPr="00965942">
        <w:rPr>
          <w:lang w:val="en-GB"/>
        </w:rPr>
        <w:t xml:space="preserve"> AAP</w:t>
      </w:r>
      <w:r w:rsidR="006408FA">
        <w:rPr>
          <w:lang w:val="en-GB"/>
        </w:rPr>
        <w:t xml:space="preserve"> programme</w:t>
      </w:r>
      <w:r w:rsidR="006408FA" w:rsidRPr="00965942">
        <w:rPr>
          <w:lang w:val="en-GB"/>
        </w:rPr>
        <w:t xml:space="preserve"> and the four components</w:t>
      </w:r>
      <w:r w:rsidR="006408FA">
        <w:rPr>
          <w:lang w:val="en-GB"/>
        </w:rPr>
        <w:t>.</w:t>
      </w:r>
      <w:r w:rsidR="002F372D">
        <w:rPr>
          <w:lang w:val="en-GB"/>
        </w:rPr>
        <w:t xml:space="preserve"> AAP has made the key documents available to the Evaluation Team and provided the Team with access to the programme intranet and relevant UNDP </w:t>
      </w:r>
      <w:proofErr w:type="spellStart"/>
      <w:r w:rsidR="00B7537A">
        <w:rPr>
          <w:lang w:val="en-GB"/>
        </w:rPr>
        <w:t>T</w:t>
      </w:r>
      <w:r w:rsidR="002F372D">
        <w:rPr>
          <w:lang w:val="en-GB"/>
        </w:rPr>
        <w:t>eamwork</w:t>
      </w:r>
      <w:r w:rsidR="00B7537A">
        <w:rPr>
          <w:lang w:val="en-GB"/>
        </w:rPr>
        <w:t>s</w:t>
      </w:r>
      <w:proofErr w:type="spellEnd"/>
      <w:r w:rsidR="002F372D">
        <w:rPr>
          <w:lang w:val="en-GB"/>
        </w:rPr>
        <w:t xml:space="preserve"> sites. </w:t>
      </w:r>
    </w:p>
    <w:p w14:paraId="53EB074A" w14:textId="608E274A" w:rsidR="002F372D" w:rsidRDefault="002F372D" w:rsidP="00A469F5">
      <w:pPr>
        <w:widowControl w:val="0"/>
        <w:autoSpaceDE w:val="0"/>
        <w:autoSpaceDN w:val="0"/>
        <w:adjustRightInd w:val="0"/>
        <w:spacing w:after="240"/>
        <w:rPr>
          <w:lang w:val="en-GB"/>
        </w:rPr>
      </w:pPr>
      <w:r>
        <w:rPr>
          <w:lang w:val="en-GB"/>
        </w:rPr>
        <w:t xml:space="preserve">In relation to programme management (incl. financial management) and coordination, and the three </w:t>
      </w:r>
      <w:r w:rsidR="00EB3A47">
        <w:rPr>
          <w:lang w:val="en-GB"/>
        </w:rPr>
        <w:t>inter</w:t>
      </w:r>
      <w:r>
        <w:rPr>
          <w:lang w:val="en-GB"/>
        </w:rPr>
        <w:t>regional components (IRTSC, MCBP, and PPAS/</w:t>
      </w:r>
      <w:r w:rsidR="007F5E22">
        <w:rPr>
          <w:lang w:val="en-GB"/>
        </w:rPr>
        <w:t>cross practice</w:t>
      </w:r>
      <w:r>
        <w:rPr>
          <w:lang w:val="en-GB"/>
        </w:rPr>
        <w:t>), the Evaluation Team will consult the documents made available to draw out key information on programme performance and lessons.</w:t>
      </w:r>
      <w:r w:rsidR="00EB3A47">
        <w:rPr>
          <w:lang w:val="en-GB"/>
        </w:rPr>
        <w:t xml:space="preserve"> Key documents in this regard include the Pro</w:t>
      </w:r>
      <w:r w:rsidR="00F13126">
        <w:rPr>
          <w:lang w:val="en-GB"/>
        </w:rPr>
        <w:t>gramme Document</w:t>
      </w:r>
      <w:r w:rsidR="00D546FC">
        <w:rPr>
          <w:lang w:val="en-GB"/>
        </w:rPr>
        <w:t>, logical frameworks/</w:t>
      </w:r>
      <w:r w:rsidR="00EB3A47">
        <w:rPr>
          <w:lang w:val="en-GB"/>
        </w:rPr>
        <w:t>results frameworks</w:t>
      </w:r>
      <w:r w:rsidR="00D546FC">
        <w:rPr>
          <w:lang w:val="en-GB"/>
        </w:rPr>
        <w:t xml:space="preserve"> for the overall programme and IRTSC and MCBP components</w:t>
      </w:r>
      <w:r w:rsidR="00EB3A47">
        <w:rPr>
          <w:lang w:val="en-GB"/>
        </w:rPr>
        <w:t xml:space="preserve">, the Mid-term Review Report, </w:t>
      </w:r>
      <w:r w:rsidR="00C9111D">
        <w:rPr>
          <w:lang w:val="en-GB"/>
        </w:rPr>
        <w:t xml:space="preserve">progress reports, </w:t>
      </w:r>
      <w:r w:rsidR="00EB3A47">
        <w:rPr>
          <w:lang w:val="en-GB"/>
        </w:rPr>
        <w:t>monitoring data</w:t>
      </w:r>
      <w:r w:rsidR="00604E1B">
        <w:rPr>
          <w:lang w:val="en-GB"/>
        </w:rPr>
        <w:t xml:space="preserve"> (including achievement tracking tables)</w:t>
      </w:r>
      <w:r w:rsidR="00EB3A47">
        <w:rPr>
          <w:lang w:val="en-GB"/>
        </w:rPr>
        <w:t xml:space="preserve">, management meeting minutes, </w:t>
      </w:r>
      <w:r w:rsidR="00C9111D">
        <w:rPr>
          <w:lang w:val="en-GB"/>
        </w:rPr>
        <w:t xml:space="preserve">AAP </w:t>
      </w:r>
      <w:r w:rsidR="00EB3A47">
        <w:rPr>
          <w:lang w:val="en-GB"/>
        </w:rPr>
        <w:t>products/publications, and financial reports.</w:t>
      </w:r>
      <w:r>
        <w:rPr>
          <w:lang w:val="en-GB"/>
        </w:rPr>
        <w:t xml:space="preserve"> Considering the large amount of documentation</w:t>
      </w:r>
      <w:r w:rsidR="00032378">
        <w:rPr>
          <w:lang w:val="en-GB"/>
        </w:rPr>
        <w:t xml:space="preserve"> related to the programme, the T</w:t>
      </w:r>
      <w:r>
        <w:rPr>
          <w:lang w:val="en-GB"/>
        </w:rPr>
        <w:t xml:space="preserve">eam </w:t>
      </w:r>
      <w:proofErr w:type="gramStart"/>
      <w:r>
        <w:rPr>
          <w:lang w:val="en-GB"/>
        </w:rPr>
        <w:t>will</w:t>
      </w:r>
      <w:proofErr w:type="gramEnd"/>
      <w:r>
        <w:rPr>
          <w:lang w:val="en-GB"/>
        </w:rPr>
        <w:t xml:space="preserve"> focus on specific key documents identified.</w:t>
      </w:r>
      <w:r w:rsidR="00120A32">
        <w:rPr>
          <w:lang w:val="en-GB"/>
        </w:rPr>
        <w:t xml:space="preserve"> </w:t>
      </w:r>
      <w:r w:rsidR="00120A32" w:rsidRPr="00120A32">
        <w:rPr>
          <w:lang w:val="en-GB"/>
        </w:rPr>
        <w:t>The quality of documentation and M&amp;E information available will be assessed and taken into consideration when interpreting data.</w:t>
      </w:r>
    </w:p>
    <w:p w14:paraId="3D8D8EBB" w14:textId="036080D3" w:rsidR="003F3A67" w:rsidRPr="00120A32" w:rsidRDefault="002F372D" w:rsidP="00120A32">
      <w:pPr>
        <w:widowControl w:val="0"/>
        <w:autoSpaceDE w:val="0"/>
        <w:autoSpaceDN w:val="0"/>
        <w:adjustRightInd w:val="0"/>
        <w:spacing w:after="240"/>
        <w:rPr>
          <w:lang w:val="en-GB"/>
        </w:rPr>
      </w:pPr>
      <w:r>
        <w:rPr>
          <w:lang w:val="en-GB"/>
        </w:rPr>
        <w:t xml:space="preserve">In relation to the meta-evaluation of the twenty national projects, the Team will focus on the upcoming national evaluation reports and </w:t>
      </w:r>
      <w:r w:rsidR="003C4B01">
        <w:rPr>
          <w:lang w:val="en-GB"/>
        </w:rPr>
        <w:t>Results and Learning Report</w:t>
      </w:r>
      <w:r>
        <w:rPr>
          <w:lang w:val="en-GB"/>
        </w:rPr>
        <w:t>. These reports are expected to fully capture the key results, issues and lessons learned</w:t>
      </w:r>
      <w:r w:rsidR="003C4B01">
        <w:rPr>
          <w:lang w:val="en-GB"/>
        </w:rPr>
        <w:t xml:space="preserve"> at the national level, and detailed evaluation of the national projects is outside the scope of the global Programme Evaluation.</w:t>
      </w:r>
      <w:r w:rsidR="00120A32">
        <w:rPr>
          <w:lang w:val="en-GB"/>
        </w:rPr>
        <w:t xml:space="preserve"> It is outside the scope of the evaluation to systematically review available documentation related to the 20 country programmes, and such effort would also duplicate the </w:t>
      </w:r>
      <w:r w:rsidR="00120A32">
        <w:rPr>
          <w:lang w:val="en-GB"/>
        </w:rPr>
        <w:lastRenderedPageBreak/>
        <w:t xml:space="preserve">effort of the national evaluations; however, such documents may be consulted if the Team needs to clarify specific points in the national evaluation reports. The Team will </w:t>
      </w:r>
      <w:r w:rsidR="003C4B01" w:rsidRPr="003C4B01">
        <w:rPr>
          <w:lang w:val="en-GB"/>
        </w:rPr>
        <w:t>organis</w:t>
      </w:r>
      <w:r w:rsidR="00A469F5" w:rsidRPr="003C4B01">
        <w:rPr>
          <w:lang w:val="en-GB"/>
        </w:rPr>
        <w:t xml:space="preserve">e and synthesise the </w:t>
      </w:r>
      <w:r w:rsidR="00DA6E35" w:rsidRPr="003C4B01">
        <w:rPr>
          <w:lang w:val="en-GB"/>
        </w:rPr>
        <w:t>results</w:t>
      </w:r>
      <w:r w:rsidR="00120A32">
        <w:rPr>
          <w:lang w:val="en-GB"/>
        </w:rPr>
        <w:t xml:space="preserve"> from the national evaluation</w:t>
      </w:r>
      <w:r w:rsidR="00A469F5" w:rsidRPr="003C4B01">
        <w:rPr>
          <w:lang w:val="en-GB"/>
        </w:rPr>
        <w:t xml:space="preserve"> r</w:t>
      </w:r>
      <w:r w:rsidR="003C4B01" w:rsidRPr="003C4B01">
        <w:rPr>
          <w:lang w:val="en-GB"/>
        </w:rPr>
        <w:t>eport</w:t>
      </w:r>
      <w:r w:rsidR="00A469F5" w:rsidRPr="003C4B01">
        <w:rPr>
          <w:lang w:val="en-GB"/>
        </w:rPr>
        <w:t>s</w:t>
      </w:r>
      <w:r w:rsidR="003C4B01" w:rsidRPr="003C4B01">
        <w:rPr>
          <w:lang w:val="en-GB"/>
        </w:rPr>
        <w:t xml:space="preserve"> </w:t>
      </w:r>
      <w:r w:rsidR="00A469F5" w:rsidRPr="003C4B01">
        <w:rPr>
          <w:lang w:val="en-GB"/>
        </w:rPr>
        <w:t xml:space="preserve">in </w:t>
      </w:r>
      <w:r w:rsidR="00120A32">
        <w:rPr>
          <w:lang w:val="en-GB"/>
        </w:rPr>
        <w:t xml:space="preserve">interventions types, </w:t>
      </w:r>
      <w:r w:rsidR="00A469F5" w:rsidRPr="003C4B01">
        <w:rPr>
          <w:lang w:val="en-GB"/>
        </w:rPr>
        <w:t>key issues</w:t>
      </w:r>
      <w:r w:rsidR="00DA6E35">
        <w:rPr>
          <w:lang w:val="en-GB"/>
        </w:rPr>
        <w:t xml:space="preserve"> and lessons in order to identify general trends. While all the national evaluation reports are scheduled to be available by 18 January 2013, it is expected that a number of the national evaluation reports (e.g. Tanzania) will be delayed. Given the time</w:t>
      </w:r>
      <w:r w:rsidR="00120A32">
        <w:rPr>
          <w:lang w:val="en-GB"/>
        </w:rPr>
        <w:t>frame</w:t>
      </w:r>
      <w:r w:rsidR="00DA6E35">
        <w:rPr>
          <w:lang w:val="en-GB"/>
        </w:rPr>
        <w:t xml:space="preserve"> available</w:t>
      </w:r>
      <w:r w:rsidR="00120A32">
        <w:rPr>
          <w:lang w:val="en-GB"/>
        </w:rPr>
        <w:t xml:space="preserve"> for the Programme Evaluation</w:t>
      </w:r>
      <w:r w:rsidR="00DA6E35">
        <w:rPr>
          <w:lang w:val="en-GB"/>
        </w:rPr>
        <w:t>, the Evaluation Team can only include in the meta-evaluation those reports</w:t>
      </w:r>
      <w:r w:rsidR="00120A32">
        <w:rPr>
          <w:lang w:val="en-GB"/>
        </w:rPr>
        <w:t>,</w:t>
      </w:r>
      <w:r w:rsidR="00DA6E35">
        <w:rPr>
          <w:lang w:val="en-GB"/>
        </w:rPr>
        <w:t xml:space="preserve"> wh</w:t>
      </w:r>
      <w:r w:rsidR="00120A32">
        <w:rPr>
          <w:lang w:val="en-GB"/>
        </w:rPr>
        <w:t>ich are provided (at least in final draft form) in time to be included in the analysis of the national projects as per the evaluation ti</w:t>
      </w:r>
      <w:r w:rsidR="00032378">
        <w:rPr>
          <w:lang w:val="en-GB"/>
        </w:rPr>
        <w:t>meline (ver. 4), i.e. 8 February</w:t>
      </w:r>
      <w:r w:rsidR="00947854">
        <w:rPr>
          <w:lang w:val="en-GB"/>
        </w:rPr>
        <w:t xml:space="preserve"> 2013</w:t>
      </w:r>
      <w:r w:rsidR="00120A32">
        <w:rPr>
          <w:lang w:val="en-GB"/>
        </w:rPr>
        <w:t>.</w:t>
      </w:r>
    </w:p>
    <w:p w14:paraId="777CF073" w14:textId="31115531" w:rsidR="00EB3A47" w:rsidRPr="00EB3A47" w:rsidRDefault="00E302F0" w:rsidP="00055E4E">
      <w:pPr>
        <w:pStyle w:val="Heading2"/>
        <w:rPr>
          <w:lang w:val="en-GB"/>
        </w:rPr>
      </w:pPr>
      <w:bookmarkStart w:id="8" w:name="_Toc220754636"/>
      <w:r>
        <w:rPr>
          <w:lang w:val="en-GB"/>
        </w:rPr>
        <w:t>Stakeholder consultation</w:t>
      </w:r>
      <w:bookmarkEnd w:id="8"/>
    </w:p>
    <w:p w14:paraId="0EAA96A6" w14:textId="060E57AD" w:rsidR="00EB3A47" w:rsidRDefault="00EB3A47" w:rsidP="00055E4E">
      <w:pPr>
        <w:rPr>
          <w:lang w:val="en-GB"/>
        </w:rPr>
      </w:pPr>
      <w:r w:rsidRPr="00EB3A47">
        <w:rPr>
          <w:lang w:val="en-GB"/>
        </w:rPr>
        <w:t>The other</w:t>
      </w:r>
      <w:r>
        <w:rPr>
          <w:lang w:val="en-GB"/>
        </w:rPr>
        <w:t xml:space="preserve"> main methods for gathering information in relation to the overall programme and the three interregional components</w:t>
      </w:r>
      <w:r w:rsidR="00FD675D">
        <w:rPr>
          <w:lang w:val="en-GB"/>
        </w:rPr>
        <w:t xml:space="preserve"> is</w:t>
      </w:r>
      <w:r w:rsidR="005D5C8B">
        <w:rPr>
          <w:lang w:val="en-GB"/>
        </w:rPr>
        <w:t xml:space="preserve"> stakeholder consulta</w:t>
      </w:r>
      <w:r w:rsidR="00FD675D">
        <w:rPr>
          <w:lang w:val="en-GB"/>
        </w:rPr>
        <w:t>t</w:t>
      </w:r>
      <w:r w:rsidR="005D5C8B">
        <w:rPr>
          <w:lang w:val="en-GB"/>
        </w:rPr>
        <w:t>ion</w:t>
      </w:r>
      <w:r w:rsidR="00FD675D">
        <w:rPr>
          <w:lang w:val="en-GB"/>
        </w:rPr>
        <w:t>, e.g. through interviews</w:t>
      </w:r>
      <w:r w:rsidR="00947854">
        <w:rPr>
          <w:lang w:val="en-GB"/>
        </w:rPr>
        <w:t xml:space="preserve"> to be complemented</w:t>
      </w:r>
      <w:r w:rsidR="00BC3005">
        <w:rPr>
          <w:lang w:val="en-GB"/>
        </w:rPr>
        <w:t xml:space="preserve"> </w:t>
      </w:r>
      <w:r w:rsidR="00947854">
        <w:rPr>
          <w:lang w:val="en-GB"/>
        </w:rPr>
        <w:t>by</w:t>
      </w:r>
      <w:r w:rsidR="005D5C8B" w:rsidRPr="00F13126">
        <w:rPr>
          <w:lang w:val="en-GB"/>
        </w:rPr>
        <w:t xml:space="preserve"> emails</w:t>
      </w:r>
      <w:r w:rsidR="00BC3005">
        <w:rPr>
          <w:lang w:val="en-GB"/>
        </w:rPr>
        <w:t>, questionnaires and tables</w:t>
      </w:r>
      <w:r w:rsidR="007D0E95" w:rsidRPr="00F13126">
        <w:rPr>
          <w:lang w:val="en-GB"/>
        </w:rPr>
        <w:t>. Given the interregional scope and complexity of the AAP programme and its large numbers of stakeholders</w:t>
      </w:r>
      <w:r w:rsidR="005D5C8B" w:rsidRPr="00F13126">
        <w:rPr>
          <w:lang w:val="en-GB"/>
        </w:rPr>
        <w:t xml:space="preserve"> and the timeframe available for the evaluation</w:t>
      </w:r>
      <w:r w:rsidR="00FD675D" w:rsidRPr="00F13126">
        <w:rPr>
          <w:lang w:val="en-GB"/>
        </w:rPr>
        <w:t>, the stakeholders need to be prioritised to ensure that all the key individuals are consulted</w:t>
      </w:r>
      <w:r w:rsidR="007D0E95" w:rsidRPr="00F13126">
        <w:rPr>
          <w:lang w:val="en-GB"/>
        </w:rPr>
        <w:t xml:space="preserve">. The Evaluation Team has prepared a stakeholder consultation tracking form (annex </w:t>
      </w:r>
      <w:r w:rsidR="00F13126" w:rsidRPr="00F13126">
        <w:rPr>
          <w:lang w:val="en-GB"/>
        </w:rPr>
        <w:t>E</w:t>
      </w:r>
      <w:r w:rsidR="007D0E95" w:rsidRPr="00F13126">
        <w:rPr>
          <w:lang w:val="en-GB"/>
        </w:rPr>
        <w:t xml:space="preserve">), in which the AAP team will fill out information on e.g. stakeholders, their contact information, role in AAP/component, and consultation priority. The form will then be used by the Evaluation Team to ensure that at least a representative sample of </w:t>
      </w:r>
      <w:r w:rsidR="00FD675D" w:rsidRPr="00F13126">
        <w:rPr>
          <w:lang w:val="en-GB"/>
        </w:rPr>
        <w:t xml:space="preserve">all </w:t>
      </w:r>
      <w:r w:rsidR="007D0E95" w:rsidRPr="00F13126">
        <w:rPr>
          <w:lang w:val="en-GB"/>
        </w:rPr>
        <w:t>the key stakeholders are interviewed (or otherwise consulted).</w:t>
      </w:r>
      <w:r w:rsidR="007E2DCC" w:rsidRPr="00F13126">
        <w:rPr>
          <w:lang w:val="en-GB"/>
        </w:rPr>
        <w:t xml:space="preserve"> The AAP team has prov</w:t>
      </w:r>
      <w:r w:rsidR="00F13126" w:rsidRPr="00F13126">
        <w:rPr>
          <w:lang w:val="en-GB"/>
        </w:rPr>
        <w:t>ided the Evaluation Team with</w:t>
      </w:r>
      <w:r w:rsidR="007E2DCC" w:rsidRPr="00F13126">
        <w:rPr>
          <w:lang w:val="en-GB"/>
        </w:rPr>
        <w:t xml:space="preserve"> </w:t>
      </w:r>
      <w:r w:rsidR="00F13126" w:rsidRPr="00F13126">
        <w:rPr>
          <w:lang w:val="en-GB"/>
        </w:rPr>
        <w:t xml:space="preserve">AAP </w:t>
      </w:r>
      <w:proofErr w:type="spellStart"/>
      <w:r w:rsidR="007E2DCC" w:rsidRPr="00F13126">
        <w:rPr>
          <w:lang w:val="en-GB"/>
        </w:rPr>
        <w:t>organigram</w:t>
      </w:r>
      <w:r w:rsidR="00F13126" w:rsidRPr="00F13126">
        <w:rPr>
          <w:lang w:val="en-GB"/>
        </w:rPr>
        <w:t>s</w:t>
      </w:r>
      <w:proofErr w:type="spellEnd"/>
      <w:r w:rsidR="00F13126" w:rsidRPr="00F13126">
        <w:rPr>
          <w:lang w:val="en-GB"/>
        </w:rPr>
        <w:t xml:space="preserve"> </w:t>
      </w:r>
      <w:r w:rsidR="007E2DCC" w:rsidRPr="00F13126">
        <w:rPr>
          <w:lang w:val="en-GB"/>
        </w:rPr>
        <w:t xml:space="preserve">(annex </w:t>
      </w:r>
      <w:r w:rsidR="00F13126" w:rsidRPr="00F13126">
        <w:rPr>
          <w:lang w:val="en-GB"/>
        </w:rPr>
        <w:t>A</w:t>
      </w:r>
      <w:r w:rsidR="007E2DCC" w:rsidRPr="00F13126">
        <w:rPr>
          <w:lang w:val="en-GB"/>
        </w:rPr>
        <w:t>), to give an overview</w:t>
      </w:r>
      <w:r w:rsidR="007E2DCC">
        <w:rPr>
          <w:lang w:val="en-GB"/>
        </w:rPr>
        <w:t xml:space="preserve"> of the relationships between the key stakeholders and their role in AAP, and the management and reporting flows.</w:t>
      </w:r>
    </w:p>
    <w:p w14:paraId="7925E46A" w14:textId="61D21E8E" w:rsidR="006E1E19" w:rsidRPr="006E1E19" w:rsidRDefault="006E1E19" w:rsidP="006E1E19">
      <w:pPr>
        <w:rPr>
          <w:rFonts w:cs="Times New Roman"/>
          <w:szCs w:val="24"/>
          <w:lang w:val="en-GB"/>
        </w:rPr>
      </w:pPr>
      <w:r w:rsidRPr="006E1E19">
        <w:rPr>
          <w:rFonts w:cs="Times New Roman"/>
          <w:szCs w:val="24"/>
          <w:lang w:val="en-GB"/>
        </w:rPr>
        <w:t>The stakeholders to be interviewed include:</w:t>
      </w:r>
    </w:p>
    <w:p w14:paraId="4A714BF8" w14:textId="3E38A470" w:rsidR="006E1E19" w:rsidRPr="004D4621" w:rsidRDefault="006E1E19" w:rsidP="00CD6ACD">
      <w:pPr>
        <w:pStyle w:val="ListParagraph"/>
        <w:numPr>
          <w:ilvl w:val="0"/>
          <w:numId w:val="10"/>
        </w:numPr>
        <w:spacing w:after="0" w:line="240" w:lineRule="auto"/>
        <w:rPr>
          <w:rFonts w:ascii="Times New Roman" w:hAnsi="Times New Roman"/>
          <w:sz w:val="24"/>
          <w:szCs w:val="24"/>
          <w:lang w:val="en-GB"/>
        </w:rPr>
      </w:pPr>
      <w:r w:rsidRPr="004D4621">
        <w:rPr>
          <w:rFonts w:ascii="Times New Roman" w:hAnsi="Times New Roman"/>
          <w:sz w:val="24"/>
          <w:szCs w:val="24"/>
          <w:lang w:val="en-GB"/>
        </w:rPr>
        <w:t>The AAP Team in New York</w:t>
      </w:r>
      <w:r w:rsidR="00FC1789" w:rsidRPr="004D4621">
        <w:rPr>
          <w:rFonts w:ascii="Times New Roman" w:hAnsi="Times New Roman"/>
          <w:sz w:val="24"/>
          <w:szCs w:val="24"/>
          <w:lang w:val="en-GB"/>
        </w:rPr>
        <w:t xml:space="preserve"> within BDP/EEG</w:t>
      </w:r>
    </w:p>
    <w:p w14:paraId="77E7F49E" w14:textId="777C4075" w:rsidR="006E1E19" w:rsidRPr="004D4621" w:rsidRDefault="006E1E19" w:rsidP="00CD6ACD">
      <w:pPr>
        <w:pStyle w:val="ListParagraph"/>
        <w:numPr>
          <w:ilvl w:val="0"/>
          <w:numId w:val="10"/>
        </w:numPr>
        <w:spacing w:after="0" w:line="240" w:lineRule="auto"/>
        <w:rPr>
          <w:rFonts w:ascii="Times New Roman" w:hAnsi="Times New Roman"/>
          <w:sz w:val="24"/>
          <w:szCs w:val="24"/>
          <w:lang w:val="en-GB"/>
        </w:rPr>
      </w:pPr>
      <w:r w:rsidRPr="004D4621">
        <w:rPr>
          <w:rFonts w:ascii="Times New Roman" w:eastAsiaTheme="minorHAnsi" w:hAnsi="Times New Roman"/>
          <w:sz w:val="24"/>
          <w:szCs w:val="24"/>
          <w:lang w:val="en-GB" w:eastAsia="en-US"/>
        </w:rPr>
        <w:t>ITRSC staff</w:t>
      </w:r>
    </w:p>
    <w:p w14:paraId="61CD978A" w14:textId="30306F83" w:rsidR="006E1E19" w:rsidRPr="004D4621" w:rsidRDefault="006E1E19" w:rsidP="00CD6ACD">
      <w:pPr>
        <w:pStyle w:val="ListParagraph"/>
        <w:numPr>
          <w:ilvl w:val="0"/>
          <w:numId w:val="10"/>
        </w:numPr>
        <w:spacing w:after="0" w:line="240" w:lineRule="auto"/>
        <w:rPr>
          <w:rFonts w:ascii="Times New Roman" w:hAnsi="Times New Roman"/>
          <w:sz w:val="24"/>
          <w:szCs w:val="24"/>
          <w:lang w:val="en-GB"/>
        </w:rPr>
      </w:pPr>
      <w:r w:rsidRPr="004D4621">
        <w:rPr>
          <w:rFonts w:ascii="Times New Roman" w:hAnsi="Times New Roman"/>
          <w:sz w:val="24"/>
          <w:szCs w:val="24"/>
          <w:lang w:val="en-GB"/>
        </w:rPr>
        <w:t>MCBP Team</w:t>
      </w:r>
    </w:p>
    <w:p w14:paraId="273B7CD3" w14:textId="1C0B8BE6" w:rsidR="006E1E19" w:rsidRPr="004D4621" w:rsidRDefault="006E1E19" w:rsidP="00CD6ACD">
      <w:pPr>
        <w:pStyle w:val="ListParagraph"/>
        <w:numPr>
          <w:ilvl w:val="0"/>
          <w:numId w:val="10"/>
        </w:numPr>
        <w:spacing w:after="0" w:line="240" w:lineRule="auto"/>
        <w:rPr>
          <w:rFonts w:ascii="Times New Roman" w:hAnsi="Times New Roman"/>
          <w:sz w:val="24"/>
          <w:szCs w:val="24"/>
          <w:lang w:val="en-GB"/>
        </w:rPr>
      </w:pPr>
      <w:r w:rsidRPr="004D4621">
        <w:rPr>
          <w:rFonts w:ascii="Times New Roman" w:hAnsi="Times New Roman"/>
          <w:sz w:val="24"/>
          <w:szCs w:val="24"/>
          <w:lang w:val="en-GB"/>
        </w:rPr>
        <w:t xml:space="preserve">AAP </w:t>
      </w:r>
      <w:r w:rsidR="000E2E65" w:rsidRPr="004D4621">
        <w:rPr>
          <w:rFonts w:ascii="Times New Roman" w:hAnsi="Times New Roman"/>
          <w:sz w:val="24"/>
          <w:szCs w:val="24"/>
          <w:lang w:val="en-GB"/>
        </w:rPr>
        <w:t xml:space="preserve">Programme </w:t>
      </w:r>
      <w:r w:rsidRPr="004D4621">
        <w:rPr>
          <w:rFonts w:ascii="Times New Roman" w:hAnsi="Times New Roman"/>
          <w:sz w:val="24"/>
          <w:szCs w:val="24"/>
          <w:lang w:val="en-GB"/>
        </w:rPr>
        <w:t>Board Members</w:t>
      </w:r>
      <w:r w:rsidR="00FC1789" w:rsidRPr="004D4621">
        <w:rPr>
          <w:rFonts w:ascii="Times New Roman" w:hAnsi="Times New Roman"/>
          <w:sz w:val="24"/>
          <w:szCs w:val="24"/>
          <w:lang w:val="en-GB"/>
        </w:rPr>
        <w:t xml:space="preserve"> and OSC Members</w:t>
      </w:r>
    </w:p>
    <w:p w14:paraId="0D29AF33" w14:textId="0202BDD1" w:rsidR="006E1E19" w:rsidRPr="004D4621" w:rsidRDefault="006E1E19" w:rsidP="00CD6ACD">
      <w:pPr>
        <w:pStyle w:val="ListParagraph"/>
        <w:numPr>
          <w:ilvl w:val="0"/>
          <w:numId w:val="10"/>
        </w:numPr>
        <w:spacing w:after="0" w:line="240" w:lineRule="auto"/>
        <w:rPr>
          <w:rFonts w:ascii="Times New Roman" w:hAnsi="Times New Roman"/>
          <w:sz w:val="24"/>
          <w:szCs w:val="24"/>
          <w:lang w:val="en-GB"/>
        </w:rPr>
      </w:pPr>
      <w:r w:rsidRPr="004D4621">
        <w:rPr>
          <w:rFonts w:ascii="Times New Roman" w:eastAsiaTheme="minorHAnsi" w:hAnsi="Times New Roman"/>
          <w:sz w:val="24"/>
          <w:szCs w:val="24"/>
          <w:lang w:val="en-GB" w:eastAsia="en-US"/>
        </w:rPr>
        <w:t xml:space="preserve">UNDP </w:t>
      </w:r>
      <w:r w:rsidR="00FC1789" w:rsidRPr="004D4621">
        <w:rPr>
          <w:rFonts w:ascii="Times New Roman" w:eastAsiaTheme="minorHAnsi" w:hAnsi="Times New Roman"/>
          <w:sz w:val="24"/>
          <w:szCs w:val="24"/>
          <w:lang w:val="en-GB" w:eastAsia="en-US"/>
        </w:rPr>
        <w:t xml:space="preserve">BDP </w:t>
      </w:r>
      <w:r w:rsidR="007F5E22" w:rsidRPr="004D4621">
        <w:rPr>
          <w:rFonts w:ascii="Times New Roman" w:eastAsiaTheme="minorHAnsi" w:hAnsi="Times New Roman"/>
          <w:sz w:val="24"/>
          <w:szCs w:val="24"/>
          <w:lang w:val="en-GB" w:eastAsia="en-US"/>
        </w:rPr>
        <w:t>Cross practice</w:t>
      </w:r>
      <w:r w:rsidRPr="004D4621">
        <w:rPr>
          <w:rFonts w:ascii="Times New Roman" w:eastAsiaTheme="minorHAnsi" w:hAnsi="Times New Roman"/>
          <w:sz w:val="24"/>
          <w:szCs w:val="24"/>
          <w:lang w:val="en-GB" w:eastAsia="en-US"/>
        </w:rPr>
        <w:t xml:space="preserve"> Teams</w:t>
      </w:r>
    </w:p>
    <w:p w14:paraId="4D27B053" w14:textId="3D556077" w:rsidR="00D0192B" w:rsidRPr="004D4621" w:rsidRDefault="006E1E19" w:rsidP="00D0192B">
      <w:pPr>
        <w:pStyle w:val="ListParagraph"/>
        <w:numPr>
          <w:ilvl w:val="0"/>
          <w:numId w:val="10"/>
        </w:numPr>
        <w:spacing w:after="0" w:line="240" w:lineRule="auto"/>
        <w:rPr>
          <w:rFonts w:ascii="Times New Roman" w:hAnsi="Times New Roman"/>
          <w:sz w:val="24"/>
          <w:szCs w:val="24"/>
          <w:lang w:val="en-GB"/>
        </w:rPr>
      </w:pPr>
      <w:r w:rsidRPr="004D4621">
        <w:rPr>
          <w:rFonts w:ascii="Times New Roman" w:eastAsiaTheme="minorHAnsi" w:hAnsi="Times New Roman"/>
          <w:sz w:val="24"/>
          <w:szCs w:val="24"/>
          <w:lang w:val="en-GB" w:eastAsia="en-US"/>
        </w:rPr>
        <w:t xml:space="preserve">UNDP </w:t>
      </w:r>
      <w:proofErr w:type="spellStart"/>
      <w:r w:rsidRPr="004D4621">
        <w:rPr>
          <w:rFonts w:ascii="Times New Roman" w:eastAsiaTheme="minorHAnsi" w:hAnsi="Times New Roman"/>
          <w:sz w:val="24"/>
          <w:szCs w:val="24"/>
          <w:lang w:val="en-GB" w:eastAsia="en-US"/>
        </w:rPr>
        <w:t>RBx</w:t>
      </w:r>
      <w:proofErr w:type="spellEnd"/>
      <w:r w:rsidRPr="004D4621">
        <w:rPr>
          <w:rFonts w:ascii="Times New Roman" w:eastAsiaTheme="minorHAnsi" w:hAnsi="Times New Roman"/>
          <w:sz w:val="24"/>
          <w:szCs w:val="24"/>
          <w:lang w:val="en-GB" w:eastAsia="en-US"/>
        </w:rPr>
        <w:t xml:space="preserve"> (</w:t>
      </w:r>
      <w:r w:rsidR="00851AEB" w:rsidRPr="004D4621">
        <w:rPr>
          <w:rFonts w:ascii="Times New Roman" w:eastAsiaTheme="minorHAnsi" w:hAnsi="Times New Roman"/>
          <w:sz w:val="24"/>
          <w:szCs w:val="24"/>
          <w:lang w:val="en-GB" w:eastAsia="en-US"/>
        </w:rPr>
        <w:t>RB</w:t>
      </w:r>
      <w:r w:rsidR="0032196C" w:rsidRPr="004D4621">
        <w:rPr>
          <w:rFonts w:ascii="Times New Roman" w:eastAsiaTheme="minorHAnsi" w:hAnsi="Times New Roman"/>
          <w:sz w:val="24"/>
          <w:szCs w:val="24"/>
          <w:lang w:val="en-GB" w:eastAsia="en-US"/>
        </w:rPr>
        <w:t>A</w:t>
      </w:r>
      <w:r w:rsidR="00851AEB" w:rsidRPr="004D4621">
        <w:rPr>
          <w:rFonts w:ascii="Times New Roman" w:eastAsiaTheme="minorHAnsi" w:hAnsi="Times New Roman"/>
          <w:sz w:val="24"/>
          <w:szCs w:val="24"/>
          <w:lang w:val="en-GB" w:eastAsia="en-US"/>
        </w:rPr>
        <w:t xml:space="preserve"> </w:t>
      </w:r>
      <w:r w:rsidRPr="004D4621">
        <w:rPr>
          <w:rFonts w:ascii="Times New Roman" w:eastAsiaTheme="minorHAnsi" w:hAnsi="Times New Roman"/>
          <w:sz w:val="24"/>
          <w:szCs w:val="24"/>
          <w:lang w:val="en-GB" w:eastAsia="en-US"/>
        </w:rPr>
        <w:t xml:space="preserve">and </w:t>
      </w:r>
      <w:r w:rsidR="00851AEB" w:rsidRPr="004D4621">
        <w:rPr>
          <w:rFonts w:ascii="Times New Roman" w:eastAsiaTheme="minorHAnsi" w:hAnsi="Times New Roman"/>
          <w:sz w:val="24"/>
          <w:szCs w:val="24"/>
          <w:lang w:val="en-GB" w:eastAsia="en-US"/>
        </w:rPr>
        <w:t>RBAS</w:t>
      </w:r>
      <w:r w:rsidRPr="004D4621">
        <w:rPr>
          <w:rFonts w:ascii="Times New Roman" w:eastAsiaTheme="minorHAnsi" w:hAnsi="Times New Roman"/>
          <w:sz w:val="24"/>
          <w:szCs w:val="24"/>
          <w:lang w:val="en-GB" w:eastAsia="en-US"/>
        </w:rPr>
        <w:t>)</w:t>
      </w:r>
      <w:r w:rsidR="00D0192B" w:rsidRPr="004D4621">
        <w:rPr>
          <w:rFonts w:ascii="Times New Roman" w:eastAsiaTheme="minorHAnsi" w:hAnsi="Times New Roman"/>
          <w:sz w:val="24"/>
          <w:szCs w:val="24"/>
          <w:lang w:val="en-GB" w:eastAsia="en-US"/>
        </w:rPr>
        <w:t xml:space="preserve"> HQ and Regional Service </w:t>
      </w:r>
      <w:r w:rsidR="00C23143" w:rsidRPr="004D4621">
        <w:rPr>
          <w:rFonts w:ascii="Times New Roman" w:eastAsiaTheme="minorHAnsi" w:hAnsi="Times New Roman"/>
          <w:sz w:val="24"/>
          <w:szCs w:val="24"/>
          <w:lang w:val="en-GB" w:eastAsia="en-US"/>
        </w:rPr>
        <w:t>Centres (</w:t>
      </w:r>
      <w:r w:rsidR="00D0192B" w:rsidRPr="004D4621">
        <w:rPr>
          <w:rFonts w:ascii="Times New Roman" w:eastAsiaTheme="minorHAnsi" w:hAnsi="Times New Roman"/>
          <w:sz w:val="24"/>
          <w:szCs w:val="24"/>
          <w:lang w:val="en-GB" w:eastAsia="en-US"/>
        </w:rPr>
        <w:t xml:space="preserve">UNDP RBA Regional Service </w:t>
      </w:r>
      <w:r w:rsidR="00C23143" w:rsidRPr="004D4621">
        <w:rPr>
          <w:rFonts w:ascii="Times New Roman" w:eastAsiaTheme="minorHAnsi" w:hAnsi="Times New Roman"/>
          <w:sz w:val="24"/>
          <w:szCs w:val="24"/>
          <w:lang w:val="en-GB" w:eastAsia="en-US"/>
        </w:rPr>
        <w:t>Centres</w:t>
      </w:r>
      <w:r w:rsidR="00D0192B" w:rsidRPr="004D4621">
        <w:rPr>
          <w:rFonts w:ascii="Times New Roman" w:eastAsiaTheme="minorHAnsi" w:hAnsi="Times New Roman"/>
          <w:sz w:val="24"/>
          <w:szCs w:val="24"/>
          <w:lang w:val="en-GB" w:eastAsia="en-US"/>
        </w:rPr>
        <w:t xml:space="preserve"> in Dakar and Johannesburg</w:t>
      </w:r>
      <w:r w:rsidR="00C23143" w:rsidRPr="004D4621">
        <w:rPr>
          <w:rFonts w:ascii="Times New Roman" w:eastAsiaTheme="minorHAnsi" w:hAnsi="Times New Roman"/>
          <w:sz w:val="24"/>
          <w:szCs w:val="24"/>
          <w:lang w:val="en-GB" w:eastAsia="en-US"/>
        </w:rPr>
        <w:t>)</w:t>
      </w:r>
    </w:p>
    <w:p w14:paraId="457A8CC0" w14:textId="3831DF5C" w:rsidR="006E1E19" w:rsidRPr="004D4621" w:rsidRDefault="006E1E19" w:rsidP="00CD6ACD">
      <w:pPr>
        <w:pStyle w:val="ListParagraph"/>
        <w:numPr>
          <w:ilvl w:val="0"/>
          <w:numId w:val="10"/>
        </w:numPr>
        <w:spacing w:after="0" w:line="240" w:lineRule="auto"/>
        <w:rPr>
          <w:rFonts w:ascii="Times New Roman" w:hAnsi="Times New Roman"/>
          <w:sz w:val="24"/>
          <w:szCs w:val="24"/>
          <w:lang w:val="en-GB"/>
        </w:rPr>
      </w:pPr>
      <w:r w:rsidRPr="004D4621">
        <w:rPr>
          <w:rFonts w:ascii="Times New Roman" w:eastAsiaTheme="minorHAnsi" w:hAnsi="Times New Roman"/>
          <w:sz w:val="24"/>
          <w:szCs w:val="24"/>
          <w:lang w:val="en-GB" w:eastAsia="en-US"/>
        </w:rPr>
        <w:t>UNOPS</w:t>
      </w:r>
    </w:p>
    <w:p w14:paraId="036712A7" w14:textId="3839C3FB" w:rsidR="00041412" w:rsidRPr="004D4621" w:rsidRDefault="006E1E19" w:rsidP="00CD6ACD">
      <w:pPr>
        <w:pStyle w:val="ListParagraph"/>
        <w:numPr>
          <w:ilvl w:val="0"/>
          <w:numId w:val="10"/>
        </w:numPr>
        <w:spacing w:after="0" w:line="240" w:lineRule="auto"/>
        <w:rPr>
          <w:rFonts w:ascii="Times New Roman" w:hAnsi="Times New Roman"/>
          <w:sz w:val="24"/>
          <w:szCs w:val="24"/>
          <w:lang w:val="en-GB"/>
        </w:rPr>
      </w:pPr>
      <w:r w:rsidRPr="004D4621">
        <w:rPr>
          <w:rFonts w:ascii="Times New Roman" w:eastAsiaTheme="minorHAnsi" w:hAnsi="Times New Roman"/>
          <w:sz w:val="24"/>
          <w:szCs w:val="24"/>
          <w:lang w:val="en-GB" w:eastAsia="en-US"/>
        </w:rPr>
        <w:t>WFP, UNICEF, UNIDO</w:t>
      </w:r>
    </w:p>
    <w:p w14:paraId="1BF503D8" w14:textId="77777777" w:rsidR="00E5012F" w:rsidRPr="004D4621" w:rsidRDefault="00E5012F" w:rsidP="00E5012F">
      <w:pPr>
        <w:pStyle w:val="Heading3"/>
        <w:rPr>
          <w:lang w:val="en-GB"/>
        </w:rPr>
      </w:pPr>
      <w:bookmarkStart w:id="9" w:name="_Toc220754637"/>
      <w:r w:rsidRPr="004D4621">
        <w:rPr>
          <w:lang w:val="en-GB"/>
        </w:rPr>
        <w:t>Questionnaire</w:t>
      </w:r>
      <w:bookmarkEnd w:id="9"/>
    </w:p>
    <w:p w14:paraId="07FFDE31" w14:textId="58BB613B" w:rsidR="00AA0568" w:rsidRPr="0021206A" w:rsidRDefault="00434582" w:rsidP="003B148D">
      <w:pPr>
        <w:rPr>
          <w:rFonts w:cs="Times New Roman"/>
          <w:szCs w:val="24"/>
          <w:lang w:val="en-GB"/>
        </w:rPr>
      </w:pPr>
      <w:r>
        <w:rPr>
          <w:lang w:val="en-GB"/>
        </w:rPr>
        <w:t>Considering</w:t>
      </w:r>
      <w:r w:rsidRPr="00434582">
        <w:rPr>
          <w:lang w:val="en-GB"/>
        </w:rPr>
        <w:t xml:space="preserve"> that detailed </w:t>
      </w:r>
      <w:r>
        <w:rPr>
          <w:lang w:val="en-GB"/>
        </w:rPr>
        <w:t>eval</w:t>
      </w:r>
      <w:r w:rsidRPr="00434582">
        <w:rPr>
          <w:lang w:val="en-GB"/>
        </w:rPr>
        <w:t>u</w:t>
      </w:r>
      <w:r>
        <w:rPr>
          <w:lang w:val="en-GB"/>
        </w:rPr>
        <w:t>a</w:t>
      </w:r>
      <w:r w:rsidRPr="00434582">
        <w:rPr>
          <w:lang w:val="en-GB"/>
        </w:rPr>
        <w:t>tions are carried out of each of the 20 national project</w:t>
      </w:r>
      <w:r>
        <w:rPr>
          <w:lang w:val="en-GB"/>
        </w:rPr>
        <w:t>s</w:t>
      </w:r>
      <w:r w:rsidRPr="00434582">
        <w:rPr>
          <w:lang w:val="en-GB"/>
        </w:rPr>
        <w:t>,</w:t>
      </w:r>
      <w:r>
        <w:rPr>
          <w:lang w:val="en-GB"/>
        </w:rPr>
        <w:t xml:space="preserve"> and that the Programme Evaluation will carry out a meta-evaluation of the findings from these, it is deemed unnecessary to engage interviewing national stakeholders, i.e. to avoid duplication with the national evaluations. Indeed, the </w:t>
      </w:r>
      <w:proofErr w:type="spellStart"/>
      <w:r>
        <w:rPr>
          <w:lang w:val="en-GB"/>
        </w:rPr>
        <w:t>ToR</w:t>
      </w:r>
      <w:proofErr w:type="spellEnd"/>
      <w:r>
        <w:rPr>
          <w:lang w:val="en-GB"/>
        </w:rPr>
        <w:t xml:space="preserve"> for the Programme Evaluation does not call for such interviews. Nonetheless, the effectiveness and timeliness of support provided by the ITRSC and UNDP </w:t>
      </w:r>
      <w:r w:rsidR="007F5E22">
        <w:rPr>
          <w:lang w:val="en-GB"/>
        </w:rPr>
        <w:t>Cross practice</w:t>
      </w:r>
      <w:r>
        <w:rPr>
          <w:lang w:val="en-GB"/>
        </w:rPr>
        <w:t xml:space="preserve"> Teams can only be assessed by looking at the national level – was the support apprec</w:t>
      </w:r>
      <w:r w:rsidRPr="0021206A">
        <w:rPr>
          <w:rFonts w:cs="Times New Roman"/>
          <w:szCs w:val="24"/>
          <w:lang w:val="en-GB"/>
        </w:rPr>
        <w:t>iated, was it provided when needed, was it relevant, and did it improve national proj</w:t>
      </w:r>
      <w:r w:rsidR="00556E1C">
        <w:rPr>
          <w:rFonts w:cs="Times New Roman"/>
          <w:szCs w:val="24"/>
          <w:lang w:val="en-GB"/>
        </w:rPr>
        <w:t>ect implementation? Would it have</w:t>
      </w:r>
      <w:r w:rsidRPr="0021206A">
        <w:rPr>
          <w:rFonts w:cs="Times New Roman"/>
          <w:szCs w:val="24"/>
          <w:lang w:val="en-GB"/>
        </w:rPr>
        <w:t xml:space="preserve"> been done better if done differently? The national evaluation reports are not expected to fully answer such questions, </w:t>
      </w:r>
      <w:r w:rsidR="0020319E" w:rsidRPr="0021206A">
        <w:rPr>
          <w:rFonts w:cs="Times New Roman"/>
          <w:szCs w:val="24"/>
          <w:lang w:val="en-GB"/>
        </w:rPr>
        <w:t>due to their national scope and focus</w:t>
      </w:r>
      <w:r w:rsidRPr="0021206A">
        <w:rPr>
          <w:rFonts w:cs="Times New Roman"/>
          <w:szCs w:val="24"/>
          <w:lang w:val="en-GB"/>
        </w:rPr>
        <w:t xml:space="preserve">. To </w:t>
      </w:r>
      <w:r w:rsidR="0020319E" w:rsidRPr="0021206A">
        <w:rPr>
          <w:rFonts w:cs="Times New Roman"/>
          <w:szCs w:val="24"/>
          <w:lang w:val="en-GB"/>
        </w:rPr>
        <w:t xml:space="preserve">capture </w:t>
      </w:r>
      <w:r w:rsidRPr="0021206A">
        <w:rPr>
          <w:rFonts w:cs="Times New Roman"/>
          <w:szCs w:val="24"/>
          <w:lang w:val="en-GB"/>
        </w:rPr>
        <w:t xml:space="preserve">such </w:t>
      </w:r>
      <w:r w:rsidR="0020319E" w:rsidRPr="0021206A">
        <w:rPr>
          <w:rFonts w:cs="Times New Roman"/>
          <w:szCs w:val="24"/>
          <w:lang w:val="en-GB"/>
        </w:rPr>
        <w:t>aspect</w:t>
      </w:r>
      <w:r w:rsidRPr="0021206A">
        <w:rPr>
          <w:rFonts w:cs="Times New Roman"/>
          <w:szCs w:val="24"/>
          <w:lang w:val="en-GB"/>
        </w:rPr>
        <w:t xml:space="preserve">s, a questionnaire </w:t>
      </w:r>
      <w:r w:rsidR="0020319E" w:rsidRPr="0021206A">
        <w:rPr>
          <w:rFonts w:cs="Times New Roman"/>
          <w:szCs w:val="24"/>
          <w:lang w:val="en-GB"/>
        </w:rPr>
        <w:t xml:space="preserve">for national projects will be used (annex </w:t>
      </w:r>
      <w:r w:rsidR="00740D3A">
        <w:rPr>
          <w:rFonts w:cs="Times New Roman"/>
          <w:szCs w:val="24"/>
          <w:lang w:val="en-GB"/>
        </w:rPr>
        <w:t>B</w:t>
      </w:r>
      <w:r w:rsidR="0020319E" w:rsidRPr="0021206A">
        <w:rPr>
          <w:rFonts w:cs="Times New Roman"/>
          <w:szCs w:val="24"/>
          <w:lang w:val="en-GB"/>
        </w:rPr>
        <w:t>)</w:t>
      </w:r>
      <w:r w:rsidRPr="0021206A">
        <w:rPr>
          <w:rFonts w:cs="Times New Roman"/>
          <w:szCs w:val="24"/>
          <w:lang w:val="en-GB"/>
        </w:rPr>
        <w:t>.</w:t>
      </w:r>
      <w:r w:rsidR="0020319E" w:rsidRPr="0021206A">
        <w:rPr>
          <w:rFonts w:cs="Times New Roman"/>
          <w:szCs w:val="24"/>
          <w:lang w:val="en-GB"/>
        </w:rPr>
        <w:t xml:space="preserve"> This method will also enable t</w:t>
      </w:r>
      <w:r w:rsidR="00B7537A">
        <w:rPr>
          <w:rFonts w:cs="Times New Roman"/>
          <w:szCs w:val="24"/>
          <w:lang w:val="en-GB"/>
        </w:rPr>
        <w:t>he</w:t>
      </w:r>
      <w:r w:rsidR="0020319E" w:rsidRPr="0021206A">
        <w:rPr>
          <w:rFonts w:cs="Times New Roman"/>
          <w:szCs w:val="24"/>
          <w:lang w:val="en-GB"/>
        </w:rPr>
        <w:t xml:space="preserve"> team to quantify the findings. It is not expected that all national </w:t>
      </w:r>
      <w:r w:rsidR="0020319E" w:rsidRPr="0021206A">
        <w:rPr>
          <w:rFonts w:cs="Times New Roman"/>
          <w:szCs w:val="24"/>
          <w:lang w:val="en-GB"/>
        </w:rPr>
        <w:lastRenderedPageBreak/>
        <w:t>stakeholders will fill the questionnaire, so the chances of getting inputs from all countries will be enhanced by submitting the questionnaire to national teams, UNDP CO staff and also the evaluators of the national projects.</w:t>
      </w:r>
    </w:p>
    <w:p w14:paraId="4D14564D" w14:textId="77777777" w:rsidR="00882F9B" w:rsidRPr="0021206A" w:rsidRDefault="00882F9B" w:rsidP="00882F9B">
      <w:pPr>
        <w:pStyle w:val="Heading3"/>
        <w:rPr>
          <w:rFonts w:ascii="Times New Roman" w:hAnsi="Times New Roman" w:cs="Times New Roman"/>
          <w:szCs w:val="24"/>
          <w:lang w:val="en-GB"/>
        </w:rPr>
      </w:pPr>
      <w:bookmarkStart w:id="10" w:name="_Toc219720598"/>
      <w:bookmarkStart w:id="11" w:name="_Toc220754638"/>
      <w:r w:rsidRPr="0021206A">
        <w:rPr>
          <w:rFonts w:ascii="Times New Roman" w:hAnsi="Times New Roman" w:cs="Times New Roman"/>
          <w:szCs w:val="24"/>
          <w:lang w:val="en-GB"/>
        </w:rPr>
        <w:t>Tables and tools</w:t>
      </w:r>
      <w:bookmarkEnd w:id="10"/>
      <w:bookmarkEnd w:id="11"/>
    </w:p>
    <w:p w14:paraId="35911E50" w14:textId="254437C0" w:rsidR="00EA3E73" w:rsidRPr="0021206A" w:rsidRDefault="00EA3E73" w:rsidP="00EA3E73">
      <w:pPr>
        <w:rPr>
          <w:rFonts w:cs="Times New Roman"/>
          <w:szCs w:val="24"/>
        </w:rPr>
      </w:pPr>
      <w:r w:rsidRPr="0021206A">
        <w:rPr>
          <w:rFonts w:cs="Times New Roman"/>
          <w:szCs w:val="24"/>
        </w:rPr>
        <w:t>The data gathering, compiling and analysis will be assisted by the use of tables and tools. The AAP Team and stakeholders will be requested to assist with fil</w:t>
      </w:r>
      <w:r w:rsidR="00707B97">
        <w:rPr>
          <w:rFonts w:cs="Times New Roman"/>
          <w:szCs w:val="24"/>
        </w:rPr>
        <w:t>l</w:t>
      </w:r>
      <w:r w:rsidRPr="0021206A">
        <w:rPr>
          <w:rFonts w:cs="Times New Roman"/>
          <w:szCs w:val="24"/>
        </w:rPr>
        <w:t xml:space="preserve">ing info into these; the advantages of such </w:t>
      </w:r>
      <w:r w:rsidR="00A11F5A" w:rsidRPr="0021206A">
        <w:rPr>
          <w:rFonts w:cs="Times New Roman"/>
          <w:szCs w:val="24"/>
        </w:rPr>
        <w:t>involve</w:t>
      </w:r>
      <w:r w:rsidR="00A11F5A">
        <w:rPr>
          <w:rFonts w:cs="Times New Roman"/>
          <w:szCs w:val="24"/>
        </w:rPr>
        <w:t>ment</w:t>
      </w:r>
      <w:r w:rsidR="00A11F5A" w:rsidRPr="0021206A">
        <w:rPr>
          <w:rFonts w:cs="Times New Roman"/>
          <w:szCs w:val="24"/>
        </w:rPr>
        <w:t xml:space="preserve"> </w:t>
      </w:r>
      <w:r w:rsidRPr="0021206A">
        <w:rPr>
          <w:rFonts w:cs="Times New Roman"/>
          <w:szCs w:val="24"/>
        </w:rPr>
        <w:t xml:space="preserve">are that it a) ensures that entries are correct and comprehensive, and b) </w:t>
      </w:r>
      <w:r w:rsidR="0021206A" w:rsidRPr="0021206A">
        <w:rPr>
          <w:rFonts w:cs="Times New Roman"/>
          <w:szCs w:val="24"/>
        </w:rPr>
        <w:t xml:space="preserve">that stakeholders participate actively </w:t>
      </w:r>
      <w:r w:rsidR="00A11F5A">
        <w:rPr>
          <w:rFonts w:cs="Times New Roman"/>
          <w:szCs w:val="24"/>
        </w:rPr>
        <w:t xml:space="preserve">in </w:t>
      </w:r>
      <w:r w:rsidR="0021206A" w:rsidRPr="0021206A">
        <w:rPr>
          <w:rFonts w:cs="Times New Roman"/>
          <w:szCs w:val="24"/>
        </w:rPr>
        <w:t>the evaluation/analysis process, which will enhance ownership of the evaluation findings. The tools include the following:</w:t>
      </w:r>
    </w:p>
    <w:p w14:paraId="707CADF6" w14:textId="5FF467F4" w:rsidR="00EA3E73" w:rsidRPr="0021206A" w:rsidRDefault="00EA3E73" w:rsidP="00EA3E73">
      <w:pPr>
        <w:rPr>
          <w:rFonts w:cs="Times New Roman"/>
          <w:szCs w:val="24"/>
        </w:rPr>
      </w:pPr>
    </w:p>
    <w:p w14:paraId="11E2D815" w14:textId="731D79E4" w:rsidR="003F24DE" w:rsidRDefault="003F24DE"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Pr>
          <w:rFonts w:ascii="Times New Roman" w:hAnsi="Times New Roman"/>
          <w:sz w:val="24"/>
          <w:szCs w:val="24"/>
          <w:lang w:val="en-GB"/>
        </w:rPr>
        <w:t xml:space="preserve">A table presenting the cumulated results and outputs of the programme against the </w:t>
      </w:r>
      <w:r w:rsidR="00512BE5">
        <w:rPr>
          <w:rFonts w:ascii="Times New Roman" w:hAnsi="Times New Roman"/>
          <w:sz w:val="24"/>
          <w:szCs w:val="24"/>
          <w:lang w:val="en-GB"/>
        </w:rPr>
        <w:t>logical framework/</w:t>
      </w:r>
      <w:r>
        <w:rPr>
          <w:rFonts w:ascii="Times New Roman" w:hAnsi="Times New Roman"/>
          <w:sz w:val="24"/>
          <w:szCs w:val="24"/>
          <w:lang w:val="en-GB"/>
        </w:rPr>
        <w:t>results framework</w:t>
      </w:r>
      <w:r w:rsidR="00C53DA7">
        <w:rPr>
          <w:rFonts w:ascii="Times New Roman" w:hAnsi="Times New Roman"/>
          <w:sz w:val="24"/>
          <w:szCs w:val="24"/>
          <w:lang w:val="en-GB"/>
        </w:rPr>
        <w:t xml:space="preserve"> (goal, objectives, outcomes, outputs, targets), including physical achievements (e.g. number and types of trainings, number of people trained). If possible, the table should also present the results obtained (e.g. actual use of new skills, changed practices/approaches resulting from activities).</w:t>
      </w:r>
      <w:r>
        <w:rPr>
          <w:rFonts w:ascii="Times New Roman" w:hAnsi="Times New Roman"/>
          <w:sz w:val="24"/>
          <w:szCs w:val="24"/>
          <w:lang w:val="en-GB"/>
        </w:rPr>
        <w:t xml:space="preserve"> </w:t>
      </w:r>
      <w:r w:rsidR="00245235">
        <w:rPr>
          <w:rFonts w:ascii="Times New Roman" w:hAnsi="Times New Roman"/>
          <w:sz w:val="24"/>
          <w:szCs w:val="24"/>
          <w:lang w:val="en-GB"/>
        </w:rPr>
        <w:t>This table will</w:t>
      </w:r>
      <w:r>
        <w:rPr>
          <w:rFonts w:ascii="Times New Roman" w:hAnsi="Times New Roman"/>
          <w:sz w:val="24"/>
          <w:szCs w:val="24"/>
          <w:lang w:val="en-GB"/>
        </w:rPr>
        <w:t xml:space="preserve"> be extracted from the programme monitoring system by the ICTSC</w:t>
      </w:r>
    </w:p>
    <w:p w14:paraId="781459E5" w14:textId="22C144F3" w:rsidR="0053433B" w:rsidRPr="00083C99" w:rsidRDefault="00BD200A"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Pr>
          <w:rFonts w:ascii="Times New Roman" w:hAnsi="Times New Roman"/>
          <w:sz w:val="24"/>
          <w:szCs w:val="24"/>
          <w:lang w:val="en-GB"/>
        </w:rPr>
        <w:t>A</w:t>
      </w:r>
      <w:r w:rsidR="00F334A6">
        <w:rPr>
          <w:rFonts w:ascii="Times New Roman" w:hAnsi="Times New Roman"/>
          <w:sz w:val="24"/>
          <w:szCs w:val="24"/>
          <w:lang w:val="en-GB"/>
        </w:rPr>
        <w:t>n</w:t>
      </w:r>
      <w:r>
        <w:rPr>
          <w:rFonts w:ascii="Times New Roman" w:hAnsi="Times New Roman"/>
          <w:sz w:val="24"/>
          <w:szCs w:val="24"/>
          <w:lang w:val="en-GB"/>
        </w:rPr>
        <w:t xml:space="preserve"> overview </w:t>
      </w:r>
      <w:r w:rsidR="00F334A6">
        <w:rPr>
          <w:rFonts w:ascii="Times New Roman" w:hAnsi="Times New Roman"/>
          <w:sz w:val="24"/>
          <w:szCs w:val="24"/>
          <w:lang w:val="en-GB"/>
        </w:rPr>
        <w:t xml:space="preserve">matrix </w:t>
      </w:r>
      <w:r>
        <w:rPr>
          <w:rFonts w:ascii="Times New Roman" w:hAnsi="Times New Roman"/>
          <w:sz w:val="24"/>
          <w:szCs w:val="24"/>
          <w:lang w:val="en-GB"/>
        </w:rPr>
        <w:t xml:space="preserve">of </w:t>
      </w:r>
      <w:r w:rsidRPr="004D4621">
        <w:rPr>
          <w:rFonts w:ascii="Times New Roman" w:hAnsi="Times New Roman"/>
          <w:sz w:val="24"/>
          <w:szCs w:val="24"/>
          <w:lang w:val="en-GB"/>
        </w:rPr>
        <w:t>the delivery of each country vis-à-vis</w:t>
      </w:r>
      <w:r w:rsidR="00F334A6" w:rsidRPr="004D4621">
        <w:rPr>
          <w:rFonts w:ascii="Times New Roman" w:hAnsi="Times New Roman"/>
          <w:sz w:val="24"/>
          <w:szCs w:val="24"/>
          <w:lang w:val="en-GB"/>
        </w:rPr>
        <w:t xml:space="preserve"> programme objective</w:t>
      </w:r>
      <w:r w:rsidR="00FF2A6E" w:rsidRPr="004D4621">
        <w:rPr>
          <w:rFonts w:ascii="Times New Roman" w:hAnsi="Times New Roman"/>
          <w:sz w:val="24"/>
          <w:szCs w:val="24"/>
          <w:lang w:val="en-GB"/>
        </w:rPr>
        <w:t xml:space="preserve"> and outcomes</w:t>
      </w:r>
      <w:r w:rsidRPr="004D4621">
        <w:rPr>
          <w:rFonts w:ascii="Times New Roman" w:hAnsi="Times New Roman"/>
          <w:sz w:val="24"/>
          <w:szCs w:val="24"/>
          <w:lang w:val="en-GB"/>
        </w:rPr>
        <w:t xml:space="preserve"> (annex</w:t>
      </w:r>
      <w:r w:rsidR="00356307" w:rsidRPr="004D4621">
        <w:rPr>
          <w:rFonts w:ascii="Times New Roman" w:hAnsi="Times New Roman"/>
          <w:sz w:val="24"/>
          <w:szCs w:val="24"/>
          <w:lang w:val="en-GB"/>
        </w:rPr>
        <w:t xml:space="preserve"> C</w:t>
      </w:r>
      <w:r w:rsidRPr="004D4621">
        <w:rPr>
          <w:rFonts w:ascii="Times New Roman" w:hAnsi="Times New Roman"/>
          <w:sz w:val="24"/>
          <w:szCs w:val="24"/>
          <w:lang w:val="en-GB"/>
        </w:rPr>
        <w:t>)</w:t>
      </w:r>
      <w:r w:rsidR="00A3727B" w:rsidRPr="004D4621">
        <w:rPr>
          <w:rFonts w:ascii="Times New Roman" w:hAnsi="Times New Roman"/>
          <w:sz w:val="24"/>
          <w:szCs w:val="24"/>
          <w:lang w:val="en-GB"/>
        </w:rPr>
        <w:t xml:space="preserve">. To be filled by </w:t>
      </w:r>
      <w:r w:rsidR="00513331" w:rsidRPr="004D4621">
        <w:rPr>
          <w:rFonts w:ascii="Times New Roman" w:hAnsi="Times New Roman"/>
          <w:sz w:val="24"/>
          <w:szCs w:val="24"/>
          <w:lang w:val="en-GB"/>
        </w:rPr>
        <w:t>the Evaluation T</w:t>
      </w:r>
      <w:r w:rsidR="00A3727B" w:rsidRPr="004D4621">
        <w:rPr>
          <w:rFonts w:ascii="Times New Roman" w:hAnsi="Times New Roman"/>
          <w:sz w:val="24"/>
          <w:szCs w:val="24"/>
          <w:lang w:val="en-GB"/>
        </w:rPr>
        <w:t>eam in collaboration with IRTSC</w:t>
      </w:r>
    </w:p>
    <w:p w14:paraId="69538ED6" w14:textId="5A156BF6" w:rsidR="0034320D" w:rsidRDefault="00977E70"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Pr>
          <w:rFonts w:ascii="Times New Roman" w:hAnsi="Times New Roman"/>
          <w:sz w:val="24"/>
          <w:szCs w:val="24"/>
          <w:lang w:val="en-GB"/>
        </w:rPr>
        <w:t>A global Mid-term Review</w:t>
      </w:r>
      <w:r w:rsidR="0034320D">
        <w:rPr>
          <w:rFonts w:ascii="Times New Roman" w:hAnsi="Times New Roman"/>
          <w:sz w:val="24"/>
          <w:szCs w:val="24"/>
          <w:lang w:val="en-GB"/>
        </w:rPr>
        <w:t xml:space="preserve"> recommendation</w:t>
      </w:r>
      <w:r w:rsidR="00DA1939">
        <w:rPr>
          <w:rFonts w:ascii="Times New Roman" w:hAnsi="Times New Roman"/>
          <w:sz w:val="24"/>
          <w:szCs w:val="24"/>
          <w:lang w:val="en-GB"/>
        </w:rPr>
        <w:t xml:space="preserve"> implementation status</w:t>
      </w:r>
      <w:r w:rsidR="0034320D">
        <w:rPr>
          <w:rFonts w:ascii="Times New Roman" w:hAnsi="Times New Roman"/>
          <w:sz w:val="24"/>
          <w:szCs w:val="24"/>
          <w:lang w:val="en-GB"/>
        </w:rPr>
        <w:t xml:space="preserve"> form (annex</w:t>
      </w:r>
      <w:r w:rsidR="00CB50AF">
        <w:rPr>
          <w:rFonts w:ascii="Times New Roman" w:hAnsi="Times New Roman"/>
          <w:sz w:val="24"/>
          <w:szCs w:val="24"/>
          <w:lang w:val="en-GB"/>
        </w:rPr>
        <w:t xml:space="preserve"> D</w:t>
      </w:r>
      <w:r w:rsidR="0034320D">
        <w:rPr>
          <w:rFonts w:ascii="Times New Roman" w:hAnsi="Times New Roman"/>
          <w:sz w:val="24"/>
          <w:szCs w:val="24"/>
          <w:lang w:val="en-GB"/>
        </w:rPr>
        <w:t>)</w:t>
      </w:r>
      <w:r w:rsidR="00083C99">
        <w:rPr>
          <w:rFonts w:ascii="Times New Roman" w:hAnsi="Times New Roman"/>
          <w:sz w:val="24"/>
          <w:szCs w:val="24"/>
          <w:lang w:val="en-GB"/>
        </w:rPr>
        <w:t xml:space="preserve">. </w:t>
      </w:r>
      <w:r w:rsidR="00C53C03">
        <w:rPr>
          <w:rFonts w:ascii="Times New Roman" w:hAnsi="Times New Roman"/>
          <w:sz w:val="24"/>
          <w:szCs w:val="24"/>
          <w:lang w:val="en-GB"/>
        </w:rPr>
        <w:t>This table tracks the actions implemented in response to the MTR recommendations and the results/improvements achie</w:t>
      </w:r>
      <w:r w:rsidR="00083C99">
        <w:rPr>
          <w:rFonts w:ascii="Times New Roman" w:hAnsi="Times New Roman"/>
          <w:sz w:val="24"/>
          <w:szCs w:val="24"/>
          <w:lang w:val="en-GB"/>
        </w:rPr>
        <w:t>ved. To be filled by AAP Team in New York and IRTSC</w:t>
      </w:r>
    </w:p>
    <w:p w14:paraId="3FB01E0F" w14:textId="41684F86" w:rsidR="0021206A" w:rsidRDefault="0021206A"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sidRPr="0021206A">
        <w:rPr>
          <w:rFonts w:ascii="Times New Roman" w:hAnsi="Times New Roman"/>
          <w:sz w:val="24"/>
          <w:szCs w:val="24"/>
          <w:lang w:val="en-GB"/>
        </w:rPr>
        <w:t>The above-mentioned stakeholder consultation tracking form (annex</w:t>
      </w:r>
      <w:r w:rsidR="00CB50AF">
        <w:rPr>
          <w:rFonts w:ascii="Times New Roman" w:hAnsi="Times New Roman"/>
          <w:sz w:val="24"/>
          <w:szCs w:val="24"/>
          <w:lang w:val="en-GB"/>
        </w:rPr>
        <w:t xml:space="preserve"> E</w:t>
      </w:r>
      <w:r w:rsidRPr="0021206A">
        <w:rPr>
          <w:rFonts w:ascii="Times New Roman" w:hAnsi="Times New Roman"/>
          <w:sz w:val="24"/>
          <w:szCs w:val="24"/>
          <w:lang w:val="en-GB"/>
        </w:rPr>
        <w:t>)</w:t>
      </w:r>
      <w:r w:rsidR="00083C99">
        <w:rPr>
          <w:rFonts w:ascii="Times New Roman" w:hAnsi="Times New Roman"/>
          <w:sz w:val="24"/>
          <w:szCs w:val="24"/>
          <w:lang w:val="en-GB"/>
        </w:rPr>
        <w:t>. To be filled by AAP Team in New York and IRTSC</w:t>
      </w:r>
    </w:p>
    <w:p w14:paraId="108E2180" w14:textId="497B6A42" w:rsidR="0089254F" w:rsidRPr="0021206A" w:rsidRDefault="0089254F"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Pr>
          <w:rFonts w:ascii="Times New Roman" w:hAnsi="Times New Roman"/>
          <w:sz w:val="24"/>
          <w:szCs w:val="24"/>
          <w:lang w:val="en-GB"/>
        </w:rPr>
        <w:t>A table for rating AAP and each component in relation to specific criteria related to the programme’s relevance, effectiveness, efficiency/timeliness, sustainability (annex</w:t>
      </w:r>
      <w:r w:rsidR="00390493">
        <w:rPr>
          <w:rFonts w:ascii="Times New Roman" w:hAnsi="Times New Roman"/>
          <w:sz w:val="24"/>
          <w:szCs w:val="24"/>
          <w:lang w:val="en-GB"/>
        </w:rPr>
        <w:t xml:space="preserve"> I</w:t>
      </w:r>
      <w:r>
        <w:rPr>
          <w:rFonts w:ascii="Times New Roman" w:hAnsi="Times New Roman"/>
          <w:sz w:val="24"/>
          <w:szCs w:val="24"/>
          <w:lang w:val="en-GB"/>
        </w:rPr>
        <w:t>)</w:t>
      </w:r>
    </w:p>
    <w:p w14:paraId="6904E329" w14:textId="0303EDE5" w:rsidR="0052178E" w:rsidRDefault="00FD6E6C"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Pr>
          <w:rFonts w:ascii="Times New Roman" w:hAnsi="Times New Roman"/>
          <w:sz w:val="24"/>
          <w:szCs w:val="24"/>
          <w:lang w:val="en-GB"/>
        </w:rPr>
        <w:t xml:space="preserve">The above-mentioned </w:t>
      </w:r>
      <w:proofErr w:type="spellStart"/>
      <w:r>
        <w:rPr>
          <w:rFonts w:ascii="Times New Roman" w:hAnsi="Times New Roman"/>
          <w:sz w:val="24"/>
          <w:szCs w:val="24"/>
          <w:lang w:val="en-GB"/>
        </w:rPr>
        <w:t>organigram</w:t>
      </w:r>
      <w:proofErr w:type="spellEnd"/>
      <w:r>
        <w:rPr>
          <w:rFonts w:ascii="Times New Roman" w:hAnsi="Times New Roman"/>
          <w:sz w:val="24"/>
          <w:szCs w:val="24"/>
          <w:lang w:val="en-GB"/>
        </w:rPr>
        <w:t xml:space="preserve"> </w:t>
      </w:r>
      <w:r w:rsidRPr="0021206A">
        <w:rPr>
          <w:rFonts w:ascii="Times New Roman" w:hAnsi="Times New Roman"/>
          <w:sz w:val="24"/>
          <w:szCs w:val="24"/>
          <w:lang w:val="en-GB"/>
        </w:rPr>
        <w:t xml:space="preserve">(annex </w:t>
      </w:r>
      <w:r w:rsidR="00CB50AF">
        <w:rPr>
          <w:rFonts w:ascii="Times New Roman" w:hAnsi="Times New Roman"/>
          <w:sz w:val="24"/>
          <w:szCs w:val="24"/>
          <w:lang w:val="en-GB"/>
        </w:rPr>
        <w:t>A</w:t>
      </w:r>
      <w:r w:rsidRPr="0021206A">
        <w:rPr>
          <w:rFonts w:ascii="Times New Roman" w:hAnsi="Times New Roman"/>
          <w:sz w:val="24"/>
          <w:szCs w:val="24"/>
          <w:lang w:val="en-GB"/>
        </w:rPr>
        <w:t>)</w:t>
      </w:r>
      <w:r w:rsidR="00083C99">
        <w:rPr>
          <w:rFonts w:ascii="Times New Roman" w:hAnsi="Times New Roman"/>
          <w:sz w:val="24"/>
          <w:szCs w:val="24"/>
          <w:lang w:val="en-GB"/>
        </w:rPr>
        <w:t xml:space="preserve">. </w:t>
      </w:r>
      <w:r w:rsidR="00924C51">
        <w:rPr>
          <w:rFonts w:ascii="Times New Roman" w:hAnsi="Times New Roman"/>
          <w:sz w:val="24"/>
          <w:szCs w:val="24"/>
          <w:lang w:val="en-GB"/>
        </w:rPr>
        <w:t>Has already been p</w:t>
      </w:r>
      <w:r w:rsidR="00083C99">
        <w:rPr>
          <w:rFonts w:ascii="Times New Roman" w:hAnsi="Times New Roman"/>
          <w:sz w:val="24"/>
          <w:szCs w:val="24"/>
          <w:lang w:val="en-GB"/>
        </w:rPr>
        <w:t>repared by</w:t>
      </w:r>
      <w:r w:rsidR="0083618F">
        <w:rPr>
          <w:rFonts w:ascii="Times New Roman" w:hAnsi="Times New Roman"/>
          <w:sz w:val="24"/>
          <w:szCs w:val="24"/>
          <w:lang w:val="en-GB"/>
        </w:rPr>
        <w:t xml:space="preserve"> the</w:t>
      </w:r>
      <w:r w:rsidR="00083C99">
        <w:rPr>
          <w:rFonts w:ascii="Times New Roman" w:hAnsi="Times New Roman"/>
          <w:sz w:val="24"/>
          <w:szCs w:val="24"/>
          <w:lang w:val="en-GB"/>
        </w:rPr>
        <w:t xml:space="preserve"> AAP Team in New York</w:t>
      </w:r>
    </w:p>
    <w:p w14:paraId="14061AD8" w14:textId="588DA9A3" w:rsidR="00AD0B62" w:rsidRPr="00245235" w:rsidRDefault="008839F7"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Pr>
          <w:rFonts w:ascii="Times New Roman" w:hAnsi="Times New Roman"/>
          <w:sz w:val="24"/>
          <w:szCs w:val="24"/>
          <w:lang w:val="en-GB"/>
        </w:rPr>
        <w:t>The</w:t>
      </w:r>
      <w:r w:rsidR="00AD0B62">
        <w:rPr>
          <w:rFonts w:ascii="Times New Roman" w:hAnsi="Times New Roman"/>
          <w:sz w:val="24"/>
          <w:szCs w:val="24"/>
          <w:lang w:val="en-GB"/>
        </w:rPr>
        <w:t xml:space="preserve"> above-mentioned questionnaire</w:t>
      </w:r>
      <w:r w:rsidR="00390493">
        <w:rPr>
          <w:rFonts w:ascii="Times New Roman" w:hAnsi="Times New Roman"/>
          <w:sz w:val="24"/>
          <w:szCs w:val="24"/>
          <w:lang w:val="en-GB"/>
        </w:rPr>
        <w:t>s</w:t>
      </w:r>
      <w:r w:rsidR="00AD0B62">
        <w:rPr>
          <w:rFonts w:ascii="Times New Roman" w:hAnsi="Times New Roman"/>
          <w:sz w:val="24"/>
          <w:szCs w:val="24"/>
          <w:lang w:val="en-GB"/>
        </w:rPr>
        <w:t xml:space="preserve"> </w:t>
      </w:r>
      <w:r w:rsidR="00F46595">
        <w:rPr>
          <w:rFonts w:ascii="Times New Roman" w:hAnsi="Times New Roman"/>
          <w:sz w:val="24"/>
          <w:szCs w:val="24"/>
          <w:lang w:val="en-GB"/>
        </w:rPr>
        <w:t>(annex</w:t>
      </w:r>
      <w:r w:rsidR="00390493">
        <w:rPr>
          <w:rFonts w:ascii="Times New Roman" w:hAnsi="Times New Roman"/>
          <w:sz w:val="24"/>
          <w:szCs w:val="24"/>
          <w:lang w:val="en-GB"/>
        </w:rPr>
        <w:t>es</w:t>
      </w:r>
      <w:r w:rsidR="00F46595">
        <w:rPr>
          <w:rFonts w:ascii="Times New Roman" w:hAnsi="Times New Roman"/>
          <w:sz w:val="24"/>
          <w:szCs w:val="24"/>
          <w:lang w:val="en-GB"/>
        </w:rPr>
        <w:t xml:space="preserve"> B</w:t>
      </w:r>
      <w:r w:rsidR="00390493">
        <w:rPr>
          <w:rFonts w:ascii="Times New Roman" w:hAnsi="Times New Roman"/>
          <w:sz w:val="24"/>
          <w:szCs w:val="24"/>
          <w:lang w:val="en-GB"/>
        </w:rPr>
        <w:t xml:space="preserve"> and H</w:t>
      </w:r>
      <w:r w:rsidR="00F46595">
        <w:rPr>
          <w:rFonts w:ascii="Times New Roman" w:hAnsi="Times New Roman"/>
          <w:sz w:val="24"/>
          <w:szCs w:val="24"/>
          <w:lang w:val="en-GB"/>
        </w:rPr>
        <w:t>)</w:t>
      </w:r>
      <w:r>
        <w:rPr>
          <w:rFonts w:ascii="Times New Roman" w:hAnsi="Times New Roman"/>
          <w:sz w:val="24"/>
          <w:szCs w:val="24"/>
          <w:lang w:val="en-GB"/>
        </w:rPr>
        <w:t>.</w:t>
      </w:r>
      <w:r w:rsidR="00F46595">
        <w:rPr>
          <w:rFonts w:ascii="Times New Roman" w:hAnsi="Times New Roman"/>
          <w:sz w:val="24"/>
          <w:szCs w:val="24"/>
          <w:lang w:val="en-GB"/>
        </w:rPr>
        <w:t xml:space="preserve"> </w:t>
      </w:r>
      <w:r>
        <w:rPr>
          <w:rFonts w:ascii="Times New Roman" w:hAnsi="Times New Roman"/>
          <w:sz w:val="24"/>
          <w:szCs w:val="24"/>
          <w:lang w:val="en-GB"/>
        </w:rPr>
        <w:t>T</w:t>
      </w:r>
      <w:r w:rsidR="00AD0B62">
        <w:rPr>
          <w:rFonts w:ascii="Times New Roman" w:hAnsi="Times New Roman"/>
          <w:sz w:val="24"/>
          <w:szCs w:val="24"/>
          <w:lang w:val="en-GB"/>
        </w:rPr>
        <w:t>o be filled by nat</w:t>
      </w:r>
      <w:r w:rsidR="00390493">
        <w:rPr>
          <w:rFonts w:ascii="Times New Roman" w:hAnsi="Times New Roman"/>
          <w:sz w:val="24"/>
          <w:szCs w:val="24"/>
          <w:lang w:val="en-GB"/>
        </w:rPr>
        <w:t>ional project stakeholders and journalists</w:t>
      </w:r>
    </w:p>
    <w:p w14:paraId="4E6C812D" w14:textId="384BAF31" w:rsidR="00151991" w:rsidRPr="00983644" w:rsidRDefault="00151991" w:rsidP="00151991">
      <w:pPr>
        <w:pStyle w:val="Heading2"/>
        <w:rPr>
          <w:lang w:val="en-GB"/>
        </w:rPr>
      </w:pPr>
      <w:bookmarkStart w:id="12" w:name="_Toc219720599"/>
      <w:bookmarkStart w:id="13" w:name="_Toc220754639"/>
      <w:r w:rsidRPr="00983644">
        <w:rPr>
          <w:lang w:val="en-GB"/>
        </w:rPr>
        <w:t>Analysis</w:t>
      </w:r>
      <w:bookmarkEnd w:id="12"/>
      <w:r w:rsidRPr="00983644">
        <w:rPr>
          <w:lang w:val="en-GB"/>
        </w:rPr>
        <w:t xml:space="preserve"> </w:t>
      </w:r>
      <w:r w:rsidR="0089254F">
        <w:rPr>
          <w:lang w:val="en-GB"/>
        </w:rPr>
        <w:t>and reporting</w:t>
      </w:r>
      <w:bookmarkEnd w:id="13"/>
    </w:p>
    <w:p w14:paraId="004F6AF3" w14:textId="247FB9D2" w:rsidR="005925AF" w:rsidRDefault="005925AF" w:rsidP="005925AF">
      <w:pPr>
        <w:jc w:val="both"/>
        <w:rPr>
          <w:lang w:val="en-GB" w:eastAsia="sv-SE"/>
        </w:rPr>
      </w:pPr>
      <w:r w:rsidRPr="002F07F2">
        <w:rPr>
          <w:lang w:val="en-GB" w:eastAsia="sv-SE"/>
        </w:rPr>
        <w:t>Analysis of findings will be an iterative process throughout the evaluation.</w:t>
      </w:r>
      <w:r w:rsidR="003F518D" w:rsidRPr="002F07F2">
        <w:rPr>
          <w:lang w:val="en-GB" w:eastAsia="sv-SE"/>
        </w:rPr>
        <w:t xml:space="preserve"> </w:t>
      </w:r>
      <w:r w:rsidR="002F07F2" w:rsidRPr="002F07F2">
        <w:rPr>
          <w:lang w:val="en-GB" w:eastAsia="sv-SE"/>
        </w:rPr>
        <w:t xml:space="preserve">This will enable the team to discuss and test the initial findings with stakeholders as the evaluation progresses; which will ensure a) that the analysis is participatory and stakeholders can assume ownership of the findings, and b) that the </w:t>
      </w:r>
      <w:r w:rsidR="00887FFE">
        <w:rPr>
          <w:lang w:val="en-GB" w:eastAsia="sv-SE"/>
        </w:rPr>
        <w:t>E</w:t>
      </w:r>
      <w:r w:rsidR="00887FFE" w:rsidRPr="002F07F2">
        <w:rPr>
          <w:lang w:val="en-GB" w:eastAsia="sv-SE"/>
        </w:rPr>
        <w:t xml:space="preserve">valuation </w:t>
      </w:r>
      <w:r w:rsidR="00887FFE">
        <w:rPr>
          <w:lang w:val="en-GB" w:eastAsia="sv-SE"/>
        </w:rPr>
        <w:t>T</w:t>
      </w:r>
      <w:r w:rsidR="00887FFE" w:rsidRPr="002F07F2">
        <w:rPr>
          <w:lang w:val="en-GB" w:eastAsia="sv-SE"/>
        </w:rPr>
        <w:t xml:space="preserve">eam </w:t>
      </w:r>
      <w:r w:rsidR="002F07F2" w:rsidRPr="002F07F2">
        <w:rPr>
          <w:lang w:val="en-GB" w:eastAsia="sv-SE"/>
        </w:rPr>
        <w:t xml:space="preserve">can adjust its emphasis to stay on track and ensure that the evaluation focuses on the key issues. </w:t>
      </w:r>
      <w:r w:rsidR="003F518D" w:rsidRPr="002F07F2">
        <w:rPr>
          <w:lang w:val="en-GB" w:eastAsia="sv-SE"/>
        </w:rPr>
        <w:t xml:space="preserve">An important element of this process is that stakeholder participation and inputs described in relation to the methods and tools applied in the evaluation. An advantage of the use of the questionnaire and tables </w:t>
      </w:r>
      <w:r w:rsidR="00887FFE">
        <w:rPr>
          <w:lang w:val="en-GB" w:eastAsia="sv-SE"/>
        </w:rPr>
        <w:t>is</w:t>
      </w:r>
      <w:r w:rsidR="00887FFE" w:rsidRPr="002F07F2">
        <w:rPr>
          <w:lang w:val="en-GB" w:eastAsia="sv-SE"/>
        </w:rPr>
        <w:t xml:space="preserve"> </w:t>
      </w:r>
      <w:r w:rsidR="003F518D" w:rsidRPr="002F07F2">
        <w:rPr>
          <w:lang w:val="en-GB" w:eastAsia="sv-SE"/>
        </w:rPr>
        <w:t>that they will facilitate a quantitative analysis and identification of trends and lessons of wider applicability.</w:t>
      </w:r>
      <w:r w:rsidR="0060511B" w:rsidRPr="002F07F2">
        <w:rPr>
          <w:lang w:val="en-GB" w:eastAsia="sv-SE"/>
        </w:rPr>
        <w:t xml:space="preserve"> The raw data </w:t>
      </w:r>
      <w:r w:rsidR="008225D4" w:rsidRPr="002F07F2">
        <w:rPr>
          <w:lang w:val="en-GB" w:eastAsia="sv-SE"/>
        </w:rPr>
        <w:t xml:space="preserve">collected </w:t>
      </w:r>
      <w:r w:rsidR="0060511B" w:rsidRPr="002F07F2">
        <w:rPr>
          <w:lang w:val="en-GB" w:eastAsia="sv-SE"/>
        </w:rPr>
        <w:t>will also be provided to the AAP team</w:t>
      </w:r>
      <w:r w:rsidR="008225D4" w:rsidRPr="002F07F2">
        <w:rPr>
          <w:lang w:val="en-GB" w:eastAsia="sv-SE"/>
        </w:rPr>
        <w:t xml:space="preserve"> to enhance the resources available for further learning</w:t>
      </w:r>
      <w:r w:rsidRPr="002F07F2">
        <w:rPr>
          <w:lang w:val="en-GB" w:eastAsia="sv-SE"/>
        </w:rPr>
        <w:t xml:space="preserve">. </w:t>
      </w:r>
    </w:p>
    <w:p w14:paraId="19EB159F" w14:textId="77777777" w:rsidR="003E0B16" w:rsidRDefault="003E0B16" w:rsidP="003E0B16">
      <w:pPr>
        <w:jc w:val="both"/>
        <w:rPr>
          <w:lang w:val="en-GB" w:eastAsia="sv-SE"/>
        </w:rPr>
      </w:pPr>
    </w:p>
    <w:p w14:paraId="6F368722" w14:textId="77777777" w:rsidR="003E0B16" w:rsidRDefault="003E0B16" w:rsidP="003E0B16">
      <w:pPr>
        <w:jc w:val="both"/>
        <w:rPr>
          <w:lang w:val="en-GB" w:eastAsia="sv-SE"/>
        </w:rPr>
      </w:pPr>
      <w:r>
        <w:rPr>
          <w:lang w:val="en-GB" w:eastAsia="sv-SE"/>
        </w:rPr>
        <w:t>The detailed outline for the evaluation report is presented in annex J.</w:t>
      </w:r>
    </w:p>
    <w:p w14:paraId="4A8CC6BD" w14:textId="77777777" w:rsidR="0089254F" w:rsidRDefault="0089254F" w:rsidP="005925AF">
      <w:pPr>
        <w:jc w:val="both"/>
        <w:rPr>
          <w:lang w:val="en-GB" w:eastAsia="sv-SE"/>
        </w:rPr>
      </w:pPr>
    </w:p>
    <w:p w14:paraId="2B0BF12F" w14:textId="4612E462" w:rsidR="003E0B16" w:rsidRPr="00966AA1" w:rsidRDefault="003E0B16" w:rsidP="003E0B16">
      <w:pPr>
        <w:pStyle w:val="Heading2"/>
        <w:rPr>
          <w:lang w:val="en-GB"/>
        </w:rPr>
      </w:pPr>
      <w:bookmarkStart w:id="14" w:name="_Toc220754640"/>
      <w:r w:rsidRPr="00966AA1">
        <w:rPr>
          <w:lang w:val="en-GB"/>
        </w:rPr>
        <w:lastRenderedPageBreak/>
        <w:t>Early observations</w:t>
      </w:r>
      <w:bookmarkEnd w:id="14"/>
    </w:p>
    <w:p w14:paraId="38868388" w14:textId="6DC6B422" w:rsidR="005E5FC8" w:rsidRPr="00966AA1" w:rsidRDefault="00B36A0B" w:rsidP="005925AF">
      <w:pPr>
        <w:jc w:val="both"/>
        <w:rPr>
          <w:lang w:val="en-GB" w:eastAsia="sv-SE"/>
        </w:rPr>
      </w:pPr>
      <w:r>
        <w:rPr>
          <w:lang w:val="en-GB" w:eastAsia="sv-SE"/>
        </w:rPr>
        <w:t>At this preliminary stage of the evaluation, a</w:t>
      </w:r>
      <w:r w:rsidRPr="00966AA1">
        <w:rPr>
          <w:lang w:val="en-GB" w:eastAsia="sv-SE"/>
        </w:rPr>
        <w:t xml:space="preserve"> number of </w:t>
      </w:r>
      <w:r>
        <w:rPr>
          <w:lang w:val="en-GB" w:eastAsia="sv-SE"/>
        </w:rPr>
        <w:t xml:space="preserve">potential </w:t>
      </w:r>
      <w:r w:rsidR="0053503E" w:rsidRPr="00966AA1">
        <w:rPr>
          <w:lang w:val="en-GB" w:eastAsia="sv-SE"/>
        </w:rPr>
        <w:t>key issues</w:t>
      </w:r>
      <w:r w:rsidR="006759A0" w:rsidRPr="00966AA1">
        <w:rPr>
          <w:lang w:val="en-GB" w:eastAsia="sv-SE"/>
        </w:rPr>
        <w:t xml:space="preserve"> for the evaluation to look into more closely</w:t>
      </w:r>
      <w:r w:rsidR="0053503E" w:rsidRPr="00966AA1">
        <w:rPr>
          <w:lang w:val="en-GB" w:eastAsia="sv-SE"/>
        </w:rPr>
        <w:t xml:space="preserve"> have emerged</w:t>
      </w:r>
      <w:r w:rsidR="005B5883">
        <w:rPr>
          <w:lang w:val="en-GB" w:eastAsia="sv-SE"/>
        </w:rPr>
        <w:t>. These include</w:t>
      </w:r>
      <w:r w:rsidR="005E5FC8" w:rsidRPr="00966AA1">
        <w:rPr>
          <w:lang w:val="en-GB" w:eastAsia="sv-SE"/>
        </w:rPr>
        <w:t>:</w:t>
      </w:r>
    </w:p>
    <w:p w14:paraId="6F83B25D" w14:textId="588B6707" w:rsidR="00966AA1" w:rsidRPr="00966AA1" w:rsidRDefault="00BB1981" w:rsidP="00966AA1">
      <w:pPr>
        <w:pStyle w:val="ListParagraph"/>
        <w:numPr>
          <w:ilvl w:val="0"/>
          <w:numId w:val="9"/>
        </w:numPr>
        <w:spacing w:after="0" w:line="240" w:lineRule="auto"/>
        <w:ind w:left="714" w:hanging="357"/>
        <w:contextualSpacing/>
        <w:rPr>
          <w:rFonts w:ascii="Times New Roman" w:hAnsi="Times New Roman"/>
          <w:sz w:val="24"/>
          <w:szCs w:val="24"/>
          <w:lang w:val="en-GB"/>
        </w:rPr>
      </w:pPr>
      <w:r w:rsidRPr="00966AA1">
        <w:rPr>
          <w:rFonts w:ascii="Times New Roman" w:hAnsi="Times New Roman"/>
          <w:sz w:val="24"/>
          <w:szCs w:val="24"/>
          <w:lang w:val="en-GB"/>
        </w:rPr>
        <w:t>Country project</w:t>
      </w:r>
      <w:r w:rsidR="006759A0" w:rsidRPr="00966AA1">
        <w:rPr>
          <w:rFonts w:ascii="Times New Roman" w:hAnsi="Times New Roman"/>
          <w:sz w:val="24"/>
          <w:szCs w:val="24"/>
          <w:lang w:val="en-GB"/>
        </w:rPr>
        <w:t xml:space="preserve"> design – this process took much longer than originally anticipated, and seems to be the major reason for the delays experienced in programme implementation.</w:t>
      </w:r>
      <w:r w:rsidR="003D2E8D" w:rsidRPr="00966AA1">
        <w:rPr>
          <w:rFonts w:ascii="Times New Roman" w:hAnsi="Times New Roman"/>
          <w:sz w:val="24"/>
          <w:szCs w:val="24"/>
          <w:lang w:val="en-GB"/>
        </w:rPr>
        <w:t xml:space="preserve"> </w:t>
      </w:r>
      <w:r w:rsidR="00301E16">
        <w:rPr>
          <w:rFonts w:ascii="Times New Roman" w:hAnsi="Times New Roman"/>
          <w:sz w:val="24"/>
          <w:szCs w:val="24"/>
          <w:lang w:val="en-GB"/>
        </w:rPr>
        <w:t>Nonetheless</w:t>
      </w:r>
      <w:r w:rsidR="003D2E8D" w:rsidRPr="00966AA1">
        <w:rPr>
          <w:rFonts w:ascii="Times New Roman" w:hAnsi="Times New Roman"/>
          <w:sz w:val="24"/>
          <w:szCs w:val="24"/>
          <w:lang w:val="en-GB"/>
        </w:rPr>
        <w:t xml:space="preserve">, the end </w:t>
      </w:r>
      <w:r w:rsidR="004B1181">
        <w:rPr>
          <w:rFonts w:ascii="Times New Roman" w:hAnsi="Times New Roman"/>
          <w:sz w:val="24"/>
          <w:szCs w:val="24"/>
          <w:lang w:val="en-GB"/>
        </w:rPr>
        <w:t>designs appear</w:t>
      </w:r>
      <w:r w:rsidR="00966AA1">
        <w:rPr>
          <w:rFonts w:ascii="Times New Roman" w:hAnsi="Times New Roman"/>
          <w:sz w:val="24"/>
          <w:szCs w:val="24"/>
          <w:lang w:val="en-GB"/>
        </w:rPr>
        <w:t xml:space="preserve"> generally</w:t>
      </w:r>
      <w:r w:rsidR="003D2E8D" w:rsidRPr="00966AA1">
        <w:rPr>
          <w:rFonts w:ascii="Times New Roman" w:hAnsi="Times New Roman"/>
          <w:sz w:val="24"/>
          <w:szCs w:val="24"/>
          <w:lang w:val="en-GB"/>
        </w:rPr>
        <w:t xml:space="preserve"> to </w:t>
      </w:r>
      <w:r w:rsidR="00966AA1">
        <w:rPr>
          <w:rFonts w:ascii="Times New Roman" w:hAnsi="Times New Roman"/>
          <w:sz w:val="24"/>
          <w:szCs w:val="24"/>
          <w:lang w:val="en-GB"/>
        </w:rPr>
        <w:t>be</w:t>
      </w:r>
      <w:r w:rsidR="003D2E8D" w:rsidRPr="00966AA1">
        <w:rPr>
          <w:rFonts w:ascii="Times New Roman" w:hAnsi="Times New Roman"/>
          <w:sz w:val="24"/>
          <w:szCs w:val="24"/>
          <w:lang w:val="en-GB"/>
        </w:rPr>
        <w:t xml:space="preserve"> appropriate and relevant for each country.</w:t>
      </w:r>
      <w:r w:rsidR="000E64E5">
        <w:rPr>
          <w:rFonts w:ascii="Times New Roman" w:hAnsi="Times New Roman"/>
          <w:sz w:val="24"/>
          <w:szCs w:val="24"/>
          <w:lang w:val="en-GB"/>
        </w:rPr>
        <w:t xml:space="preserve"> An important lesson seems to be to allow sufficient time for the design processes and building of national capacity in </w:t>
      </w:r>
      <w:proofErr w:type="gramStart"/>
      <w:r w:rsidR="000E64E5">
        <w:rPr>
          <w:rFonts w:ascii="Times New Roman" w:hAnsi="Times New Roman"/>
          <w:sz w:val="24"/>
          <w:szCs w:val="24"/>
          <w:lang w:val="en-GB"/>
        </w:rPr>
        <w:t>this regards</w:t>
      </w:r>
      <w:proofErr w:type="gramEnd"/>
      <w:r w:rsidR="000E64E5">
        <w:rPr>
          <w:rFonts w:ascii="Times New Roman" w:hAnsi="Times New Roman"/>
          <w:sz w:val="24"/>
          <w:szCs w:val="24"/>
          <w:lang w:val="en-GB"/>
        </w:rPr>
        <w:t>.</w:t>
      </w:r>
    </w:p>
    <w:p w14:paraId="671FB653" w14:textId="37F40E4B" w:rsidR="00BB1981" w:rsidRPr="00966AA1" w:rsidRDefault="00BB1981" w:rsidP="00B579E4">
      <w:pPr>
        <w:pStyle w:val="ListParagraph"/>
        <w:numPr>
          <w:ilvl w:val="0"/>
          <w:numId w:val="9"/>
        </w:numPr>
        <w:spacing w:after="0" w:line="240" w:lineRule="auto"/>
        <w:ind w:left="714" w:hanging="357"/>
        <w:contextualSpacing/>
        <w:rPr>
          <w:rFonts w:ascii="Times New Roman" w:hAnsi="Times New Roman"/>
          <w:sz w:val="24"/>
          <w:szCs w:val="24"/>
          <w:lang w:val="en-GB"/>
        </w:rPr>
      </w:pPr>
      <w:r w:rsidRPr="00966AA1">
        <w:rPr>
          <w:rFonts w:ascii="Times New Roman" w:hAnsi="Times New Roman"/>
          <w:sz w:val="24"/>
          <w:szCs w:val="24"/>
          <w:lang w:val="en-GB"/>
        </w:rPr>
        <w:t>Programme management, coordination and oversight</w:t>
      </w:r>
      <w:r w:rsidR="000072BC" w:rsidRPr="00966AA1">
        <w:rPr>
          <w:rFonts w:ascii="Times New Roman" w:hAnsi="Times New Roman"/>
          <w:sz w:val="24"/>
          <w:szCs w:val="24"/>
          <w:lang w:val="en-GB"/>
        </w:rPr>
        <w:t xml:space="preserve"> – a number of the main issues affecting the programme seems to relate to this:</w:t>
      </w:r>
    </w:p>
    <w:p w14:paraId="643FD976" w14:textId="6FBFF233" w:rsidR="00BB1981" w:rsidRPr="00966AA1" w:rsidRDefault="00BB1981" w:rsidP="00BB1981">
      <w:pPr>
        <w:pStyle w:val="ListParagraph"/>
        <w:numPr>
          <w:ilvl w:val="1"/>
          <w:numId w:val="9"/>
        </w:numPr>
        <w:spacing w:after="0" w:line="240" w:lineRule="auto"/>
        <w:contextualSpacing/>
        <w:rPr>
          <w:rFonts w:ascii="Times New Roman" w:hAnsi="Times New Roman"/>
          <w:sz w:val="24"/>
          <w:szCs w:val="24"/>
          <w:lang w:val="en-GB"/>
        </w:rPr>
      </w:pPr>
      <w:r w:rsidRPr="00966AA1">
        <w:rPr>
          <w:rFonts w:ascii="Times New Roman" w:hAnsi="Times New Roman"/>
          <w:sz w:val="24"/>
          <w:szCs w:val="24"/>
          <w:lang w:val="en-GB"/>
        </w:rPr>
        <w:t>AAP seems to have struggled with a fragmented management setup for the various components (</w:t>
      </w:r>
      <w:r w:rsidR="000072BC" w:rsidRPr="00966AA1">
        <w:rPr>
          <w:rFonts w:ascii="Times New Roman" w:hAnsi="Times New Roman"/>
          <w:sz w:val="24"/>
          <w:szCs w:val="24"/>
          <w:lang w:val="en-GB"/>
        </w:rPr>
        <w:t xml:space="preserve">called </w:t>
      </w:r>
      <w:r w:rsidRPr="00966AA1">
        <w:rPr>
          <w:rFonts w:ascii="Times New Roman" w:hAnsi="Times New Roman"/>
          <w:sz w:val="24"/>
          <w:szCs w:val="24"/>
          <w:lang w:val="en-GB"/>
        </w:rPr>
        <w:t>“</w:t>
      </w:r>
      <w:r w:rsidR="000072BC" w:rsidRPr="00966AA1">
        <w:rPr>
          <w:rFonts w:ascii="Times New Roman" w:hAnsi="Times New Roman"/>
          <w:sz w:val="24"/>
          <w:szCs w:val="24"/>
          <w:lang w:val="en-GB"/>
        </w:rPr>
        <w:t xml:space="preserve">the </w:t>
      </w:r>
      <w:r w:rsidRPr="00966AA1">
        <w:rPr>
          <w:rFonts w:ascii="Times New Roman" w:hAnsi="Times New Roman"/>
          <w:sz w:val="24"/>
          <w:szCs w:val="24"/>
          <w:lang w:val="en-GB"/>
        </w:rPr>
        <w:t>firewall”</w:t>
      </w:r>
      <w:r w:rsidR="000072BC" w:rsidRPr="00966AA1">
        <w:rPr>
          <w:rFonts w:ascii="Times New Roman" w:hAnsi="Times New Roman"/>
          <w:sz w:val="24"/>
          <w:szCs w:val="24"/>
          <w:lang w:val="en-GB"/>
        </w:rPr>
        <w:t xml:space="preserve"> in MTR Report</w:t>
      </w:r>
      <w:r w:rsidRPr="00966AA1">
        <w:rPr>
          <w:rFonts w:ascii="Times New Roman" w:hAnsi="Times New Roman"/>
          <w:sz w:val="24"/>
          <w:szCs w:val="24"/>
          <w:lang w:val="en-GB"/>
        </w:rPr>
        <w:t>)</w:t>
      </w:r>
      <w:r w:rsidR="000072BC" w:rsidRPr="00966AA1">
        <w:rPr>
          <w:rFonts w:ascii="Times New Roman" w:hAnsi="Times New Roman"/>
          <w:sz w:val="24"/>
          <w:szCs w:val="24"/>
          <w:lang w:val="en-GB"/>
        </w:rPr>
        <w:t xml:space="preserve">. Among other things, this </w:t>
      </w:r>
      <w:r w:rsidR="006B0056" w:rsidRPr="00966AA1">
        <w:rPr>
          <w:rFonts w:ascii="Times New Roman" w:hAnsi="Times New Roman"/>
          <w:sz w:val="24"/>
          <w:szCs w:val="24"/>
          <w:lang w:val="en-GB"/>
        </w:rPr>
        <w:t>seems to have</w:t>
      </w:r>
      <w:r w:rsidR="000072BC" w:rsidRPr="00966AA1">
        <w:rPr>
          <w:rFonts w:ascii="Times New Roman" w:hAnsi="Times New Roman"/>
          <w:sz w:val="24"/>
          <w:szCs w:val="24"/>
          <w:lang w:val="en-GB"/>
        </w:rPr>
        <w:t xml:space="preserve"> impacted on ability to monitor overall programme progress and capture lessons, especially for replication, and</w:t>
      </w:r>
      <w:r w:rsidR="002F1682">
        <w:rPr>
          <w:rFonts w:ascii="Times New Roman" w:hAnsi="Times New Roman"/>
          <w:sz w:val="24"/>
          <w:szCs w:val="24"/>
          <w:lang w:val="en-GB"/>
        </w:rPr>
        <w:t xml:space="preserve"> to document changes achieved vis-à-vis </w:t>
      </w:r>
      <w:r w:rsidR="000072BC" w:rsidRPr="00966AA1">
        <w:rPr>
          <w:rFonts w:ascii="Times New Roman" w:hAnsi="Times New Roman"/>
          <w:sz w:val="24"/>
          <w:szCs w:val="24"/>
          <w:lang w:val="en-GB"/>
        </w:rPr>
        <w:t>the objective and goal</w:t>
      </w:r>
      <w:r w:rsidR="002F1682">
        <w:rPr>
          <w:rFonts w:ascii="Times New Roman" w:hAnsi="Times New Roman"/>
          <w:sz w:val="24"/>
          <w:szCs w:val="24"/>
          <w:lang w:val="en-GB"/>
        </w:rPr>
        <w:t xml:space="preserve"> (sub-goals)</w:t>
      </w:r>
      <w:r w:rsidR="000072BC" w:rsidRPr="00966AA1">
        <w:rPr>
          <w:rFonts w:ascii="Times New Roman" w:hAnsi="Times New Roman"/>
          <w:sz w:val="24"/>
          <w:szCs w:val="24"/>
          <w:lang w:val="en-GB"/>
        </w:rPr>
        <w:t xml:space="preserve"> </w:t>
      </w:r>
      <w:r w:rsidR="002F1682">
        <w:rPr>
          <w:rFonts w:ascii="Times New Roman" w:hAnsi="Times New Roman"/>
          <w:sz w:val="24"/>
          <w:szCs w:val="24"/>
          <w:lang w:val="en-GB"/>
        </w:rPr>
        <w:t>at the overall Programme level</w:t>
      </w:r>
      <w:r w:rsidR="000072BC" w:rsidRPr="00966AA1">
        <w:rPr>
          <w:rFonts w:ascii="Times New Roman" w:hAnsi="Times New Roman"/>
          <w:sz w:val="24"/>
          <w:szCs w:val="24"/>
          <w:lang w:val="en-GB"/>
        </w:rPr>
        <w:t>. The mandate of the IRTSC in relation to monitoring may have been insufficient.</w:t>
      </w:r>
    </w:p>
    <w:p w14:paraId="7D61FFC9" w14:textId="6C6E165C" w:rsidR="000072BC" w:rsidRPr="00966AA1" w:rsidRDefault="000072BC" w:rsidP="00755FF3">
      <w:pPr>
        <w:pStyle w:val="ListParagraph"/>
        <w:numPr>
          <w:ilvl w:val="1"/>
          <w:numId w:val="9"/>
        </w:numPr>
        <w:spacing w:after="0" w:line="240" w:lineRule="auto"/>
        <w:contextualSpacing/>
        <w:rPr>
          <w:rFonts w:ascii="Times New Roman" w:hAnsi="Times New Roman"/>
          <w:sz w:val="24"/>
          <w:szCs w:val="24"/>
          <w:lang w:val="en-GB"/>
        </w:rPr>
      </w:pPr>
      <w:r w:rsidRPr="00966AA1">
        <w:rPr>
          <w:rFonts w:ascii="Times New Roman" w:hAnsi="Times New Roman"/>
          <w:sz w:val="24"/>
          <w:szCs w:val="24"/>
          <w:lang w:val="en-GB"/>
        </w:rPr>
        <w:t>Prior to the introduction of the OSC, the Board appears to have been unable to provide sufficient guidance and oversight to IRTSC and AAP implementation.</w:t>
      </w:r>
      <w:r w:rsidR="00966AA1" w:rsidRPr="00966AA1">
        <w:rPr>
          <w:rFonts w:ascii="Times New Roman" w:hAnsi="Times New Roman"/>
          <w:sz w:val="24"/>
          <w:szCs w:val="24"/>
          <w:lang w:val="en-GB"/>
        </w:rPr>
        <w:t xml:space="preserve"> T</w:t>
      </w:r>
      <w:r w:rsidR="006B0056" w:rsidRPr="00966AA1">
        <w:rPr>
          <w:rFonts w:ascii="Times New Roman" w:hAnsi="Times New Roman"/>
          <w:sz w:val="24"/>
          <w:szCs w:val="24"/>
          <w:lang w:val="en-GB"/>
        </w:rPr>
        <w:t xml:space="preserve">he introduction of the OSC </w:t>
      </w:r>
      <w:r w:rsidR="00966AA1" w:rsidRPr="00966AA1">
        <w:rPr>
          <w:rFonts w:ascii="Times New Roman" w:hAnsi="Times New Roman"/>
          <w:sz w:val="24"/>
          <w:szCs w:val="24"/>
          <w:lang w:val="en-GB"/>
        </w:rPr>
        <w:t xml:space="preserve">seems to have </w:t>
      </w:r>
      <w:r w:rsidR="006B0056" w:rsidRPr="00966AA1">
        <w:rPr>
          <w:rFonts w:ascii="Times New Roman" w:hAnsi="Times New Roman"/>
          <w:sz w:val="24"/>
          <w:szCs w:val="24"/>
          <w:lang w:val="en-GB"/>
        </w:rPr>
        <w:t>rectified</w:t>
      </w:r>
      <w:r w:rsidRPr="00966AA1">
        <w:rPr>
          <w:rFonts w:ascii="Times New Roman" w:hAnsi="Times New Roman"/>
          <w:sz w:val="24"/>
          <w:szCs w:val="24"/>
          <w:lang w:val="en-GB"/>
        </w:rPr>
        <w:t xml:space="preserve"> this</w:t>
      </w:r>
      <w:r w:rsidR="006B0056" w:rsidRPr="00966AA1">
        <w:rPr>
          <w:rFonts w:ascii="Times New Roman" w:hAnsi="Times New Roman"/>
          <w:sz w:val="24"/>
          <w:szCs w:val="24"/>
          <w:lang w:val="en-GB"/>
        </w:rPr>
        <w:t xml:space="preserve"> </w:t>
      </w:r>
      <w:r w:rsidR="00966AA1">
        <w:rPr>
          <w:rFonts w:ascii="Times New Roman" w:hAnsi="Times New Roman"/>
          <w:sz w:val="24"/>
          <w:szCs w:val="24"/>
          <w:lang w:val="en-GB"/>
        </w:rPr>
        <w:t>shortcoming</w:t>
      </w:r>
      <w:r w:rsidRPr="00966AA1">
        <w:rPr>
          <w:rFonts w:ascii="Times New Roman" w:hAnsi="Times New Roman"/>
          <w:sz w:val="24"/>
          <w:szCs w:val="24"/>
          <w:lang w:val="en-GB"/>
        </w:rPr>
        <w:t>.</w:t>
      </w:r>
    </w:p>
    <w:p w14:paraId="28D52A3D" w14:textId="561950B1" w:rsidR="000072BC" w:rsidRPr="00966AA1" w:rsidRDefault="000072BC" w:rsidP="00BB1981">
      <w:pPr>
        <w:pStyle w:val="ListParagraph"/>
        <w:numPr>
          <w:ilvl w:val="1"/>
          <w:numId w:val="9"/>
        </w:numPr>
        <w:spacing w:after="0" w:line="240" w:lineRule="auto"/>
        <w:contextualSpacing/>
        <w:rPr>
          <w:rFonts w:ascii="Times New Roman" w:hAnsi="Times New Roman"/>
          <w:sz w:val="24"/>
          <w:szCs w:val="24"/>
          <w:lang w:val="en-GB"/>
        </w:rPr>
      </w:pPr>
      <w:r w:rsidRPr="00966AA1">
        <w:rPr>
          <w:rFonts w:ascii="Times New Roman" w:hAnsi="Times New Roman"/>
          <w:sz w:val="24"/>
          <w:szCs w:val="24"/>
          <w:lang w:val="en-GB"/>
        </w:rPr>
        <w:t>Coordination between Bureaux within UNDP</w:t>
      </w:r>
      <w:r w:rsidR="00755FF3" w:rsidRPr="00966AA1">
        <w:rPr>
          <w:rFonts w:ascii="Times New Roman" w:hAnsi="Times New Roman"/>
          <w:sz w:val="24"/>
          <w:szCs w:val="24"/>
          <w:lang w:val="en-GB"/>
        </w:rPr>
        <w:t xml:space="preserve"> – during formulation and early implementation the coordination and involvement of </w:t>
      </w:r>
      <w:proofErr w:type="spellStart"/>
      <w:r w:rsidR="00755FF3" w:rsidRPr="00966AA1">
        <w:rPr>
          <w:rFonts w:ascii="Times New Roman" w:hAnsi="Times New Roman"/>
          <w:sz w:val="24"/>
          <w:szCs w:val="24"/>
          <w:lang w:val="en-GB"/>
        </w:rPr>
        <w:t>RBx</w:t>
      </w:r>
      <w:proofErr w:type="spellEnd"/>
      <w:r w:rsidR="00755FF3" w:rsidRPr="00966AA1">
        <w:rPr>
          <w:rFonts w:ascii="Times New Roman" w:hAnsi="Times New Roman"/>
          <w:sz w:val="24"/>
          <w:szCs w:val="24"/>
          <w:lang w:val="en-GB"/>
        </w:rPr>
        <w:t xml:space="preserve"> was limited. This appears </w:t>
      </w:r>
      <w:r w:rsidR="00966AA1" w:rsidRPr="00966AA1">
        <w:rPr>
          <w:rFonts w:ascii="Times New Roman" w:hAnsi="Times New Roman"/>
          <w:sz w:val="24"/>
          <w:szCs w:val="24"/>
          <w:lang w:val="en-GB"/>
        </w:rPr>
        <w:t xml:space="preserve">initially </w:t>
      </w:r>
      <w:r w:rsidR="00755FF3" w:rsidRPr="00966AA1">
        <w:rPr>
          <w:rFonts w:ascii="Times New Roman" w:hAnsi="Times New Roman"/>
          <w:sz w:val="24"/>
          <w:szCs w:val="24"/>
          <w:lang w:val="en-GB"/>
        </w:rPr>
        <w:t>to have a</w:t>
      </w:r>
      <w:r w:rsidR="00966AA1" w:rsidRPr="00966AA1">
        <w:rPr>
          <w:rFonts w:ascii="Times New Roman" w:hAnsi="Times New Roman"/>
          <w:sz w:val="24"/>
          <w:szCs w:val="24"/>
          <w:lang w:val="en-GB"/>
        </w:rPr>
        <w:t>ffected the ownership of UNDP CO</w:t>
      </w:r>
      <w:r w:rsidR="00755FF3" w:rsidRPr="00966AA1">
        <w:rPr>
          <w:rFonts w:ascii="Times New Roman" w:hAnsi="Times New Roman"/>
          <w:sz w:val="24"/>
          <w:szCs w:val="24"/>
          <w:lang w:val="en-GB"/>
        </w:rPr>
        <w:t xml:space="preserve">s and </w:t>
      </w:r>
      <w:proofErr w:type="spellStart"/>
      <w:r w:rsidR="00755FF3" w:rsidRPr="00966AA1">
        <w:rPr>
          <w:rFonts w:ascii="Times New Roman" w:hAnsi="Times New Roman"/>
          <w:sz w:val="24"/>
          <w:szCs w:val="24"/>
          <w:lang w:val="en-GB"/>
        </w:rPr>
        <w:t>RBx</w:t>
      </w:r>
      <w:proofErr w:type="spellEnd"/>
      <w:r w:rsidR="00755FF3" w:rsidRPr="00966AA1">
        <w:rPr>
          <w:rFonts w:ascii="Times New Roman" w:hAnsi="Times New Roman"/>
          <w:sz w:val="24"/>
          <w:szCs w:val="24"/>
          <w:lang w:val="en-GB"/>
        </w:rPr>
        <w:t>.</w:t>
      </w:r>
      <w:r w:rsidR="00966AA1" w:rsidRPr="00966AA1">
        <w:rPr>
          <w:rFonts w:ascii="Times New Roman" w:hAnsi="Times New Roman"/>
          <w:sz w:val="24"/>
          <w:szCs w:val="24"/>
          <w:lang w:val="en-GB"/>
        </w:rPr>
        <w:t xml:space="preserve"> It </w:t>
      </w:r>
      <w:r w:rsidR="00F16044">
        <w:rPr>
          <w:rFonts w:ascii="Times New Roman" w:hAnsi="Times New Roman"/>
          <w:sz w:val="24"/>
          <w:szCs w:val="24"/>
          <w:lang w:val="en-GB"/>
        </w:rPr>
        <w:t xml:space="preserve">is </w:t>
      </w:r>
      <w:r w:rsidR="00966AA1" w:rsidRPr="00966AA1">
        <w:rPr>
          <w:rFonts w:ascii="Times New Roman" w:hAnsi="Times New Roman"/>
          <w:sz w:val="24"/>
          <w:szCs w:val="24"/>
          <w:lang w:val="en-GB"/>
        </w:rPr>
        <w:t>the impression of the Team that</w:t>
      </w:r>
      <w:r w:rsidR="00755FF3" w:rsidRPr="00966AA1">
        <w:rPr>
          <w:rFonts w:ascii="Times New Roman" w:hAnsi="Times New Roman"/>
          <w:sz w:val="24"/>
          <w:szCs w:val="24"/>
          <w:lang w:val="en-GB"/>
        </w:rPr>
        <w:t xml:space="preserve"> </w:t>
      </w:r>
      <w:r w:rsidR="00966AA1" w:rsidRPr="00966AA1">
        <w:rPr>
          <w:rFonts w:ascii="Times New Roman" w:hAnsi="Times New Roman"/>
          <w:sz w:val="24"/>
          <w:szCs w:val="24"/>
          <w:lang w:val="en-GB"/>
        </w:rPr>
        <w:t xml:space="preserve">the </w:t>
      </w:r>
      <w:proofErr w:type="spellStart"/>
      <w:r w:rsidR="00966AA1" w:rsidRPr="00966AA1">
        <w:rPr>
          <w:rFonts w:ascii="Times New Roman" w:hAnsi="Times New Roman"/>
          <w:sz w:val="24"/>
          <w:szCs w:val="24"/>
          <w:lang w:val="en-GB"/>
        </w:rPr>
        <w:t>RBx</w:t>
      </w:r>
      <w:proofErr w:type="spellEnd"/>
      <w:r w:rsidR="00966AA1" w:rsidRPr="00966AA1">
        <w:rPr>
          <w:rFonts w:ascii="Times New Roman" w:hAnsi="Times New Roman"/>
          <w:sz w:val="24"/>
          <w:szCs w:val="24"/>
          <w:lang w:val="en-GB"/>
        </w:rPr>
        <w:t xml:space="preserve"> and COs now play a much more significant role in the implementation of, and support for, country programmes. </w:t>
      </w:r>
      <w:r w:rsidR="00755FF3" w:rsidRPr="00966AA1">
        <w:rPr>
          <w:rFonts w:ascii="Times New Roman" w:hAnsi="Times New Roman"/>
          <w:sz w:val="24"/>
          <w:szCs w:val="24"/>
          <w:lang w:val="en-GB"/>
        </w:rPr>
        <w:t xml:space="preserve">It appears that closer collaboration between Bureaux from the programme formulation stage would have benefited </w:t>
      </w:r>
      <w:r w:rsidR="00966AA1" w:rsidRPr="00966AA1">
        <w:rPr>
          <w:rFonts w:ascii="Times New Roman" w:hAnsi="Times New Roman"/>
          <w:sz w:val="24"/>
          <w:szCs w:val="24"/>
          <w:lang w:val="en-GB"/>
        </w:rPr>
        <w:t>the programme</w:t>
      </w:r>
      <w:r w:rsidR="00755FF3" w:rsidRPr="00966AA1">
        <w:rPr>
          <w:rFonts w:ascii="Times New Roman" w:hAnsi="Times New Roman"/>
          <w:sz w:val="24"/>
          <w:szCs w:val="24"/>
          <w:lang w:val="en-GB"/>
        </w:rPr>
        <w:t>.</w:t>
      </w:r>
    </w:p>
    <w:p w14:paraId="6E86DD03" w14:textId="12F51C1A" w:rsidR="00C21B99" w:rsidRPr="00966AA1" w:rsidRDefault="00C21B99" w:rsidP="00BB1981">
      <w:pPr>
        <w:pStyle w:val="ListParagraph"/>
        <w:numPr>
          <w:ilvl w:val="1"/>
          <w:numId w:val="9"/>
        </w:numPr>
        <w:spacing w:after="0" w:line="240" w:lineRule="auto"/>
        <w:contextualSpacing/>
        <w:rPr>
          <w:rFonts w:ascii="Times New Roman" w:hAnsi="Times New Roman"/>
          <w:sz w:val="24"/>
          <w:szCs w:val="24"/>
          <w:lang w:val="en-GB"/>
        </w:rPr>
      </w:pPr>
      <w:r w:rsidRPr="00966AA1">
        <w:rPr>
          <w:rFonts w:ascii="Times New Roman" w:hAnsi="Times New Roman"/>
          <w:sz w:val="24"/>
          <w:szCs w:val="24"/>
          <w:lang w:val="en-GB"/>
        </w:rPr>
        <w:t>Cross practice support – the functionality of cross practice support to AAP appears to have varied significantly, in some areas the added value of this has been substantial</w:t>
      </w:r>
      <w:r w:rsidR="00966AA1" w:rsidRPr="00966AA1">
        <w:rPr>
          <w:rFonts w:ascii="Times New Roman" w:hAnsi="Times New Roman"/>
          <w:sz w:val="24"/>
          <w:szCs w:val="24"/>
          <w:lang w:val="en-GB"/>
        </w:rPr>
        <w:t>,</w:t>
      </w:r>
      <w:r w:rsidRPr="00966AA1">
        <w:rPr>
          <w:rFonts w:ascii="Times New Roman" w:hAnsi="Times New Roman"/>
          <w:sz w:val="24"/>
          <w:szCs w:val="24"/>
          <w:lang w:val="en-GB"/>
        </w:rPr>
        <w:t xml:space="preserve"> in others</w:t>
      </w:r>
      <w:r w:rsidR="00045532" w:rsidRPr="00966AA1">
        <w:rPr>
          <w:rFonts w:ascii="Times New Roman" w:hAnsi="Times New Roman"/>
          <w:sz w:val="24"/>
          <w:szCs w:val="24"/>
          <w:lang w:val="en-GB"/>
        </w:rPr>
        <w:t xml:space="preserve"> it has been</w:t>
      </w:r>
      <w:r w:rsidRPr="00966AA1">
        <w:rPr>
          <w:rFonts w:ascii="Times New Roman" w:hAnsi="Times New Roman"/>
          <w:sz w:val="24"/>
          <w:szCs w:val="24"/>
          <w:lang w:val="en-GB"/>
        </w:rPr>
        <w:t xml:space="preserve"> marginal</w:t>
      </w:r>
      <w:r w:rsidR="00045532" w:rsidRPr="00966AA1">
        <w:rPr>
          <w:rFonts w:ascii="Times New Roman" w:hAnsi="Times New Roman"/>
          <w:sz w:val="24"/>
          <w:szCs w:val="24"/>
          <w:lang w:val="en-GB"/>
        </w:rPr>
        <w:t>.</w:t>
      </w:r>
    </w:p>
    <w:p w14:paraId="33155842" w14:textId="49D2B844" w:rsidR="00045532" w:rsidRPr="00966AA1" w:rsidRDefault="00045532" w:rsidP="0053503E">
      <w:pPr>
        <w:pStyle w:val="ListParagraph"/>
        <w:numPr>
          <w:ilvl w:val="0"/>
          <w:numId w:val="9"/>
        </w:numPr>
        <w:spacing w:after="0" w:line="240" w:lineRule="auto"/>
        <w:ind w:left="714" w:hanging="357"/>
        <w:contextualSpacing/>
        <w:rPr>
          <w:rFonts w:ascii="Times New Roman" w:hAnsi="Times New Roman"/>
          <w:sz w:val="24"/>
          <w:szCs w:val="24"/>
          <w:lang w:val="en-GB"/>
        </w:rPr>
      </w:pPr>
      <w:r w:rsidRPr="00966AA1">
        <w:rPr>
          <w:rFonts w:ascii="Times New Roman" w:hAnsi="Times New Roman"/>
          <w:sz w:val="24"/>
          <w:szCs w:val="24"/>
          <w:lang w:val="en-GB"/>
        </w:rPr>
        <w:t>Administrative and fi</w:t>
      </w:r>
      <w:r w:rsidR="00966AA1" w:rsidRPr="00966AA1">
        <w:rPr>
          <w:rFonts w:ascii="Times New Roman" w:hAnsi="Times New Roman"/>
          <w:sz w:val="24"/>
          <w:szCs w:val="24"/>
          <w:lang w:val="en-GB"/>
        </w:rPr>
        <w:t xml:space="preserve">nancial systems and procedures </w:t>
      </w:r>
      <w:r w:rsidRPr="00966AA1">
        <w:rPr>
          <w:rFonts w:ascii="Times New Roman" w:hAnsi="Times New Roman"/>
          <w:sz w:val="24"/>
          <w:szCs w:val="24"/>
          <w:lang w:val="en-GB"/>
        </w:rPr>
        <w:t>have resulted in delays in programme implementation:</w:t>
      </w:r>
    </w:p>
    <w:p w14:paraId="5E2BA23C" w14:textId="487DAB3A" w:rsidR="00045532" w:rsidRPr="00966AA1" w:rsidRDefault="00045532" w:rsidP="00045532">
      <w:pPr>
        <w:pStyle w:val="ListParagraph"/>
        <w:numPr>
          <w:ilvl w:val="1"/>
          <w:numId w:val="9"/>
        </w:numPr>
        <w:spacing w:after="0" w:line="240" w:lineRule="auto"/>
        <w:contextualSpacing/>
        <w:rPr>
          <w:rFonts w:ascii="Times New Roman" w:hAnsi="Times New Roman"/>
          <w:sz w:val="24"/>
          <w:szCs w:val="24"/>
          <w:lang w:val="en-GB"/>
        </w:rPr>
      </w:pPr>
      <w:r w:rsidRPr="00966AA1">
        <w:rPr>
          <w:rFonts w:ascii="Times New Roman" w:hAnsi="Times New Roman"/>
          <w:sz w:val="24"/>
          <w:szCs w:val="24"/>
          <w:lang w:val="en-GB"/>
        </w:rPr>
        <w:t>S</w:t>
      </w:r>
      <w:r w:rsidR="00966AA1" w:rsidRPr="00966AA1">
        <w:rPr>
          <w:rFonts w:ascii="Times New Roman" w:hAnsi="Times New Roman"/>
          <w:sz w:val="24"/>
          <w:szCs w:val="24"/>
          <w:lang w:val="en-GB"/>
        </w:rPr>
        <w:t>taff recruitment for the IRTSC was</w:t>
      </w:r>
      <w:r w:rsidRPr="00966AA1">
        <w:rPr>
          <w:rFonts w:ascii="Times New Roman" w:hAnsi="Times New Roman"/>
          <w:sz w:val="24"/>
          <w:szCs w:val="24"/>
          <w:lang w:val="en-GB"/>
        </w:rPr>
        <w:t xml:space="preserve"> delayed.</w:t>
      </w:r>
    </w:p>
    <w:p w14:paraId="274AA621" w14:textId="69FC67E1" w:rsidR="00045532" w:rsidRPr="00966AA1" w:rsidRDefault="00045532" w:rsidP="00045532">
      <w:pPr>
        <w:pStyle w:val="ListParagraph"/>
        <w:numPr>
          <w:ilvl w:val="1"/>
          <w:numId w:val="9"/>
        </w:numPr>
        <w:spacing w:after="0" w:line="240" w:lineRule="auto"/>
        <w:contextualSpacing/>
        <w:rPr>
          <w:rFonts w:ascii="Times New Roman" w:hAnsi="Times New Roman"/>
          <w:sz w:val="24"/>
          <w:szCs w:val="24"/>
          <w:lang w:val="en-GB"/>
        </w:rPr>
      </w:pPr>
      <w:r w:rsidRPr="00966AA1">
        <w:rPr>
          <w:rFonts w:ascii="Times New Roman" w:hAnsi="Times New Roman"/>
          <w:sz w:val="24"/>
          <w:szCs w:val="24"/>
          <w:lang w:val="en-GB"/>
        </w:rPr>
        <w:t xml:space="preserve">Disbursements </w:t>
      </w:r>
      <w:r w:rsidR="00966AA1" w:rsidRPr="00966AA1">
        <w:rPr>
          <w:rFonts w:ascii="Times New Roman" w:hAnsi="Times New Roman"/>
          <w:sz w:val="24"/>
          <w:szCs w:val="24"/>
          <w:lang w:val="en-GB"/>
        </w:rPr>
        <w:t xml:space="preserve">were in some instances </w:t>
      </w:r>
      <w:r w:rsidRPr="00966AA1">
        <w:rPr>
          <w:rFonts w:ascii="Times New Roman" w:hAnsi="Times New Roman"/>
          <w:sz w:val="24"/>
          <w:szCs w:val="24"/>
          <w:lang w:val="en-GB"/>
        </w:rPr>
        <w:t>delayed.</w:t>
      </w:r>
    </w:p>
    <w:p w14:paraId="7C1CF76A" w14:textId="2099254B" w:rsidR="0053503E" w:rsidRPr="00966AA1" w:rsidRDefault="00966AA1" w:rsidP="00045532">
      <w:pPr>
        <w:pStyle w:val="ListParagraph"/>
        <w:numPr>
          <w:ilvl w:val="1"/>
          <w:numId w:val="9"/>
        </w:numPr>
        <w:spacing w:after="0" w:line="240" w:lineRule="auto"/>
        <w:contextualSpacing/>
        <w:rPr>
          <w:rFonts w:ascii="Times New Roman" w:hAnsi="Times New Roman"/>
          <w:sz w:val="24"/>
          <w:szCs w:val="24"/>
          <w:lang w:val="en-GB"/>
        </w:rPr>
      </w:pPr>
      <w:r w:rsidRPr="00966AA1">
        <w:rPr>
          <w:rFonts w:ascii="Times New Roman" w:hAnsi="Times New Roman"/>
          <w:sz w:val="24"/>
          <w:szCs w:val="24"/>
          <w:lang w:val="en-GB"/>
        </w:rPr>
        <w:t xml:space="preserve">There have been </w:t>
      </w:r>
      <w:r w:rsidR="00045532" w:rsidRPr="00966AA1">
        <w:rPr>
          <w:rFonts w:ascii="Times New Roman" w:hAnsi="Times New Roman"/>
          <w:sz w:val="24"/>
          <w:szCs w:val="24"/>
          <w:lang w:val="en-GB"/>
        </w:rPr>
        <w:t>difficulties in locating v</w:t>
      </w:r>
      <w:r w:rsidRPr="00966AA1">
        <w:rPr>
          <w:rFonts w:ascii="Times New Roman" w:hAnsi="Times New Roman"/>
          <w:sz w:val="24"/>
          <w:szCs w:val="24"/>
          <w:lang w:val="en-GB"/>
        </w:rPr>
        <w:t>endors</w:t>
      </w:r>
      <w:r w:rsidR="00045532" w:rsidRPr="00966AA1">
        <w:rPr>
          <w:rFonts w:ascii="Times New Roman" w:hAnsi="Times New Roman"/>
          <w:sz w:val="24"/>
          <w:szCs w:val="24"/>
          <w:lang w:val="en-GB"/>
        </w:rPr>
        <w:t>.</w:t>
      </w:r>
    </w:p>
    <w:p w14:paraId="2F8F4DEF" w14:textId="77777777" w:rsidR="007330A5" w:rsidRDefault="0053503E" w:rsidP="00A01BC4">
      <w:pPr>
        <w:pStyle w:val="ListParagraph"/>
        <w:numPr>
          <w:ilvl w:val="0"/>
          <w:numId w:val="9"/>
        </w:numPr>
        <w:spacing w:after="0" w:line="240" w:lineRule="auto"/>
        <w:ind w:left="714" w:hanging="357"/>
        <w:contextualSpacing/>
        <w:rPr>
          <w:rFonts w:ascii="Times New Roman" w:hAnsi="Times New Roman"/>
          <w:sz w:val="24"/>
          <w:szCs w:val="24"/>
          <w:lang w:val="en-GB"/>
        </w:rPr>
      </w:pPr>
      <w:r w:rsidRPr="00966AA1">
        <w:rPr>
          <w:rFonts w:ascii="Times New Roman" w:hAnsi="Times New Roman"/>
          <w:sz w:val="24"/>
          <w:szCs w:val="24"/>
          <w:lang w:val="en-GB"/>
        </w:rPr>
        <w:t>Impact and outcome monitoring</w:t>
      </w:r>
      <w:r w:rsidR="007330A5">
        <w:rPr>
          <w:rFonts w:ascii="Times New Roman" w:hAnsi="Times New Roman"/>
          <w:sz w:val="24"/>
          <w:szCs w:val="24"/>
          <w:lang w:val="en-GB"/>
        </w:rPr>
        <w:t>:</w:t>
      </w:r>
    </w:p>
    <w:p w14:paraId="4830A7AD" w14:textId="3A3ADFA2" w:rsidR="007330A5" w:rsidRDefault="007330A5" w:rsidP="007330A5">
      <w:pPr>
        <w:pStyle w:val="ListParagraph"/>
        <w:numPr>
          <w:ilvl w:val="1"/>
          <w:numId w:val="9"/>
        </w:numPr>
        <w:spacing w:after="0" w:line="240" w:lineRule="auto"/>
        <w:contextualSpacing/>
        <w:rPr>
          <w:rFonts w:ascii="Times New Roman" w:hAnsi="Times New Roman"/>
          <w:sz w:val="24"/>
          <w:szCs w:val="24"/>
          <w:lang w:val="en-GB"/>
        </w:rPr>
      </w:pPr>
      <w:r>
        <w:rPr>
          <w:rFonts w:ascii="Times New Roman" w:hAnsi="Times New Roman"/>
          <w:sz w:val="24"/>
          <w:szCs w:val="24"/>
          <w:lang w:val="en-GB"/>
        </w:rPr>
        <w:t>T</w:t>
      </w:r>
      <w:r w:rsidR="001D106E" w:rsidRPr="00966AA1">
        <w:rPr>
          <w:rFonts w:ascii="Times New Roman" w:hAnsi="Times New Roman"/>
          <w:sz w:val="24"/>
          <w:szCs w:val="24"/>
          <w:lang w:val="en-GB"/>
        </w:rPr>
        <w:t xml:space="preserve">he M&amp;E system appears not to have been </w:t>
      </w:r>
      <w:r w:rsidR="00966AA1" w:rsidRPr="00966AA1">
        <w:rPr>
          <w:rFonts w:ascii="Times New Roman" w:hAnsi="Times New Roman"/>
          <w:sz w:val="24"/>
          <w:szCs w:val="24"/>
          <w:lang w:val="en-GB"/>
        </w:rPr>
        <w:t>able</w:t>
      </w:r>
      <w:r w:rsidR="001D106E" w:rsidRPr="00966AA1">
        <w:rPr>
          <w:rFonts w:ascii="Times New Roman" w:hAnsi="Times New Roman"/>
          <w:sz w:val="24"/>
          <w:szCs w:val="24"/>
          <w:lang w:val="en-GB"/>
        </w:rPr>
        <w:t xml:space="preserve"> to </w:t>
      </w:r>
      <w:r w:rsidR="00A01BC4" w:rsidRPr="00966AA1">
        <w:rPr>
          <w:rFonts w:ascii="Times New Roman" w:hAnsi="Times New Roman"/>
          <w:sz w:val="24"/>
          <w:szCs w:val="24"/>
          <w:lang w:val="en-GB"/>
        </w:rPr>
        <w:t xml:space="preserve">fully </w:t>
      </w:r>
      <w:r w:rsidR="001D106E" w:rsidRPr="00966AA1">
        <w:rPr>
          <w:rFonts w:ascii="Times New Roman" w:hAnsi="Times New Roman"/>
          <w:sz w:val="24"/>
          <w:szCs w:val="24"/>
          <w:lang w:val="en-GB"/>
        </w:rPr>
        <w:t>capture changes at the goal and objective levels and the actual contribution of AAP to these – at least a</w:t>
      </w:r>
      <w:r w:rsidR="00A01BC4" w:rsidRPr="00966AA1">
        <w:rPr>
          <w:rFonts w:ascii="Times New Roman" w:hAnsi="Times New Roman"/>
          <w:sz w:val="24"/>
          <w:szCs w:val="24"/>
          <w:lang w:val="en-GB"/>
        </w:rPr>
        <w:t>t</w:t>
      </w:r>
      <w:r w:rsidR="001D106E" w:rsidRPr="00966AA1">
        <w:rPr>
          <w:rFonts w:ascii="Times New Roman" w:hAnsi="Times New Roman"/>
          <w:sz w:val="24"/>
          <w:szCs w:val="24"/>
          <w:lang w:val="en-GB"/>
        </w:rPr>
        <w:t xml:space="preserve"> the overall programme level. </w:t>
      </w:r>
      <w:r w:rsidR="00966AA1" w:rsidRPr="00966AA1">
        <w:rPr>
          <w:rFonts w:ascii="Times New Roman" w:hAnsi="Times New Roman"/>
          <w:sz w:val="24"/>
          <w:szCs w:val="24"/>
          <w:lang w:val="en-GB"/>
        </w:rPr>
        <w:t>For example, t</w:t>
      </w:r>
      <w:r w:rsidR="001D106E" w:rsidRPr="00966AA1">
        <w:rPr>
          <w:rFonts w:ascii="Times New Roman" w:hAnsi="Times New Roman"/>
          <w:sz w:val="24"/>
          <w:szCs w:val="24"/>
          <w:lang w:val="en-GB"/>
        </w:rPr>
        <w:t xml:space="preserve">he system seems not to </w:t>
      </w:r>
      <w:r w:rsidR="00966AA1" w:rsidRPr="00966AA1">
        <w:rPr>
          <w:rFonts w:ascii="Times New Roman" w:hAnsi="Times New Roman"/>
          <w:sz w:val="24"/>
          <w:szCs w:val="24"/>
          <w:lang w:val="en-GB"/>
        </w:rPr>
        <w:t xml:space="preserve">fully </w:t>
      </w:r>
      <w:r w:rsidR="001D106E" w:rsidRPr="00966AA1">
        <w:rPr>
          <w:rFonts w:ascii="Times New Roman" w:hAnsi="Times New Roman"/>
          <w:sz w:val="24"/>
          <w:szCs w:val="24"/>
          <w:lang w:val="en-GB"/>
        </w:rPr>
        <w:t>have captured the results in ter</w:t>
      </w:r>
      <w:r w:rsidR="0053503E" w:rsidRPr="00966AA1">
        <w:rPr>
          <w:rFonts w:ascii="Times New Roman" w:hAnsi="Times New Roman"/>
          <w:sz w:val="24"/>
          <w:szCs w:val="24"/>
          <w:lang w:val="en-GB"/>
        </w:rPr>
        <w:t>m</w:t>
      </w:r>
      <w:r w:rsidR="00A01BC4" w:rsidRPr="00966AA1">
        <w:rPr>
          <w:rFonts w:ascii="Times New Roman" w:hAnsi="Times New Roman"/>
          <w:sz w:val="24"/>
          <w:szCs w:val="24"/>
          <w:lang w:val="en-GB"/>
        </w:rPr>
        <w:t>s</w:t>
      </w:r>
      <w:r w:rsidR="0053503E" w:rsidRPr="00966AA1">
        <w:rPr>
          <w:rFonts w:ascii="Times New Roman" w:hAnsi="Times New Roman"/>
          <w:sz w:val="24"/>
          <w:szCs w:val="24"/>
          <w:lang w:val="en-GB"/>
        </w:rPr>
        <w:t xml:space="preserve"> of </w:t>
      </w:r>
      <w:r w:rsidR="00A01BC4" w:rsidRPr="00966AA1">
        <w:rPr>
          <w:rFonts w:ascii="Times New Roman" w:hAnsi="Times New Roman"/>
          <w:sz w:val="24"/>
          <w:szCs w:val="24"/>
          <w:lang w:val="en-GB"/>
        </w:rPr>
        <w:t xml:space="preserve">e.g., </w:t>
      </w:r>
      <w:r w:rsidR="0053503E" w:rsidRPr="00966AA1">
        <w:rPr>
          <w:rFonts w:ascii="Times New Roman" w:hAnsi="Times New Roman"/>
          <w:sz w:val="24"/>
          <w:szCs w:val="24"/>
          <w:lang w:val="en-GB"/>
        </w:rPr>
        <w:t xml:space="preserve">changed government practices and budgets, </w:t>
      </w:r>
      <w:r w:rsidR="00A01BC4" w:rsidRPr="00966AA1">
        <w:rPr>
          <w:rFonts w:ascii="Times New Roman" w:hAnsi="Times New Roman"/>
          <w:sz w:val="24"/>
          <w:szCs w:val="24"/>
          <w:lang w:val="en-GB"/>
        </w:rPr>
        <w:t>or the functionality of climate change committees/coordinating bodies created and their ability to influence government and sector ministries.</w:t>
      </w:r>
      <w:r>
        <w:rPr>
          <w:rFonts w:ascii="Times New Roman" w:hAnsi="Times New Roman"/>
          <w:sz w:val="24"/>
          <w:szCs w:val="24"/>
          <w:lang w:val="en-GB"/>
        </w:rPr>
        <w:t xml:space="preserve"> Nonetheless, some element</w:t>
      </w:r>
      <w:r w:rsidR="00C37E75">
        <w:rPr>
          <w:rFonts w:ascii="Times New Roman" w:hAnsi="Times New Roman"/>
          <w:sz w:val="24"/>
          <w:szCs w:val="24"/>
          <w:lang w:val="en-GB"/>
        </w:rPr>
        <w:t>s</w:t>
      </w:r>
      <w:r>
        <w:rPr>
          <w:rFonts w:ascii="Times New Roman" w:hAnsi="Times New Roman"/>
          <w:sz w:val="24"/>
          <w:szCs w:val="24"/>
          <w:lang w:val="en-GB"/>
        </w:rPr>
        <w:t xml:space="preserve"> are captured in the IRTSC monitoring, such as direct influence</w:t>
      </w:r>
      <w:r w:rsidR="007149F1">
        <w:rPr>
          <w:rFonts w:ascii="Times New Roman" w:hAnsi="Times New Roman"/>
          <w:sz w:val="24"/>
          <w:szCs w:val="24"/>
          <w:lang w:val="en-GB"/>
        </w:rPr>
        <w:t>s</w:t>
      </w:r>
      <w:r>
        <w:rPr>
          <w:rFonts w:ascii="Times New Roman" w:hAnsi="Times New Roman"/>
          <w:sz w:val="24"/>
          <w:szCs w:val="24"/>
          <w:lang w:val="en-GB"/>
        </w:rPr>
        <w:t xml:space="preserve"> by </w:t>
      </w:r>
      <w:r w:rsidR="007149F1">
        <w:rPr>
          <w:rFonts w:ascii="Times New Roman" w:hAnsi="Times New Roman"/>
          <w:sz w:val="24"/>
          <w:szCs w:val="24"/>
          <w:lang w:val="en-GB"/>
        </w:rPr>
        <w:t xml:space="preserve">some </w:t>
      </w:r>
      <w:r>
        <w:rPr>
          <w:rFonts w:ascii="Times New Roman" w:hAnsi="Times New Roman"/>
          <w:sz w:val="24"/>
          <w:szCs w:val="24"/>
          <w:lang w:val="en-GB"/>
        </w:rPr>
        <w:t>national projects on the fo</w:t>
      </w:r>
      <w:r w:rsidR="007149F1">
        <w:rPr>
          <w:rFonts w:ascii="Times New Roman" w:hAnsi="Times New Roman"/>
          <w:sz w:val="24"/>
          <w:szCs w:val="24"/>
          <w:lang w:val="en-GB"/>
        </w:rPr>
        <w:t>r</w:t>
      </w:r>
      <w:r>
        <w:rPr>
          <w:rFonts w:ascii="Times New Roman" w:hAnsi="Times New Roman"/>
          <w:sz w:val="24"/>
          <w:szCs w:val="24"/>
          <w:lang w:val="en-GB"/>
        </w:rPr>
        <w:t>mulation of policies and plans</w:t>
      </w:r>
      <w:r w:rsidR="00966AA1" w:rsidRPr="00966AA1">
        <w:rPr>
          <w:rFonts w:ascii="Times New Roman" w:hAnsi="Times New Roman"/>
          <w:sz w:val="24"/>
          <w:szCs w:val="24"/>
          <w:lang w:val="en-GB"/>
        </w:rPr>
        <w:t xml:space="preserve">. </w:t>
      </w:r>
      <w:r>
        <w:rPr>
          <w:rFonts w:ascii="Times New Roman" w:hAnsi="Times New Roman"/>
          <w:sz w:val="24"/>
          <w:szCs w:val="24"/>
          <w:lang w:val="en-GB"/>
        </w:rPr>
        <w:t xml:space="preserve">Furthermore, the </w:t>
      </w:r>
      <w:proofErr w:type="spellStart"/>
      <w:r>
        <w:rPr>
          <w:rFonts w:ascii="Times New Roman" w:hAnsi="Times New Roman"/>
          <w:sz w:val="24"/>
          <w:szCs w:val="24"/>
          <w:lang w:val="en-GB"/>
        </w:rPr>
        <w:t>ongoing</w:t>
      </w:r>
      <w:proofErr w:type="spellEnd"/>
      <w:r>
        <w:rPr>
          <w:rFonts w:ascii="Times New Roman" w:hAnsi="Times New Roman"/>
          <w:sz w:val="24"/>
          <w:szCs w:val="24"/>
          <w:lang w:val="en-GB"/>
        </w:rPr>
        <w:t xml:space="preserve"> national project evaluations and the lessons learned </w:t>
      </w:r>
      <w:proofErr w:type="gramStart"/>
      <w:r>
        <w:rPr>
          <w:rFonts w:ascii="Times New Roman" w:hAnsi="Times New Roman"/>
          <w:sz w:val="24"/>
          <w:szCs w:val="24"/>
          <w:lang w:val="en-GB"/>
        </w:rPr>
        <w:t>study are</w:t>
      </w:r>
      <w:proofErr w:type="gramEnd"/>
      <w:r>
        <w:rPr>
          <w:rFonts w:ascii="Times New Roman" w:hAnsi="Times New Roman"/>
          <w:sz w:val="24"/>
          <w:szCs w:val="24"/>
          <w:lang w:val="en-GB"/>
        </w:rPr>
        <w:t xml:space="preserve"> anticipated to help capturing these aspects. I</w:t>
      </w:r>
      <w:r w:rsidRPr="00966AA1">
        <w:rPr>
          <w:rFonts w:ascii="Times New Roman" w:hAnsi="Times New Roman"/>
          <w:sz w:val="24"/>
          <w:szCs w:val="24"/>
          <w:lang w:val="en-GB"/>
        </w:rPr>
        <w:t>t is also acknowledged by the Team that it can be extremely difficult to monitor impact of policy programmes</w:t>
      </w:r>
      <w:r>
        <w:rPr>
          <w:rFonts w:ascii="Times New Roman" w:hAnsi="Times New Roman"/>
          <w:sz w:val="24"/>
          <w:szCs w:val="24"/>
          <w:lang w:val="en-GB"/>
        </w:rPr>
        <w:t>.</w:t>
      </w:r>
      <w:r w:rsidRPr="00966AA1">
        <w:rPr>
          <w:rFonts w:ascii="Times New Roman" w:hAnsi="Times New Roman"/>
          <w:sz w:val="24"/>
          <w:szCs w:val="24"/>
          <w:lang w:val="en-GB"/>
        </w:rPr>
        <w:t xml:space="preserve"> </w:t>
      </w:r>
    </w:p>
    <w:p w14:paraId="7E4CA234" w14:textId="4E9F915A" w:rsidR="0053503E" w:rsidRPr="00966AA1" w:rsidRDefault="00A01BC4" w:rsidP="007330A5">
      <w:pPr>
        <w:pStyle w:val="ListParagraph"/>
        <w:numPr>
          <w:ilvl w:val="1"/>
          <w:numId w:val="9"/>
        </w:numPr>
        <w:spacing w:after="0" w:line="240" w:lineRule="auto"/>
        <w:contextualSpacing/>
        <w:rPr>
          <w:rFonts w:ascii="Times New Roman" w:hAnsi="Times New Roman"/>
          <w:sz w:val="24"/>
          <w:szCs w:val="24"/>
          <w:lang w:val="en-GB"/>
        </w:rPr>
      </w:pPr>
      <w:r w:rsidRPr="00966AA1">
        <w:rPr>
          <w:rFonts w:ascii="Times New Roman" w:hAnsi="Times New Roman"/>
          <w:sz w:val="24"/>
          <w:szCs w:val="24"/>
          <w:lang w:val="en-GB"/>
        </w:rPr>
        <w:lastRenderedPageBreak/>
        <w:t>The PPAS /cross practice component does not have specific</w:t>
      </w:r>
      <w:r w:rsidR="006759A0" w:rsidRPr="00966AA1">
        <w:rPr>
          <w:rFonts w:ascii="Times New Roman" w:hAnsi="Times New Roman"/>
          <w:sz w:val="24"/>
          <w:szCs w:val="24"/>
          <w:lang w:val="en-GB"/>
        </w:rPr>
        <w:t xml:space="preserve"> </w:t>
      </w:r>
      <w:r w:rsidRPr="00966AA1">
        <w:rPr>
          <w:rFonts w:ascii="Times New Roman" w:hAnsi="Times New Roman"/>
          <w:sz w:val="24"/>
          <w:szCs w:val="24"/>
          <w:lang w:val="en-GB"/>
        </w:rPr>
        <w:t xml:space="preserve">targets and indicators </w:t>
      </w:r>
      <w:r w:rsidR="006759A0" w:rsidRPr="00966AA1">
        <w:rPr>
          <w:rFonts w:ascii="Times New Roman" w:hAnsi="Times New Roman"/>
          <w:sz w:val="24"/>
          <w:szCs w:val="24"/>
          <w:lang w:val="en-GB"/>
        </w:rPr>
        <w:t>one can monitor against.</w:t>
      </w:r>
      <w:r w:rsidR="00AA10E2">
        <w:rPr>
          <w:rFonts w:ascii="Times New Roman" w:hAnsi="Times New Roman"/>
          <w:sz w:val="24"/>
          <w:szCs w:val="24"/>
          <w:lang w:val="en-GB"/>
        </w:rPr>
        <w:t xml:space="preserve"> It is however understood, that it </w:t>
      </w:r>
      <w:r w:rsidR="00A953E6">
        <w:rPr>
          <w:rFonts w:ascii="Times New Roman" w:hAnsi="Times New Roman"/>
          <w:sz w:val="24"/>
          <w:szCs w:val="24"/>
          <w:lang w:val="en-GB"/>
        </w:rPr>
        <w:t>is very</w:t>
      </w:r>
      <w:r w:rsidR="00AA10E2">
        <w:rPr>
          <w:rFonts w:ascii="Times New Roman" w:hAnsi="Times New Roman"/>
          <w:sz w:val="24"/>
          <w:szCs w:val="24"/>
          <w:lang w:val="en-GB"/>
        </w:rPr>
        <w:t xml:space="preserve"> difficult to </w:t>
      </w:r>
      <w:r w:rsidR="00251FA2">
        <w:rPr>
          <w:rFonts w:ascii="Times New Roman" w:hAnsi="Times New Roman"/>
          <w:sz w:val="24"/>
          <w:szCs w:val="24"/>
          <w:lang w:val="en-GB"/>
        </w:rPr>
        <w:t>identify in advance</w:t>
      </w:r>
      <w:r w:rsidR="00AA10E2">
        <w:rPr>
          <w:rFonts w:ascii="Times New Roman" w:hAnsi="Times New Roman"/>
          <w:sz w:val="24"/>
          <w:szCs w:val="24"/>
          <w:lang w:val="en-GB"/>
        </w:rPr>
        <w:t xml:space="preserve"> </w:t>
      </w:r>
      <w:r w:rsidR="00A953E6">
        <w:rPr>
          <w:rFonts w:ascii="Times New Roman" w:hAnsi="Times New Roman"/>
          <w:sz w:val="24"/>
          <w:szCs w:val="24"/>
          <w:lang w:val="en-GB"/>
        </w:rPr>
        <w:t xml:space="preserve">relevant </w:t>
      </w:r>
      <w:r w:rsidR="00AA10E2">
        <w:rPr>
          <w:rFonts w:ascii="Times New Roman" w:hAnsi="Times New Roman"/>
          <w:sz w:val="24"/>
          <w:szCs w:val="24"/>
          <w:lang w:val="en-GB"/>
        </w:rPr>
        <w:t>targets and indicators for a component</w:t>
      </w:r>
      <w:r w:rsidR="00AC26E5">
        <w:rPr>
          <w:rFonts w:ascii="Times New Roman" w:hAnsi="Times New Roman"/>
          <w:sz w:val="24"/>
          <w:szCs w:val="24"/>
          <w:lang w:val="en-GB"/>
        </w:rPr>
        <w:t>,</w:t>
      </w:r>
      <w:r w:rsidR="00AA10E2">
        <w:rPr>
          <w:rFonts w:ascii="Times New Roman" w:hAnsi="Times New Roman"/>
          <w:sz w:val="24"/>
          <w:szCs w:val="24"/>
          <w:lang w:val="en-GB"/>
        </w:rPr>
        <w:t xml:space="preserve"> which focuses entirely on responding to emerging needs for support.</w:t>
      </w:r>
    </w:p>
    <w:p w14:paraId="2AAC61F5" w14:textId="73E37A9B" w:rsidR="00B579E4" w:rsidRPr="00537B38" w:rsidRDefault="00B579E4" w:rsidP="009B28FE">
      <w:pPr>
        <w:pStyle w:val="ListParagraph"/>
        <w:numPr>
          <w:ilvl w:val="0"/>
          <w:numId w:val="9"/>
        </w:numPr>
        <w:spacing w:after="0" w:line="240" w:lineRule="auto"/>
        <w:ind w:left="714" w:hanging="357"/>
        <w:contextualSpacing/>
        <w:rPr>
          <w:rFonts w:ascii="Times New Roman" w:hAnsi="Times New Roman"/>
          <w:sz w:val="24"/>
          <w:szCs w:val="24"/>
          <w:lang w:val="en-GB"/>
        </w:rPr>
      </w:pPr>
      <w:r w:rsidRPr="00537B38">
        <w:rPr>
          <w:rFonts w:ascii="Times New Roman" w:hAnsi="Times New Roman"/>
          <w:sz w:val="24"/>
          <w:szCs w:val="24"/>
          <w:lang w:val="en-GB"/>
        </w:rPr>
        <w:t>Sustainability</w:t>
      </w:r>
      <w:r w:rsidR="002F7D9A" w:rsidRPr="00537B38">
        <w:rPr>
          <w:rFonts w:ascii="Times New Roman" w:hAnsi="Times New Roman"/>
          <w:sz w:val="24"/>
          <w:szCs w:val="24"/>
          <w:lang w:val="en-GB"/>
        </w:rPr>
        <w:t xml:space="preserve"> – across the </w:t>
      </w:r>
      <w:r w:rsidR="00B7161A" w:rsidRPr="00537B38">
        <w:rPr>
          <w:rFonts w:ascii="Times New Roman" w:hAnsi="Times New Roman"/>
          <w:sz w:val="24"/>
          <w:szCs w:val="24"/>
          <w:lang w:val="en-GB"/>
        </w:rPr>
        <w:t xml:space="preserve">entire </w:t>
      </w:r>
      <w:r w:rsidR="002F7D9A" w:rsidRPr="00537B38">
        <w:rPr>
          <w:rFonts w:ascii="Times New Roman" w:hAnsi="Times New Roman"/>
          <w:sz w:val="24"/>
          <w:szCs w:val="24"/>
          <w:lang w:val="en-GB"/>
        </w:rPr>
        <w:t xml:space="preserve">programme, </w:t>
      </w:r>
      <w:r w:rsidR="00B7161A" w:rsidRPr="00537B38">
        <w:rPr>
          <w:rFonts w:ascii="Times New Roman" w:hAnsi="Times New Roman"/>
          <w:sz w:val="24"/>
          <w:szCs w:val="24"/>
          <w:lang w:val="en-GB"/>
        </w:rPr>
        <w:t>most</w:t>
      </w:r>
      <w:r w:rsidR="002F7D9A" w:rsidRPr="00537B38">
        <w:rPr>
          <w:rFonts w:ascii="Times New Roman" w:hAnsi="Times New Roman"/>
          <w:sz w:val="24"/>
          <w:szCs w:val="24"/>
          <w:lang w:val="en-GB"/>
        </w:rPr>
        <w:t xml:space="preserve"> progress was made during late 2011 and 2012, and spending increased exponentially. </w:t>
      </w:r>
      <w:r w:rsidR="00FC5F49">
        <w:rPr>
          <w:rFonts w:ascii="Times New Roman" w:hAnsi="Times New Roman"/>
          <w:sz w:val="24"/>
          <w:szCs w:val="24"/>
          <w:lang w:val="en-GB"/>
        </w:rPr>
        <w:t xml:space="preserve">Stakeholders generally agree that AAP has generated some very valuable </w:t>
      </w:r>
      <w:r w:rsidR="00464385">
        <w:rPr>
          <w:rFonts w:ascii="Times New Roman" w:hAnsi="Times New Roman"/>
          <w:sz w:val="24"/>
          <w:szCs w:val="24"/>
          <w:lang w:val="en-GB"/>
        </w:rPr>
        <w:t xml:space="preserve">innovations and </w:t>
      </w:r>
      <w:r w:rsidR="00FC5F49">
        <w:rPr>
          <w:rFonts w:ascii="Times New Roman" w:hAnsi="Times New Roman"/>
          <w:sz w:val="24"/>
          <w:szCs w:val="24"/>
          <w:lang w:val="en-GB"/>
        </w:rPr>
        <w:t xml:space="preserve">lessons for future interventions and </w:t>
      </w:r>
      <w:proofErr w:type="spellStart"/>
      <w:r w:rsidR="00FC5F49">
        <w:rPr>
          <w:rFonts w:ascii="Times New Roman" w:hAnsi="Times New Roman"/>
          <w:sz w:val="24"/>
          <w:szCs w:val="24"/>
          <w:lang w:val="en-GB"/>
        </w:rPr>
        <w:t>upscaling</w:t>
      </w:r>
      <w:proofErr w:type="spellEnd"/>
      <w:r w:rsidR="00FC5F49">
        <w:rPr>
          <w:rFonts w:ascii="Times New Roman" w:hAnsi="Times New Roman"/>
          <w:sz w:val="24"/>
          <w:szCs w:val="24"/>
          <w:lang w:val="en-GB"/>
        </w:rPr>
        <w:t xml:space="preserve">. </w:t>
      </w:r>
      <w:r w:rsidR="002F7D9A" w:rsidRPr="00537B38">
        <w:rPr>
          <w:rFonts w:ascii="Times New Roman" w:hAnsi="Times New Roman"/>
          <w:sz w:val="24"/>
          <w:szCs w:val="24"/>
          <w:lang w:val="en-GB"/>
        </w:rPr>
        <w:t>While this progress is significant, the question</w:t>
      </w:r>
      <w:r w:rsidR="00B7161A" w:rsidRPr="00537B38">
        <w:rPr>
          <w:rFonts w:ascii="Times New Roman" w:hAnsi="Times New Roman"/>
          <w:sz w:val="24"/>
          <w:szCs w:val="24"/>
          <w:lang w:val="en-GB"/>
        </w:rPr>
        <w:t xml:space="preserve"> is whether there ha</w:t>
      </w:r>
      <w:r w:rsidR="002F7D9A" w:rsidRPr="00537B38">
        <w:rPr>
          <w:rFonts w:ascii="Times New Roman" w:hAnsi="Times New Roman"/>
          <w:sz w:val="24"/>
          <w:szCs w:val="24"/>
          <w:lang w:val="en-GB"/>
        </w:rPr>
        <w:t>s been sufficient time to consolidate the results achieved:</w:t>
      </w:r>
    </w:p>
    <w:p w14:paraId="7D4E10A0" w14:textId="56C7EAC6" w:rsidR="00B7161A" w:rsidRPr="006A33D7" w:rsidRDefault="00B7161A" w:rsidP="00B579E4">
      <w:pPr>
        <w:pStyle w:val="ListParagraph"/>
        <w:numPr>
          <w:ilvl w:val="1"/>
          <w:numId w:val="9"/>
        </w:numPr>
        <w:spacing w:after="0" w:line="240" w:lineRule="auto"/>
        <w:contextualSpacing/>
        <w:rPr>
          <w:rFonts w:ascii="Times New Roman" w:hAnsi="Times New Roman"/>
          <w:sz w:val="24"/>
          <w:szCs w:val="24"/>
          <w:lang w:val="en-GB"/>
        </w:rPr>
      </w:pPr>
      <w:r w:rsidRPr="00537B38">
        <w:rPr>
          <w:rFonts w:ascii="Times New Roman" w:hAnsi="Times New Roman"/>
          <w:sz w:val="24"/>
          <w:szCs w:val="24"/>
          <w:lang w:val="en-GB"/>
        </w:rPr>
        <w:t xml:space="preserve">Initially, stakeholder ownership at the national level appears to have been limited. This has seemingly improved significantly, but the question is whether national </w:t>
      </w:r>
      <w:r w:rsidRPr="006A33D7">
        <w:rPr>
          <w:rFonts w:ascii="Times New Roman" w:hAnsi="Times New Roman"/>
          <w:sz w:val="24"/>
          <w:szCs w:val="24"/>
          <w:lang w:val="en-GB"/>
        </w:rPr>
        <w:t>stakeholders have fully internalised the tools and skills obtained and are able and willing to continue the process. T</w:t>
      </w:r>
      <w:r w:rsidR="00537B38" w:rsidRPr="006A33D7">
        <w:rPr>
          <w:rFonts w:ascii="Times New Roman" w:hAnsi="Times New Roman"/>
          <w:sz w:val="24"/>
          <w:szCs w:val="24"/>
          <w:lang w:val="en-GB"/>
        </w:rPr>
        <w:t>h</w:t>
      </w:r>
      <w:r w:rsidRPr="006A33D7">
        <w:rPr>
          <w:rFonts w:ascii="Times New Roman" w:hAnsi="Times New Roman"/>
          <w:sz w:val="24"/>
          <w:szCs w:val="24"/>
          <w:lang w:val="en-GB"/>
        </w:rPr>
        <w:t xml:space="preserve">is also included more mundane questions such as </w:t>
      </w:r>
      <w:r w:rsidR="00537B38" w:rsidRPr="006A33D7">
        <w:rPr>
          <w:rFonts w:ascii="Times New Roman" w:hAnsi="Times New Roman"/>
          <w:sz w:val="24"/>
          <w:szCs w:val="24"/>
          <w:lang w:val="en-GB"/>
        </w:rPr>
        <w:t xml:space="preserve">future </w:t>
      </w:r>
      <w:r w:rsidRPr="006A33D7">
        <w:rPr>
          <w:rFonts w:ascii="Times New Roman" w:hAnsi="Times New Roman"/>
          <w:sz w:val="24"/>
          <w:szCs w:val="24"/>
          <w:lang w:val="en-GB"/>
        </w:rPr>
        <w:t>maintenance and updating of data systems and hardware installed.</w:t>
      </w:r>
    </w:p>
    <w:p w14:paraId="22DC91A0" w14:textId="0A93D0C1" w:rsidR="00B7161A" w:rsidRDefault="006A33D7" w:rsidP="00B579E4">
      <w:pPr>
        <w:pStyle w:val="ListParagraph"/>
        <w:numPr>
          <w:ilvl w:val="1"/>
          <w:numId w:val="9"/>
        </w:numPr>
        <w:spacing w:after="0" w:line="240" w:lineRule="auto"/>
        <w:contextualSpacing/>
        <w:rPr>
          <w:rFonts w:ascii="Times New Roman" w:hAnsi="Times New Roman"/>
          <w:sz w:val="24"/>
          <w:szCs w:val="24"/>
          <w:lang w:val="en-GB"/>
        </w:rPr>
      </w:pPr>
      <w:r w:rsidRPr="006A33D7">
        <w:rPr>
          <w:rFonts w:ascii="Times New Roman" w:hAnsi="Times New Roman"/>
          <w:sz w:val="24"/>
          <w:szCs w:val="24"/>
          <w:lang w:val="en-GB"/>
        </w:rPr>
        <w:t>The programme has achieved significant results in promoting knowledge management and creating a culture of lessons sharing among country programmes. However, t</w:t>
      </w:r>
      <w:r w:rsidR="00B7161A" w:rsidRPr="006A33D7">
        <w:rPr>
          <w:rFonts w:ascii="Times New Roman" w:hAnsi="Times New Roman"/>
          <w:sz w:val="24"/>
          <w:szCs w:val="24"/>
          <w:lang w:val="en-GB"/>
        </w:rPr>
        <w:t xml:space="preserve">he tools </w:t>
      </w:r>
      <w:r w:rsidRPr="006A33D7">
        <w:rPr>
          <w:rFonts w:ascii="Times New Roman" w:hAnsi="Times New Roman"/>
          <w:sz w:val="24"/>
          <w:szCs w:val="24"/>
          <w:lang w:val="en-GB"/>
        </w:rPr>
        <w:t xml:space="preserve">and approaches </w:t>
      </w:r>
      <w:r w:rsidR="00B7161A" w:rsidRPr="006A33D7">
        <w:rPr>
          <w:rFonts w:ascii="Times New Roman" w:hAnsi="Times New Roman"/>
          <w:sz w:val="24"/>
          <w:szCs w:val="24"/>
          <w:lang w:val="en-GB"/>
        </w:rPr>
        <w:t xml:space="preserve">developed by AAP appear not </w:t>
      </w:r>
      <w:r w:rsidR="00FC5F49" w:rsidRPr="006A33D7">
        <w:rPr>
          <w:rFonts w:ascii="Times New Roman" w:hAnsi="Times New Roman"/>
          <w:sz w:val="24"/>
          <w:szCs w:val="24"/>
          <w:lang w:val="en-GB"/>
        </w:rPr>
        <w:t xml:space="preserve">currently </w:t>
      </w:r>
      <w:r w:rsidR="00B7161A" w:rsidRPr="006A33D7">
        <w:rPr>
          <w:rFonts w:ascii="Times New Roman" w:hAnsi="Times New Roman"/>
          <w:sz w:val="24"/>
          <w:szCs w:val="24"/>
          <w:lang w:val="en-GB"/>
        </w:rPr>
        <w:t xml:space="preserve">to be </w:t>
      </w:r>
      <w:r w:rsidR="00393E37" w:rsidRPr="006A33D7">
        <w:rPr>
          <w:rFonts w:ascii="Times New Roman" w:hAnsi="Times New Roman"/>
          <w:sz w:val="24"/>
          <w:szCs w:val="24"/>
          <w:lang w:val="en-GB"/>
        </w:rPr>
        <w:t xml:space="preserve">made </w:t>
      </w:r>
      <w:r w:rsidR="00B7161A" w:rsidRPr="006A33D7">
        <w:rPr>
          <w:rFonts w:ascii="Times New Roman" w:hAnsi="Times New Roman"/>
          <w:sz w:val="24"/>
          <w:szCs w:val="24"/>
          <w:lang w:val="en-GB"/>
        </w:rPr>
        <w:t xml:space="preserve">readily available for a broader audience outside the programme. This, in connection </w:t>
      </w:r>
      <w:r w:rsidR="003861D3">
        <w:rPr>
          <w:rFonts w:ascii="Times New Roman" w:hAnsi="Times New Roman"/>
          <w:sz w:val="24"/>
          <w:szCs w:val="24"/>
          <w:lang w:val="en-GB"/>
        </w:rPr>
        <w:t xml:space="preserve">with </w:t>
      </w:r>
      <w:r w:rsidR="00B7161A" w:rsidRPr="006A33D7">
        <w:rPr>
          <w:rFonts w:ascii="Times New Roman" w:hAnsi="Times New Roman"/>
          <w:sz w:val="24"/>
          <w:szCs w:val="24"/>
          <w:lang w:val="en-GB"/>
        </w:rPr>
        <w:t>the scattering of former AAP staff</w:t>
      </w:r>
      <w:r w:rsidR="003861D3">
        <w:rPr>
          <w:rFonts w:ascii="Times New Roman" w:hAnsi="Times New Roman"/>
          <w:sz w:val="24"/>
          <w:szCs w:val="24"/>
          <w:lang w:val="en-GB"/>
        </w:rPr>
        <w:t xml:space="preserve"> may limit the</w:t>
      </w:r>
      <w:r w:rsidR="00E3411E" w:rsidRPr="006A33D7">
        <w:rPr>
          <w:rFonts w:ascii="Times New Roman" w:hAnsi="Times New Roman"/>
          <w:sz w:val="24"/>
          <w:szCs w:val="24"/>
          <w:lang w:val="en-GB"/>
        </w:rPr>
        <w:t xml:space="preserve"> potential for</w:t>
      </w:r>
      <w:r w:rsidR="00B7161A" w:rsidRPr="006A33D7">
        <w:rPr>
          <w:rFonts w:ascii="Times New Roman" w:hAnsi="Times New Roman"/>
          <w:sz w:val="24"/>
          <w:szCs w:val="24"/>
          <w:lang w:val="en-GB"/>
        </w:rPr>
        <w:t xml:space="preserve"> replication and </w:t>
      </w:r>
      <w:proofErr w:type="spellStart"/>
      <w:r w:rsidR="00B7161A" w:rsidRPr="006A33D7">
        <w:rPr>
          <w:rFonts w:ascii="Times New Roman" w:hAnsi="Times New Roman"/>
          <w:sz w:val="24"/>
          <w:szCs w:val="24"/>
          <w:lang w:val="en-GB"/>
        </w:rPr>
        <w:t>upscaling</w:t>
      </w:r>
      <w:proofErr w:type="spellEnd"/>
      <w:r w:rsidR="00B7161A" w:rsidRPr="006A33D7">
        <w:rPr>
          <w:rFonts w:ascii="Times New Roman" w:hAnsi="Times New Roman"/>
          <w:sz w:val="24"/>
          <w:szCs w:val="24"/>
          <w:lang w:val="en-GB"/>
        </w:rPr>
        <w:t xml:space="preserve"> of the approach developed by AAP. It is also uncertain whether the lessons, tools and approaches from AAP will be internalised and mainstreamed in UNDP.</w:t>
      </w:r>
    </w:p>
    <w:p w14:paraId="71F6A3BA" w14:textId="4619C5AB" w:rsidR="00085B9D" w:rsidRPr="006A33D7" w:rsidRDefault="00085B9D" w:rsidP="00B579E4">
      <w:pPr>
        <w:pStyle w:val="ListParagraph"/>
        <w:numPr>
          <w:ilvl w:val="1"/>
          <w:numId w:val="9"/>
        </w:numPr>
        <w:spacing w:after="0" w:line="240" w:lineRule="auto"/>
        <w:contextualSpacing/>
        <w:rPr>
          <w:rFonts w:ascii="Times New Roman" w:hAnsi="Times New Roman"/>
          <w:sz w:val="24"/>
          <w:szCs w:val="24"/>
          <w:lang w:val="en-GB"/>
        </w:rPr>
      </w:pPr>
      <w:r>
        <w:rPr>
          <w:rFonts w:ascii="Times New Roman" w:hAnsi="Times New Roman"/>
          <w:sz w:val="24"/>
          <w:szCs w:val="24"/>
          <w:lang w:val="en-GB"/>
        </w:rPr>
        <w:t>The Media Capacity Building Component appears to have been effective in building the capacity of journalists and increasing the visibility of climate change issues in the media in the countries and regions. It seems likely that this result will continue after programme completion, with the new skills and knowledge given to journalists.</w:t>
      </w:r>
    </w:p>
    <w:p w14:paraId="5766A2F4" w14:textId="28A2F12E" w:rsidR="00102C1D" w:rsidRPr="00102C1D" w:rsidRDefault="00102C1D" w:rsidP="00102C1D">
      <w:pPr>
        <w:pStyle w:val="Heading2"/>
        <w:rPr>
          <w:lang w:val="en-GB"/>
        </w:rPr>
      </w:pPr>
      <w:bookmarkStart w:id="15" w:name="_Toc220754641"/>
      <w:r>
        <w:rPr>
          <w:lang w:val="en-GB"/>
        </w:rPr>
        <w:t>Allocati</w:t>
      </w:r>
      <w:r w:rsidR="00983644">
        <w:rPr>
          <w:lang w:val="en-GB"/>
        </w:rPr>
        <w:t>on of tasks and roles</w:t>
      </w:r>
      <w:bookmarkEnd w:id="15"/>
      <w:r w:rsidR="00983644" w:rsidRPr="00983644">
        <w:rPr>
          <w:lang w:val="en-GB"/>
        </w:rPr>
        <w:t xml:space="preserve"> </w:t>
      </w:r>
    </w:p>
    <w:p w14:paraId="5DFD2455" w14:textId="52F43CC7" w:rsidR="00102C1D" w:rsidRPr="00102C1D" w:rsidRDefault="00102C1D" w:rsidP="00102C1D">
      <w:pPr>
        <w:pStyle w:val="Heading3"/>
        <w:rPr>
          <w:rFonts w:ascii="Times New Roman" w:hAnsi="Times New Roman" w:cs="Times New Roman"/>
          <w:szCs w:val="24"/>
          <w:lang w:val="en-GB"/>
        </w:rPr>
      </w:pPr>
      <w:bookmarkStart w:id="16" w:name="_Toc220754642"/>
      <w:r>
        <w:rPr>
          <w:rFonts w:ascii="Times New Roman" w:hAnsi="Times New Roman" w:cs="Times New Roman"/>
          <w:szCs w:val="24"/>
          <w:lang w:val="en-GB"/>
        </w:rPr>
        <w:t>Evaluation</w:t>
      </w:r>
      <w:r w:rsidRPr="00102C1D">
        <w:rPr>
          <w:rFonts w:ascii="Times New Roman" w:hAnsi="Times New Roman" w:cs="Times New Roman"/>
          <w:szCs w:val="24"/>
          <w:lang w:val="en-GB"/>
        </w:rPr>
        <w:t xml:space="preserve"> Team</w:t>
      </w:r>
      <w:bookmarkEnd w:id="16"/>
    </w:p>
    <w:p w14:paraId="111B17A4" w14:textId="405AA4BE" w:rsidR="00102C1D" w:rsidRPr="000B354B" w:rsidRDefault="000B354B" w:rsidP="000B354B">
      <w:pPr>
        <w:spacing w:before="120"/>
        <w:jc w:val="both"/>
        <w:rPr>
          <w:rFonts w:cs="Times New Roman"/>
          <w:lang w:val="en-GB"/>
        </w:rPr>
      </w:pPr>
      <w:r w:rsidRPr="000B354B">
        <w:rPr>
          <w:rFonts w:cs="Times New Roman"/>
          <w:lang w:val="en-GB"/>
        </w:rPr>
        <w:t>The evaluation team will in close consultation with the AAP Team lead the evaluation process.</w:t>
      </w:r>
      <w:r>
        <w:rPr>
          <w:rFonts w:cs="Times New Roman"/>
          <w:lang w:val="en-GB"/>
        </w:rPr>
        <w:t xml:space="preserve"> </w:t>
      </w:r>
      <w:r w:rsidR="00102C1D">
        <w:rPr>
          <w:lang w:val="en-GB" w:eastAsia="sv-SE"/>
        </w:rPr>
        <w:t>The main evaluation areas</w:t>
      </w:r>
      <w:r w:rsidR="00102C1D" w:rsidRPr="00C331B8">
        <w:rPr>
          <w:lang w:val="en-GB" w:eastAsia="sv-SE"/>
        </w:rPr>
        <w:t xml:space="preserve"> </w:t>
      </w:r>
      <w:r w:rsidR="00C331B8" w:rsidRPr="00C331B8">
        <w:rPr>
          <w:lang w:val="en-GB" w:eastAsia="sv-SE"/>
        </w:rPr>
        <w:t xml:space="preserve">will be </w:t>
      </w:r>
      <w:r w:rsidR="00FC4D3F">
        <w:rPr>
          <w:lang w:val="en-GB" w:eastAsia="sv-SE"/>
        </w:rPr>
        <w:t xml:space="preserve">preliminarily </w:t>
      </w:r>
      <w:r w:rsidR="00C331B8" w:rsidRPr="00C331B8">
        <w:rPr>
          <w:lang w:val="en-GB" w:eastAsia="sv-SE"/>
        </w:rPr>
        <w:t xml:space="preserve">divided between the </w:t>
      </w:r>
      <w:proofErr w:type="gramStart"/>
      <w:r w:rsidR="00C331B8" w:rsidRPr="00C331B8">
        <w:rPr>
          <w:lang w:val="en-GB" w:eastAsia="sv-SE"/>
        </w:rPr>
        <w:t>two team</w:t>
      </w:r>
      <w:proofErr w:type="gramEnd"/>
      <w:r w:rsidR="00C331B8" w:rsidRPr="00C331B8">
        <w:rPr>
          <w:lang w:val="en-GB" w:eastAsia="sv-SE"/>
        </w:rPr>
        <w:t xml:space="preserve"> members as per the table below</w:t>
      </w:r>
      <w:r w:rsidR="00FC4D3F">
        <w:rPr>
          <w:lang w:val="en-GB" w:eastAsia="sv-SE"/>
        </w:rPr>
        <w:t>. As the evaluation progresses, the Team may choose to adjust the division of labour.</w:t>
      </w:r>
    </w:p>
    <w:p w14:paraId="0E4DFA68" w14:textId="77777777" w:rsidR="00C331B8" w:rsidRPr="00C331B8" w:rsidRDefault="00C331B8" w:rsidP="00C331B8">
      <w:pPr>
        <w:jc w:val="both"/>
        <w:rPr>
          <w:lang w:val="en-GB" w:eastAsia="sv-SE"/>
        </w:rPr>
      </w:pPr>
    </w:p>
    <w:tbl>
      <w:tblPr>
        <w:tblStyle w:val="TableGrid"/>
        <w:tblW w:w="0" w:type="auto"/>
        <w:tblInd w:w="108" w:type="dxa"/>
        <w:tblLook w:val="04A0" w:firstRow="1" w:lastRow="0" w:firstColumn="1" w:lastColumn="0" w:noHBand="0" w:noVBand="1"/>
      </w:tblPr>
      <w:tblGrid>
        <w:gridCol w:w="4395"/>
        <w:gridCol w:w="2480"/>
        <w:gridCol w:w="2481"/>
      </w:tblGrid>
      <w:tr w:rsidR="00C331B8" w14:paraId="1D855503" w14:textId="77777777" w:rsidTr="00B65612">
        <w:tc>
          <w:tcPr>
            <w:tcW w:w="4395" w:type="dxa"/>
          </w:tcPr>
          <w:p w14:paraId="77C654AA" w14:textId="608C2E4A" w:rsidR="00C331B8" w:rsidRPr="00B65612" w:rsidRDefault="00C331B8" w:rsidP="00C331B8">
            <w:pPr>
              <w:jc w:val="both"/>
              <w:rPr>
                <w:rFonts w:cs="Times New Roman"/>
                <w:b/>
                <w:sz w:val="22"/>
                <w:lang w:val="en-GB"/>
              </w:rPr>
            </w:pPr>
            <w:r w:rsidRPr="00B65612">
              <w:rPr>
                <w:rFonts w:cs="Times New Roman"/>
                <w:b/>
                <w:sz w:val="22"/>
                <w:lang w:val="en-GB"/>
              </w:rPr>
              <w:t>Area</w:t>
            </w:r>
          </w:p>
        </w:tc>
        <w:tc>
          <w:tcPr>
            <w:tcW w:w="2480" w:type="dxa"/>
          </w:tcPr>
          <w:p w14:paraId="0EAAF02D" w14:textId="3DACB4EA" w:rsidR="00C331B8" w:rsidRPr="00B65612" w:rsidRDefault="00C331B8" w:rsidP="003C3974">
            <w:pPr>
              <w:jc w:val="both"/>
              <w:rPr>
                <w:rFonts w:cs="Times New Roman"/>
                <w:b/>
                <w:sz w:val="22"/>
                <w:lang w:val="en-GB"/>
              </w:rPr>
            </w:pPr>
            <w:r w:rsidRPr="00B65612">
              <w:rPr>
                <w:rFonts w:cs="Times New Roman"/>
                <w:b/>
                <w:sz w:val="22"/>
                <w:lang w:val="en-GB"/>
              </w:rPr>
              <w:t xml:space="preserve">Team Leader </w:t>
            </w:r>
          </w:p>
        </w:tc>
        <w:tc>
          <w:tcPr>
            <w:tcW w:w="2481" w:type="dxa"/>
          </w:tcPr>
          <w:p w14:paraId="4ECCAFE9" w14:textId="34BC7A4D" w:rsidR="00C331B8" w:rsidRPr="00B65612" w:rsidRDefault="00C331B8" w:rsidP="003C3974">
            <w:pPr>
              <w:jc w:val="both"/>
              <w:rPr>
                <w:rFonts w:cs="Times New Roman"/>
                <w:b/>
                <w:sz w:val="22"/>
                <w:lang w:val="en-GB"/>
              </w:rPr>
            </w:pPr>
            <w:r w:rsidRPr="00B65612">
              <w:rPr>
                <w:rFonts w:cs="Times New Roman"/>
                <w:b/>
                <w:sz w:val="22"/>
                <w:lang w:val="en-GB"/>
              </w:rPr>
              <w:t xml:space="preserve">Supporting Consultant </w:t>
            </w:r>
          </w:p>
        </w:tc>
      </w:tr>
      <w:tr w:rsidR="00C331B8" w14:paraId="5327DBD4" w14:textId="77777777" w:rsidTr="00B65612">
        <w:tc>
          <w:tcPr>
            <w:tcW w:w="4395" w:type="dxa"/>
          </w:tcPr>
          <w:p w14:paraId="1F1B25FD" w14:textId="68F9B1EA" w:rsidR="00C331B8" w:rsidRPr="00B65612" w:rsidRDefault="00C331B8" w:rsidP="00C331B8">
            <w:pPr>
              <w:jc w:val="both"/>
              <w:rPr>
                <w:rFonts w:cs="Times New Roman"/>
                <w:sz w:val="22"/>
                <w:lang w:val="en-GB"/>
              </w:rPr>
            </w:pPr>
            <w:r w:rsidRPr="00B65612">
              <w:rPr>
                <w:rFonts w:cs="Times New Roman"/>
                <w:sz w:val="22"/>
                <w:lang w:val="en-GB"/>
              </w:rPr>
              <w:t>Overall evaluation management</w:t>
            </w:r>
          </w:p>
        </w:tc>
        <w:tc>
          <w:tcPr>
            <w:tcW w:w="2480" w:type="dxa"/>
          </w:tcPr>
          <w:p w14:paraId="6F8D22D7" w14:textId="4E2B3F57" w:rsidR="00C331B8" w:rsidRPr="00B65612" w:rsidRDefault="00C331B8" w:rsidP="00C331B8">
            <w:pPr>
              <w:jc w:val="both"/>
              <w:rPr>
                <w:rFonts w:cs="Times New Roman"/>
                <w:sz w:val="22"/>
                <w:lang w:val="en-GB"/>
              </w:rPr>
            </w:pPr>
            <w:r w:rsidRPr="00B65612">
              <w:rPr>
                <w:rFonts w:cs="Times New Roman"/>
                <w:sz w:val="22"/>
                <w:lang w:val="en-GB"/>
              </w:rPr>
              <w:t>Lead</w:t>
            </w:r>
          </w:p>
        </w:tc>
        <w:tc>
          <w:tcPr>
            <w:tcW w:w="2481" w:type="dxa"/>
          </w:tcPr>
          <w:p w14:paraId="147E7A55" w14:textId="6C29C492" w:rsidR="00C331B8" w:rsidRPr="00B65612" w:rsidRDefault="00C331B8" w:rsidP="00C331B8">
            <w:pPr>
              <w:jc w:val="both"/>
              <w:rPr>
                <w:rFonts w:cs="Times New Roman"/>
                <w:sz w:val="22"/>
                <w:lang w:val="en-GB"/>
              </w:rPr>
            </w:pPr>
            <w:r w:rsidRPr="00B65612">
              <w:rPr>
                <w:rFonts w:cs="Times New Roman"/>
                <w:sz w:val="22"/>
                <w:lang w:val="en-GB"/>
              </w:rPr>
              <w:t>Support</w:t>
            </w:r>
          </w:p>
        </w:tc>
      </w:tr>
      <w:tr w:rsidR="00C331B8" w14:paraId="380CFAEB" w14:textId="77777777" w:rsidTr="00B65612">
        <w:tc>
          <w:tcPr>
            <w:tcW w:w="4395" w:type="dxa"/>
          </w:tcPr>
          <w:p w14:paraId="68909370" w14:textId="7A796A70" w:rsidR="00C331B8" w:rsidRPr="00B65612" w:rsidRDefault="00781967" w:rsidP="00C331B8">
            <w:pPr>
              <w:jc w:val="both"/>
              <w:rPr>
                <w:rFonts w:cs="Times New Roman"/>
                <w:sz w:val="22"/>
                <w:lang w:val="en-GB"/>
              </w:rPr>
            </w:pPr>
            <w:r w:rsidRPr="00B65612">
              <w:rPr>
                <w:rFonts w:cs="Times New Roman"/>
                <w:sz w:val="22"/>
                <w:lang w:val="en-GB"/>
              </w:rPr>
              <w:t>National component</w:t>
            </w:r>
          </w:p>
        </w:tc>
        <w:tc>
          <w:tcPr>
            <w:tcW w:w="2480" w:type="dxa"/>
          </w:tcPr>
          <w:p w14:paraId="0D7527A7" w14:textId="214CB8B0" w:rsidR="00C331B8" w:rsidRPr="00B65612" w:rsidRDefault="00781967" w:rsidP="00C331B8">
            <w:pPr>
              <w:jc w:val="both"/>
              <w:rPr>
                <w:rFonts w:cs="Times New Roman"/>
                <w:sz w:val="22"/>
                <w:lang w:val="en-GB"/>
              </w:rPr>
            </w:pPr>
            <w:r w:rsidRPr="00B65612">
              <w:rPr>
                <w:rFonts w:cs="Times New Roman"/>
                <w:sz w:val="22"/>
                <w:lang w:val="en-GB"/>
              </w:rPr>
              <w:t>Anglophone</w:t>
            </w:r>
            <w:r w:rsidR="00A66BBE" w:rsidRPr="00B65612">
              <w:rPr>
                <w:rFonts w:cs="Times New Roman"/>
                <w:sz w:val="22"/>
                <w:lang w:val="en-GB"/>
              </w:rPr>
              <w:t xml:space="preserve"> countries</w:t>
            </w:r>
          </w:p>
        </w:tc>
        <w:tc>
          <w:tcPr>
            <w:tcW w:w="2481" w:type="dxa"/>
          </w:tcPr>
          <w:p w14:paraId="627EDDB9" w14:textId="1755EA5E" w:rsidR="00C331B8" w:rsidRPr="00B65612" w:rsidRDefault="00781967" w:rsidP="00C331B8">
            <w:pPr>
              <w:jc w:val="both"/>
              <w:rPr>
                <w:rFonts w:cs="Times New Roman"/>
                <w:sz w:val="22"/>
                <w:lang w:val="en-GB"/>
              </w:rPr>
            </w:pPr>
            <w:r w:rsidRPr="00B65612">
              <w:rPr>
                <w:rFonts w:cs="Times New Roman"/>
                <w:sz w:val="22"/>
                <w:lang w:val="en-GB"/>
              </w:rPr>
              <w:t>Francophone</w:t>
            </w:r>
            <w:r w:rsidR="00A66BBE" w:rsidRPr="00B65612">
              <w:rPr>
                <w:rFonts w:cs="Times New Roman"/>
                <w:sz w:val="22"/>
                <w:lang w:val="en-GB"/>
              </w:rPr>
              <w:t xml:space="preserve"> countries</w:t>
            </w:r>
          </w:p>
        </w:tc>
      </w:tr>
      <w:tr w:rsidR="00C331B8" w14:paraId="61B76485" w14:textId="77777777" w:rsidTr="00B65612">
        <w:tc>
          <w:tcPr>
            <w:tcW w:w="4395" w:type="dxa"/>
          </w:tcPr>
          <w:p w14:paraId="6502D4BF" w14:textId="43411ED5" w:rsidR="00C331B8" w:rsidRPr="00B65612" w:rsidRDefault="00781967" w:rsidP="00C331B8">
            <w:pPr>
              <w:jc w:val="both"/>
              <w:rPr>
                <w:rFonts w:cs="Times New Roman"/>
                <w:sz w:val="22"/>
                <w:lang w:val="en-GB"/>
              </w:rPr>
            </w:pPr>
            <w:r w:rsidRPr="00B65612">
              <w:rPr>
                <w:rFonts w:cs="Times New Roman"/>
                <w:sz w:val="22"/>
                <w:lang w:val="en-GB"/>
              </w:rPr>
              <w:t>IRTSC component</w:t>
            </w:r>
          </w:p>
        </w:tc>
        <w:tc>
          <w:tcPr>
            <w:tcW w:w="2480" w:type="dxa"/>
          </w:tcPr>
          <w:p w14:paraId="38A89940" w14:textId="3DFB8C74" w:rsidR="00C331B8" w:rsidRPr="00B65612" w:rsidRDefault="000B354B" w:rsidP="00C331B8">
            <w:pPr>
              <w:jc w:val="both"/>
              <w:rPr>
                <w:rFonts w:cs="Times New Roman"/>
                <w:sz w:val="22"/>
                <w:lang w:val="en-GB"/>
              </w:rPr>
            </w:pPr>
            <w:r w:rsidRPr="00B65612">
              <w:rPr>
                <w:rFonts w:cs="Times New Roman"/>
                <w:sz w:val="22"/>
                <w:lang w:val="en-GB"/>
              </w:rPr>
              <w:t>Lead</w:t>
            </w:r>
          </w:p>
        </w:tc>
        <w:tc>
          <w:tcPr>
            <w:tcW w:w="2481" w:type="dxa"/>
          </w:tcPr>
          <w:p w14:paraId="370BFB60" w14:textId="781CD1A7" w:rsidR="00C331B8" w:rsidRPr="00B65612" w:rsidRDefault="000B354B" w:rsidP="00C331B8">
            <w:pPr>
              <w:jc w:val="both"/>
              <w:rPr>
                <w:rFonts w:cs="Times New Roman"/>
                <w:sz w:val="22"/>
                <w:lang w:val="en-GB"/>
              </w:rPr>
            </w:pPr>
            <w:r w:rsidRPr="00B65612">
              <w:rPr>
                <w:rFonts w:cs="Times New Roman"/>
                <w:sz w:val="22"/>
                <w:lang w:val="en-GB"/>
              </w:rPr>
              <w:t>Support</w:t>
            </w:r>
          </w:p>
        </w:tc>
      </w:tr>
      <w:tr w:rsidR="00C331B8" w14:paraId="31791CAE" w14:textId="77777777" w:rsidTr="00B65612">
        <w:tc>
          <w:tcPr>
            <w:tcW w:w="4395" w:type="dxa"/>
          </w:tcPr>
          <w:p w14:paraId="53982991" w14:textId="3448B9FB" w:rsidR="00C331B8" w:rsidRPr="00B65612" w:rsidRDefault="00781967" w:rsidP="00C331B8">
            <w:pPr>
              <w:jc w:val="both"/>
              <w:rPr>
                <w:rFonts w:cs="Times New Roman"/>
                <w:sz w:val="22"/>
                <w:lang w:val="en-GB"/>
              </w:rPr>
            </w:pPr>
            <w:r w:rsidRPr="00B65612">
              <w:rPr>
                <w:rFonts w:cs="Times New Roman"/>
                <w:sz w:val="22"/>
                <w:lang w:val="en-GB"/>
              </w:rPr>
              <w:t>MCBP component</w:t>
            </w:r>
          </w:p>
        </w:tc>
        <w:tc>
          <w:tcPr>
            <w:tcW w:w="2480" w:type="dxa"/>
          </w:tcPr>
          <w:p w14:paraId="0F7F850F" w14:textId="60DA304C" w:rsidR="00C331B8" w:rsidRPr="00B65612" w:rsidRDefault="00781967" w:rsidP="00C331B8">
            <w:pPr>
              <w:jc w:val="both"/>
              <w:rPr>
                <w:rFonts w:cs="Times New Roman"/>
                <w:sz w:val="22"/>
                <w:lang w:val="en-GB"/>
              </w:rPr>
            </w:pPr>
            <w:r w:rsidRPr="00B65612">
              <w:rPr>
                <w:rFonts w:cs="Times New Roman"/>
                <w:sz w:val="22"/>
                <w:lang w:val="en-GB"/>
              </w:rPr>
              <w:t>Lead</w:t>
            </w:r>
          </w:p>
        </w:tc>
        <w:tc>
          <w:tcPr>
            <w:tcW w:w="2481" w:type="dxa"/>
          </w:tcPr>
          <w:p w14:paraId="2A203AB6" w14:textId="2D7BB5FE" w:rsidR="00C331B8" w:rsidRPr="00B65612" w:rsidRDefault="00781967" w:rsidP="00C331B8">
            <w:pPr>
              <w:jc w:val="both"/>
              <w:rPr>
                <w:rFonts w:cs="Times New Roman"/>
                <w:sz w:val="22"/>
                <w:lang w:val="en-GB"/>
              </w:rPr>
            </w:pPr>
            <w:r w:rsidRPr="00B65612">
              <w:rPr>
                <w:rFonts w:cs="Times New Roman"/>
                <w:sz w:val="22"/>
                <w:lang w:val="en-GB"/>
              </w:rPr>
              <w:t>Support</w:t>
            </w:r>
          </w:p>
        </w:tc>
      </w:tr>
      <w:tr w:rsidR="00781967" w14:paraId="67CC9300" w14:textId="77777777" w:rsidTr="00B65612">
        <w:tc>
          <w:tcPr>
            <w:tcW w:w="4395" w:type="dxa"/>
          </w:tcPr>
          <w:p w14:paraId="69515B1B" w14:textId="5B36E7A0" w:rsidR="00781967" w:rsidRPr="00B65612" w:rsidRDefault="00781967" w:rsidP="00C331B8">
            <w:pPr>
              <w:jc w:val="both"/>
              <w:rPr>
                <w:rFonts w:cs="Times New Roman"/>
                <w:sz w:val="22"/>
                <w:lang w:val="en-GB"/>
              </w:rPr>
            </w:pPr>
            <w:r w:rsidRPr="00B65612">
              <w:rPr>
                <w:rFonts w:cs="Times New Roman"/>
                <w:sz w:val="22"/>
                <w:lang w:val="en-GB"/>
              </w:rPr>
              <w:t>PPAS/cross practice component</w:t>
            </w:r>
          </w:p>
        </w:tc>
        <w:tc>
          <w:tcPr>
            <w:tcW w:w="2480" w:type="dxa"/>
          </w:tcPr>
          <w:p w14:paraId="7121146A" w14:textId="1E849F26" w:rsidR="00781967" w:rsidRPr="00B65612" w:rsidRDefault="00781967" w:rsidP="00C331B8">
            <w:pPr>
              <w:jc w:val="both"/>
              <w:rPr>
                <w:rFonts w:cs="Times New Roman"/>
                <w:sz w:val="22"/>
                <w:lang w:val="en-GB"/>
              </w:rPr>
            </w:pPr>
            <w:r w:rsidRPr="00B65612">
              <w:rPr>
                <w:rFonts w:cs="Times New Roman"/>
                <w:sz w:val="22"/>
                <w:lang w:val="en-GB"/>
              </w:rPr>
              <w:t>Support</w:t>
            </w:r>
          </w:p>
        </w:tc>
        <w:tc>
          <w:tcPr>
            <w:tcW w:w="2481" w:type="dxa"/>
          </w:tcPr>
          <w:p w14:paraId="1D191F25" w14:textId="15E5734A" w:rsidR="00781967" w:rsidRPr="00B65612" w:rsidRDefault="00781967" w:rsidP="00C331B8">
            <w:pPr>
              <w:jc w:val="both"/>
              <w:rPr>
                <w:rFonts w:cs="Times New Roman"/>
                <w:sz w:val="22"/>
                <w:lang w:val="en-GB"/>
              </w:rPr>
            </w:pPr>
            <w:r w:rsidRPr="00B65612">
              <w:rPr>
                <w:rFonts w:cs="Times New Roman"/>
                <w:sz w:val="22"/>
                <w:lang w:val="en-GB"/>
              </w:rPr>
              <w:t>Lead</w:t>
            </w:r>
          </w:p>
        </w:tc>
      </w:tr>
      <w:tr w:rsidR="000B354B" w14:paraId="06044276" w14:textId="77777777" w:rsidTr="00B65612">
        <w:tc>
          <w:tcPr>
            <w:tcW w:w="4395" w:type="dxa"/>
          </w:tcPr>
          <w:p w14:paraId="2508C783" w14:textId="281EF734" w:rsidR="000B354B" w:rsidRPr="00B65612" w:rsidRDefault="000B354B" w:rsidP="003D4D6C">
            <w:pPr>
              <w:jc w:val="both"/>
              <w:rPr>
                <w:rFonts w:cs="Times New Roman"/>
                <w:sz w:val="22"/>
                <w:lang w:val="en-GB"/>
              </w:rPr>
            </w:pPr>
            <w:r w:rsidRPr="00B65612">
              <w:rPr>
                <w:rFonts w:cs="Times New Roman"/>
                <w:sz w:val="22"/>
                <w:lang w:val="en-GB"/>
              </w:rPr>
              <w:t xml:space="preserve">AAP </w:t>
            </w:r>
            <w:r w:rsidR="003D4D6C" w:rsidRPr="00B65612">
              <w:rPr>
                <w:rFonts w:cs="Times New Roman"/>
                <w:sz w:val="22"/>
                <w:lang w:val="en-GB"/>
              </w:rPr>
              <w:t>HQ</w:t>
            </w:r>
            <w:r w:rsidRPr="00B65612">
              <w:rPr>
                <w:rFonts w:cs="Times New Roman"/>
                <w:sz w:val="22"/>
                <w:lang w:val="en-GB"/>
              </w:rPr>
              <w:t xml:space="preserve"> Team </w:t>
            </w:r>
          </w:p>
        </w:tc>
        <w:tc>
          <w:tcPr>
            <w:tcW w:w="2480" w:type="dxa"/>
          </w:tcPr>
          <w:p w14:paraId="5CDAC17B" w14:textId="20053118" w:rsidR="000B354B" w:rsidRPr="00B65612" w:rsidRDefault="000B354B" w:rsidP="00C331B8">
            <w:pPr>
              <w:jc w:val="both"/>
              <w:rPr>
                <w:rFonts w:cs="Times New Roman"/>
                <w:sz w:val="22"/>
                <w:lang w:val="en-GB"/>
              </w:rPr>
            </w:pPr>
            <w:r w:rsidRPr="00B65612">
              <w:rPr>
                <w:rFonts w:cs="Times New Roman"/>
                <w:sz w:val="22"/>
                <w:lang w:val="en-GB"/>
              </w:rPr>
              <w:t>Support</w:t>
            </w:r>
          </w:p>
        </w:tc>
        <w:tc>
          <w:tcPr>
            <w:tcW w:w="2481" w:type="dxa"/>
          </w:tcPr>
          <w:p w14:paraId="4F3D842B" w14:textId="02391EAB" w:rsidR="000B354B" w:rsidRPr="00B65612" w:rsidRDefault="000B354B" w:rsidP="00C331B8">
            <w:pPr>
              <w:jc w:val="both"/>
              <w:rPr>
                <w:rFonts w:cs="Times New Roman"/>
                <w:sz w:val="22"/>
                <w:lang w:val="en-GB"/>
              </w:rPr>
            </w:pPr>
            <w:r w:rsidRPr="00B65612">
              <w:rPr>
                <w:rFonts w:cs="Times New Roman"/>
                <w:sz w:val="22"/>
                <w:lang w:val="en-GB"/>
              </w:rPr>
              <w:t>Lead</w:t>
            </w:r>
          </w:p>
        </w:tc>
      </w:tr>
      <w:tr w:rsidR="000B354B" w14:paraId="1CC0422E" w14:textId="77777777" w:rsidTr="00B65612">
        <w:tc>
          <w:tcPr>
            <w:tcW w:w="4395" w:type="dxa"/>
          </w:tcPr>
          <w:p w14:paraId="40A4E0C1" w14:textId="208DAAA9" w:rsidR="000B354B" w:rsidRPr="00B65612" w:rsidRDefault="000B354B" w:rsidP="003C3974">
            <w:pPr>
              <w:jc w:val="both"/>
              <w:rPr>
                <w:rFonts w:cs="Times New Roman"/>
                <w:sz w:val="22"/>
                <w:lang w:val="en-GB"/>
              </w:rPr>
            </w:pPr>
            <w:r w:rsidRPr="00B65612">
              <w:rPr>
                <w:rFonts w:cs="Times New Roman"/>
                <w:sz w:val="22"/>
                <w:lang w:val="en-GB"/>
              </w:rPr>
              <w:t>Institutional and coordination arrangements</w:t>
            </w:r>
          </w:p>
        </w:tc>
        <w:tc>
          <w:tcPr>
            <w:tcW w:w="2480" w:type="dxa"/>
          </w:tcPr>
          <w:p w14:paraId="104F10E7" w14:textId="75D8DE72" w:rsidR="000B354B" w:rsidRPr="00B65612" w:rsidRDefault="000B354B" w:rsidP="00C331B8">
            <w:pPr>
              <w:jc w:val="both"/>
              <w:rPr>
                <w:rFonts w:cs="Times New Roman"/>
                <w:sz w:val="22"/>
                <w:lang w:val="en-GB"/>
              </w:rPr>
            </w:pPr>
            <w:r w:rsidRPr="00B65612">
              <w:rPr>
                <w:rFonts w:cs="Times New Roman"/>
                <w:sz w:val="22"/>
                <w:lang w:val="en-GB"/>
              </w:rPr>
              <w:t>Lead</w:t>
            </w:r>
          </w:p>
        </w:tc>
        <w:tc>
          <w:tcPr>
            <w:tcW w:w="2481" w:type="dxa"/>
          </w:tcPr>
          <w:p w14:paraId="444817A7" w14:textId="1BDABF71" w:rsidR="000B354B" w:rsidRPr="00B65612" w:rsidRDefault="000B354B" w:rsidP="00C331B8">
            <w:pPr>
              <w:jc w:val="both"/>
              <w:rPr>
                <w:rFonts w:cs="Times New Roman"/>
                <w:sz w:val="22"/>
                <w:lang w:val="en-GB"/>
              </w:rPr>
            </w:pPr>
            <w:r w:rsidRPr="00B65612">
              <w:rPr>
                <w:rFonts w:cs="Times New Roman"/>
                <w:sz w:val="22"/>
                <w:lang w:val="en-GB"/>
              </w:rPr>
              <w:t>Support</w:t>
            </w:r>
          </w:p>
        </w:tc>
      </w:tr>
      <w:tr w:rsidR="000B354B" w14:paraId="206111AC" w14:textId="77777777" w:rsidTr="00B65612">
        <w:tc>
          <w:tcPr>
            <w:tcW w:w="4395" w:type="dxa"/>
          </w:tcPr>
          <w:p w14:paraId="16B79064" w14:textId="31EF07A0" w:rsidR="000B354B" w:rsidRPr="00B65612" w:rsidRDefault="000B354B" w:rsidP="003C3974">
            <w:pPr>
              <w:jc w:val="both"/>
              <w:rPr>
                <w:rFonts w:cs="Times New Roman"/>
                <w:sz w:val="22"/>
                <w:lang w:val="en-GB"/>
              </w:rPr>
            </w:pPr>
            <w:r w:rsidRPr="00B65612">
              <w:rPr>
                <w:rFonts w:cs="Times New Roman"/>
                <w:sz w:val="22"/>
                <w:lang w:val="en-GB"/>
              </w:rPr>
              <w:t>Programme formulation process</w:t>
            </w:r>
          </w:p>
        </w:tc>
        <w:tc>
          <w:tcPr>
            <w:tcW w:w="2480" w:type="dxa"/>
          </w:tcPr>
          <w:p w14:paraId="1B2B1037" w14:textId="3A045A18" w:rsidR="000B354B" w:rsidRPr="00B65612" w:rsidRDefault="000B354B" w:rsidP="00C331B8">
            <w:pPr>
              <w:jc w:val="both"/>
              <w:rPr>
                <w:rFonts w:cs="Times New Roman"/>
                <w:sz w:val="22"/>
                <w:lang w:val="en-GB"/>
              </w:rPr>
            </w:pPr>
            <w:r w:rsidRPr="00B65612">
              <w:rPr>
                <w:rFonts w:cs="Times New Roman"/>
                <w:sz w:val="22"/>
                <w:lang w:val="en-GB"/>
              </w:rPr>
              <w:t>Support</w:t>
            </w:r>
          </w:p>
        </w:tc>
        <w:tc>
          <w:tcPr>
            <w:tcW w:w="2481" w:type="dxa"/>
          </w:tcPr>
          <w:p w14:paraId="5E19D72F" w14:textId="540123CF" w:rsidR="000B354B" w:rsidRPr="00B65612" w:rsidRDefault="000B354B" w:rsidP="00C331B8">
            <w:pPr>
              <w:jc w:val="both"/>
              <w:rPr>
                <w:rFonts w:cs="Times New Roman"/>
                <w:sz w:val="22"/>
                <w:lang w:val="en-GB"/>
              </w:rPr>
            </w:pPr>
            <w:r w:rsidRPr="00B65612">
              <w:rPr>
                <w:rFonts w:cs="Times New Roman"/>
                <w:sz w:val="22"/>
                <w:lang w:val="en-GB"/>
              </w:rPr>
              <w:t>Lead</w:t>
            </w:r>
          </w:p>
        </w:tc>
      </w:tr>
      <w:tr w:rsidR="000B354B" w14:paraId="1BA3C544" w14:textId="77777777" w:rsidTr="00B65612">
        <w:tc>
          <w:tcPr>
            <w:tcW w:w="4395" w:type="dxa"/>
          </w:tcPr>
          <w:p w14:paraId="46EFC708" w14:textId="4AC794EA" w:rsidR="000B354B" w:rsidRPr="00B65612" w:rsidRDefault="000B354B" w:rsidP="003C3974">
            <w:pPr>
              <w:jc w:val="both"/>
              <w:rPr>
                <w:rFonts w:cs="Times New Roman"/>
                <w:sz w:val="22"/>
                <w:lang w:val="en-GB"/>
              </w:rPr>
            </w:pPr>
            <w:r w:rsidRPr="00B65612">
              <w:rPr>
                <w:rFonts w:cs="Times New Roman"/>
                <w:sz w:val="22"/>
                <w:lang w:val="en-GB"/>
              </w:rPr>
              <w:t>Programme monitoring framework</w:t>
            </w:r>
          </w:p>
        </w:tc>
        <w:tc>
          <w:tcPr>
            <w:tcW w:w="2480" w:type="dxa"/>
          </w:tcPr>
          <w:p w14:paraId="77B345AF" w14:textId="65A8B13E" w:rsidR="000B354B" w:rsidRPr="00B65612" w:rsidRDefault="000B354B" w:rsidP="00C331B8">
            <w:pPr>
              <w:jc w:val="both"/>
              <w:rPr>
                <w:rFonts w:cs="Times New Roman"/>
                <w:sz w:val="22"/>
                <w:lang w:val="en-GB"/>
              </w:rPr>
            </w:pPr>
            <w:r w:rsidRPr="00B65612">
              <w:rPr>
                <w:rFonts w:cs="Times New Roman"/>
                <w:sz w:val="22"/>
                <w:lang w:val="en-GB"/>
              </w:rPr>
              <w:t>Lead</w:t>
            </w:r>
          </w:p>
        </w:tc>
        <w:tc>
          <w:tcPr>
            <w:tcW w:w="2481" w:type="dxa"/>
          </w:tcPr>
          <w:p w14:paraId="33854B3A" w14:textId="13A4885E" w:rsidR="000B354B" w:rsidRPr="00B65612" w:rsidRDefault="000B354B" w:rsidP="00C331B8">
            <w:pPr>
              <w:jc w:val="both"/>
              <w:rPr>
                <w:rFonts w:cs="Times New Roman"/>
                <w:sz w:val="22"/>
                <w:lang w:val="en-GB"/>
              </w:rPr>
            </w:pPr>
            <w:r w:rsidRPr="00B65612">
              <w:rPr>
                <w:rFonts w:cs="Times New Roman"/>
                <w:sz w:val="22"/>
                <w:lang w:val="en-GB"/>
              </w:rPr>
              <w:t>Support</w:t>
            </w:r>
          </w:p>
        </w:tc>
      </w:tr>
      <w:tr w:rsidR="000B354B" w14:paraId="48AFBCAF" w14:textId="77777777" w:rsidTr="00B65612">
        <w:tc>
          <w:tcPr>
            <w:tcW w:w="4395" w:type="dxa"/>
          </w:tcPr>
          <w:p w14:paraId="2E30488F" w14:textId="4F8CE67F" w:rsidR="000B354B" w:rsidRPr="00B65612" w:rsidRDefault="000B354B" w:rsidP="003C3974">
            <w:pPr>
              <w:jc w:val="both"/>
              <w:rPr>
                <w:rFonts w:cs="Times New Roman"/>
                <w:sz w:val="22"/>
                <w:lang w:val="en-GB"/>
              </w:rPr>
            </w:pPr>
            <w:r w:rsidRPr="00B65612">
              <w:rPr>
                <w:rFonts w:cs="Times New Roman"/>
                <w:sz w:val="22"/>
                <w:lang w:val="en-GB"/>
              </w:rPr>
              <w:t>Financial management and spending</w:t>
            </w:r>
          </w:p>
        </w:tc>
        <w:tc>
          <w:tcPr>
            <w:tcW w:w="2480" w:type="dxa"/>
          </w:tcPr>
          <w:p w14:paraId="0D5C5C76" w14:textId="7314C072" w:rsidR="000B354B" w:rsidRPr="00B65612" w:rsidRDefault="000B354B" w:rsidP="00C331B8">
            <w:pPr>
              <w:jc w:val="both"/>
              <w:rPr>
                <w:rFonts w:cs="Times New Roman"/>
                <w:sz w:val="22"/>
                <w:lang w:val="en-GB"/>
              </w:rPr>
            </w:pPr>
            <w:r w:rsidRPr="00B65612">
              <w:rPr>
                <w:rFonts w:cs="Times New Roman"/>
                <w:sz w:val="22"/>
                <w:lang w:val="en-GB"/>
              </w:rPr>
              <w:t>Support</w:t>
            </w:r>
          </w:p>
        </w:tc>
        <w:tc>
          <w:tcPr>
            <w:tcW w:w="2481" w:type="dxa"/>
          </w:tcPr>
          <w:p w14:paraId="2B53CB6C" w14:textId="7295ACD8" w:rsidR="000B354B" w:rsidRPr="00B65612" w:rsidRDefault="000B354B" w:rsidP="00C331B8">
            <w:pPr>
              <w:jc w:val="both"/>
              <w:rPr>
                <w:rFonts w:cs="Times New Roman"/>
                <w:sz w:val="22"/>
                <w:lang w:val="en-GB"/>
              </w:rPr>
            </w:pPr>
            <w:r w:rsidRPr="00B65612">
              <w:rPr>
                <w:rFonts w:cs="Times New Roman"/>
                <w:sz w:val="22"/>
                <w:lang w:val="en-GB"/>
              </w:rPr>
              <w:t>Lead</w:t>
            </w:r>
          </w:p>
        </w:tc>
      </w:tr>
      <w:tr w:rsidR="000B354B" w14:paraId="15B66B20" w14:textId="77777777" w:rsidTr="00B65612">
        <w:tc>
          <w:tcPr>
            <w:tcW w:w="4395" w:type="dxa"/>
          </w:tcPr>
          <w:p w14:paraId="18E6663C" w14:textId="262851D3" w:rsidR="000B354B" w:rsidRPr="00B65612" w:rsidRDefault="000B354B" w:rsidP="00FC4D3F">
            <w:pPr>
              <w:jc w:val="both"/>
              <w:rPr>
                <w:rFonts w:cs="Times New Roman"/>
                <w:sz w:val="22"/>
                <w:lang w:val="en-GB"/>
              </w:rPr>
            </w:pPr>
            <w:r w:rsidRPr="00B65612">
              <w:rPr>
                <w:rFonts w:cs="Times New Roman"/>
                <w:sz w:val="22"/>
                <w:lang w:val="en-GB"/>
              </w:rPr>
              <w:lastRenderedPageBreak/>
              <w:t>Administrative procedures</w:t>
            </w:r>
          </w:p>
        </w:tc>
        <w:tc>
          <w:tcPr>
            <w:tcW w:w="2480" w:type="dxa"/>
          </w:tcPr>
          <w:p w14:paraId="59ECCB69" w14:textId="25852FF0" w:rsidR="000B354B" w:rsidRPr="00B65612" w:rsidRDefault="000B354B" w:rsidP="00C331B8">
            <w:pPr>
              <w:jc w:val="both"/>
              <w:rPr>
                <w:rFonts w:cs="Times New Roman"/>
                <w:sz w:val="22"/>
                <w:lang w:val="en-GB"/>
              </w:rPr>
            </w:pPr>
            <w:r w:rsidRPr="00B65612">
              <w:rPr>
                <w:rFonts w:cs="Times New Roman"/>
                <w:sz w:val="22"/>
                <w:lang w:val="en-GB"/>
              </w:rPr>
              <w:t>Support</w:t>
            </w:r>
          </w:p>
        </w:tc>
        <w:tc>
          <w:tcPr>
            <w:tcW w:w="2481" w:type="dxa"/>
          </w:tcPr>
          <w:p w14:paraId="6C445D26" w14:textId="018CCE74" w:rsidR="000B354B" w:rsidRPr="00B65612" w:rsidRDefault="000B354B" w:rsidP="00C331B8">
            <w:pPr>
              <w:jc w:val="both"/>
              <w:rPr>
                <w:rFonts w:cs="Times New Roman"/>
                <w:sz w:val="22"/>
                <w:lang w:val="en-GB"/>
              </w:rPr>
            </w:pPr>
            <w:r w:rsidRPr="00B65612">
              <w:rPr>
                <w:rFonts w:cs="Times New Roman"/>
                <w:sz w:val="22"/>
                <w:lang w:val="en-GB"/>
              </w:rPr>
              <w:t>Lead</w:t>
            </w:r>
          </w:p>
        </w:tc>
      </w:tr>
      <w:tr w:rsidR="000B354B" w14:paraId="5D267F4E" w14:textId="77777777" w:rsidTr="00B65612">
        <w:trPr>
          <w:trHeight w:val="74"/>
        </w:trPr>
        <w:tc>
          <w:tcPr>
            <w:tcW w:w="4395" w:type="dxa"/>
          </w:tcPr>
          <w:p w14:paraId="123868E5" w14:textId="50834F64" w:rsidR="000B354B" w:rsidRPr="00B65612" w:rsidRDefault="000B354B" w:rsidP="00C331B8">
            <w:pPr>
              <w:jc w:val="both"/>
              <w:rPr>
                <w:rFonts w:cs="Times New Roman"/>
                <w:sz w:val="22"/>
                <w:lang w:val="en-GB"/>
              </w:rPr>
            </w:pPr>
            <w:r w:rsidRPr="00B65612">
              <w:rPr>
                <w:rFonts w:cs="Times New Roman"/>
                <w:sz w:val="22"/>
                <w:lang w:val="en-GB"/>
              </w:rPr>
              <w:t>Partnerships</w:t>
            </w:r>
          </w:p>
        </w:tc>
        <w:tc>
          <w:tcPr>
            <w:tcW w:w="2480" w:type="dxa"/>
          </w:tcPr>
          <w:p w14:paraId="191CCA7F" w14:textId="497766B7" w:rsidR="000B354B" w:rsidRPr="00B65612" w:rsidRDefault="000B354B" w:rsidP="00C331B8">
            <w:pPr>
              <w:jc w:val="both"/>
              <w:rPr>
                <w:rFonts w:cs="Times New Roman"/>
                <w:sz w:val="22"/>
                <w:lang w:val="en-GB"/>
              </w:rPr>
            </w:pPr>
            <w:r w:rsidRPr="00B65612">
              <w:rPr>
                <w:rFonts w:cs="Times New Roman"/>
                <w:sz w:val="22"/>
                <w:lang w:val="en-GB"/>
              </w:rPr>
              <w:t>Support</w:t>
            </w:r>
          </w:p>
        </w:tc>
        <w:tc>
          <w:tcPr>
            <w:tcW w:w="2481" w:type="dxa"/>
          </w:tcPr>
          <w:p w14:paraId="0091318C" w14:textId="7AA95756" w:rsidR="000B354B" w:rsidRPr="00B65612" w:rsidRDefault="000B354B" w:rsidP="00C331B8">
            <w:pPr>
              <w:jc w:val="both"/>
              <w:rPr>
                <w:rFonts w:cs="Times New Roman"/>
                <w:sz w:val="22"/>
                <w:lang w:val="en-GB"/>
              </w:rPr>
            </w:pPr>
            <w:r w:rsidRPr="00B65612">
              <w:rPr>
                <w:rFonts w:cs="Times New Roman"/>
                <w:sz w:val="22"/>
                <w:lang w:val="en-GB"/>
              </w:rPr>
              <w:t xml:space="preserve">Lead </w:t>
            </w:r>
          </w:p>
        </w:tc>
      </w:tr>
    </w:tbl>
    <w:p w14:paraId="3965D319" w14:textId="77777777" w:rsidR="00C331B8" w:rsidRPr="00102C1D" w:rsidRDefault="00C331B8" w:rsidP="00C331B8">
      <w:pPr>
        <w:pStyle w:val="Heading3"/>
        <w:rPr>
          <w:rFonts w:ascii="Times New Roman" w:hAnsi="Times New Roman" w:cs="Times New Roman"/>
          <w:szCs w:val="24"/>
          <w:lang w:val="en-GB"/>
        </w:rPr>
      </w:pPr>
      <w:bookmarkStart w:id="17" w:name="_Toc220754643"/>
      <w:r w:rsidRPr="00102C1D">
        <w:rPr>
          <w:rFonts w:ascii="Times New Roman" w:hAnsi="Times New Roman" w:cs="Times New Roman"/>
          <w:szCs w:val="24"/>
          <w:lang w:val="en-GB"/>
        </w:rPr>
        <w:t>AAP Team</w:t>
      </w:r>
      <w:bookmarkEnd w:id="17"/>
    </w:p>
    <w:p w14:paraId="7DC0B33B" w14:textId="586AC28E" w:rsidR="003D4D6C" w:rsidRPr="003D4D6C" w:rsidRDefault="003D4D6C" w:rsidP="00C331B8">
      <w:pPr>
        <w:autoSpaceDE w:val="0"/>
        <w:autoSpaceDN w:val="0"/>
        <w:adjustRightInd w:val="0"/>
        <w:jc w:val="both"/>
        <w:rPr>
          <w:rFonts w:cs="Times New Roman"/>
          <w:lang w:val="en-GB" w:eastAsia="da-DK"/>
        </w:rPr>
      </w:pPr>
      <w:r w:rsidRPr="003D4D6C">
        <w:rPr>
          <w:rFonts w:cs="Times New Roman"/>
          <w:lang w:val="en-GB" w:eastAsia="da-DK"/>
        </w:rPr>
        <w:t xml:space="preserve">The AAP HQ team </w:t>
      </w:r>
      <w:r w:rsidR="00E80A56">
        <w:rPr>
          <w:rFonts w:cs="Times New Roman"/>
          <w:lang w:val="en-GB" w:eastAsia="da-DK"/>
        </w:rPr>
        <w:t>composed of AAP focal points at BDP/EEG, RBA and RBAS</w:t>
      </w:r>
      <w:r w:rsidR="00E80A56" w:rsidRPr="003D4D6C">
        <w:rPr>
          <w:rFonts w:cs="Times New Roman"/>
          <w:lang w:val="en-GB" w:eastAsia="da-DK"/>
        </w:rPr>
        <w:t xml:space="preserve"> </w:t>
      </w:r>
      <w:r w:rsidRPr="003D4D6C">
        <w:rPr>
          <w:rFonts w:cs="Times New Roman"/>
          <w:lang w:val="en-GB" w:eastAsia="da-DK"/>
        </w:rPr>
        <w:t>will be responsible for the overall direction of the evaluation process. The AAP HQ Team and IRTSC Team will also support the team in ensuring the availability of data and documentation, and facilitation contact to stakeholders. Furthermore, they will advi</w:t>
      </w:r>
      <w:r w:rsidR="00564D50">
        <w:rPr>
          <w:rFonts w:cs="Times New Roman"/>
          <w:lang w:val="en-GB" w:eastAsia="da-DK"/>
        </w:rPr>
        <w:t>s</w:t>
      </w:r>
      <w:r w:rsidRPr="003D4D6C">
        <w:rPr>
          <w:rFonts w:cs="Times New Roman"/>
          <w:lang w:val="en-GB" w:eastAsia="da-DK"/>
        </w:rPr>
        <w:t xml:space="preserve">e the Evaluation Team on the prioritisation of stakeholders for interviews and interview timing. They will also participate in entering data into the </w:t>
      </w:r>
      <w:proofErr w:type="gramStart"/>
      <w:r w:rsidRPr="003D4D6C">
        <w:rPr>
          <w:rFonts w:cs="Times New Roman"/>
          <w:lang w:val="en-GB" w:eastAsia="da-DK"/>
        </w:rPr>
        <w:t>above described</w:t>
      </w:r>
      <w:proofErr w:type="gramEnd"/>
      <w:r w:rsidRPr="003D4D6C">
        <w:rPr>
          <w:rFonts w:cs="Times New Roman"/>
          <w:lang w:val="en-GB" w:eastAsia="da-DK"/>
        </w:rPr>
        <w:t xml:space="preserve"> tables</w:t>
      </w:r>
      <w:r>
        <w:rPr>
          <w:rFonts w:cs="Times New Roman"/>
          <w:lang w:val="en-GB" w:eastAsia="da-DK"/>
        </w:rPr>
        <w:t>/tools</w:t>
      </w:r>
      <w:r w:rsidRPr="003D4D6C">
        <w:rPr>
          <w:rFonts w:cs="Times New Roman"/>
          <w:lang w:val="en-GB" w:eastAsia="da-DK"/>
        </w:rPr>
        <w:t xml:space="preserve">. AAP national teams will fill the questionnaire. Other key AAP actors, including from BDP/EEG and </w:t>
      </w:r>
      <w:proofErr w:type="spellStart"/>
      <w:r w:rsidRPr="003D4D6C">
        <w:rPr>
          <w:rFonts w:cs="Times New Roman"/>
          <w:lang w:val="en-GB" w:eastAsia="da-DK"/>
        </w:rPr>
        <w:t>RBx</w:t>
      </w:r>
      <w:proofErr w:type="spellEnd"/>
      <w:r w:rsidRPr="003D4D6C">
        <w:rPr>
          <w:rFonts w:cs="Times New Roman"/>
          <w:lang w:val="en-GB" w:eastAsia="da-DK"/>
        </w:rPr>
        <w:t xml:space="preserve"> will be consulted by the Evaluation Team, e.g. through interviews.</w:t>
      </w:r>
    </w:p>
    <w:p w14:paraId="2145BB7C" w14:textId="51A33F19" w:rsidR="00D540DC" w:rsidRPr="004A2011" w:rsidRDefault="00364769" w:rsidP="00FA2565">
      <w:pPr>
        <w:pStyle w:val="Heading1"/>
        <w:rPr>
          <w:lang w:val="en-GB"/>
        </w:rPr>
      </w:pPr>
      <w:bookmarkStart w:id="18" w:name="_Toc220754644"/>
      <w:r w:rsidRPr="004A2011">
        <w:rPr>
          <w:lang w:val="en-GB"/>
        </w:rPr>
        <w:t>Schedule</w:t>
      </w:r>
      <w:bookmarkEnd w:id="18"/>
    </w:p>
    <w:p w14:paraId="609A3E95" w14:textId="77777777" w:rsidR="004A2011" w:rsidRDefault="004A2011" w:rsidP="003A4415">
      <w:pPr>
        <w:rPr>
          <w:rFonts w:cs="Times New Roman"/>
          <w:lang w:val="en-GB" w:eastAsia="da-DK"/>
        </w:rPr>
      </w:pPr>
    </w:p>
    <w:p w14:paraId="66C6D0E2" w14:textId="405603CE" w:rsidR="003A4415" w:rsidRDefault="004A2011" w:rsidP="003A4415">
      <w:pPr>
        <w:rPr>
          <w:rFonts w:cs="Times New Roman"/>
          <w:lang w:val="en-GB" w:eastAsia="da-DK"/>
        </w:rPr>
      </w:pPr>
      <w:r w:rsidRPr="004A2011">
        <w:rPr>
          <w:rFonts w:cs="Times New Roman"/>
          <w:lang w:val="en-GB" w:eastAsia="da-DK"/>
        </w:rPr>
        <w:t xml:space="preserve">The </w:t>
      </w:r>
      <w:r>
        <w:rPr>
          <w:rFonts w:cs="Times New Roman"/>
          <w:lang w:val="en-GB" w:eastAsia="da-DK"/>
        </w:rPr>
        <w:t>Evaluation Team will to the extent possible carry out the evaluation as per the r</w:t>
      </w:r>
      <w:r w:rsidRPr="004A2011">
        <w:rPr>
          <w:rFonts w:cs="Times New Roman"/>
          <w:lang w:val="en-GB" w:eastAsia="da-DK"/>
        </w:rPr>
        <w:t>evised timeline</w:t>
      </w:r>
      <w:r w:rsidR="0089254F">
        <w:rPr>
          <w:rFonts w:cs="Times New Roman"/>
          <w:lang w:val="en-GB" w:eastAsia="da-DK"/>
        </w:rPr>
        <w:t xml:space="preserve"> (annex H</w:t>
      </w:r>
      <w:r>
        <w:rPr>
          <w:rFonts w:cs="Times New Roman"/>
          <w:lang w:val="en-GB" w:eastAsia="da-DK"/>
        </w:rPr>
        <w:t xml:space="preserve">) provided by the AAP Team. </w:t>
      </w:r>
      <w:r w:rsidR="00CD6ACD">
        <w:rPr>
          <w:rFonts w:cs="Times New Roman"/>
          <w:lang w:val="en-GB" w:eastAsia="da-DK"/>
        </w:rPr>
        <w:t xml:space="preserve">There may be some adjustments to the detailed sequencing and time allocation of the processes internal to the Evaluation Team (document review, analysis, outlining and drafting of report sections), but the Team will endeavour to </w:t>
      </w:r>
      <w:r w:rsidR="00887FFE">
        <w:rPr>
          <w:rFonts w:cs="Times New Roman"/>
          <w:lang w:val="en-GB" w:eastAsia="da-DK"/>
        </w:rPr>
        <w:t>keep</w:t>
      </w:r>
      <w:r w:rsidR="00CD6ACD">
        <w:rPr>
          <w:rFonts w:cs="Times New Roman"/>
          <w:lang w:val="en-GB" w:eastAsia="da-DK"/>
        </w:rPr>
        <w:t xml:space="preserve"> the timing outlined, whenever it involves or affects programme stakeholders, such as interviewing and delivery of evaluation outputs. </w:t>
      </w:r>
      <w:r w:rsidR="00887FFE">
        <w:rPr>
          <w:rFonts w:cs="Times New Roman"/>
          <w:lang w:val="en-GB" w:eastAsia="da-DK"/>
        </w:rPr>
        <w:t xml:space="preserve">Although </w:t>
      </w:r>
      <w:r>
        <w:rPr>
          <w:rFonts w:cs="Times New Roman"/>
          <w:lang w:val="en-GB" w:eastAsia="da-DK"/>
        </w:rPr>
        <w:t xml:space="preserve">the Evaluation Team </w:t>
      </w:r>
      <w:r w:rsidR="00887FFE">
        <w:rPr>
          <w:rFonts w:cs="Times New Roman"/>
          <w:lang w:val="en-GB" w:eastAsia="da-DK"/>
        </w:rPr>
        <w:t xml:space="preserve">finds the </w:t>
      </w:r>
      <w:r>
        <w:rPr>
          <w:rFonts w:cs="Times New Roman"/>
          <w:lang w:val="en-GB" w:eastAsia="da-DK"/>
        </w:rPr>
        <w:t xml:space="preserve">timeline generally feasible, it is </w:t>
      </w:r>
      <w:r w:rsidR="00887FFE">
        <w:rPr>
          <w:rFonts w:cs="Times New Roman"/>
          <w:lang w:val="en-GB" w:eastAsia="da-DK"/>
        </w:rPr>
        <w:t>also considered</w:t>
      </w:r>
      <w:r>
        <w:rPr>
          <w:rFonts w:cs="Times New Roman"/>
          <w:lang w:val="en-GB" w:eastAsia="da-DK"/>
        </w:rPr>
        <w:t xml:space="preserve"> tight and depend</w:t>
      </w:r>
      <w:r w:rsidR="00887FFE">
        <w:rPr>
          <w:rFonts w:cs="Times New Roman"/>
          <w:lang w:val="en-GB" w:eastAsia="da-DK"/>
        </w:rPr>
        <w:t>ing</w:t>
      </w:r>
      <w:r>
        <w:rPr>
          <w:rFonts w:cs="Times New Roman"/>
          <w:lang w:val="en-GB" w:eastAsia="da-DK"/>
        </w:rPr>
        <w:t xml:space="preserve"> on a number of factors, which lie outsid</w:t>
      </w:r>
      <w:r w:rsidR="00CD6ACD">
        <w:rPr>
          <w:rFonts w:cs="Times New Roman"/>
          <w:lang w:val="en-GB" w:eastAsia="da-DK"/>
        </w:rPr>
        <w:t>e the direct control of the Eval</w:t>
      </w:r>
      <w:r>
        <w:rPr>
          <w:rFonts w:cs="Times New Roman"/>
          <w:lang w:val="en-GB" w:eastAsia="da-DK"/>
        </w:rPr>
        <w:t>u</w:t>
      </w:r>
      <w:r w:rsidR="00CD6ACD">
        <w:rPr>
          <w:rFonts w:cs="Times New Roman"/>
          <w:lang w:val="en-GB" w:eastAsia="da-DK"/>
        </w:rPr>
        <w:t>a</w:t>
      </w:r>
      <w:r>
        <w:rPr>
          <w:rFonts w:cs="Times New Roman"/>
          <w:lang w:val="en-GB" w:eastAsia="da-DK"/>
        </w:rPr>
        <w:t>tion Team</w:t>
      </w:r>
      <w:r w:rsidR="00887FFE">
        <w:rPr>
          <w:rFonts w:cs="Times New Roman"/>
          <w:lang w:val="en-GB" w:eastAsia="da-DK"/>
        </w:rPr>
        <w:t>,</w:t>
      </w:r>
      <w:r w:rsidR="0083618F">
        <w:rPr>
          <w:rFonts w:cs="Times New Roman"/>
          <w:lang w:val="en-GB" w:eastAsia="da-DK"/>
        </w:rPr>
        <w:t xml:space="preserve"> </w:t>
      </w:r>
      <w:r>
        <w:rPr>
          <w:rFonts w:cs="Times New Roman"/>
          <w:lang w:val="en-GB" w:eastAsia="da-DK"/>
        </w:rPr>
        <w:t>the AAP HQ Team and IRTSC</w:t>
      </w:r>
      <w:r w:rsidR="00CD6ACD">
        <w:rPr>
          <w:rFonts w:cs="Times New Roman"/>
          <w:lang w:val="en-GB" w:eastAsia="da-DK"/>
        </w:rPr>
        <w:t xml:space="preserve">, </w:t>
      </w:r>
      <w:r w:rsidR="0083618F">
        <w:rPr>
          <w:rFonts w:cs="Times New Roman"/>
          <w:lang w:val="en-GB" w:eastAsia="da-DK"/>
        </w:rPr>
        <w:t>especially</w:t>
      </w:r>
      <w:r w:rsidR="00CD6ACD">
        <w:rPr>
          <w:rFonts w:cs="Times New Roman"/>
          <w:lang w:val="en-GB" w:eastAsia="da-DK"/>
        </w:rPr>
        <w:t>:</w:t>
      </w:r>
    </w:p>
    <w:p w14:paraId="613BF764" w14:textId="77777777" w:rsidR="00CD6ACD" w:rsidRDefault="00CD6ACD" w:rsidP="003A4415">
      <w:pPr>
        <w:rPr>
          <w:rFonts w:cs="Times New Roman"/>
          <w:lang w:val="en-GB" w:eastAsia="da-DK"/>
        </w:rPr>
      </w:pPr>
    </w:p>
    <w:p w14:paraId="779A3FD7" w14:textId="7B51B8B0" w:rsidR="00CD6ACD" w:rsidRDefault="00CD6ACD"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sidRPr="00CD6ACD">
        <w:rPr>
          <w:rFonts w:ascii="Times New Roman" w:hAnsi="Times New Roman"/>
          <w:sz w:val="24"/>
          <w:szCs w:val="24"/>
          <w:lang w:val="en-GB"/>
        </w:rPr>
        <w:t>National evaluation reports – there is a probability that not all reports will be available in final or final draft form on 18 January. While the Team can accommodate for some delay of some reports, some reports may not be available in due time to feed into the Program</w:t>
      </w:r>
      <w:r w:rsidR="00887FFE">
        <w:rPr>
          <w:rFonts w:ascii="Times New Roman" w:hAnsi="Times New Roman"/>
          <w:sz w:val="24"/>
          <w:szCs w:val="24"/>
          <w:lang w:val="en-GB"/>
        </w:rPr>
        <w:t>me</w:t>
      </w:r>
      <w:r w:rsidRPr="00CD6ACD">
        <w:rPr>
          <w:rFonts w:ascii="Times New Roman" w:hAnsi="Times New Roman"/>
          <w:sz w:val="24"/>
          <w:szCs w:val="24"/>
          <w:lang w:val="en-GB"/>
        </w:rPr>
        <w:t xml:space="preserve"> Evaluation (e.g. Tanzania). Furthermore, if a large proportion of the national evaluation reports </w:t>
      </w:r>
      <w:proofErr w:type="gramStart"/>
      <w:r w:rsidRPr="00CD6ACD">
        <w:rPr>
          <w:rFonts w:ascii="Times New Roman" w:hAnsi="Times New Roman"/>
          <w:sz w:val="24"/>
          <w:szCs w:val="24"/>
          <w:lang w:val="en-GB"/>
        </w:rPr>
        <w:t>is</w:t>
      </w:r>
      <w:proofErr w:type="gramEnd"/>
      <w:r w:rsidRPr="00CD6ACD">
        <w:rPr>
          <w:rFonts w:ascii="Times New Roman" w:hAnsi="Times New Roman"/>
          <w:sz w:val="24"/>
          <w:szCs w:val="24"/>
          <w:lang w:val="en-GB"/>
        </w:rPr>
        <w:t xml:space="preserve"> delayed, it would become difficult for the Evaluation Team to complete the Programme Evaluation</w:t>
      </w:r>
      <w:r w:rsidR="006051B5">
        <w:rPr>
          <w:rFonts w:ascii="Times New Roman" w:hAnsi="Times New Roman"/>
          <w:sz w:val="24"/>
          <w:szCs w:val="24"/>
          <w:lang w:val="en-GB"/>
        </w:rPr>
        <w:t xml:space="preserve"> as per the time</w:t>
      </w:r>
      <w:r w:rsidRPr="00CD6ACD">
        <w:rPr>
          <w:rFonts w:ascii="Times New Roman" w:hAnsi="Times New Roman"/>
          <w:sz w:val="24"/>
          <w:szCs w:val="24"/>
          <w:lang w:val="en-GB"/>
        </w:rPr>
        <w:t>line. Only reports available i</w:t>
      </w:r>
      <w:r w:rsidR="000A2E95">
        <w:rPr>
          <w:rFonts w:ascii="Times New Roman" w:hAnsi="Times New Roman"/>
          <w:sz w:val="24"/>
          <w:szCs w:val="24"/>
          <w:lang w:val="en-GB"/>
        </w:rPr>
        <w:t>n final or final draft form on 8 Febr</w:t>
      </w:r>
      <w:r w:rsidRPr="00CD6ACD">
        <w:rPr>
          <w:rFonts w:ascii="Times New Roman" w:hAnsi="Times New Roman"/>
          <w:sz w:val="24"/>
          <w:szCs w:val="24"/>
          <w:lang w:val="en-GB"/>
        </w:rPr>
        <w:t>uary can be included in the analysis, if the Programme Evaluation Report and Presentation is to be available at the Programme Board Meeting in mid March.</w:t>
      </w:r>
    </w:p>
    <w:p w14:paraId="3450383B" w14:textId="605BB52E" w:rsidR="006051B5" w:rsidRDefault="006051B5" w:rsidP="006051B5">
      <w:pPr>
        <w:pStyle w:val="ListParagraph"/>
        <w:numPr>
          <w:ilvl w:val="0"/>
          <w:numId w:val="9"/>
        </w:numPr>
        <w:spacing w:after="0" w:line="240" w:lineRule="auto"/>
        <w:ind w:left="714" w:hanging="357"/>
        <w:contextualSpacing/>
        <w:rPr>
          <w:rFonts w:ascii="Times New Roman" w:hAnsi="Times New Roman"/>
          <w:sz w:val="24"/>
          <w:szCs w:val="24"/>
          <w:lang w:val="en-GB"/>
        </w:rPr>
      </w:pPr>
      <w:r>
        <w:rPr>
          <w:rFonts w:ascii="Times New Roman" w:hAnsi="Times New Roman"/>
          <w:sz w:val="24"/>
          <w:szCs w:val="24"/>
          <w:lang w:val="en-GB"/>
        </w:rPr>
        <w:t xml:space="preserve">Given the programme has ended and most staff have left the programme or will do so in the near future, it is important that the interviews with former and current interregional staff (e.g. IRTSC staff) and stakeholders </w:t>
      </w:r>
      <w:r w:rsidR="00023DC8">
        <w:rPr>
          <w:rFonts w:ascii="Times New Roman" w:hAnsi="Times New Roman"/>
          <w:sz w:val="24"/>
          <w:szCs w:val="24"/>
          <w:lang w:val="en-GB"/>
        </w:rPr>
        <w:t xml:space="preserve">take place </w:t>
      </w:r>
      <w:r>
        <w:rPr>
          <w:rFonts w:ascii="Times New Roman" w:hAnsi="Times New Roman"/>
          <w:sz w:val="24"/>
          <w:szCs w:val="24"/>
          <w:lang w:val="en-GB"/>
        </w:rPr>
        <w:t>as soon as possible. In the timeline, these interviews are scheduled to commence in the week 14-18 January. While this is indeed feasible, the Evaluation Team needs to consult further documentat</w:t>
      </w:r>
      <w:r w:rsidR="00981423">
        <w:rPr>
          <w:rFonts w:ascii="Times New Roman" w:hAnsi="Times New Roman"/>
          <w:sz w:val="24"/>
          <w:szCs w:val="24"/>
          <w:lang w:val="en-GB"/>
        </w:rPr>
        <w:t>ion and to receive</w:t>
      </w:r>
      <w:r>
        <w:rPr>
          <w:rFonts w:ascii="Times New Roman" w:hAnsi="Times New Roman"/>
          <w:sz w:val="24"/>
          <w:szCs w:val="24"/>
          <w:lang w:val="en-GB"/>
        </w:rPr>
        <w:t xml:space="preserve"> the filled stakeholder consultation tracking form in order to plan the interviews and contact stakeholders to schedule </w:t>
      </w:r>
      <w:r w:rsidRPr="0017606A">
        <w:rPr>
          <w:rFonts w:ascii="Times New Roman" w:hAnsi="Times New Roman"/>
          <w:sz w:val="24"/>
          <w:szCs w:val="24"/>
          <w:lang w:val="en-GB"/>
        </w:rPr>
        <w:t xml:space="preserve">them. </w:t>
      </w:r>
      <w:r w:rsidR="00981423" w:rsidRPr="0017606A">
        <w:rPr>
          <w:rFonts w:ascii="Times New Roman" w:hAnsi="Times New Roman"/>
          <w:sz w:val="24"/>
          <w:szCs w:val="24"/>
          <w:lang w:val="en-GB"/>
        </w:rPr>
        <w:t xml:space="preserve">Thus, the interview process can </w:t>
      </w:r>
      <w:r w:rsidRPr="0017606A">
        <w:rPr>
          <w:rFonts w:ascii="Times New Roman" w:hAnsi="Times New Roman"/>
          <w:sz w:val="24"/>
          <w:szCs w:val="24"/>
          <w:lang w:val="en-GB"/>
        </w:rPr>
        <w:t>at the earliest begin on Wednesday 16 January.</w:t>
      </w:r>
    </w:p>
    <w:p w14:paraId="656EA6D7" w14:textId="64EE2F0A" w:rsidR="0017606A" w:rsidRDefault="0017606A"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Pr>
          <w:rFonts w:ascii="Times New Roman" w:hAnsi="Times New Roman"/>
          <w:sz w:val="24"/>
          <w:szCs w:val="24"/>
          <w:lang w:val="en-GB"/>
        </w:rPr>
        <w:t>Given th</w:t>
      </w:r>
      <w:r w:rsidRPr="0017606A">
        <w:rPr>
          <w:rFonts w:ascii="Times New Roman" w:hAnsi="Times New Roman"/>
          <w:sz w:val="24"/>
          <w:szCs w:val="24"/>
          <w:lang w:val="en-GB"/>
        </w:rPr>
        <w:t>e large number of stakeholders</w:t>
      </w:r>
      <w:r>
        <w:rPr>
          <w:rFonts w:ascii="Times New Roman" w:hAnsi="Times New Roman"/>
          <w:sz w:val="24"/>
          <w:szCs w:val="24"/>
          <w:lang w:val="en-GB"/>
        </w:rPr>
        <w:t>, which are spread over different countries and time zones</w:t>
      </w:r>
      <w:r w:rsidRPr="0017606A">
        <w:rPr>
          <w:rFonts w:ascii="Times New Roman" w:hAnsi="Times New Roman"/>
          <w:sz w:val="24"/>
          <w:szCs w:val="24"/>
          <w:lang w:val="en-GB"/>
        </w:rPr>
        <w:t>, it may be difficult to reach all key interviewees within the time frame allocated. Some interviews may thus have to take place later in the evaluation process.</w:t>
      </w:r>
    </w:p>
    <w:p w14:paraId="3E9565BC" w14:textId="1846731C" w:rsidR="0017606A" w:rsidRPr="0017606A" w:rsidRDefault="0017606A" w:rsidP="00CD6ACD">
      <w:pPr>
        <w:pStyle w:val="ListParagraph"/>
        <w:numPr>
          <w:ilvl w:val="0"/>
          <w:numId w:val="9"/>
        </w:numPr>
        <w:spacing w:after="0" w:line="240" w:lineRule="auto"/>
        <w:ind w:left="714" w:hanging="357"/>
        <w:contextualSpacing/>
        <w:rPr>
          <w:rFonts w:ascii="Times New Roman" w:hAnsi="Times New Roman"/>
          <w:sz w:val="24"/>
          <w:szCs w:val="24"/>
          <w:lang w:val="en-GB"/>
        </w:rPr>
      </w:pPr>
      <w:r>
        <w:rPr>
          <w:rFonts w:ascii="Times New Roman" w:hAnsi="Times New Roman"/>
          <w:sz w:val="24"/>
          <w:szCs w:val="24"/>
          <w:lang w:val="en-GB"/>
        </w:rPr>
        <w:t>The questionnaire responses from some of the national stakeholders may be delayed.</w:t>
      </w:r>
    </w:p>
    <w:p w14:paraId="0FCD57E6" w14:textId="77777777" w:rsidR="0017606A" w:rsidRDefault="0017606A" w:rsidP="00105B08">
      <w:pPr>
        <w:pStyle w:val="Heading1"/>
        <w:numPr>
          <w:ilvl w:val="0"/>
          <w:numId w:val="0"/>
        </w:numPr>
        <w:ind w:left="432" w:hanging="432"/>
        <w:rPr>
          <w:lang w:val="en-GB"/>
        </w:rPr>
        <w:sectPr w:rsidR="0017606A" w:rsidSect="00E566C3">
          <w:footerReference w:type="default" r:id="rId18"/>
          <w:pgSz w:w="12240" w:h="15840"/>
          <w:pgMar w:top="1440" w:right="1440" w:bottom="1440" w:left="1440" w:header="708" w:footer="708" w:gutter="0"/>
          <w:cols w:space="708"/>
          <w:docGrid w:linePitch="360"/>
        </w:sectPr>
      </w:pPr>
    </w:p>
    <w:p w14:paraId="7C8CB66A" w14:textId="213BD7AA" w:rsidR="00BA0E47" w:rsidRDefault="00BA0E47" w:rsidP="00105B08">
      <w:pPr>
        <w:pStyle w:val="Heading1"/>
        <w:numPr>
          <w:ilvl w:val="0"/>
          <w:numId w:val="0"/>
        </w:numPr>
        <w:ind w:left="432" w:hanging="432"/>
        <w:rPr>
          <w:lang w:val="en-GB"/>
        </w:rPr>
      </w:pPr>
      <w:bookmarkStart w:id="19" w:name="_Toc220754645"/>
      <w:r w:rsidRPr="003F5409">
        <w:rPr>
          <w:lang w:val="en-GB"/>
        </w:rPr>
        <w:lastRenderedPageBreak/>
        <w:t>Annex A</w:t>
      </w:r>
      <w:r w:rsidRPr="003F5409">
        <w:rPr>
          <w:lang w:val="en-GB"/>
        </w:rPr>
        <w:tab/>
        <w:t>AAP Organisational Charts</w:t>
      </w:r>
      <w:bookmarkEnd w:id="19"/>
    </w:p>
    <w:p w14:paraId="2EE3EC64" w14:textId="77777777" w:rsidR="00471347" w:rsidRDefault="00471347" w:rsidP="00471347"/>
    <w:p w14:paraId="78F09709" w14:textId="3837BA94" w:rsidR="00471347" w:rsidRPr="00471347" w:rsidRDefault="00471347" w:rsidP="00471347">
      <w:r w:rsidRPr="00471347">
        <w:rPr>
          <w:noProof/>
        </w:rPr>
        <w:drawing>
          <wp:inline distT="0" distB="0" distL="0" distR="0" wp14:anchorId="1C5A58AC" wp14:editId="424FC489">
            <wp:extent cx="5943600" cy="37147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14:paraId="7FCA9751" w14:textId="77777777" w:rsidR="00015A78" w:rsidRDefault="00015A78" w:rsidP="00BA0E47">
      <w:pPr>
        <w:rPr>
          <w:b/>
          <w:lang w:val="en-GB"/>
        </w:rPr>
      </w:pPr>
    </w:p>
    <w:p w14:paraId="7B057AF1" w14:textId="5AED82C3" w:rsidR="00BA0E47" w:rsidRDefault="00BA0E47" w:rsidP="00BA0E47">
      <w:pPr>
        <w:rPr>
          <w:b/>
          <w:highlight w:val="magenta"/>
          <w:lang w:val="en-GB"/>
        </w:rPr>
      </w:pPr>
    </w:p>
    <w:p w14:paraId="0EE6D7F1" w14:textId="119DB8E6" w:rsidR="00065361" w:rsidRPr="00065361" w:rsidRDefault="00065361" w:rsidP="00065361">
      <w:pPr>
        <w:rPr>
          <w:b/>
          <w:highlight w:val="magenta"/>
          <w:lang w:val="en-GB"/>
        </w:rPr>
      </w:pPr>
      <w:r>
        <w:rPr>
          <w:rFonts w:cs="Times New Roman"/>
          <w:szCs w:val="24"/>
        </w:rPr>
        <w:t xml:space="preserve">AAP </w:t>
      </w:r>
      <w:proofErr w:type="spellStart"/>
      <w:r w:rsidR="000E2E65">
        <w:rPr>
          <w:rFonts w:cs="Times New Roman"/>
          <w:szCs w:val="24"/>
        </w:rPr>
        <w:t>Programme</w:t>
      </w:r>
      <w:proofErr w:type="spellEnd"/>
      <w:r w:rsidR="000E2E65">
        <w:rPr>
          <w:rFonts w:cs="Times New Roman"/>
          <w:szCs w:val="24"/>
        </w:rPr>
        <w:t xml:space="preserve"> Board</w:t>
      </w:r>
      <w:r>
        <w:rPr>
          <w:rFonts w:cs="Times New Roman"/>
          <w:szCs w:val="24"/>
        </w:rPr>
        <w:t xml:space="preserve"> C</w:t>
      </w:r>
      <w:r w:rsidR="00D62560">
        <w:rPr>
          <w:rFonts w:cs="Times New Roman"/>
          <w:szCs w:val="24"/>
        </w:rPr>
        <w:t>o-c</w:t>
      </w:r>
      <w:r>
        <w:rPr>
          <w:rFonts w:cs="Times New Roman"/>
          <w:szCs w:val="24"/>
        </w:rPr>
        <w:t>hairs</w:t>
      </w:r>
      <w:r w:rsidRPr="00015A78">
        <w:rPr>
          <w:rFonts w:cs="Times New Roman"/>
          <w:szCs w:val="24"/>
        </w:rPr>
        <w:t>:</w:t>
      </w:r>
    </w:p>
    <w:p w14:paraId="48F6DEC4" w14:textId="6ACB0726" w:rsidR="00065361" w:rsidRPr="009F4A45" w:rsidRDefault="00D62560" w:rsidP="00CD6ACD">
      <w:pPr>
        <w:pStyle w:val="ListParagraph"/>
        <w:widowControl w:val="0"/>
        <w:numPr>
          <w:ilvl w:val="0"/>
          <w:numId w:val="12"/>
        </w:numPr>
        <w:autoSpaceDE w:val="0"/>
        <w:autoSpaceDN w:val="0"/>
        <w:adjustRightInd w:val="0"/>
        <w:spacing w:after="0" w:line="240" w:lineRule="auto"/>
        <w:ind w:left="714" w:hanging="357"/>
        <w:rPr>
          <w:rFonts w:ascii="Times New Roman" w:hAnsi="Times New Roman"/>
          <w:sz w:val="24"/>
          <w:szCs w:val="24"/>
          <w:lang w:val="en-US"/>
        </w:rPr>
      </w:pPr>
      <w:r>
        <w:rPr>
          <w:rFonts w:ascii="Times New Roman" w:hAnsi="Times New Roman"/>
          <w:sz w:val="24"/>
          <w:szCs w:val="24"/>
          <w:lang w:val="en-US"/>
        </w:rPr>
        <w:t xml:space="preserve">The </w:t>
      </w:r>
      <w:r w:rsidR="00065361" w:rsidRPr="009F4A45">
        <w:rPr>
          <w:rFonts w:ascii="Times New Roman" w:hAnsi="Times New Roman"/>
          <w:sz w:val="24"/>
          <w:szCs w:val="24"/>
          <w:lang w:val="en-US"/>
        </w:rPr>
        <w:t>Bureau for Development Policy/Environmental and Energy Group (BDP/EEG)</w:t>
      </w:r>
    </w:p>
    <w:p w14:paraId="41CCD11B" w14:textId="09DE3478" w:rsidR="00065361" w:rsidRPr="009F4A45" w:rsidRDefault="00D62560" w:rsidP="00CD6ACD">
      <w:pPr>
        <w:pStyle w:val="ListParagraph"/>
        <w:widowControl w:val="0"/>
        <w:numPr>
          <w:ilvl w:val="0"/>
          <w:numId w:val="12"/>
        </w:numPr>
        <w:autoSpaceDE w:val="0"/>
        <w:autoSpaceDN w:val="0"/>
        <w:adjustRightInd w:val="0"/>
        <w:spacing w:after="0" w:line="240" w:lineRule="auto"/>
        <w:ind w:left="714" w:hanging="357"/>
        <w:rPr>
          <w:rFonts w:ascii="Times New Roman" w:hAnsi="Times New Roman"/>
          <w:sz w:val="24"/>
          <w:szCs w:val="24"/>
          <w:lang w:val="en-US"/>
        </w:rPr>
      </w:pPr>
      <w:r>
        <w:rPr>
          <w:rFonts w:ascii="Times New Roman" w:hAnsi="Times New Roman"/>
          <w:sz w:val="24"/>
          <w:szCs w:val="24"/>
          <w:lang w:val="en-US"/>
        </w:rPr>
        <w:t xml:space="preserve">The </w:t>
      </w:r>
      <w:r w:rsidR="00065361" w:rsidRPr="009F4A45">
        <w:rPr>
          <w:rFonts w:ascii="Times New Roman" w:hAnsi="Times New Roman"/>
          <w:sz w:val="24"/>
          <w:szCs w:val="24"/>
          <w:lang w:val="en-US"/>
        </w:rPr>
        <w:t>Regional Bureau for Africa (RBA)</w:t>
      </w:r>
    </w:p>
    <w:p w14:paraId="697ED2B8" w14:textId="2C8F9638" w:rsidR="00065361" w:rsidRPr="009F4A45" w:rsidRDefault="00D62560" w:rsidP="00CD6ACD">
      <w:pPr>
        <w:pStyle w:val="ListParagraph"/>
        <w:widowControl w:val="0"/>
        <w:numPr>
          <w:ilvl w:val="0"/>
          <w:numId w:val="12"/>
        </w:numPr>
        <w:autoSpaceDE w:val="0"/>
        <w:autoSpaceDN w:val="0"/>
        <w:adjustRightInd w:val="0"/>
        <w:spacing w:after="0" w:line="240" w:lineRule="auto"/>
        <w:ind w:left="714" w:hanging="357"/>
        <w:rPr>
          <w:rFonts w:ascii="Times New Roman" w:hAnsi="Times New Roman"/>
          <w:sz w:val="24"/>
          <w:szCs w:val="24"/>
          <w:lang w:val="en-US"/>
        </w:rPr>
      </w:pPr>
      <w:r>
        <w:rPr>
          <w:rFonts w:ascii="Times New Roman" w:hAnsi="Times New Roman"/>
          <w:sz w:val="24"/>
          <w:szCs w:val="24"/>
          <w:lang w:val="en-US"/>
        </w:rPr>
        <w:t xml:space="preserve">The </w:t>
      </w:r>
      <w:r w:rsidR="00065361" w:rsidRPr="009F4A45">
        <w:rPr>
          <w:rFonts w:ascii="Times New Roman" w:hAnsi="Times New Roman"/>
          <w:sz w:val="24"/>
          <w:szCs w:val="24"/>
          <w:lang w:val="en-US"/>
        </w:rPr>
        <w:t>Regional Bureau for Arab States (RBAS)</w:t>
      </w:r>
    </w:p>
    <w:p w14:paraId="4166DBD9" w14:textId="77777777" w:rsidR="00065361" w:rsidRDefault="00065361" w:rsidP="00065361">
      <w:pPr>
        <w:widowControl w:val="0"/>
        <w:autoSpaceDE w:val="0"/>
        <w:autoSpaceDN w:val="0"/>
        <w:adjustRightInd w:val="0"/>
        <w:rPr>
          <w:szCs w:val="24"/>
        </w:rPr>
      </w:pPr>
    </w:p>
    <w:p w14:paraId="220CE91A" w14:textId="0B57F1F6" w:rsidR="00065361" w:rsidRPr="00015A78" w:rsidRDefault="0088535D" w:rsidP="00065361">
      <w:pPr>
        <w:widowControl w:val="0"/>
        <w:autoSpaceDE w:val="0"/>
        <w:autoSpaceDN w:val="0"/>
        <w:adjustRightInd w:val="0"/>
        <w:rPr>
          <w:szCs w:val="24"/>
        </w:rPr>
      </w:pPr>
      <w:r>
        <w:rPr>
          <w:szCs w:val="24"/>
        </w:rPr>
        <w:t xml:space="preserve">AAP </w:t>
      </w:r>
      <w:proofErr w:type="spellStart"/>
      <w:r w:rsidR="000E2E65">
        <w:rPr>
          <w:szCs w:val="24"/>
        </w:rPr>
        <w:t>Programme</w:t>
      </w:r>
      <w:proofErr w:type="spellEnd"/>
      <w:r w:rsidR="000E2E65">
        <w:rPr>
          <w:szCs w:val="24"/>
        </w:rPr>
        <w:t xml:space="preserve"> Board</w:t>
      </w:r>
      <w:r>
        <w:rPr>
          <w:szCs w:val="24"/>
        </w:rPr>
        <w:t xml:space="preserve"> M</w:t>
      </w:r>
      <w:r w:rsidR="00065361" w:rsidRPr="00015A78">
        <w:rPr>
          <w:szCs w:val="24"/>
        </w:rPr>
        <w:t>embers:</w:t>
      </w:r>
    </w:p>
    <w:p w14:paraId="6457590B" w14:textId="7A3C5377" w:rsidR="00065361" w:rsidRPr="009F4A45" w:rsidRDefault="00D62560" w:rsidP="00CD6ACD">
      <w:pPr>
        <w:pStyle w:val="ListParagraph"/>
        <w:widowControl w:val="0"/>
        <w:numPr>
          <w:ilvl w:val="0"/>
          <w:numId w:val="12"/>
        </w:numPr>
        <w:autoSpaceDE w:val="0"/>
        <w:autoSpaceDN w:val="0"/>
        <w:adjustRightInd w:val="0"/>
        <w:spacing w:after="0" w:line="240" w:lineRule="auto"/>
        <w:ind w:left="714" w:hanging="357"/>
        <w:rPr>
          <w:rFonts w:ascii="Times New Roman" w:hAnsi="Times New Roman"/>
          <w:sz w:val="24"/>
          <w:szCs w:val="24"/>
          <w:lang w:val="en-US"/>
        </w:rPr>
      </w:pPr>
      <w:r w:rsidRPr="002D6F16">
        <w:rPr>
          <w:rFonts w:ascii="Times New Roman" w:hAnsi="Times New Roman"/>
          <w:sz w:val="24"/>
          <w:szCs w:val="24"/>
        </w:rPr>
        <w:t xml:space="preserve">1 </w:t>
      </w:r>
      <w:proofErr w:type="spellStart"/>
      <w:r w:rsidRPr="002D6F16">
        <w:rPr>
          <w:rFonts w:ascii="Times New Roman" w:hAnsi="Times New Roman"/>
          <w:sz w:val="24"/>
          <w:szCs w:val="24"/>
        </w:rPr>
        <w:t>representative</w:t>
      </w:r>
      <w:proofErr w:type="spellEnd"/>
      <w:r w:rsidRPr="002D6F16">
        <w:rPr>
          <w:rFonts w:ascii="Times New Roman" w:hAnsi="Times New Roman"/>
          <w:sz w:val="24"/>
          <w:szCs w:val="24"/>
        </w:rPr>
        <w:t xml:space="preserve"> </w:t>
      </w:r>
      <w:r>
        <w:rPr>
          <w:rFonts w:ascii="Times New Roman" w:hAnsi="Times New Roman"/>
          <w:sz w:val="24"/>
          <w:szCs w:val="24"/>
        </w:rPr>
        <w:t xml:space="preserve">of the </w:t>
      </w:r>
      <w:r w:rsidR="00065361" w:rsidRPr="009F4A45">
        <w:rPr>
          <w:rFonts w:ascii="Times New Roman" w:hAnsi="Times New Roman"/>
          <w:sz w:val="24"/>
          <w:szCs w:val="24"/>
          <w:lang w:val="en-US"/>
        </w:rPr>
        <w:t>Bureau for Crisis Prevention and Recovery</w:t>
      </w:r>
    </w:p>
    <w:p w14:paraId="05FFE998" w14:textId="775AF40A" w:rsidR="00065361" w:rsidRPr="009F4A45" w:rsidRDefault="00D62560" w:rsidP="00CD6ACD">
      <w:pPr>
        <w:pStyle w:val="ListParagraph"/>
        <w:widowControl w:val="0"/>
        <w:numPr>
          <w:ilvl w:val="0"/>
          <w:numId w:val="12"/>
        </w:numPr>
        <w:autoSpaceDE w:val="0"/>
        <w:autoSpaceDN w:val="0"/>
        <w:adjustRightInd w:val="0"/>
        <w:spacing w:after="0" w:line="240" w:lineRule="auto"/>
        <w:ind w:left="714" w:hanging="357"/>
        <w:rPr>
          <w:rFonts w:ascii="Times New Roman" w:hAnsi="Times New Roman"/>
          <w:sz w:val="24"/>
          <w:szCs w:val="24"/>
          <w:lang w:val="en-US"/>
        </w:rPr>
      </w:pPr>
      <w:r w:rsidRPr="002D6F16">
        <w:rPr>
          <w:rFonts w:ascii="Times New Roman" w:hAnsi="Times New Roman"/>
          <w:sz w:val="24"/>
          <w:szCs w:val="24"/>
        </w:rPr>
        <w:t xml:space="preserve">1 </w:t>
      </w:r>
      <w:proofErr w:type="spellStart"/>
      <w:r w:rsidRPr="002D6F16">
        <w:rPr>
          <w:rFonts w:ascii="Times New Roman" w:hAnsi="Times New Roman"/>
          <w:sz w:val="24"/>
          <w:szCs w:val="24"/>
        </w:rPr>
        <w:t>representative</w:t>
      </w:r>
      <w:proofErr w:type="spellEnd"/>
      <w:r w:rsidRPr="002D6F16">
        <w:rPr>
          <w:rFonts w:ascii="Times New Roman" w:hAnsi="Times New Roman"/>
          <w:sz w:val="24"/>
          <w:szCs w:val="24"/>
        </w:rPr>
        <w:t xml:space="preserve"> </w:t>
      </w:r>
      <w:r>
        <w:rPr>
          <w:rFonts w:ascii="Times New Roman" w:hAnsi="Times New Roman"/>
          <w:sz w:val="24"/>
          <w:szCs w:val="24"/>
        </w:rPr>
        <w:t xml:space="preserve">of the </w:t>
      </w:r>
      <w:r w:rsidR="00065361" w:rsidRPr="009F4A45">
        <w:rPr>
          <w:rFonts w:ascii="Times New Roman" w:hAnsi="Times New Roman"/>
          <w:sz w:val="24"/>
          <w:szCs w:val="24"/>
          <w:lang w:val="en-US"/>
        </w:rPr>
        <w:t>Bureau for External Relations and Policy (formerly Partnership Bureau) </w:t>
      </w:r>
    </w:p>
    <w:p w14:paraId="45B12397" w14:textId="77777777" w:rsidR="00065361" w:rsidRPr="002D6F16" w:rsidRDefault="00065361" w:rsidP="00CD6ACD">
      <w:pPr>
        <w:pStyle w:val="ListParagraph"/>
        <w:widowControl w:val="0"/>
        <w:numPr>
          <w:ilvl w:val="0"/>
          <w:numId w:val="12"/>
        </w:numPr>
        <w:autoSpaceDE w:val="0"/>
        <w:autoSpaceDN w:val="0"/>
        <w:adjustRightInd w:val="0"/>
        <w:spacing w:after="0" w:line="240" w:lineRule="auto"/>
        <w:ind w:left="714" w:hanging="357"/>
        <w:rPr>
          <w:rFonts w:ascii="Times New Roman" w:hAnsi="Times New Roman"/>
          <w:sz w:val="24"/>
          <w:szCs w:val="24"/>
        </w:rPr>
      </w:pPr>
      <w:r w:rsidRPr="002D6F16">
        <w:rPr>
          <w:rFonts w:ascii="Times New Roman" w:hAnsi="Times New Roman"/>
          <w:sz w:val="24"/>
          <w:szCs w:val="24"/>
        </w:rPr>
        <w:t xml:space="preserve">2 </w:t>
      </w:r>
      <w:proofErr w:type="spellStart"/>
      <w:r w:rsidRPr="002D6F16">
        <w:rPr>
          <w:rFonts w:ascii="Times New Roman" w:hAnsi="Times New Roman"/>
          <w:sz w:val="24"/>
          <w:szCs w:val="24"/>
        </w:rPr>
        <w:t>representatives</w:t>
      </w:r>
      <w:proofErr w:type="spellEnd"/>
      <w:r w:rsidRPr="002D6F16">
        <w:rPr>
          <w:rFonts w:ascii="Times New Roman" w:hAnsi="Times New Roman"/>
          <w:sz w:val="24"/>
          <w:szCs w:val="24"/>
        </w:rPr>
        <w:t xml:space="preserve"> from </w:t>
      </w:r>
      <w:proofErr w:type="spellStart"/>
      <w:r w:rsidRPr="002D6F16">
        <w:rPr>
          <w:rFonts w:ascii="Times New Roman" w:hAnsi="Times New Roman"/>
          <w:sz w:val="24"/>
          <w:szCs w:val="24"/>
        </w:rPr>
        <w:t>participating</w:t>
      </w:r>
      <w:proofErr w:type="spellEnd"/>
      <w:r w:rsidRPr="002D6F16">
        <w:rPr>
          <w:rFonts w:ascii="Times New Roman" w:hAnsi="Times New Roman"/>
          <w:sz w:val="24"/>
          <w:szCs w:val="24"/>
        </w:rPr>
        <w:t xml:space="preserve"> RBA </w:t>
      </w:r>
      <w:proofErr w:type="spellStart"/>
      <w:r w:rsidRPr="002D6F16">
        <w:rPr>
          <w:rFonts w:ascii="Times New Roman" w:hAnsi="Times New Roman"/>
          <w:sz w:val="24"/>
          <w:szCs w:val="24"/>
        </w:rPr>
        <w:t>countries</w:t>
      </w:r>
      <w:proofErr w:type="spellEnd"/>
    </w:p>
    <w:p w14:paraId="37AF3A9D" w14:textId="77777777" w:rsidR="00065361" w:rsidRPr="002D6F16" w:rsidRDefault="00065361" w:rsidP="00CD6ACD">
      <w:pPr>
        <w:pStyle w:val="ListParagraph"/>
        <w:widowControl w:val="0"/>
        <w:numPr>
          <w:ilvl w:val="0"/>
          <w:numId w:val="12"/>
        </w:numPr>
        <w:autoSpaceDE w:val="0"/>
        <w:autoSpaceDN w:val="0"/>
        <w:adjustRightInd w:val="0"/>
        <w:spacing w:after="0" w:line="240" w:lineRule="auto"/>
        <w:ind w:left="714" w:hanging="357"/>
        <w:rPr>
          <w:rFonts w:ascii="Times New Roman" w:hAnsi="Times New Roman"/>
          <w:sz w:val="24"/>
          <w:szCs w:val="24"/>
        </w:rPr>
      </w:pPr>
      <w:r w:rsidRPr="002D6F16">
        <w:rPr>
          <w:rFonts w:ascii="Times New Roman" w:hAnsi="Times New Roman"/>
          <w:sz w:val="24"/>
          <w:szCs w:val="24"/>
        </w:rPr>
        <w:t xml:space="preserve">1 </w:t>
      </w:r>
      <w:proofErr w:type="spellStart"/>
      <w:r w:rsidRPr="002D6F16">
        <w:rPr>
          <w:rFonts w:ascii="Times New Roman" w:hAnsi="Times New Roman"/>
          <w:sz w:val="24"/>
          <w:szCs w:val="24"/>
        </w:rPr>
        <w:t>representative</w:t>
      </w:r>
      <w:proofErr w:type="spellEnd"/>
      <w:r w:rsidRPr="002D6F16">
        <w:rPr>
          <w:rFonts w:ascii="Times New Roman" w:hAnsi="Times New Roman"/>
          <w:sz w:val="24"/>
          <w:szCs w:val="24"/>
        </w:rPr>
        <w:t xml:space="preserve"> from </w:t>
      </w:r>
      <w:proofErr w:type="spellStart"/>
      <w:r w:rsidRPr="002D6F16">
        <w:rPr>
          <w:rFonts w:ascii="Times New Roman" w:hAnsi="Times New Roman"/>
          <w:sz w:val="24"/>
          <w:szCs w:val="24"/>
        </w:rPr>
        <w:t>participating</w:t>
      </w:r>
      <w:proofErr w:type="spellEnd"/>
      <w:r w:rsidRPr="002D6F16">
        <w:rPr>
          <w:rFonts w:ascii="Times New Roman" w:hAnsi="Times New Roman"/>
          <w:sz w:val="24"/>
          <w:szCs w:val="24"/>
        </w:rPr>
        <w:t xml:space="preserve"> RBAS </w:t>
      </w:r>
      <w:proofErr w:type="spellStart"/>
      <w:r w:rsidRPr="002D6F16">
        <w:rPr>
          <w:rFonts w:ascii="Times New Roman" w:hAnsi="Times New Roman"/>
          <w:sz w:val="24"/>
          <w:szCs w:val="24"/>
        </w:rPr>
        <w:t>countries</w:t>
      </w:r>
      <w:proofErr w:type="spellEnd"/>
    </w:p>
    <w:p w14:paraId="58685BF2" w14:textId="416D106A" w:rsidR="00065361" w:rsidRPr="009F4A45" w:rsidRDefault="00065361" w:rsidP="00CD6ACD">
      <w:pPr>
        <w:pStyle w:val="ListParagraph"/>
        <w:widowControl w:val="0"/>
        <w:numPr>
          <w:ilvl w:val="0"/>
          <w:numId w:val="12"/>
        </w:numPr>
        <w:autoSpaceDE w:val="0"/>
        <w:autoSpaceDN w:val="0"/>
        <w:adjustRightInd w:val="0"/>
        <w:spacing w:after="0" w:line="240" w:lineRule="auto"/>
        <w:ind w:left="714" w:hanging="357"/>
        <w:rPr>
          <w:rFonts w:ascii="Times New Roman" w:hAnsi="Times New Roman"/>
          <w:sz w:val="24"/>
          <w:szCs w:val="24"/>
          <w:lang w:val="en-US"/>
        </w:rPr>
      </w:pPr>
      <w:r w:rsidRPr="009F4A45">
        <w:rPr>
          <w:rFonts w:ascii="Times New Roman" w:hAnsi="Times New Roman"/>
          <w:sz w:val="24"/>
          <w:szCs w:val="24"/>
          <w:lang w:val="en-US"/>
        </w:rPr>
        <w:t xml:space="preserve">Members of BDP practice groups (Poverty, Gender, </w:t>
      </w:r>
      <w:r w:rsidR="00D51282">
        <w:rPr>
          <w:rFonts w:ascii="Times New Roman" w:hAnsi="Times New Roman"/>
          <w:sz w:val="24"/>
          <w:szCs w:val="24"/>
          <w:lang w:val="en-US"/>
        </w:rPr>
        <w:t>KICG/</w:t>
      </w:r>
      <w:r w:rsidR="00D62560">
        <w:rPr>
          <w:rFonts w:ascii="Times New Roman" w:hAnsi="Times New Roman"/>
          <w:sz w:val="24"/>
          <w:szCs w:val="24"/>
          <w:lang w:val="en-US"/>
        </w:rPr>
        <w:t>CDG</w:t>
      </w:r>
      <w:r w:rsidRPr="009F4A45">
        <w:rPr>
          <w:rFonts w:ascii="Times New Roman" w:hAnsi="Times New Roman"/>
          <w:sz w:val="24"/>
          <w:szCs w:val="24"/>
          <w:lang w:val="en-US"/>
        </w:rPr>
        <w:t>)</w:t>
      </w:r>
    </w:p>
    <w:p w14:paraId="369C349F" w14:textId="77777777" w:rsidR="00065361" w:rsidRPr="002D6F16" w:rsidRDefault="00065361" w:rsidP="00CD6ACD">
      <w:pPr>
        <w:pStyle w:val="ListParagraph"/>
        <w:widowControl w:val="0"/>
        <w:numPr>
          <w:ilvl w:val="0"/>
          <w:numId w:val="12"/>
        </w:numPr>
        <w:autoSpaceDE w:val="0"/>
        <w:autoSpaceDN w:val="0"/>
        <w:adjustRightInd w:val="0"/>
        <w:spacing w:after="0" w:line="240" w:lineRule="auto"/>
        <w:ind w:left="714" w:hanging="357"/>
        <w:rPr>
          <w:rFonts w:ascii="Times New Roman" w:hAnsi="Times New Roman"/>
          <w:sz w:val="24"/>
          <w:szCs w:val="24"/>
        </w:rPr>
      </w:pPr>
      <w:r>
        <w:rPr>
          <w:rFonts w:ascii="Times New Roman" w:hAnsi="Times New Roman"/>
          <w:sz w:val="24"/>
          <w:szCs w:val="24"/>
        </w:rPr>
        <w:t>UNV</w:t>
      </w:r>
    </w:p>
    <w:p w14:paraId="219B8C35" w14:textId="77777777" w:rsidR="00065361" w:rsidRPr="00065361" w:rsidRDefault="00065361" w:rsidP="00065361">
      <w:pPr>
        <w:pStyle w:val="ListParagraph"/>
        <w:widowControl w:val="0"/>
        <w:autoSpaceDE w:val="0"/>
        <w:autoSpaceDN w:val="0"/>
        <w:adjustRightInd w:val="0"/>
        <w:spacing w:after="0" w:line="240" w:lineRule="auto"/>
        <w:ind w:left="714"/>
        <w:rPr>
          <w:rFonts w:ascii="Times New Roman" w:hAnsi="Times New Roman"/>
          <w:sz w:val="24"/>
          <w:szCs w:val="24"/>
        </w:rPr>
      </w:pPr>
      <w:r w:rsidRPr="00065361">
        <w:rPr>
          <w:rFonts w:ascii="Times New Roman" w:hAnsi="Times New Roman"/>
          <w:sz w:val="24"/>
          <w:szCs w:val="24"/>
        </w:rPr>
        <w:t xml:space="preserve"> </w:t>
      </w:r>
    </w:p>
    <w:p w14:paraId="574BAA8C" w14:textId="101B99B0" w:rsidR="00065361" w:rsidRDefault="00065361" w:rsidP="0052085B">
      <w:pPr>
        <w:widowControl w:val="0"/>
        <w:autoSpaceDE w:val="0"/>
        <w:autoSpaceDN w:val="0"/>
        <w:adjustRightInd w:val="0"/>
        <w:rPr>
          <w:rFonts w:cs="Times New Roman"/>
          <w:szCs w:val="24"/>
        </w:rPr>
      </w:pPr>
      <w:r w:rsidRPr="00015A78">
        <w:rPr>
          <w:rFonts w:cs="Times New Roman"/>
          <w:szCs w:val="24"/>
        </w:rPr>
        <w:t xml:space="preserve">Operations Subcommittee (OSC) </w:t>
      </w:r>
      <w:r>
        <w:rPr>
          <w:rFonts w:cs="Times New Roman"/>
          <w:szCs w:val="24"/>
        </w:rPr>
        <w:t>(establish</w:t>
      </w:r>
      <w:r w:rsidR="0088535D">
        <w:rPr>
          <w:rFonts w:cs="Times New Roman"/>
          <w:szCs w:val="24"/>
        </w:rPr>
        <w:t>ed in December 2011), Members: r</w:t>
      </w:r>
      <w:r w:rsidRPr="00015A78">
        <w:rPr>
          <w:rFonts w:cs="Times New Roman"/>
          <w:szCs w:val="24"/>
        </w:rPr>
        <w:t>epresentatives from RBA, RBAS, BDP/EEG,</w:t>
      </w:r>
      <w:r w:rsidR="00D51282">
        <w:rPr>
          <w:rFonts w:cs="Times New Roman"/>
          <w:szCs w:val="24"/>
        </w:rPr>
        <w:t xml:space="preserve"> BERA,</w:t>
      </w:r>
      <w:r w:rsidRPr="00015A78">
        <w:rPr>
          <w:rFonts w:cs="Times New Roman"/>
          <w:szCs w:val="24"/>
        </w:rPr>
        <w:t xml:space="preserve"> and IRTSC</w:t>
      </w:r>
      <w:r w:rsidR="0088535D">
        <w:rPr>
          <w:rFonts w:cs="Times New Roman"/>
          <w:szCs w:val="24"/>
        </w:rPr>
        <w:t>.</w:t>
      </w:r>
      <w:r>
        <w:rPr>
          <w:rFonts w:cs="Times New Roman"/>
          <w:szCs w:val="24"/>
        </w:rPr>
        <w:br w:type="page"/>
      </w:r>
    </w:p>
    <w:p w14:paraId="2F5FA0A2" w14:textId="598EA260" w:rsidR="0088535D" w:rsidRDefault="0088535D" w:rsidP="00065361">
      <w:pPr>
        <w:widowControl w:val="0"/>
        <w:autoSpaceDE w:val="0"/>
        <w:autoSpaceDN w:val="0"/>
        <w:adjustRightInd w:val="0"/>
        <w:rPr>
          <w:rFonts w:cs="Times New Roman"/>
          <w:szCs w:val="24"/>
        </w:rPr>
      </w:pPr>
      <w:r>
        <w:rPr>
          <w:b/>
          <w:noProof/>
        </w:rPr>
        <w:lastRenderedPageBreak/>
        <w:drawing>
          <wp:anchor distT="0" distB="0" distL="114300" distR="114300" simplePos="0" relativeHeight="251659264" behindDoc="1" locked="0" layoutInCell="1" allowOverlap="1" wp14:anchorId="3AEE90DB" wp14:editId="759633AB">
            <wp:simplePos x="0" y="0"/>
            <wp:positionH relativeFrom="column">
              <wp:posOffset>-395307</wp:posOffset>
            </wp:positionH>
            <wp:positionV relativeFrom="paragraph">
              <wp:posOffset>-800100</wp:posOffset>
            </wp:positionV>
            <wp:extent cx="7100733" cy="548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 Organorgram_edits.pdf"/>
                    <pic:cNvPicPr/>
                  </pic:nvPicPr>
                  <pic:blipFill>
                    <a:blip r:embed="rId20">
                      <a:extLst>
                        <a:ext uri="{28A0092B-C50C-407E-A947-70E740481C1C}">
                          <a14:useLocalDpi xmlns:a14="http://schemas.microsoft.com/office/drawing/2010/main" val="0"/>
                        </a:ext>
                      </a:extLst>
                    </a:blip>
                    <a:stretch>
                      <a:fillRect/>
                    </a:stretch>
                  </pic:blipFill>
                  <pic:spPr>
                    <a:xfrm>
                      <a:off x="0" y="0"/>
                      <a:ext cx="7101262" cy="548680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2A23023" w14:textId="77777777" w:rsidR="0088535D" w:rsidRDefault="0088535D" w:rsidP="00065361">
      <w:pPr>
        <w:widowControl w:val="0"/>
        <w:autoSpaceDE w:val="0"/>
        <w:autoSpaceDN w:val="0"/>
        <w:adjustRightInd w:val="0"/>
        <w:rPr>
          <w:rFonts w:cs="Times New Roman"/>
          <w:szCs w:val="24"/>
        </w:rPr>
      </w:pPr>
    </w:p>
    <w:p w14:paraId="231D548E" w14:textId="77777777" w:rsidR="0088535D" w:rsidRDefault="0088535D" w:rsidP="00065361">
      <w:pPr>
        <w:widowControl w:val="0"/>
        <w:autoSpaceDE w:val="0"/>
        <w:autoSpaceDN w:val="0"/>
        <w:adjustRightInd w:val="0"/>
        <w:rPr>
          <w:rFonts w:cs="Times New Roman"/>
          <w:szCs w:val="24"/>
        </w:rPr>
      </w:pPr>
    </w:p>
    <w:p w14:paraId="37419B03" w14:textId="77777777" w:rsidR="0088535D" w:rsidRDefault="0088535D" w:rsidP="000726D2">
      <w:pPr>
        <w:widowControl w:val="0"/>
        <w:autoSpaceDE w:val="0"/>
        <w:autoSpaceDN w:val="0"/>
        <w:adjustRightInd w:val="0"/>
        <w:rPr>
          <w:rFonts w:cs="Times New Roman"/>
          <w:szCs w:val="24"/>
        </w:rPr>
      </w:pPr>
    </w:p>
    <w:p w14:paraId="6AE4A13F" w14:textId="77777777" w:rsidR="0088535D" w:rsidRDefault="0088535D" w:rsidP="00065361">
      <w:pPr>
        <w:widowControl w:val="0"/>
        <w:autoSpaceDE w:val="0"/>
        <w:autoSpaceDN w:val="0"/>
        <w:adjustRightInd w:val="0"/>
        <w:rPr>
          <w:rFonts w:cs="Times New Roman"/>
          <w:szCs w:val="24"/>
        </w:rPr>
      </w:pPr>
    </w:p>
    <w:p w14:paraId="7D132A90" w14:textId="77777777" w:rsidR="0088535D" w:rsidRDefault="0088535D" w:rsidP="00065361">
      <w:pPr>
        <w:widowControl w:val="0"/>
        <w:autoSpaceDE w:val="0"/>
        <w:autoSpaceDN w:val="0"/>
        <w:adjustRightInd w:val="0"/>
        <w:rPr>
          <w:rFonts w:cs="Times New Roman"/>
          <w:szCs w:val="24"/>
        </w:rPr>
      </w:pPr>
    </w:p>
    <w:p w14:paraId="1AD7C528" w14:textId="77777777" w:rsidR="0088535D" w:rsidRDefault="0088535D" w:rsidP="00065361">
      <w:pPr>
        <w:widowControl w:val="0"/>
        <w:autoSpaceDE w:val="0"/>
        <w:autoSpaceDN w:val="0"/>
        <w:adjustRightInd w:val="0"/>
        <w:rPr>
          <w:rFonts w:cs="Times New Roman"/>
          <w:szCs w:val="24"/>
        </w:rPr>
      </w:pPr>
    </w:p>
    <w:p w14:paraId="62B35596" w14:textId="77777777" w:rsidR="0088535D" w:rsidRDefault="0088535D" w:rsidP="00065361">
      <w:pPr>
        <w:widowControl w:val="0"/>
        <w:autoSpaceDE w:val="0"/>
        <w:autoSpaceDN w:val="0"/>
        <w:adjustRightInd w:val="0"/>
        <w:rPr>
          <w:rFonts w:cs="Times New Roman"/>
          <w:szCs w:val="24"/>
        </w:rPr>
      </w:pPr>
    </w:p>
    <w:p w14:paraId="12F346A8" w14:textId="77777777" w:rsidR="0088535D" w:rsidRDefault="0088535D" w:rsidP="00065361">
      <w:pPr>
        <w:widowControl w:val="0"/>
        <w:autoSpaceDE w:val="0"/>
        <w:autoSpaceDN w:val="0"/>
        <w:adjustRightInd w:val="0"/>
        <w:rPr>
          <w:rFonts w:cs="Times New Roman"/>
          <w:szCs w:val="24"/>
        </w:rPr>
      </w:pPr>
    </w:p>
    <w:p w14:paraId="1330EA1D" w14:textId="77777777" w:rsidR="0088535D" w:rsidRDefault="0088535D" w:rsidP="0088535D">
      <w:pPr>
        <w:widowControl w:val="0"/>
        <w:autoSpaceDE w:val="0"/>
        <w:autoSpaceDN w:val="0"/>
        <w:adjustRightInd w:val="0"/>
        <w:rPr>
          <w:rFonts w:cs="Times New Roman"/>
          <w:szCs w:val="24"/>
        </w:rPr>
      </w:pPr>
    </w:p>
    <w:p w14:paraId="56920E89" w14:textId="77777777" w:rsidR="0088535D" w:rsidRDefault="0088535D" w:rsidP="0088535D">
      <w:pPr>
        <w:widowControl w:val="0"/>
        <w:autoSpaceDE w:val="0"/>
        <w:autoSpaceDN w:val="0"/>
        <w:adjustRightInd w:val="0"/>
        <w:rPr>
          <w:rFonts w:cs="Times New Roman"/>
          <w:szCs w:val="24"/>
        </w:rPr>
      </w:pPr>
    </w:p>
    <w:p w14:paraId="36814525" w14:textId="77777777" w:rsidR="00455377" w:rsidRDefault="00455377" w:rsidP="0088535D">
      <w:pPr>
        <w:widowControl w:val="0"/>
        <w:autoSpaceDE w:val="0"/>
        <w:autoSpaceDN w:val="0"/>
        <w:adjustRightInd w:val="0"/>
        <w:rPr>
          <w:rFonts w:cs="Times New Roman"/>
          <w:szCs w:val="24"/>
        </w:rPr>
      </w:pPr>
    </w:p>
    <w:p w14:paraId="1E490D53" w14:textId="77777777" w:rsidR="0052085B" w:rsidRDefault="0052085B" w:rsidP="00455377">
      <w:pPr>
        <w:widowControl w:val="0"/>
        <w:autoSpaceDE w:val="0"/>
        <w:autoSpaceDN w:val="0"/>
        <w:adjustRightInd w:val="0"/>
        <w:rPr>
          <w:rFonts w:cs="Times New Roman"/>
          <w:sz w:val="20"/>
          <w:szCs w:val="20"/>
        </w:rPr>
      </w:pPr>
    </w:p>
    <w:p w14:paraId="44801BA4" w14:textId="5015EBC5" w:rsidR="00455377" w:rsidRDefault="00455377" w:rsidP="00455377">
      <w:pPr>
        <w:widowControl w:val="0"/>
        <w:autoSpaceDE w:val="0"/>
        <w:autoSpaceDN w:val="0"/>
        <w:adjustRightInd w:val="0"/>
        <w:rPr>
          <w:lang w:val="en-GB"/>
        </w:rPr>
        <w:sectPr w:rsidR="00455377" w:rsidSect="00E566C3">
          <w:pgSz w:w="12240" w:h="15840"/>
          <w:pgMar w:top="1440" w:right="1440" w:bottom="1440" w:left="1440" w:header="708" w:footer="708" w:gutter="0"/>
          <w:cols w:space="708"/>
          <w:docGrid w:linePitch="360"/>
        </w:sectPr>
      </w:pPr>
    </w:p>
    <w:p w14:paraId="59302752" w14:textId="376D4455" w:rsidR="00977E70" w:rsidRPr="004176CD" w:rsidRDefault="00455377" w:rsidP="00455377">
      <w:pPr>
        <w:pStyle w:val="Heading1"/>
        <w:numPr>
          <w:ilvl w:val="0"/>
          <w:numId w:val="0"/>
        </w:numPr>
        <w:rPr>
          <w:lang w:val="fr-FR"/>
        </w:rPr>
      </w:pPr>
      <w:bookmarkStart w:id="20" w:name="_Toc220754646"/>
      <w:proofErr w:type="spellStart"/>
      <w:r w:rsidRPr="004176CD">
        <w:rPr>
          <w:lang w:val="fr-FR"/>
        </w:rPr>
        <w:lastRenderedPageBreak/>
        <w:t>Annex</w:t>
      </w:r>
      <w:proofErr w:type="spellEnd"/>
      <w:r w:rsidRPr="004176CD">
        <w:rPr>
          <w:lang w:val="fr-FR"/>
        </w:rPr>
        <w:t xml:space="preserve"> B</w:t>
      </w:r>
      <w:r w:rsidRPr="004176CD">
        <w:rPr>
          <w:lang w:val="fr-FR"/>
        </w:rPr>
        <w:tab/>
        <w:t xml:space="preserve">National Project </w:t>
      </w:r>
      <w:r w:rsidR="00977E70" w:rsidRPr="004176CD">
        <w:rPr>
          <w:lang w:val="fr-FR"/>
        </w:rPr>
        <w:t>Questionnaire</w:t>
      </w:r>
      <w:r w:rsidR="00F57B72" w:rsidRPr="004176CD">
        <w:rPr>
          <w:lang w:val="fr-FR"/>
        </w:rPr>
        <w:t xml:space="preserve"> on </w:t>
      </w:r>
      <w:proofErr w:type="spellStart"/>
      <w:r w:rsidR="00F57B72" w:rsidRPr="004176CD">
        <w:rPr>
          <w:lang w:val="fr-FR"/>
        </w:rPr>
        <w:t>Regional</w:t>
      </w:r>
      <w:proofErr w:type="spellEnd"/>
      <w:r w:rsidR="00F57B72" w:rsidRPr="004176CD">
        <w:rPr>
          <w:lang w:val="fr-FR"/>
        </w:rPr>
        <w:t xml:space="preserve"> Support</w:t>
      </w:r>
      <w:bookmarkEnd w:id="20"/>
    </w:p>
    <w:p w14:paraId="7CE3C8AF" w14:textId="77777777" w:rsidR="001439AE" w:rsidRPr="004176CD" w:rsidRDefault="001439AE" w:rsidP="001439AE">
      <w:pPr>
        <w:contextualSpacing/>
        <w:rPr>
          <w:rFonts w:cs="Times New Roman"/>
          <w:szCs w:val="24"/>
          <w:highlight w:val="red"/>
          <w:lang w:val="fr-FR"/>
        </w:rPr>
      </w:pPr>
    </w:p>
    <w:p w14:paraId="2946AD56" w14:textId="05A1E14F" w:rsidR="009225D3" w:rsidRDefault="006E274B" w:rsidP="001439AE">
      <w:pPr>
        <w:rPr>
          <w:lang w:val="en-GB"/>
        </w:rPr>
      </w:pPr>
      <w:r w:rsidRPr="00F87C39">
        <w:rPr>
          <w:lang w:val="en-GB"/>
        </w:rPr>
        <w:t xml:space="preserve">Please see the attached Excel </w:t>
      </w:r>
      <w:proofErr w:type="spellStart"/>
      <w:r w:rsidRPr="00F87C39">
        <w:rPr>
          <w:lang w:val="en-GB"/>
        </w:rPr>
        <w:t>spreadsheet</w:t>
      </w:r>
      <w:proofErr w:type="spellEnd"/>
      <w:r>
        <w:rPr>
          <w:lang w:val="en-GB"/>
        </w:rPr>
        <w:t>.</w:t>
      </w:r>
    </w:p>
    <w:p w14:paraId="3DD048DD" w14:textId="77777777" w:rsidR="00C63CF9" w:rsidRDefault="00C63CF9" w:rsidP="00C63CF9">
      <w:pPr>
        <w:contextualSpacing/>
        <w:rPr>
          <w:szCs w:val="24"/>
          <w:lang w:val="en-GB"/>
        </w:rPr>
      </w:pPr>
    </w:p>
    <w:p w14:paraId="257A32A7" w14:textId="77777777" w:rsidR="00136D06" w:rsidRDefault="00C63CF9" w:rsidP="00136D06">
      <w:pPr>
        <w:contextualSpacing/>
        <w:rPr>
          <w:szCs w:val="24"/>
          <w:highlight w:val="yellow"/>
          <w:lang w:val="en-GB"/>
        </w:rPr>
      </w:pPr>
      <w:r>
        <w:rPr>
          <w:szCs w:val="24"/>
          <w:lang w:val="en-GB"/>
        </w:rPr>
        <w:t xml:space="preserve">This </w:t>
      </w:r>
      <w:r w:rsidRPr="00C63CF9">
        <w:rPr>
          <w:szCs w:val="24"/>
          <w:lang w:val="en-GB"/>
        </w:rPr>
        <w:t xml:space="preserve">questionnaire </w:t>
      </w:r>
      <w:r>
        <w:rPr>
          <w:szCs w:val="24"/>
          <w:lang w:val="en-GB"/>
        </w:rPr>
        <w:t>is t</w:t>
      </w:r>
      <w:r w:rsidRPr="00C63CF9">
        <w:rPr>
          <w:szCs w:val="24"/>
          <w:lang w:val="en-GB"/>
        </w:rPr>
        <w:t>o be filled by national project stakeholders</w:t>
      </w:r>
      <w:r>
        <w:rPr>
          <w:szCs w:val="24"/>
          <w:lang w:val="en-GB"/>
        </w:rPr>
        <w:t xml:space="preserve"> (government </w:t>
      </w:r>
      <w:r w:rsidR="005175A5">
        <w:rPr>
          <w:szCs w:val="24"/>
          <w:lang w:val="en-GB"/>
        </w:rPr>
        <w:t xml:space="preserve">project managers </w:t>
      </w:r>
      <w:r>
        <w:rPr>
          <w:szCs w:val="24"/>
          <w:lang w:val="en-GB"/>
        </w:rPr>
        <w:t>and UNDP CO).</w:t>
      </w:r>
      <w:r w:rsidR="00136D06" w:rsidRPr="00136D06">
        <w:rPr>
          <w:szCs w:val="24"/>
          <w:highlight w:val="yellow"/>
          <w:lang w:val="en-GB"/>
        </w:rPr>
        <w:t xml:space="preserve"> </w:t>
      </w:r>
    </w:p>
    <w:p w14:paraId="22831468" w14:textId="69B0DB3A" w:rsidR="00C63CF9" w:rsidRPr="00C63CF9" w:rsidRDefault="00C63CF9" w:rsidP="00C63CF9">
      <w:pPr>
        <w:contextualSpacing/>
        <w:rPr>
          <w:szCs w:val="24"/>
          <w:lang w:val="en-GB"/>
        </w:rPr>
      </w:pPr>
    </w:p>
    <w:p w14:paraId="52F52B18" w14:textId="77777777" w:rsidR="00C63CF9" w:rsidRPr="00C831C4" w:rsidRDefault="00C63CF9" w:rsidP="001439AE">
      <w:pPr>
        <w:rPr>
          <w:highlight w:val="magenta"/>
          <w:lang w:val="en-GB"/>
        </w:rPr>
      </w:pPr>
    </w:p>
    <w:p w14:paraId="64C3D602" w14:textId="77777777" w:rsidR="008430F3" w:rsidRDefault="008430F3" w:rsidP="008430F3">
      <w:pPr>
        <w:spacing w:after="200" w:line="276" w:lineRule="auto"/>
        <w:rPr>
          <w:b/>
          <w:highlight w:val="magenta"/>
          <w:lang w:val="en-GB"/>
        </w:rPr>
        <w:sectPr w:rsidR="008430F3" w:rsidSect="00C831C4">
          <w:pgSz w:w="12240" w:h="15840"/>
          <w:pgMar w:top="1440" w:right="1440" w:bottom="1440" w:left="1440" w:header="708" w:footer="708" w:gutter="0"/>
          <w:cols w:space="708"/>
          <w:docGrid w:linePitch="360"/>
        </w:sectPr>
      </w:pPr>
    </w:p>
    <w:p w14:paraId="6F40E1D8" w14:textId="5EF7CBCA" w:rsidR="009225D3" w:rsidRPr="008430F3" w:rsidRDefault="009225D3" w:rsidP="00455377">
      <w:pPr>
        <w:pStyle w:val="Heading1"/>
        <w:numPr>
          <w:ilvl w:val="0"/>
          <w:numId w:val="0"/>
        </w:numPr>
        <w:rPr>
          <w:rFonts w:cs="Times New Roman"/>
          <w:szCs w:val="24"/>
          <w:lang w:val="en-GB"/>
        </w:rPr>
      </w:pPr>
      <w:bookmarkStart w:id="21" w:name="_Toc220754647"/>
      <w:r w:rsidRPr="00105B08">
        <w:rPr>
          <w:lang w:val="en-GB"/>
        </w:rPr>
        <w:lastRenderedPageBreak/>
        <w:t xml:space="preserve">Annex </w:t>
      </w:r>
      <w:r w:rsidR="0088535D" w:rsidRPr="00105B08">
        <w:rPr>
          <w:lang w:val="en-GB"/>
        </w:rPr>
        <w:t>C</w:t>
      </w:r>
      <w:r w:rsidRPr="00105B08">
        <w:rPr>
          <w:lang w:val="en-GB"/>
        </w:rPr>
        <w:tab/>
        <w:t xml:space="preserve">Country Results Vis-à-Vis Overall Programme </w:t>
      </w:r>
      <w:r w:rsidR="0045799D" w:rsidRPr="00105B08">
        <w:rPr>
          <w:lang w:val="en-GB"/>
        </w:rPr>
        <w:t>Goal, Objective</w:t>
      </w:r>
      <w:r w:rsidRPr="00105B08">
        <w:rPr>
          <w:lang w:val="en-GB"/>
        </w:rPr>
        <w:t xml:space="preserve"> and </w:t>
      </w:r>
      <w:r w:rsidR="00FF2A6E" w:rsidRPr="00105B08">
        <w:rPr>
          <w:lang w:val="en-GB"/>
        </w:rPr>
        <w:t>Outcomes</w:t>
      </w:r>
      <w:bookmarkEnd w:id="21"/>
      <w:r w:rsidRPr="00105B08">
        <w:rPr>
          <w:lang w:val="en-GB"/>
        </w:rPr>
        <w:t xml:space="preserve"> </w:t>
      </w:r>
    </w:p>
    <w:p w14:paraId="55EA5201" w14:textId="77777777" w:rsidR="00105B08" w:rsidRDefault="00105B08" w:rsidP="00145ACB">
      <w:pPr>
        <w:rPr>
          <w:lang w:val="en-GB"/>
        </w:rPr>
      </w:pPr>
    </w:p>
    <w:p w14:paraId="071255D4" w14:textId="26788FD5" w:rsidR="009225D3" w:rsidRPr="0045799D" w:rsidRDefault="0045799D" w:rsidP="00145ACB">
      <w:pPr>
        <w:rPr>
          <w:lang w:val="en-GB"/>
        </w:rPr>
      </w:pPr>
      <w:proofErr w:type="gramStart"/>
      <w:r w:rsidRPr="0045799D">
        <w:rPr>
          <w:lang w:val="en-GB"/>
        </w:rPr>
        <w:t>One table</w:t>
      </w:r>
      <w:r w:rsidR="004A56E1">
        <w:rPr>
          <w:lang w:val="en-GB"/>
        </w:rPr>
        <w:t xml:space="preserve"> to be prepared</w:t>
      </w:r>
      <w:r w:rsidR="00C759B3">
        <w:rPr>
          <w:lang w:val="en-GB"/>
        </w:rPr>
        <w:t xml:space="preserve"> for </w:t>
      </w:r>
      <w:r w:rsidR="00C53338">
        <w:rPr>
          <w:lang w:val="en-GB"/>
        </w:rPr>
        <w:t>each</w:t>
      </w:r>
      <w:r w:rsidR="004A56E1">
        <w:rPr>
          <w:lang w:val="en-GB"/>
        </w:rPr>
        <w:t xml:space="preserve"> of the below</w:t>
      </w:r>
      <w:r w:rsidR="00C53338">
        <w:rPr>
          <w:lang w:val="en-GB"/>
        </w:rPr>
        <w:t xml:space="preserve"> sub-goal</w:t>
      </w:r>
      <w:r w:rsidR="00C759B3">
        <w:rPr>
          <w:lang w:val="en-GB"/>
        </w:rPr>
        <w:t>s</w:t>
      </w:r>
      <w:r w:rsidR="00C53338">
        <w:rPr>
          <w:lang w:val="en-GB"/>
        </w:rPr>
        <w:t>, objective and outcome</w:t>
      </w:r>
      <w:r w:rsidR="00C759B3">
        <w:rPr>
          <w:lang w:val="en-GB"/>
        </w:rPr>
        <w:t>s</w:t>
      </w:r>
      <w:r w:rsidR="00C53338">
        <w:rPr>
          <w:lang w:val="en-GB"/>
        </w:rPr>
        <w:t>.</w:t>
      </w:r>
      <w:proofErr w:type="gramEnd"/>
      <w:r w:rsidR="00C53338">
        <w:rPr>
          <w:lang w:val="en-GB"/>
        </w:rPr>
        <w:t xml:space="preserve"> The phrasing has been adapted to reflect t</w:t>
      </w:r>
      <w:r w:rsidR="008B67C2">
        <w:rPr>
          <w:lang w:val="en-GB"/>
        </w:rPr>
        <w:t>hat</w:t>
      </w:r>
      <w:r w:rsidR="00C759B3">
        <w:rPr>
          <w:lang w:val="en-GB"/>
        </w:rPr>
        <w:t xml:space="preserve"> programme implementation has</w:t>
      </w:r>
      <w:r w:rsidR="00C53338">
        <w:rPr>
          <w:lang w:val="en-GB"/>
        </w:rPr>
        <w:t xml:space="preserve"> </w:t>
      </w:r>
      <w:r w:rsidR="00C759B3">
        <w:rPr>
          <w:lang w:val="en-GB"/>
        </w:rPr>
        <w:t>concluded</w:t>
      </w:r>
      <w:r w:rsidR="00C53338">
        <w:rPr>
          <w:lang w:val="en-GB"/>
        </w:rPr>
        <w:t>.</w:t>
      </w:r>
    </w:p>
    <w:p w14:paraId="18CFCC5D" w14:textId="77777777" w:rsidR="00C942ED" w:rsidRDefault="00C942ED" w:rsidP="00145ACB">
      <w:pPr>
        <w:rPr>
          <w:b/>
          <w:lang w:val="en-GB"/>
        </w:rPr>
      </w:pPr>
    </w:p>
    <w:p w14:paraId="2AAEA48D" w14:textId="0C74B133" w:rsidR="0045799D" w:rsidRPr="0045799D" w:rsidRDefault="0045799D" w:rsidP="00145ACB">
      <w:pPr>
        <w:rPr>
          <w:lang w:val="en-GB"/>
        </w:rPr>
      </w:pPr>
      <w:r w:rsidRPr="00C53338">
        <w:rPr>
          <w:b/>
          <w:lang w:val="en-GB"/>
        </w:rPr>
        <w:t>Goal</w:t>
      </w:r>
      <w:r w:rsidRPr="0045799D">
        <w:rPr>
          <w:lang w:val="en-GB"/>
        </w:rPr>
        <w:t>:</w:t>
      </w:r>
    </w:p>
    <w:p w14:paraId="1CF4BB1B" w14:textId="42180AE6" w:rsidR="0045799D" w:rsidRPr="0045799D" w:rsidRDefault="00C53338" w:rsidP="00CD6ACD">
      <w:pPr>
        <w:numPr>
          <w:ilvl w:val="0"/>
          <w:numId w:val="11"/>
        </w:numPr>
        <w:rPr>
          <w:i/>
          <w:iCs/>
        </w:rPr>
      </w:pPr>
      <w:r>
        <w:rPr>
          <w:i/>
          <w:iCs/>
        </w:rPr>
        <w:t xml:space="preserve">Sub-goal 1: </w:t>
      </w:r>
      <w:r w:rsidR="0045799D" w:rsidRPr="0045799D">
        <w:rPr>
          <w:i/>
          <w:iCs/>
        </w:rPr>
        <w:t>Adaptive capacity of vulnerable countries to climate change &amp; disaster risks enhanced</w:t>
      </w:r>
    </w:p>
    <w:p w14:paraId="73BAC549" w14:textId="2F66E53C" w:rsidR="0045799D" w:rsidRPr="0045799D" w:rsidRDefault="00C53338" w:rsidP="00CD6ACD">
      <w:pPr>
        <w:numPr>
          <w:ilvl w:val="0"/>
          <w:numId w:val="11"/>
        </w:numPr>
        <w:rPr>
          <w:i/>
          <w:iCs/>
        </w:rPr>
      </w:pPr>
      <w:r>
        <w:rPr>
          <w:i/>
          <w:iCs/>
        </w:rPr>
        <w:t xml:space="preserve">Sub-goal 2: </w:t>
      </w:r>
      <w:r w:rsidR="0045799D" w:rsidRPr="0045799D">
        <w:rPr>
          <w:i/>
          <w:iCs/>
        </w:rPr>
        <w:t>Early adaptation through evidence-based solutions &amp; [initiative] for action promoted</w:t>
      </w:r>
    </w:p>
    <w:p w14:paraId="5F2F707D" w14:textId="1974F3CF" w:rsidR="0045799D" w:rsidRPr="0045799D" w:rsidRDefault="00C53338" w:rsidP="00CD6ACD">
      <w:pPr>
        <w:numPr>
          <w:ilvl w:val="0"/>
          <w:numId w:val="11"/>
        </w:numPr>
        <w:rPr>
          <w:i/>
          <w:iCs/>
        </w:rPr>
      </w:pPr>
      <w:r>
        <w:rPr>
          <w:i/>
          <w:iCs/>
        </w:rPr>
        <w:t xml:space="preserve">Sub-goal 3: </w:t>
      </w:r>
      <w:r w:rsidR="0045799D" w:rsidRPr="0045799D">
        <w:rPr>
          <w:i/>
          <w:iCs/>
        </w:rPr>
        <w:t>Foundation laid for long-term investment to increase resilience to climate change across the African continent</w:t>
      </w:r>
    </w:p>
    <w:p w14:paraId="14609CCC" w14:textId="57CDD201" w:rsidR="0045799D" w:rsidRPr="00C53338" w:rsidRDefault="0045799D" w:rsidP="00145ACB">
      <w:r w:rsidRPr="00C53338">
        <w:rPr>
          <w:b/>
          <w:lang w:val="en-GB"/>
        </w:rPr>
        <w:t>Objective</w:t>
      </w:r>
      <w:r w:rsidRPr="0045799D">
        <w:rPr>
          <w:lang w:val="en-GB"/>
        </w:rPr>
        <w:t>:</w:t>
      </w:r>
      <w:r w:rsidR="00C53338">
        <w:rPr>
          <w:lang w:val="en-GB"/>
        </w:rPr>
        <w:t xml:space="preserve"> </w:t>
      </w:r>
      <w:r w:rsidR="00C53338">
        <w:t>N</w:t>
      </w:r>
      <w:r w:rsidR="00C53338" w:rsidRPr="00C53338">
        <w:t xml:space="preserve">ational development processes </w:t>
      </w:r>
      <w:r w:rsidR="00C53338">
        <w:t xml:space="preserve">adjusted </w:t>
      </w:r>
      <w:r w:rsidR="00C53338" w:rsidRPr="00C53338">
        <w:t>to incorporate climate change risks/opportunities</w:t>
      </w:r>
    </w:p>
    <w:p w14:paraId="66F99400" w14:textId="643D999D" w:rsidR="0045799D" w:rsidRDefault="0045799D" w:rsidP="00145ACB">
      <w:pPr>
        <w:rPr>
          <w:lang w:val="en-GB"/>
        </w:rPr>
      </w:pPr>
      <w:r w:rsidRPr="00C53338">
        <w:rPr>
          <w:b/>
          <w:lang w:val="en-GB"/>
        </w:rPr>
        <w:t>Outcomes</w:t>
      </w:r>
      <w:r w:rsidRPr="0045799D">
        <w:rPr>
          <w:lang w:val="en-GB"/>
        </w:rPr>
        <w:t>:</w:t>
      </w:r>
    </w:p>
    <w:p w14:paraId="489E090E" w14:textId="71CE3347" w:rsidR="00483A8C" w:rsidRPr="003E26CE" w:rsidRDefault="00483A8C" w:rsidP="00CD6ACD">
      <w:pPr>
        <w:numPr>
          <w:ilvl w:val="0"/>
          <w:numId w:val="11"/>
        </w:numPr>
        <w:rPr>
          <w:i/>
          <w:iCs/>
        </w:rPr>
      </w:pPr>
      <w:r w:rsidRPr="003E26CE">
        <w:rPr>
          <w:i/>
          <w:iCs/>
        </w:rPr>
        <w:t>Outcome 1. Countries have introduced dynamic, long-term planning mechanisms to manage the inherent uncertainties of climate change</w:t>
      </w:r>
    </w:p>
    <w:p w14:paraId="135C2950" w14:textId="51A99337" w:rsidR="00483A8C" w:rsidRPr="003E26CE" w:rsidRDefault="00483A8C" w:rsidP="00CD6ACD">
      <w:pPr>
        <w:numPr>
          <w:ilvl w:val="0"/>
          <w:numId w:val="11"/>
        </w:numPr>
        <w:rPr>
          <w:i/>
          <w:iCs/>
        </w:rPr>
      </w:pPr>
      <w:r w:rsidRPr="003E26CE">
        <w:rPr>
          <w:i/>
          <w:iCs/>
        </w:rPr>
        <w:t>Outcome 2. Countries have built leadership capacities and developed institutional frameworks to manage climate change risks and opportunities in an integrated manner at the local and national levels</w:t>
      </w:r>
    </w:p>
    <w:p w14:paraId="7E26704C" w14:textId="6FCC666C" w:rsidR="00483A8C" w:rsidRPr="003E26CE" w:rsidRDefault="00483A8C" w:rsidP="00CD6ACD">
      <w:pPr>
        <w:numPr>
          <w:ilvl w:val="0"/>
          <w:numId w:val="11"/>
        </w:numPr>
        <w:rPr>
          <w:i/>
          <w:iCs/>
        </w:rPr>
      </w:pPr>
      <w:r w:rsidRPr="003E26CE">
        <w:rPr>
          <w:i/>
          <w:iCs/>
        </w:rPr>
        <w:t>Outcome 3. Countries are implementing climate resilient policies and measures in priority sectors</w:t>
      </w:r>
    </w:p>
    <w:p w14:paraId="64C50E35" w14:textId="77777777" w:rsidR="00483A8C" w:rsidRPr="003E26CE" w:rsidRDefault="00483A8C" w:rsidP="00CD6ACD">
      <w:pPr>
        <w:numPr>
          <w:ilvl w:val="0"/>
          <w:numId w:val="11"/>
        </w:numPr>
        <w:rPr>
          <w:i/>
          <w:iCs/>
        </w:rPr>
      </w:pPr>
      <w:r w:rsidRPr="003E26CE">
        <w:rPr>
          <w:i/>
          <w:iCs/>
        </w:rPr>
        <w:t>Outcome 4. Financing options to meet national adaptation costs have been expanded at the local, national, sub-regional and regional levels</w:t>
      </w:r>
    </w:p>
    <w:p w14:paraId="7AED4475" w14:textId="18EA0C8D" w:rsidR="0045799D" w:rsidRPr="003E26CE" w:rsidRDefault="00483A8C" w:rsidP="00CD6ACD">
      <w:pPr>
        <w:numPr>
          <w:ilvl w:val="0"/>
          <w:numId w:val="11"/>
        </w:numPr>
        <w:rPr>
          <w:i/>
          <w:iCs/>
        </w:rPr>
      </w:pPr>
      <w:r w:rsidRPr="003E26CE">
        <w:rPr>
          <w:i/>
          <w:iCs/>
        </w:rPr>
        <w:t>Outcome 5. Knowledge on adjusting national development processes to fully incorporate climate change risks and opportunities is being generated and shared across all levels</w:t>
      </w:r>
    </w:p>
    <w:p w14:paraId="1451A74C" w14:textId="276705FA" w:rsidR="00483A8C" w:rsidRPr="00124790" w:rsidRDefault="00124790" w:rsidP="00124790">
      <w:pPr>
        <w:numPr>
          <w:ilvl w:val="0"/>
          <w:numId w:val="11"/>
        </w:numPr>
        <w:rPr>
          <w:i/>
          <w:iCs/>
        </w:rPr>
      </w:pPr>
      <w:r w:rsidRPr="003E26CE">
        <w:rPr>
          <w:i/>
          <w:iCs/>
        </w:rPr>
        <w:t>Outcome 6. AAP projects are being effectively managed in accordance with UNDP standards</w:t>
      </w:r>
    </w:p>
    <w:p w14:paraId="502F86BC" w14:textId="77777777" w:rsidR="0045799D" w:rsidRPr="009225D3" w:rsidRDefault="0045799D" w:rsidP="00145ACB">
      <w:pPr>
        <w:rPr>
          <w:b/>
          <w:highlight w:val="yellow"/>
          <w:lang w:val="en-GB"/>
        </w:rPr>
      </w:pPr>
    </w:p>
    <w:tbl>
      <w:tblPr>
        <w:tblStyle w:val="TableGrid"/>
        <w:tblW w:w="0" w:type="auto"/>
        <w:tblLayout w:type="fixed"/>
        <w:tblLook w:val="04A0" w:firstRow="1" w:lastRow="0" w:firstColumn="1" w:lastColumn="0" w:noHBand="0" w:noVBand="1"/>
      </w:tblPr>
      <w:tblGrid>
        <w:gridCol w:w="1526"/>
        <w:gridCol w:w="1417"/>
        <w:gridCol w:w="709"/>
        <w:gridCol w:w="709"/>
        <w:gridCol w:w="709"/>
        <w:gridCol w:w="1842"/>
        <w:gridCol w:w="1701"/>
        <w:gridCol w:w="1560"/>
        <w:gridCol w:w="1559"/>
        <w:gridCol w:w="1417"/>
      </w:tblGrid>
      <w:tr w:rsidR="003D18A9" w14:paraId="27221933" w14:textId="74806EED" w:rsidTr="003D18A9">
        <w:tc>
          <w:tcPr>
            <w:tcW w:w="1526" w:type="dxa"/>
            <w:vMerge w:val="restart"/>
          </w:tcPr>
          <w:p w14:paraId="7B2A4A48" w14:textId="227A5DB5" w:rsidR="003D18A9" w:rsidRPr="009225D3" w:rsidRDefault="003D18A9" w:rsidP="009225D3">
            <w:pPr>
              <w:rPr>
                <w:b/>
                <w:sz w:val="20"/>
                <w:szCs w:val="20"/>
                <w:lang w:val="en-GB"/>
              </w:rPr>
            </w:pPr>
            <w:r w:rsidRPr="009225D3">
              <w:rPr>
                <w:b/>
                <w:sz w:val="20"/>
                <w:szCs w:val="20"/>
                <w:lang w:val="en-GB"/>
              </w:rPr>
              <w:t>Country</w:t>
            </w:r>
          </w:p>
        </w:tc>
        <w:tc>
          <w:tcPr>
            <w:tcW w:w="1417" w:type="dxa"/>
            <w:vMerge w:val="restart"/>
          </w:tcPr>
          <w:p w14:paraId="2070B042" w14:textId="3E22FCE3" w:rsidR="003D18A9" w:rsidRPr="004D4621" w:rsidRDefault="003D18A9" w:rsidP="009225D3">
            <w:pPr>
              <w:rPr>
                <w:b/>
                <w:sz w:val="20"/>
                <w:szCs w:val="20"/>
                <w:lang w:val="en-GB"/>
              </w:rPr>
            </w:pPr>
            <w:r w:rsidRPr="004D4621">
              <w:rPr>
                <w:b/>
                <w:sz w:val="20"/>
                <w:szCs w:val="20"/>
                <w:lang w:val="en-GB"/>
              </w:rPr>
              <w:t>Relevant country objective</w:t>
            </w:r>
          </w:p>
        </w:tc>
        <w:tc>
          <w:tcPr>
            <w:tcW w:w="2127" w:type="dxa"/>
            <w:gridSpan w:val="3"/>
          </w:tcPr>
          <w:p w14:paraId="1E269072" w14:textId="1AAD5CAA" w:rsidR="003D18A9" w:rsidRPr="004D4621" w:rsidRDefault="003D18A9" w:rsidP="009225D3">
            <w:pPr>
              <w:rPr>
                <w:b/>
                <w:sz w:val="20"/>
                <w:szCs w:val="20"/>
                <w:lang w:val="en-GB"/>
              </w:rPr>
            </w:pPr>
            <w:r w:rsidRPr="004D4621">
              <w:rPr>
                <w:b/>
                <w:sz w:val="20"/>
                <w:szCs w:val="20"/>
                <w:lang w:val="en-GB"/>
              </w:rPr>
              <w:t>Achievement of Objective/ Outcome (</w:t>
            </w:r>
            <w:proofErr w:type="spellStart"/>
            <w:r w:rsidRPr="004D4621">
              <w:rPr>
                <w:b/>
                <w:sz w:val="20"/>
                <w:szCs w:val="20"/>
                <w:lang w:val="en-GB"/>
              </w:rPr>
              <w:t>pls</w:t>
            </w:r>
            <w:proofErr w:type="spellEnd"/>
            <w:r w:rsidRPr="004D4621">
              <w:rPr>
                <w:b/>
                <w:sz w:val="20"/>
                <w:szCs w:val="20"/>
                <w:lang w:val="en-GB"/>
              </w:rPr>
              <w:t xml:space="preserve"> tick off)</w:t>
            </w:r>
          </w:p>
        </w:tc>
        <w:tc>
          <w:tcPr>
            <w:tcW w:w="1842" w:type="dxa"/>
            <w:vMerge w:val="restart"/>
          </w:tcPr>
          <w:p w14:paraId="48802F4B" w14:textId="4F7E75B9" w:rsidR="003D18A9" w:rsidRPr="003D18A9" w:rsidRDefault="003D18A9" w:rsidP="003D18A9">
            <w:pPr>
              <w:rPr>
                <w:b/>
                <w:sz w:val="20"/>
                <w:szCs w:val="20"/>
                <w:lang w:val="en-GB"/>
              </w:rPr>
            </w:pPr>
            <w:r w:rsidRPr="003D18A9">
              <w:rPr>
                <w:b/>
                <w:sz w:val="20"/>
                <w:szCs w:val="20"/>
                <w:lang w:val="en-GB"/>
              </w:rPr>
              <w:t>Evidence</w:t>
            </w:r>
          </w:p>
          <w:p w14:paraId="417707FC" w14:textId="77777777" w:rsidR="003D18A9" w:rsidRPr="003D18A9" w:rsidRDefault="003D18A9" w:rsidP="003D18A9">
            <w:pPr>
              <w:jc w:val="center"/>
              <w:rPr>
                <w:sz w:val="20"/>
                <w:szCs w:val="20"/>
                <w:lang w:val="en-GB"/>
              </w:rPr>
            </w:pPr>
          </w:p>
        </w:tc>
        <w:tc>
          <w:tcPr>
            <w:tcW w:w="1701" w:type="dxa"/>
            <w:vMerge w:val="restart"/>
          </w:tcPr>
          <w:p w14:paraId="7F110C70" w14:textId="4F428498" w:rsidR="003D18A9" w:rsidRDefault="003D18A9" w:rsidP="009225D3">
            <w:pPr>
              <w:rPr>
                <w:b/>
                <w:sz w:val="20"/>
                <w:szCs w:val="20"/>
                <w:lang w:val="en-GB"/>
              </w:rPr>
            </w:pPr>
            <w:r>
              <w:rPr>
                <w:b/>
                <w:sz w:val="20"/>
                <w:szCs w:val="20"/>
                <w:lang w:val="en-GB"/>
              </w:rPr>
              <w:t>Main e</w:t>
            </w:r>
            <w:r w:rsidRPr="009225D3">
              <w:rPr>
                <w:b/>
                <w:sz w:val="20"/>
                <w:szCs w:val="20"/>
                <w:lang w:val="en-GB"/>
              </w:rPr>
              <w:t>nabling factor</w:t>
            </w:r>
            <w:r>
              <w:rPr>
                <w:b/>
                <w:sz w:val="20"/>
                <w:szCs w:val="20"/>
                <w:lang w:val="en-GB"/>
              </w:rPr>
              <w:t>s</w:t>
            </w:r>
          </w:p>
        </w:tc>
        <w:tc>
          <w:tcPr>
            <w:tcW w:w="1560" w:type="dxa"/>
            <w:vMerge w:val="restart"/>
          </w:tcPr>
          <w:p w14:paraId="78A32DD4" w14:textId="6093C594" w:rsidR="003D18A9" w:rsidRPr="009225D3" w:rsidRDefault="003D18A9" w:rsidP="009225D3">
            <w:pPr>
              <w:rPr>
                <w:b/>
                <w:sz w:val="20"/>
                <w:szCs w:val="20"/>
                <w:lang w:val="en-GB"/>
              </w:rPr>
            </w:pPr>
            <w:r>
              <w:rPr>
                <w:b/>
                <w:sz w:val="20"/>
                <w:szCs w:val="20"/>
                <w:lang w:val="en-GB"/>
              </w:rPr>
              <w:t>Main l</w:t>
            </w:r>
            <w:r w:rsidRPr="009225D3">
              <w:rPr>
                <w:b/>
                <w:sz w:val="20"/>
                <w:szCs w:val="20"/>
                <w:lang w:val="en-GB"/>
              </w:rPr>
              <w:t>imiting factor</w:t>
            </w:r>
            <w:r>
              <w:rPr>
                <w:b/>
                <w:sz w:val="20"/>
                <w:szCs w:val="20"/>
                <w:lang w:val="en-GB"/>
              </w:rPr>
              <w:t>s</w:t>
            </w:r>
            <w:r w:rsidRPr="009225D3">
              <w:rPr>
                <w:b/>
                <w:sz w:val="20"/>
                <w:szCs w:val="20"/>
                <w:lang w:val="en-GB"/>
              </w:rPr>
              <w:t>/</w:t>
            </w:r>
            <w:r w:rsidR="00D71F73">
              <w:rPr>
                <w:b/>
                <w:sz w:val="20"/>
                <w:szCs w:val="20"/>
                <w:lang w:val="en-GB"/>
              </w:rPr>
              <w:t xml:space="preserve"> </w:t>
            </w:r>
            <w:r w:rsidRPr="009225D3">
              <w:rPr>
                <w:b/>
                <w:sz w:val="20"/>
                <w:szCs w:val="20"/>
                <w:lang w:val="en-GB"/>
              </w:rPr>
              <w:t>constraint</w:t>
            </w:r>
            <w:r>
              <w:rPr>
                <w:b/>
                <w:sz w:val="20"/>
                <w:szCs w:val="20"/>
                <w:lang w:val="en-GB"/>
              </w:rPr>
              <w:t>s</w:t>
            </w:r>
            <w:r w:rsidR="009262DA">
              <w:rPr>
                <w:b/>
                <w:sz w:val="20"/>
                <w:szCs w:val="20"/>
                <w:lang w:val="en-GB"/>
              </w:rPr>
              <w:t>/</w:t>
            </w:r>
            <w:r w:rsidR="00D71F73">
              <w:rPr>
                <w:b/>
                <w:sz w:val="20"/>
                <w:szCs w:val="20"/>
                <w:lang w:val="en-GB"/>
              </w:rPr>
              <w:t xml:space="preserve"> </w:t>
            </w:r>
            <w:r w:rsidR="009262DA">
              <w:rPr>
                <w:b/>
                <w:sz w:val="20"/>
                <w:szCs w:val="20"/>
                <w:lang w:val="en-GB"/>
              </w:rPr>
              <w:t>challenges</w:t>
            </w:r>
          </w:p>
        </w:tc>
        <w:tc>
          <w:tcPr>
            <w:tcW w:w="1559" w:type="dxa"/>
            <w:vMerge w:val="restart"/>
          </w:tcPr>
          <w:p w14:paraId="22E3966A" w14:textId="048885F5" w:rsidR="003D18A9" w:rsidRDefault="003D18A9" w:rsidP="009225D3">
            <w:pPr>
              <w:rPr>
                <w:b/>
                <w:sz w:val="20"/>
                <w:szCs w:val="20"/>
                <w:lang w:val="en-GB"/>
              </w:rPr>
            </w:pPr>
            <w:r>
              <w:rPr>
                <w:b/>
                <w:sz w:val="20"/>
                <w:szCs w:val="20"/>
                <w:lang w:val="en-GB"/>
              </w:rPr>
              <w:t>AAP contribution</w:t>
            </w:r>
          </w:p>
        </w:tc>
        <w:tc>
          <w:tcPr>
            <w:tcW w:w="1417" w:type="dxa"/>
            <w:vMerge w:val="restart"/>
          </w:tcPr>
          <w:p w14:paraId="7E2C8071" w14:textId="200F4F64" w:rsidR="003D18A9" w:rsidRDefault="003D18A9" w:rsidP="009225D3">
            <w:pPr>
              <w:rPr>
                <w:b/>
                <w:sz w:val="20"/>
                <w:szCs w:val="20"/>
                <w:lang w:val="en-GB"/>
              </w:rPr>
            </w:pPr>
            <w:r>
              <w:rPr>
                <w:b/>
                <w:sz w:val="20"/>
                <w:szCs w:val="20"/>
                <w:lang w:val="en-GB"/>
              </w:rPr>
              <w:t>Other contributing initiatives</w:t>
            </w:r>
          </w:p>
        </w:tc>
      </w:tr>
      <w:tr w:rsidR="003D18A9" w14:paraId="01B0D26E" w14:textId="0C48631E" w:rsidTr="003D18A9">
        <w:tc>
          <w:tcPr>
            <w:tcW w:w="1526" w:type="dxa"/>
            <w:vMerge/>
          </w:tcPr>
          <w:p w14:paraId="587E7D12" w14:textId="77777777" w:rsidR="003D18A9" w:rsidRPr="009225D3" w:rsidRDefault="003D18A9" w:rsidP="009225D3">
            <w:pPr>
              <w:rPr>
                <w:b/>
                <w:sz w:val="20"/>
                <w:szCs w:val="20"/>
                <w:lang w:val="en-GB"/>
              </w:rPr>
            </w:pPr>
          </w:p>
        </w:tc>
        <w:tc>
          <w:tcPr>
            <w:tcW w:w="1417" w:type="dxa"/>
            <w:vMerge/>
          </w:tcPr>
          <w:p w14:paraId="0790F72E" w14:textId="77777777" w:rsidR="003D18A9" w:rsidRPr="004D4621" w:rsidRDefault="003D18A9" w:rsidP="009225D3">
            <w:pPr>
              <w:rPr>
                <w:b/>
                <w:sz w:val="20"/>
                <w:szCs w:val="20"/>
                <w:lang w:val="en-GB"/>
              </w:rPr>
            </w:pPr>
          </w:p>
        </w:tc>
        <w:tc>
          <w:tcPr>
            <w:tcW w:w="709" w:type="dxa"/>
          </w:tcPr>
          <w:p w14:paraId="5F6758CE" w14:textId="63CF40BC" w:rsidR="003D18A9" w:rsidRPr="004D4621" w:rsidRDefault="003D18A9" w:rsidP="009225D3">
            <w:pPr>
              <w:rPr>
                <w:b/>
                <w:sz w:val="20"/>
                <w:szCs w:val="20"/>
                <w:lang w:val="en-GB"/>
              </w:rPr>
            </w:pPr>
            <w:r w:rsidRPr="004D4621">
              <w:rPr>
                <w:b/>
                <w:sz w:val="20"/>
                <w:szCs w:val="20"/>
                <w:lang w:val="en-GB"/>
              </w:rPr>
              <w:t>Fully</w:t>
            </w:r>
          </w:p>
        </w:tc>
        <w:tc>
          <w:tcPr>
            <w:tcW w:w="709" w:type="dxa"/>
          </w:tcPr>
          <w:p w14:paraId="1AC6C06A" w14:textId="20F354E6" w:rsidR="003D18A9" w:rsidRPr="004D4621" w:rsidRDefault="003D18A9" w:rsidP="009225D3">
            <w:pPr>
              <w:rPr>
                <w:b/>
                <w:sz w:val="20"/>
                <w:szCs w:val="20"/>
                <w:lang w:val="en-GB"/>
              </w:rPr>
            </w:pPr>
            <w:r w:rsidRPr="004D4621">
              <w:rPr>
                <w:b/>
                <w:sz w:val="20"/>
                <w:szCs w:val="20"/>
                <w:lang w:val="en-GB"/>
              </w:rPr>
              <w:t>Partially</w:t>
            </w:r>
          </w:p>
        </w:tc>
        <w:tc>
          <w:tcPr>
            <w:tcW w:w="709" w:type="dxa"/>
          </w:tcPr>
          <w:p w14:paraId="55D0535C" w14:textId="320CC4E9" w:rsidR="003D18A9" w:rsidRPr="009225D3" w:rsidRDefault="003D18A9" w:rsidP="009225D3">
            <w:pPr>
              <w:rPr>
                <w:b/>
                <w:sz w:val="20"/>
                <w:szCs w:val="20"/>
                <w:lang w:val="en-GB"/>
              </w:rPr>
            </w:pPr>
            <w:r w:rsidRPr="009225D3">
              <w:rPr>
                <w:b/>
                <w:sz w:val="20"/>
                <w:szCs w:val="20"/>
                <w:lang w:val="en-GB"/>
              </w:rPr>
              <w:t>Not</w:t>
            </w:r>
          </w:p>
        </w:tc>
        <w:tc>
          <w:tcPr>
            <w:tcW w:w="1842" w:type="dxa"/>
            <w:vMerge/>
          </w:tcPr>
          <w:p w14:paraId="341ADABF" w14:textId="77777777" w:rsidR="003D18A9" w:rsidRPr="009225D3" w:rsidRDefault="003D18A9" w:rsidP="009225D3">
            <w:pPr>
              <w:rPr>
                <w:b/>
                <w:sz w:val="20"/>
                <w:szCs w:val="20"/>
                <w:lang w:val="en-GB"/>
              </w:rPr>
            </w:pPr>
          </w:p>
        </w:tc>
        <w:tc>
          <w:tcPr>
            <w:tcW w:w="1701" w:type="dxa"/>
            <w:vMerge/>
          </w:tcPr>
          <w:p w14:paraId="3064BFC4" w14:textId="77777777" w:rsidR="003D18A9" w:rsidRPr="009225D3" w:rsidRDefault="003D18A9" w:rsidP="009225D3">
            <w:pPr>
              <w:rPr>
                <w:b/>
                <w:sz w:val="20"/>
                <w:szCs w:val="20"/>
                <w:lang w:val="en-GB"/>
              </w:rPr>
            </w:pPr>
          </w:p>
        </w:tc>
        <w:tc>
          <w:tcPr>
            <w:tcW w:w="1560" w:type="dxa"/>
            <w:vMerge/>
          </w:tcPr>
          <w:p w14:paraId="0546A190" w14:textId="4C172EA1" w:rsidR="003D18A9" w:rsidRPr="009225D3" w:rsidRDefault="003D18A9" w:rsidP="009225D3">
            <w:pPr>
              <w:rPr>
                <w:b/>
                <w:sz w:val="20"/>
                <w:szCs w:val="20"/>
                <w:lang w:val="en-GB"/>
              </w:rPr>
            </w:pPr>
          </w:p>
        </w:tc>
        <w:tc>
          <w:tcPr>
            <w:tcW w:w="1559" w:type="dxa"/>
            <w:vMerge/>
          </w:tcPr>
          <w:p w14:paraId="07E7D34D" w14:textId="77777777" w:rsidR="003D18A9" w:rsidRPr="009225D3" w:rsidRDefault="003D18A9" w:rsidP="009225D3">
            <w:pPr>
              <w:rPr>
                <w:b/>
                <w:sz w:val="20"/>
                <w:szCs w:val="20"/>
                <w:lang w:val="en-GB"/>
              </w:rPr>
            </w:pPr>
          </w:p>
        </w:tc>
        <w:tc>
          <w:tcPr>
            <w:tcW w:w="1417" w:type="dxa"/>
            <w:vMerge/>
          </w:tcPr>
          <w:p w14:paraId="500F374F" w14:textId="77777777" w:rsidR="003D18A9" w:rsidRPr="009225D3" w:rsidRDefault="003D18A9" w:rsidP="009225D3">
            <w:pPr>
              <w:rPr>
                <w:b/>
                <w:sz w:val="20"/>
                <w:szCs w:val="20"/>
                <w:lang w:val="en-GB"/>
              </w:rPr>
            </w:pPr>
          </w:p>
        </w:tc>
      </w:tr>
      <w:tr w:rsidR="003D18A9" w14:paraId="2B3494B5" w14:textId="72C9C17D" w:rsidTr="003D18A9">
        <w:tc>
          <w:tcPr>
            <w:tcW w:w="10173" w:type="dxa"/>
            <w:gridSpan w:val="8"/>
          </w:tcPr>
          <w:p w14:paraId="7C88E7E1" w14:textId="60246909" w:rsidR="003D18A9" w:rsidRPr="004D4621" w:rsidRDefault="003D18A9" w:rsidP="0045799D">
            <w:pPr>
              <w:rPr>
                <w:b/>
                <w:sz w:val="20"/>
                <w:szCs w:val="20"/>
                <w:lang w:val="en-GB"/>
              </w:rPr>
            </w:pPr>
            <w:r w:rsidRPr="004D4621">
              <w:rPr>
                <w:b/>
                <w:sz w:val="20"/>
                <w:szCs w:val="20"/>
                <w:lang w:val="en-GB"/>
              </w:rPr>
              <w:t>AAP Goal/Objective/Outcome: XXXXXX</w:t>
            </w:r>
            <w:r w:rsidRPr="004D4621">
              <w:rPr>
                <w:lang w:val="en-GB"/>
              </w:rPr>
              <w:t xml:space="preserve"> </w:t>
            </w:r>
          </w:p>
        </w:tc>
        <w:tc>
          <w:tcPr>
            <w:tcW w:w="1559" w:type="dxa"/>
          </w:tcPr>
          <w:p w14:paraId="52561D83" w14:textId="77777777" w:rsidR="003D18A9" w:rsidRDefault="003D18A9" w:rsidP="0045799D">
            <w:pPr>
              <w:rPr>
                <w:b/>
                <w:sz w:val="20"/>
                <w:szCs w:val="20"/>
                <w:lang w:val="en-GB"/>
              </w:rPr>
            </w:pPr>
          </w:p>
        </w:tc>
        <w:tc>
          <w:tcPr>
            <w:tcW w:w="1417" w:type="dxa"/>
          </w:tcPr>
          <w:p w14:paraId="4110D8EA" w14:textId="77777777" w:rsidR="003D18A9" w:rsidRDefault="003D18A9" w:rsidP="0045799D">
            <w:pPr>
              <w:rPr>
                <w:b/>
                <w:sz w:val="20"/>
                <w:szCs w:val="20"/>
                <w:lang w:val="en-GB"/>
              </w:rPr>
            </w:pPr>
          </w:p>
        </w:tc>
      </w:tr>
      <w:tr w:rsidR="003D18A9" w14:paraId="7C338095" w14:textId="3E5E5044" w:rsidTr="003D18A9">
        <w:tc>
          <w:tcPr>
            <w:tcW w:w="1526" w:type="dxa"/>
          </w:tcPr>
          <w:p w14:paraId="708EC1E2" w14:textId="1EBF4706" w:rsidR="003D18A9" w:rsidRPr="009225D3" w:rsidRDefault="003D18A9" w:rsidP="009225D3">
            <w:pPr>
              <w:rPr>
                <w:b/>
                <w:sz w:val="20"/>
                <w:szCs w:val="20"/>
                <w:lang w:val="en-GB"/>
              </w:rPr>
            </w:pPr>
            <w:r w:rsidRPr="00B629BD">
              <w:rPr>
                <w:sz w:val="20"/>
                <w:szCs w:val="20"/>
              </w:rPr>
              <w:t>Burkina Faso</w:t>
            </w:r>
          </w:p>
        </w:tc>
        <w:tc>
          <w:tcPr>
            <w:tcW w:w="1417" w:type="dxa"/>
          </w:tcPr>
          <w:p w14:paraId="2FB0F503" w14:textId="77777777" w:rsidR="003D18A9" w:rsidRPr="004D4621" w:rsidRDefault="003D18A9" w:rsidP="009225D3">
            <w:pPr>
              <w:rPr>
                <w:b/>
                <w:sz w:val="20"/>
                <w:szCs w:val="20"/>
                <w:lang w:val="en-GB"/>
              </w:rPr>
            </w:pPr>
          </w:p>
        </w:tc>
        <w:tc>
          <w:tcPr>
            <w:tcW w:w="709" w:type="dxa"/>
          </w:tcPr>
          <w:p w14:paraId="3B7B8433" w14:textId="65D0D7F4" w:rsidR="003D18A9" w:rsidRPr="004D4621" w:rsidRDefault="003D18A9" w:rsidP="009225D3">
            <w:pPr>
              <w:rPr>
                <w:b/>
                <w:sz w:val="20"/>
                <w:szCs w:val="20"/>
                <w:lang w:val="en-GB"/>
              </w:rPr>
            </w:pPr>
          </w:p>
        </w:tc>
        <w:tc>
          <w:tcPr>
            <w:tcW w:w="709" w:type="dxa"/>
          </w:tcPr>
          <w:p w14:paraId="0C8B7105" w14:textId="210C0963" w:rsidR="003D18A9" w:rsidRPr="004D4621" w:rsidRDefault="003D18A9" w:rsidP="009225D3">
            <w:pPr>
              <w:rPr>
                <w:b/>
                <w:sz w:val="20"/>
                <w:szCs w:val="20"/>
                <w:lang w:val="en-GB"/>
              </w:rPr>
            </w:pPr>
          </w:p>
        </w:tc>
        <w:tc>
          <w:tcPr>
            <w:tcW w:w="709" w:type="dxa"/>
          </w:tcPr>
          <w:p w14:paraId="32B43BF2" w14:textId="4E189B56" w:rsidR="003D18A9" w:rsidRPr="009225D3" w:rsidRDefault="003D18A9" w:rsidP="009225D3">
            <w:pPr>
              <w:rPr>
                <w:b/>
                <w:sz w:val="20"/>
                <w:szCs w:val="20"/>
                <w:lang w:val="en-GB"/>
              </w:rPr>
            </w:pPr>
          </w:p>
        </w:tc>
        <w:tc>
          <w:tcPr>
            <w:tcW w:w="1842" w:type="dxa"/>
          </w:tcPr>
          <w:p w14:paraId="476C942C" w14:textId="77777777" w:rsidR="003D18A9" w:rsidRPr="009225D3" w:rsidRDefault="003D18A9" w:rsidP="009225D3">
            <w:pPr>
              <w:rPr>
                <w:b/>
                <w:sz w:val="20"/>
                <w:szCs w:val="20"/>
                <w:lang w:val="en-GB"/>
              </w:rPr>
            </w:pPr>
          </w:p>
        </w:tc>
        <w:tc>
          <w:tcPr>
            <w:tcW w:w="1701" w:type="dxa"/>
          </w:tcPr>
          <w:p w14:paraId="0F675D4B" w14:textId="77777777" w:rsidR="003D18A9" w:rsidRPr="009225D3" w:rsidRDefault="003D18A9" w:rsidP="009225D3">
            <w:pPr>
              <w:rPr>
                <w:b/>
                <w:sz w:val="20"/>
                <w:szCs w:val="20"/>
                <w:lang w:val="en-GB"/>
              </w:rPr>
            </w:pPr>
          </w:p>
        </w:tc>
        <w:tc>
          <w:tcPr>
            <w:tcW w:w="1560" w:type="dxa"/>
          </w:tcPr>
          <w:p w14:paraId="2B7D2CFC" w14:textId="5E8AD702" w:rsidR="003D18A9" w:rsidRPr="009225D3" w:rsidRDefault="003D18A9" w:rsidP="009225D3">
            <w:pPr>
              <w:rPr>
                <w:b/>
                <w:sz w:val="20"/>
                <w:szCs w:val="20"/>
                <w:lang w:val="en-GB"/>
              </w:rPr>
            </w:pPr>
          </w:p>
        </w:tc>
        <w:tc>
          <w:tcPr>
            <w:tcW w:w="1559" w:type="dxa"/>
          </w:tcPr>
          <w:p w14:paraId="25E98DD9" w14:textId="77777777" w:rsidR="003D18A9" w:rsidRPr="009225D3" w:rsidRDefault="003D18A9" w:rsidP="009225D3">
            <w:pPr>
              <w:rPr>
                <w:b/>
                <w:sz w:val="20"/>
                <w:szCs w:val="20"/>
                <w:lang w:val="en-GB"/>
              </w:rPr>
            </w:pPr>
          </w:p>
        </w:tc>
        <w:tc>
          <w:tcPr>
            <w:tcW w:w="1417" w:type="dxa"/>
          </w:tcPr>
          <w:p w14:paraId="433A1094" w14:textId="77777777" w:rsidR="003D18A9" w:rsidRPr="009225D3" w:rsidRDefault="003D18A9" w:rsidP="009225D3">
            <w:pPr>
              <w:rPr>
                <w:b/>
                <w:sz w:val="20"/>
                <w:szCs w:val="20"/>
                <w:lang w:val="en-GB"/>
              </w:rPr>
            </w:pPr>
          </w:p>
        </w:tc>
      </w:tr>
      <w:tr w:rsidR="003D18A9" w14:paraId="28F4A394" w14:textId="259AC95F" w:rsidTr="003D18A9">
        <w:tc>
          <w:tcPr>
            <w:tcW w:w="1526" w:type="dxa"/>
          </w:tcPr>
          <w:p w14:paraId="5E2D5EA3" w14:textId="2B14790A" w:rsidR="003D18A9" w:rsidRPr="009225D3" w:rsidRDefault="003D18A9" w:rsidP="009225D3">
            <w:pPr>
              <w:rPr>
                <w:b/>
                <w:sz w:val="20"/>
                <w:szCs w:val="20"/>
                <w:lang w:val="en-GB"/>
              </w:rPr>
            </w:pPr>
            <w:r w:rsidRPr="00B629BD">
              <w:rPr>
                <w:sz w:val="20"/>
                <w:szCs w:val="20"/>
              </w:rPr>
              <w:t>Cameroon</w:t>
            </w:r>
          </w:p>
        </w:tc>
        <w:tc>
          <w:tcPr>
            <w:tcW w:w="1417" w:type="dxa"/>
          </w:tcPr>
          <w:p w14:paraId="0D948CAD" w14:textId="77777777" w:rsidR="003D18A9" w:rsidRPr="004D4621" w:rsidRDefault="003D18A9" w:rsidP="009225D3">
            <w:pPr>
              <w:rPr>
                <w:b/>
                <w:sz w:val="20"/>
                <w:szCs w:val="20"/>
                <w:lang w:val="en-GB"/>
              </w:rPr>
            </w:pPr>
          </w:p>
        </w:tc>
        <w:tc>
          <w:tcPr>
            <w:tcW w:w="709" w:type="dxa"/>
          </w:tcPr>
          <w:p w14:paraId="16E58D2F" w14:textId="77777777" w:rsidR="003D18A9" w:rsidRPr="004D4621" w:rsidRDefault="003D18A9" w:rsidP="009225D3">
            <w:pPr>
              <w:rPr>
                <w:b/>
                <w:sz w:val="20"/>
                <w:szCs w:val="20"/>
                <w:lang w:val="en-GB"/>
              </w:rPr>
            </w:pPr>
          </w:p>
        </w:tc>
        <w:tc>
          <w:tcPr>
            <w:tcW w:w="709" w:type="dxa"/>
          </w:tcPr>
          <w:p w14:paraId="7F6610B9" w14:textId="77777777" w:rsidR="003D18A9" w:rsidRPr="004D4621" w:rsidRDefault="003D18A9" w:rsidP="009225D3">
            <w:pPr>
              <w:rPr>
                <w:b/>
                <w:sz w:val="20"/>
                <w:szCs w:val="20"/>
                <w:lang w:val="en-GB"/>
              </w:rPr>
            </w:pPr>
          </w:p>
        </w:tc>
        <w:tc>
          <w:tcPr>
            <w:tcW w:w="709" w:type="dxa"/>
          </w:tcPr>
          <w:p w14:paraId="099C8272" w14:textId="77777777" w:rsidR="003D18A9" w:rsidRPr="009225D3" w:rsidRDefault="003D18A9" w:rsidP="009225D3">
            <w:pPr>
              <w:rPr>
                <w:b/>
                <w:sz w:val="20"/>
                <w:szCs w:val="20"/>
                <w:lang w:val="en-GB"/>
              </w:rPr>
            </w:pPr>
          </w:p>
        </w:tc>
        <w:tc>
          <w:tcPr>
            <w:tcW w:w="1842" w:type="dxa"/>
          </w:tcPr>
          <w:p w14:paraId="5444FEFE" w14:textId="77777777" w:rsidR="003D18A9" w:rsidRPr="009225D3" w:rsidRDefault="003D18A9" w:rsidP="009225D3">
            <w:pPr>
              <w:rPr>
                <w:b/>
                <w:sz w:val="20"/>
                <w:szCs w:val="20"/>
                <w:lang w:val="en-GB"/>
              </w:rPr>
            </w:pPr>
          </w:p>
        </w:tc>
        <w:tc>
          <w:tcPr>
            <w:tcW w:w="1701" w:type="dxa"/>
          </w:tcPr>
          <w:p w14:paraId="4B432044" w14:textId="77777777" w:rsidR="003D18A9" w:rsidRPr="009225D3" w:rsidRDefault="003D18A9" w:rsidP="009225D3">
            <w:pPr>
              <w:rPr>
                <w:b/>
                <w:sz w:val="20"/>
                <w:szCs w:val="20"/>
                <w:lang w:val="en-GB"/>
              </w:rPr>
            </w:pPr>
          </w:p>
        </w:tc>
        <w:tc>
          <w:tcPr>
            <w:tcW w:w="1560" w:type="dxa"/>
          </w:tcPr>
          <w:p w14:paraId="75F73D39" w14:textId="0B72B980" w:rsidR="003D18A9" w:rsidRPr="009225D3" w:rsidRDefault="003D18A9" w:rsidP="009225D3">
            <w:pPr>
              <w:rPr>
                <w:b/>
                <w:sz w:val="20"/>
                <w:szCs w:val="20"/>
                <w:lang w:val="en-GB"/>
              </w:rPr>
            </w:pPr>
          </w:p>
        </w:tc>
        <w:tc>
          <w:tcPr>
            <w:tcW w:w="1559" w:type="dxa"/>
          </w:tcPr>
          <w:p w14:paraId="187C30C6" w14:textId="77777777" w:rsidR="003D18A9" w:rsidRPr="009225D3" w:rsidRDefault="003D18A9" w:rsidP="009225D3">
            <w:pPr>
              <w:rPr>
                <w:b/>
                <w:sz w:val="20"/>
                <w:szCs w:val="20"/>
                <w:lang w:val="en-GB"/>
              </w:rPr>
            </w:pPr>
          </w:p>
        </w:tc>
        <w:tc>
          <w:tcPr>
            <w:tcW w:w="1417" w:type="dxa"/>
          </w:tcPr>
          <w:p w14:paraId="3E2BFF8E" w14:textId="77777777" w:rsidR="003D18A9" w:rsidRPr="009225D3" w:rsidRDefault="003D18A9" w:rsidP="009225D3">
            <w:pPr>
              <w:rPr>
                <w:b/>
                <w:sz w:val="20"/>
                <w:szCs w:val="20"/>
                <w:lang w:val="en-GB"/>
              </w:rPr>
            </w:pPr>
          </w:p>
        </w:tc>
      </w:tr>
      <w:tr w:rsidR="003D18A9" w14:paraId="2640AF14" w14:textId="38F7AD59" w:rsidTr="003D18A9">
        <w:tc>
          <w:tcPr>
            <w:tcW w:w="1526" w:type="dxa"/>
          </w:tcPr>
          <w:p w14:paraId="76B17EF4" w14:textId="4B742F87" w:rsidR="003D18A9" w:rsidRPr="009225D3" w:rsidRDefault="003D18A9" w:rsidP="009225D3">
            <w:pPr>
              <w:rPr>
                <w:b/>
                <w:sz w:val="20"/>
                <w:szCs w:val="20"/>
                <w:lang w:val="en-GB"/>
              </w:rPr>
            </w:pPr>
            <w:r w:rsidRPr="00B629BD">
              <w:rPr>
                <w:sz w:val="20"/>
                <w:szCs w:val="20"/>
              </w:rPr>
              <w:t>Congo</w:t>
            </w:r>
          </w:p>
        </w:tc>
        <w:tc>
          <w:tcPr>
            <w:tcW w:w="1417" w:type="dxa"/>
          </w:tcPr>
          <w:p w14:paraId="12604B9B" w14:textId="77777777" w:rsidR="003D18A9" w:rsidRPr="009225D3" w:rsidRDefault="003D18A9" w:rsidP="009225D3">
            <w:pPr>
              <w:rPr>
                <w:b/>
                <w:sz w:val="20"/>
                <w:szCs w:val="20"/>
                <w:lang w:val="en-GB"/>
              </w:rPr>
            </w:pPr>
          </w:p>
        </w:tc>
        <w:tc>
          <w:tcPr>
            <w:tcW w:w="709" w:type="dxa"/>
          </w:tcPr>
          <w:p w14:paraId="1341419E" w14:textId="77777777" w:rsidR="003D18A9" w:rsidRPr="009225D3" w:rsidRDefault="003D18A9" w:rsidP="009225D3">
            <w:pPr>
              <w:rPr>
                <w:b/>
                <w:sz w:val="20"/>
                <w:szCs w:val="20"/>
                <w:lang w:val="en-GB"/>
              </w:rPr>
            </w:pPr>
          </w:p>
        </w:tc>
        <w:tc>
          <w:tcPr>
            <w:tcW w:w="709" w:type="dxa"/>
          </w:tcPr>
          <w:p w14:paraId="497F08BD" w14:textId="77777777" w:rsidR="003D18A9" w:rsidRPr="009225D3" w:rsidRDefault="003D18A9" w:rsidP="009225D3">
            <w:pPr>
              <w:rPr>
                <w:b/>
                <w:sz w:val="20"/>
                <w:szCs w:val="20"/>
                <w:lang w:val="en-GB"/>
              </w:rPr>
            </w:pPr>
          </w:p>
        </w:tc>
        <w:tc>
          <w:tcPr>
            <w:tcW w:w="709" w:type="dxa"/>
          </w:tcPr>
          <w:p w14:paraId="297F194C" w14:textId="77777777" w:rsidR="003D18A9" w:rsidRPr="009225D3" w:rsidRDefault="003D18A9" w:rsidP="009225D3">
            <w:pPr>
              <w:rPr>
                <w:b/>
                <w:sz w:val="20"/>
                <w:szCs w:val="20"/>
                <w:lang w:val="en-GB"/>
              </w:rPr>
            </w:pPr>
          </w:p>
        </w:tc>
        <w:tc>
          <w:tcPr>
            <w:tcW w:w="1842" w:type="dxa"/>
          </w:tcPr>
          <w:p w14:paraId="0BFA3BE6" w14:textId="77777777" w:rsidR="003D18A9" w:rsidRPr="009225D3" w:rsidRDefault="003D18A9" w:rsidP="009225D3">
            <w:pPr>
              <w:rPr>
                <w:b/>
                <w:sz w:val="20"/>
                <w:szCs w:val="20"/>
                <w:lang w:val="en-GB"/>
              </w:rPr>
            </w:pPr>
          </w:p>
        </w:tc>
        <w:tc>
          <w:tcPr>
            <w:tcW w:w="1701" w:type="dxa"/>
          </w:tcPr>
          <w:p w14:paraId="6619739A" w14:textId="77777777" w:rsidR="003D18A9" w:rsidRPr="009225D3" w:rsidRDefault="003D18A9" w:rsidP="009225D3">
            <w:pPr>
              <w:rPr>
                <w:b/>
                <w:sz w:val="20"/>
                <w:szCs w:val="20"/>
                <w:lang w:val="en-GB"/>
              </w:rPr>
            </w:pPr>
          </w:p>
        </w:tc>
        <w:tc>
          <w:tcPr>
            <w:tcW w:w="1560" w:type="dxa"/>
          </w:tcPr>
          <w:p w14:paraId="19D89E61" w14:textId="6939B674" w:rsidR="003D18A9" w:rsidRPr="009225D3" w:rsidRDefault="003D18A9" w:rsidP="009225D3">
            <w:pPr>
              <w:rPr>
                <w:b/>
                <w:sz w:val="20"/>
                <w:szCs w:val="20"/>
                <w:lang w:val="en-GB"/>
              </w:rPr>
            </w:pPr>
          </w:p>
        </w:tc>
        <w:tc>
          <w:tcPr>
            <w:tcW w:w="1559" w:type="dxa"/>
          </w:tcPr>
          <w:p w14:paraId="7FEDD386" w14:textId="77777777" w:rsidR="003D18A9" w:rsidRPr="009225D3" w:rsidRDefault="003D18A9" w:rsidP="009225D3">
            <w:pPr>
              <w:rPr>
                <w:b/>
                <w:sz w:val="20"/>
                <w:szCs w:val="20"/>
                <w:lang w:val="en-GB"/>
              </w:rPr>
            </w:pPr>
          </w:p>
        </w:tc>
        <w:tc>
          <w:tcPr>
            <w:tcW w:w="1417" w:type="dxa"/>
          </w:tcPr>
          <w:p w14:paraId="10C2031B" w14:textId="77777777" w:rsidR="003D18A9" w:rsidRPr="009225D3" w:rsidRDefault="003D18A9" w:rsidP="009225D3">
            <w:pPr>
              <w:rPr>
                <w:b/>
                <w:sz w:val="20"/>
                <w:szCs w:val="20"/>
                <w:lang w:val="en-GB"/>
              </w:rPr>
            </w:pPr>
          </w:p>
        </w:tc>
      </w:tr>
      <w:tr w:rsidR="003D18A9" w14:paraId="62C3E7EA" w14:textId="7DFDD921" w:rsidTr="003D18A9">
        <w:tc>
          <w:tcPr>
            <w:tcW w:w="1526" w:type="dxa"/>
          </w:tcPr>
          <w:p w14:paraId="1A8962D1" w14:textId="43501F0A" w:rsidR="003D18A9" w:rsidRPr="009225D3" w:rsidRDefault="003D18A9" w:rsidP="009225D3">
            <w:pPr>
              <w:rPr>
                <w:b/>
                <w:sz w:val="20"/>
                <w:szCs w:val="20"/>
                <w:lang w:val="en-GB"/>
              </w:rPr>
            </w:pPr>
            <w:r w:rsidRPr="00B629BD">
              <w:rPr>
                <w:sz w:val="20"/>
                <w:szCs w:val="20"/>
              </w:rPr>
              <w:t>Ethiopia</w:t>
            </w:r>
          </w:p>
        </w:tc>
        <w:tc>
          <w:tcPr>
            <w:tcW w:w="1417" w:type="dxa"/>
          </w:tcPr>
          <w:p w14:paraId="23A0A985" w14:textId="77777777" w:rsidR="003D18A9" w:rsidRPr="009225D3" w:rsidRDefault="003D18A9" w:rsidP="009225D3">
            <w:pPr>
              <w:rPr>
                <w:b/>
                <w:sz w:val="20"/>
                <w:szCs w:val="20"/>
                <w:lang w:val="en-GB"/>
              </w:rPr>
            </w:pPr>
          </w:p>
        </w:tc>
        <w:tc>
          <w:tcPr>
            <w:tcW w:w="709" w:type="dxa"/>
          </w:tcPr>
          <w:p w14:paraId="659412A1" w14:textId="77777777" w:rsidR="003D18A9" w:rsidRPr="009225D3" w:rsidRDefault="003D18A9" w:rsidP="009225D3">
            <w:pPr>
              <w:rPr>
                <w:b/>
                <w:sz w:val="20"/>
                <w:szCs w:val="20"/>
                <w:lang w:val="en-GB"/>
              </w:rPr>
            </w:pPr>
          </w:p>
        </w:tc>
        <w:tc>
          <w:tcPr>
            <w:tcW w:w="709" w:type="dxa"/>
          </w:tcPr>
          <w:p w14:paraId="7C9B96FB" w14:textId="77777777" w:rsidR="003D18A9" w:rsidRPr="009225D3" w:rsidRDefault="003D18A9" w:rsidP="009225D3">
            <w:pPr>
              <w:rPr>
                <w:b/>
                <w:sz w:val="20"/>
                <w:szCs w:val="20"/>
                <w:lang w:val="en-GB"/>
              </w:rPr>
            </w:pPr>
          </w:p>
        </w:tc>
        <w:tc>
          <w:tcPr>
            <w:tcW w:w="709" w:type="dxa"/>
          </w:tcPr>
          <w:p w14:paraId="77FC1BFB" w14:textId="77777777" w:rsidR="003D18A9" w:rsidRPr="009225D3" w:rsidRDefault="003D18A9" w:rsidP="009225D3">
            <w:pPr>
              <w:rPr>
                <w:b/>
                <w:sz w:val="20"/>
                <w:szCs w:val="20"/>
                <w:lang w:val="en-GB"/>
              </w:rPr>
            </w:pPr>
          </w:p>
        </w:tc>
        <w:tc>
          <w:tcPr>
            <w:tcW w:w="1842" w:type="dxa"/>
          </w:tcPr>
          <w:p w14:paraId="1DCA75AE" w14:textId="77777777" w:rsidR="003D18A9" w:rsidRPr="009225D3" w:rsidRDefault="003D18A9" w:rsidP="009225D3">
            <w:pPr>
              <w:rPr>
                <w:b/>
                <w:sz w:val="20"/>
                <w:szCs w:val="20"/>
                <w:lang w:val="en-GB"/>
              </w:rPr>
            </w:pPr>
          </w:p>
        </w:tc>
        <w:tc>
          <w:tcPr>
            <w:tcW w:w="1701" w:type="dxa"/>
          </w:tcPr>
          <w:p w14:paraId="1280F88F" w14:textId="77777777" w:rsidR="003D18A9" w:rsidRPr="009225D3" w:rsidRDefault="003D18A9" w:rsidP="009225D3">
            <w:pPr>
              <w:rPr>
                <w:b/>
                <w:sz w:val="20"/>
                <w:szCs w:val="20"/>
                <w:lang w:val="en-GB"/>
              </w:rPr>
            </w:pPr>
          </w:p>
        </w:tc>
        <w:tc>
          <w:tcPr>
            <w:tcW w:w="1560" w:type="dxa"/>
          </w:tcPr>
          <w:p w14:paraId="7B1153AC" w14:textId="7974D79F" w:rsidR="003D18A9" w:rsidRPr="009225D3" w:rsidRDefault="003D18A9" w:rsidP="009225D3">
            <w:pPr>
              <w:rPr>
                <w:b/>
                <w:sz w:val="20"/>
                <w:szCs w:val="20"/>
                <w:lang w:val="en-GB"/>
              </w:rPr>
            </w:pPr>
          </w:p>
        </w:tc>
        <w:tc>
          <w:tcPr>
            <w:tcW w:w="1559" w:type="dxa"/>
          </w:tcPr>
          <w:p w14:paraId="50B2B59C" w14:textId="77777777" w:rsidR="003D18A9" w:rsidRPr="009225D3" w:rsidRDefault="003D18A9" w:rsidP="009225D3">
            <w:pPr>
              <w:rPr>
                <w:b/>
                <w:sz w:val="20"/>
                <w:szCs w:val="20"/>
                <w:lang w:val="en-GB"/>
              </w:rPr>
            </w:pPr>
          </w:p>
        </w:tc>
        <w:tc>
          <w:tcPr>
            <w:tcW w:w="1417" w:type="dxa"/>
          </w:tcPr>
          <w:p w14:paraId="0E7FBB48" w14:textId="77777777" w:rsidR="003D18A9" w:rsidRPr="009225D3" w:rsidRDefault="003D18A9" w:rsidP="009225D3">
            <w:pPr>
              <w:rPr>
                <w:b/>
                <w:sz w:val="20"/>
                <w:szCs w:val="20"/>
                <w:lang w:val="en-GB"/>
              </w:rPr>
            </w:pPr>
          </w:p>
        </w:tc>
      </w:tr>
      <w:tr w:rsidR="003D18A9" w14:paraId="1DA7FD53" w14:textId="55406909" w:rsidTr="003D18A9">
        <w:tc>
          <w:tcPr>
            <w:tcW w:w="1526" w:type="dxa"/>
          </w:tcPr>
          <w:p w14:paraId="102DFB87" w14:textId="73C3AA08" w:rsidR="003D18A9" w:rsidRPr="009225D3" w:rsidRDefault="003D18A9" w:rsidP="009225D3">
            <w:pPr>
              <w:rPr>
                <w:b/>
                <w:sz w:val="20"/>
                <w:szCs w:val="20"/>
                <w:lang w:val="en-GB"/>
              </w:rPr>
            </w:pPr>
            <w:r w:rsidRPr="00B629BD">
              <w:rPr>
                <w:sz w:val="20"/>
                <w:szCs w:val="20"/>
              </w:rPr>
              <w:t>Gabon</w:t>
            </w:r>
          </w:p>
        </w:tc>
        <w:tc>
          <w:tcPr>
            <w:tcW w:w="1417" w:type="dxa"/>
          </w:tcPr>
          <w:p w14:paraId="4F172E9A" w14:textId="77777777" w:rsidR="003D18A9" w:rsidRPr="009225D3" w:rsidRDefault="003D18A9" w:rsidP="009225D3">
            <w:pPr>
              <w:rPr>
                <w:b/>
                <w:sz w:val="20"/>
                <w:szCs w:val="20"/>
                <w:lang w:val="en-GB"/>
              </w:rPr>
            </w:pPr>
          </w:p>
        </w:tc>
        <w:tc>
          <w:tcPr>
            <w:tcW w:w="709" w:type="dxa"/>
          </w:tcPr>
          <w:p w14:paraId="4763AB80" w14:textId="77777777" w:rsidR="003D18A9" w:rsidRPr="009225D3" w:rsidRDefault="003D18A9" w:rsidP="009225D3">
            <w:pPr>
              <w:rPr>
                <w:b/>
                <w:sz w:val="20"/>
                <w:szCs w:val="20"/>
                <w:lang w:val="en-GB"/>
              </w:rPr>
            </w:pPr>
          </w:p>
        </w:tc>
        <w:tc>
          <w:tcPr>
            <w:tcW w:w="709" w:type="dxa"/>
          </w:tcPr>
          <w:p w14:paraId="55B73A5F" w14:textId="77777777" w:rsidR="003D18A9" w:rsidRPr="009225D3" w:rsidRDefault="003D18A9" w:rsidP="009225D3">
            <w:pPr>
              <w:rPr>
                <w:b/>
                <w:sz w:val="20"/>
                <w:szCs w:val="20"/>
                <w:lang w:val="en-GB"/>
              </w:rPr>
            </w:pPr>
          </w:p>
        </w:tc>
        <w:tc>
          <w:tcPr>
            <w:tcW w:w="709" w:type="dxa"/>
          </w:tcPr>
          <w:p w14:paraId="7147256D" w14:textId="77777777" w:rsidR="003D18A9" w:rsidRPr="009225D3" w:rsidRDefault="003D18A9" w:rsidP="009225D3">
            <w:pPr>
              <w:rPr>
                <w:b/>
                <w:sz w:val="20"/>
                <w:szCs w:val="20"/>
                <w:lang w:val="en-GB"/>
              </w:rPr>
            </w:pPr>
          </w:p>
        </w:tc>
        <w:tc>
          <w:tcPr>
            <w:tcW w:w="1842" w:type="dxa"/>
          </w:tcPr>
          <w:p w14:paraId="5173BB69" w14:textId="77777777" w:rsidR="003D18A9" w:rsidRPr="009225D3" w:rsidRDefault="003D18A9" w:rsidP="009225D3">
            <w:pPr>
              <w:rPr>
                <w:b/>
                <w:sz w:val="20"/>
                <w:szCs w:val="20"/>
                <w:lang w:val="en-GB"/>
              </w:rPr>
            </w:pPr>
          </w:p>
        </w:tc>
        <w:tc>
          <w:tcPr>
            <w:tcW w:w="1701" w:type="dxa"/>
          </w:tcPr>
          <w:p w14:paraId="4DFD59AF" w14:textId="77777777" w:rsidR="003D18A9" w:rsidRPr="009225D3" w:rsidRDefault="003D18A9" w:rsidP="009225D3">
            <w:pPr>
              <w:rPr>
                <w:b/>
                <w:sz w:val="20"/>
                <w:szCs w:val="20"/>
                <w:lang w:val="en-GB"/>
              </w:rPr>
            </w:pPr>
          </w:p>
        </w:tc>
        <w:tc>
          <w:tcPr>
            <w:tcW w:w="1560" w:type="dxa"/>
          </w:tcPr>
          <w:p w14:paraId="5FE98BE0" w14:textId="78CC3AEC" w:rsidR="003D18A9" w:rsidRPr="009225D3" w:rsidRDefault="003D18A9" w:rsidP="009225D3">
            <w:pPr>
              <w:rPr>
                <w:b/>
                <w:sz w:val="20"/>
                <w:szCs w:val="20"/>
                <w:lang w:val="en-GB"/>
              </w:rPr>
            </w:pPr>
          </w:p>
        </w:tc>
        <w:tc>
          <w:tcPr>
            <w:tcW w:w="1559" w:type="dxa"/>
          </w:tcPr>
          <w:p w14:paraId="2F46BD38" w14:textId="77777777" w:rsidR="003D18A9" w:rsidRPr="009225D3" w:rsidRDefault="003D18A9" w:rsidP="009225D3">
            <w:pPr>
              <w:rPr>
                <w:b/>
                <w:sz w:val="20"/>
                <w:szCs w:val="20"/>
                <w:lang w:val="en-GB"/>
              </w:rPr>
            </w:pPr>
          </w:p>
        </w:tc>
        <w:tc>
          <w:tcPr>
            <w:tcW w:w="1417" w:type="dxa"/>
          </w:tcPr>
          <w:p w14:paraId="230A5ABC" w14:textId="77777777" w:rsidR="003D18A9" w:rsidRPr="009225D3" w:rsidRDefault="003D18A9" w:rsidP="009225D3">
            <w:pPr>
              <w:rPr>
                <w:b/>
                <w:sz w:val="20"/>
                <w:szCs w:val="20"/>
                <w:lang w:val="en-GB"/>
              </w:rPr>
            </w:pPr>
          </w:p>
        </w:tc>
      </w:tr>
      <w:tr w:rsidR="003D18A9" w14:paraId="4D927AB5" w14:textId="5F479751" w:rsidTr="003D18A9">
        <w:tc>
          <w:tcPr>
            <w:tcW w:w="1526" w:type="dxa"/>
          </w:tcPr>
          <w:p w14:paraId="50AE10AC" w14:textId="345EE839" w:rsidR="003D18A9" w:rsidRPr="009225D3" w:rsidRDefault="003D18A9" w:rsidP="009225D3">
            <w:pPr>
              <w:rPr>
                <w:b/>
                <w:sz w:val="20"/>
                <w:szCs w:val="20"/>
                <w:lang w:val="en-GB"/>
              </w:rPr>
            </w:pPr>
            <w:r w:rsidRPr="00B629BD">
              <w:rPr>
                <w:sz w:val="20"/>
                <w:szCs w:val="20"/>
              </w:rPr>
              <w:lastRenderedPageBreak/>
              <w:t>Ghana</w:t>
            </w:r>
          </w:p>
        </w:tc>
        <w:tc>
          <w:tcPr>
            <w:tcW w:w="1417" w:type="dxa"/>
          </w:tcPr>
          <w:p w14:paraId="40C2872D" w14:textId="77777777" w:rsidR="003D18A9" w:rsidRPr="009225D3" w:rsidRDefault="003D18A9" w:rsidP="009225D3">
            <w:pPr>
              <w:rPr>
                <w:b/>
                <w:sz w:val="20"/>
                <w:szCs w:val="20"/>
                <w:lang w:val="en-GB"/>
              </w:rPr>
            </w:pPr>
          </w:p>
        </w:tc>
        <w:tc>
          <w:tcPr>
            <w:tcW w:w="709" w:type="dxa"/>
          </w:tcPr>
          <w:p w14:paraId="01C8AA62" w14:textId="77777777" w:rsidR="003D18A9" w:rsidRPr="009225D3" w:rsidRDefault="003D18A9" w:rsidP="009225D3">
            <w:pPr>
              <w:rPr>
                <w:b/>
                <w:sz w:val="20"/>
                <w:szCs w:val="20"/>
                <w:lang w:val="en-GB"/>
              </w:rPr>
            </w:pPr>
          </w:p>
        </w:tc>
        <w:tc>
          <w:tcPr>
            <w:tcW w:w="709" w:type="dxa"/>
          </w:tcPr>
          <w:p w14:paraId="0A3D2DB3" w14:textId="77777777" w:rsidR="003D18A9" w:rsidRPr="009225D3" w:rsidRDefault="003D18A9" w:rsidP="009225D3">
            <w:pPr>
              <w:rPr>
                <w:b/>
                <w:sz w:val="20"/>
                <w:szCs w:val="20"/>
                <w:lang w:val="en-GB"/>
              </w:rPr>
            </w:pPr>
          </w:p>
        </w:tc>
        <w:tc>
          <w:tcPr>
            <w:tcW w:w="709" w:type="dxa"/>
          </w:tcPr>
          <w:p w14:paraId="680ED311" w14:textId="77777777" w:rsidR="003D18A9" w:rsidRPr="009225D3" w:rsidRDefault="003D18A9" w:rsidP="009225D3">
            <w:pPr>
              <w:rPr>
                <w:b/>
                <w:sz w:val="20"/>
                <w:szCs w:val="20"/>
                <w:lang w:val="en-GB"/>
              </w:rPr>
            </w:pPr>
          </w:p>
        </w:tc>
        <w:tc>
          <w:tcPr>
            <w:tcW w:w="1842" w:type="dxa"/>
          </w:tcPr>
          <w:p w14:paraId="1BC41600" w14:textId="77777777" w:rsidR="003D18A9" w:rsidRPr="009225D3" w:rsidRDefault="003D18A9" w:rsidP="009225D3">
            <w:pPr>
              <w:rPr>
                <w:b/>
                <w:sz w:val="20"/>
                <w:szCs w:val="20"/>
                <w:lang w:val="en-GB"/>
              </w:rPr>
            </w:pPr>
          </w:p>
        </w:tc>
        <w:tc>
          <w:tcPr>
            <w:tcW w:w="1701" w:type="dxa"/>
          </w:tcPr>
          <w:p w14:paraId="71DA8686" w14:textId="77777777" w:rsidR="003D18A9" w:rsidRPr="009225D3" w:rsidRDefault="003D18A9" w:rsidP="009225D3">
            <w:pPr>
              <w:rPr>
                <w:b/>
                <w:sz w:val="20"/>
                <w:szCs w:val="20"/>
                <w:lang w:val="en-GB"/>
              </w:rPr>
            </w:pPr>
          </w:p>
        </w:tc>
        <w:tc>
          <w:tcPr>
            <w:tcW w:w="1560" w:type="dxa"/>
          </w:tcPr>
          <w:p w14:paraId="4C8CB898" w14:textId="0B66626C" w:rsidR="003D18A9" w:rsidRPr="009225D3" w:rsidRDefault="003D18A9" w:rsidP="009225D3">
            <w:pPr>
              <w:rPr>
                <w:b/>
                <w:sz w:val="20"/>
                <w:szCs w:val="20"/>
                <w:lang w:val="en-GB"/>
              </w:rPr>
            </w:pPr>
          </w:p>
        </w:tc>
        <w:tc>
          <w:tcPr>
            <w:tcW w:w="1559" w:type="dxa"/>
          </w:tcPr>
          <w:p w14:paraId="72ED94EF" w14:textId="77777777" w:rsidR="003D18A9" w:rsidRPr="009225D3" w:rsidRDefault="003D18A9" w:rsidP="009225D3">
            <w:pPr>
              <w:rPr>
                <w:b/>
                <w:sz w:val="20"/>
                <w:szCs w:val="20"/>
                <w:lang w:val="en-GB"/>
              </w:rPr>
            </w:pPr>
          </w:p>
        </w:tc>
        <w:tc>
          <w:tcPr>
            <w:tcW w:w="1417" w:type="dxa"/>
          </w:tcPr>
          <w:p w14:paraId="5884E108" w14:textId="77777777" w:rsidR="003D18A9" w:rsidRPr="009225D3" w:rsidRDefault="003D18A9" w:rsidP="009225D3">
            <w:pPr>
              <w:rPr>
                <w:b/>
                <w:sz w:val="20"/>
                <w:szCs w:val="20"/>
                <w:lang w:val="en-GB"/>
              </w:rPr>
            </w:pPr>
          </w:p>
        </w:tc>
      </w:tr>
      <w:tr w:rsidR="003D18A9" w14:paraId="59C1FD26" w14:textId="7CB9CB3E" w:rsidTr="003D18A9">
        <w:tc>
          <w:tcPr>
            <w:tcW w:w="1526" w:type="dxa"/>
          </w:tcPr>
          <w:p w14:paraId="077A4348" w14:textId="37FF9B2A" w:rsidR="003D18A9" w:rsidRPr="009225D3" w:rsidRDefault="003D18A9" w:rsidP="009225D3">
            <w:pPr>
              <w:rPr>
                <w:b/>
                <w:sz w:val="20"/>
                <w:szCs w:val="20"/>
                <w:lang w:val="en-GB"/>
              </w:rPr>
            </w:pPr>
            <w:r w:rsidRPr="00B629BD">
              <w:rPr>
                <w:sz w:val="20"/>
                <w:szCs w:val="20"/>
              </w:rPr>
              <w:t>Kenya</w:t>
            </w:r>
          </w:p>
        </w:tc>
        <w:tc>
          <w:tcPr>
            <w:tcW w:w="1417" w:type="dxa"/>
          </w:tcPr>
          <w:p w14:paraId="7873C63E" w14:textId="77777777" w:rsidR="003D18A9" w:rsidRPr="009225D3" w:rsidRDefault="003D18A9" w:rsidP="009225D3">
            <w:pPr>
              <w:rPr>
                <w:b/>
                <w:sz w:val="20"/>
                <w:szCs w:val="20"/>
                <w:lang w:val="en-GB"/>
              </w:rPr>
            </w:pPr>
          </w:p>
        </w:tc>
        <w:tc>
          <w:tcPr>
            <w:tcW w:w="709" w:type="dxa"/>
          </w:tcPr>
          <w:p w14:paraId="0C89355C" w14:textId="77777777" w:rsidR="003D18A9" w:rsidRPr="009225D3" w:rsidRDefault="003D18A9" w:rsidP="009225D3">
            <w:pPr>
              <w:rPr>
                <w:b/>
                <w:sz w:val="20"/>
                <w:szCs w:val="20"/>
                <w:lang w:val="en-GB"/>
              </w:rPr>
            </w:pPr>
          </w:p>
        </w:tc>
        <w:tc>
          <w:tcPr>
            <w:tcW w:w="709" w:type="dxa"/>
          </w:tcPr>
          <w:p w14:paraId="06D0AF37" w14:textId="77777777" w:rsidR="003D18A9" w:rsidRPr="009225D3" w:rsidRDefault="003D18A9" w:rsidP="009225D3">
            <w:pPr>
              <w:rPr>
                <w:b/>
                <w:sz w:val="20"/>
                <w:szCs w:val="20"/>
                <w:lang w:val="en-GB"/>
              </w:rPr>
            </w:pPr>
          </w:p>
        </w:tc>
        <w:tc>
          <w:tcPr>
            <w:tcW w:w="709" w:type="dxa"/>
          </w:tcPr>
          <w:p w14:paraId="0EDE8B94" w14:textId="77777777" w:rsidR="003D18A9" w:rsidRPr="009225D3" w:rsidRDefault="003D18A9" w:rsidP="009225D3">
            <w:pPr>
              <w:rPr>
                <w:b/>
                <w:sz w:val="20"/>
                <w:szCs w:val="20"/>
                <w:lang w:val="en-GB"/>
              </w:rPr>
            </w:pPr>
          </w:p>
        </w:tc>
        <w:tc>
          <w:tcPr>
            <w:tcW w:w="1842" w:type="dxa"/>
          </w:tcPr>
          <w:p w14:paraId="0A9D61E5" w14:textId="77777777" w:rsidR="003D18A9" w:rsidRPr="009225D3" w:rsidRDefault="003D18A9" w:rsidP="009225D3">
            <w:pPr>
              <w:rPr>
                <w:b/>
                <w:sz w:val="20"/>
                <w:szCs w:val="20"/>
                <w:lang w:val="en-GB"/>
              </w:rPr>
            </w:pPr>
          </w:p>
        </w:tc>
        <w:tc>
          <w:tcPr>
            <w:tcW w:w="1701" w:type="dxa"/>
          </w:tcPr>
          <w:p w14:paraId="10450587" w14:textId="77777777" w:rsidR="003D18A9" w:rsidRPr="009225D3" w:rsidRDefault="003D18A9" w:rsidP="009225D3">
            <w:pPr>
              <w:rPr>
                <w:b/>
                <w:sz w:val="20"/>
                <w:szCs w:val="20"/>
                <w:lang w:val="en-GB"/>
              </w:rPr>
            </w:pPr>
          </w:p>
        </w:tc>
        <w:tc>
          <w:tcPr>
            <w:tcW w:w="1560" w:type="dxa"/>
          </w:tcPr>
          <w:p w14:paraId="52C13959" w14:textId="6767B2D8" w:rsidR="003D18A9" w:rsidRPr="009225D3" w:rsidRDefault="003D18A9" w:rsidP="009225D3">
            <w:pPr>
              <w:rPr>
                <w:b/>
                <w:sz w:val="20"/>
                <w:szCs w:val="20"/>
                <w:lang w:val="en-GB"/>
              </w:rPr>
            </w:pPr>
          </w:p>
        </w:tc>
        <w:tc>
          <w:tcPr>
            <w:tcW w:w="1559" w:type="dxa"/>
          </w:tcPr>
          <w:p w14:paraId="494C82E9" w14:textId="77777777" w:rsidR="003D18A9" w:rsidRPr="009225D3" w:rsidRDefault="003D18A9" w:rsidP="009225D3">
            <w:pPr>
              <w:rPr>
                <w:b/>
                <w:sz w:val="20"/>
                <w:szCs w:val="20"/>
                <w:lang w:val="en-GB"/>
              </w:rPr>
            </w:pPr>
          </w:p>
        </w:tc>
        <w:tc>
          <w:tcPr>
            <w:tcW w:w="1417" w:type="dxa"/>
          </w:tcPr>
          <w:p w14:paraId="7EB6F378" w14:textId="77777777" w:rsidR="003D18A9" w:rsidRPr="009225D3" w:rsidRDefault="003D18A9" w:rsidP="009225D3">
            <w:pPr>
              <w:rPr>
                <w:b/>
                <w:sz w:val="20"/>
                <w:szCs w:val="20"/>
                <w:lang w:val="en-GB"/>
              </w:rPr>
            </w:pPr>
          </w:p>
        </w:tc>
      </w:tr>
      <w:tr w:rsidR="003D18A9" w14:paraId="61A68AAE" w14:textId="4BA73CCD" w:rsidTr="003D18A9">
        <w:tc>
          <w:tcPr>
            <w:tcW w:w="1526" w:type="dxa"/>
          </w:tcPr>
          <w:p w14:paraId="02197147" w14:textId="63F06688" w:rsidR="003D18A9" w:rsidRPr="009225D3" w:rsidRDefault="003D18A9" w:rsidP="009225D3">
            <w:pPr>
              <w:rPr>
                <w:b/>
                <w:sz w:val="20"/>
                <w:szCs w:val="20"/>
                <w:lang w:val="en-GB"/>
              </w:rPr>
            </w:pPr>
            <w:r w:rsidRPr="00B629BD">
              <w:rPr>
                <w:sz w:val="20"/>
                <w:szCs w:val="20"/>
              </w:rPr>
              <w:t>Lesotho</w:t>
            </w:r>
          </w:p>
        </w:tc>
        <w:tc>
          <w:tcPr>
            <w:tcW w:w="1417" w:type="dxa"/>
          </w:tcPr>
          <w:p w14:paraId="251B556F" w14:textId="77777777" w:rsidR="003D18A9" w:rsidRPr="009225D3" w:rsidRDefault="003D18A9" w:rsidP="009225D3">
            <w:pPr>
              <w:rPr>
                <w:b/>
                <w:sz w:val="20"/>
                <w:szCs w:val="20"/>
                <w:lang w:val="en-GB"/>
              </w:rPr>
            </w:pPr>
          </w:p>
        </w:tc>
        <w:tc>
          <w:tcPr>
            <w:tcW w:w="709" w:type="dxa"/>
          </w:tcPr>
          <w:p w14:paraId="24A95659" w14:textId="77777777" w:rsidR="003D18A9" w:rsidRPr="009225D3" w:rsidRDefault="003D18A9" w:rsidP="009225D3">
            <w:pPr>
              <w:rPr>
                <w:b/>
                <w:sz w:val="20"/>
                <w:szCs w:val="20"/>
                <w:lang w:val="en-GB"/>
              </w:rPr>
            </w:pPr>
          </w:p>
        </w:tc>
        <w:tc>
          <w:tcPr>
            <w:tcW w:w="709" w:type="dxa"/>
          </w:tcPr>
          <w:p w14:paraId="0F6268B4" w14:textId="77777777" w:rsidR="003D18A9" w:rsidRPr="009225D3" w:rsidRDefault="003D18A9" w:rsidP="009225D3">
            <w:pPr>
              <w:rPr>
                <w:b/>
                <w:sz w:val="20"/>
                <w:szCs w:val="20"/>
                <w:lang w:val="en-GB"/>
              </w:rPr>
            </w:pPr>
          </w:p>
        </w:tc>
        <w:tc>
          <w:tcPr>
            <w:tcW w:w="709" w:type="dxa"/>
          </w:tcPr>
          <w:p w14:paraId="4D578919" w14:textId="77777777" w:rsidR="003D18A9" w:rsidRPr="009225D3" w:rsidRDefault="003D18A9" w:rsidP="009225D3">
            <w:pPr>
              <w:rPr>
                <w:b/>
                <w:sz w:val="20"/>
                <w:szCs w:val="20"/>
                <w:lang w:val="en-GB"/>
              </w:rPr>
            </w:pPr>
          </w:p>
        </w:tc>
        <w:tc>
          <w:tcPr>
            <w:tcW w:w="1842" w:type="dxa"/>
          </w:tcPr>
          <w:p w14:paraId="32335767" w14:textId="77777777" w:rsidR="003D18A9" w:rsidRPr="009225D3" w:rsidRDefault="003D18A9" w:rsidP="009225D3">
            <w:pPr>
              <w:rPr>
                <w:b/>
                <w:sz w:val="20"/>
                <w:szCs w:val="20"/>
                <w:lang w:val="en-GB"/>
              </w:rPr>
            </w:pPr>
          </w:p>
        </w:tc>
        <w:tc>
          <w:tcPr>
            <w:tcW w:w="1701" w:type="dxa"/>
          </w:tcPr>
          <w:p w14:paraId="5035F883" w14:textId="77777777" w:rsidR="003D18A9" w:rsidRPr="009225D3" w:rsidRDefault="003D18A9" w:rsidP="009225D3">
            <w:pPr>
              <w:rPr>
                <w:b/>
                <w:sz w:val="20"/>
                <w:szCs w:val="20"/>
                <w:lang w:val="en-GB"/>
              </w:rPr>
            </w:pPr>
          </w:p>
        </w:tc>
        <w:tc>
          <w:tcPr>
            <w:tcW w:w="1560" w:type="dxa"/>
          </w:tcPr>
          <w:p w14:paraId="76ACE3A8" w14:textId="42F1C597" w:rsidR="003D18A9" w:rsidRPr="009225D3" w:rsidRDefault="003D18A9" w:rsidP="009225D3">
            <w:pPr>
              <w:rPr>
                <w:b/>
                <w:sz w:val="20"/>
                <w:szCs w:val="20"/>
                <w:lang w:val="en-GB"/>
              </w:rPr>
            </w:pPr>
          </w:p>
        </w:tc>
        <w:tc>
          <w:tcPr>
            <w:tcW w:w="1559" w:type="dxa"/>
          </w:tcPr>
          <w:p w14:paraId="1AA340F4" w14:textId="77777777" w:rsidR="003D18A9" w:rsidRPr="009225D3" w:rsidRDefault="003D18A9" w:rsidP="009225D3">
            <w:pPr>
              <w:rPr>
                <w:b/>
                <w:sz w:val="20"/>
                <w:szCs w:val="20"/>
                <w:lang w:val="en-GB"/>
              </w:rPr>
            </w:pPr>
          </w:p>
        </w:tc>
        <w:tc>
          <w:tcPr>
            <w:tcW w:w="1417" w:type="dxa"/>
          </w:tcPr>
          <w:p w14:paraId="69D46833" w14:textId="77777777" w:rsidR="003D18A9" w:rsidRPr="009225D3" w:rsidRDefault="003D18A9" w:rsidP="009225D3">
            <w:pPr>
              <w:rPr>
                <w:b/>
                <w:sz w:val="20"/>
                <w:szCs w:val="20"/>
                <w:lang w:val="en-GB"/>
              </w:rPr>
            </w:pPr>
          </w:p>
        </w:tc>
      </w:tr>
      <w:tr w:rsidR="003D18A9" w14:paraId="7E5C8874" w14:textId="14AE63AB" w:rsidTr="003D18A9">
        <w:tc>
          <w:tcPr>
            <w:tcW w:w="1526" w:type="dxa"/>
          </w:tcPr>
          <w:p w14:paraId="71A7EEF1" w14:textId="189A6C2A" w:rsidR="003D18A9" w:rsidRPr="009225D3" w:rsidRDefault="003D18A9" w:rsidP="009225D3">
            <w:pPr>
              <w:rPr>
                <w:b/>
                <w:sz w:val="20"/>
                <w:szCs w:val="20"/>
                <w:lang w:val="en-GB"/>
              </w:rPr>
            </w:pPr>
            <w:r w:rsidRPr="00B629BD">
              <w:rPr>
                <w:sz w:val="20"/>
                <w:szCs w:val="20"/>
              </w:rPr>
              <w:t>Malawi</w:t>
            </w:r>
          </w:p>
        </w:tc>
        <w:tc>
          <w:tcPr>
            <w:tcW w:w="1417" w:type="dxa"/>
          </w:tcPr>
          <w:p w14:paraId="52869374" w14:textId="77777777" w:rsidR="003D18A9" w:rsidRPr="009225D3" w:rsidRDefault="003D18A9" w:rsidP="009225D3">
            <w:pPr>
              <w:rPr>
                <w:b/>
                <w:sz w:val="20"/>
                <w:szCs w:val="20"/>
                <w:lang w:val="en-GB"/>
              </w:rPr>
            </w:pPr>
          </w:p>
        </w:tc>
        <w:tc>
          <w:tcPr>
            <w:tcW w:w="709" w:type="dxa"/>
          </w:tcPr>
          <w:p w14:paraId="0FD3A561" w14:textId="77777777" w:rsidR="003D18A9" w:rsidRPr="009225D3" w:rsidRDefault="003D18A9" w:rsidP="009225D3">
            <w:pPr>
              <w:rPr>
                <w:b/>
                <w:sz w:val="20"/>
                <w:szCs w:val="20"/>
                <w:lang w:val="en-GB"/>
              </w:rPr>
            </w:pPr>
          </w:p>
        </w:tc>
        <w:tc>
          <w:tcPr>
            <w:tcW w:w="709" w:type="dxa"/>
          </w:tcPr>
          <w:p w14:paraId="457C44B8" w14:textId="77777777" w:rsidR="003D18A9" w:rsidRPr="009225D3" w:rsidRDefault="003D18A9" w:rsidP="009225D3">
            <w:pPr>
              <w:rPr>
                <w:b/>
                <w:sz w:val="20"/>
                <w:szCs w:val="20"/>
                <w:lang w:val="en-GB"/>
              </w:rPr>
            </w:pPr>
          </w:p>
        </w:tc>
        <w:tc>
          <w:tcPr>
            <w:tcW w:w="709" w:type="dxa"/>
          </w:tcPr>
          <w:p w14:paraId="4B650F73" w14:textId="77777777" w:rsidR="003D18A9" w:rsidRPr="009225D3" w:rsidRDefault="003D18A9" w:rsidP="009225D3">
            <w:pPr>
              <w:rPr>
                <w:b/>
                <w:sz w:val="20"/>
                <w:szCs w:val="20"/>
                <w:lang w:val="en-GB"/>
              </w:rPr>
            </w:pPr>
          </w:p>
        </w:tc>
        <w:tc>
          <w:tcPr>
            <w:tcW w:w="1842" w:type="dxa"/>
          </w:tcPr>
          <w:p w14:paraId="7F0E88FD" w14:textId="77777777" w:rsidR="003D18A9" w:rsidRPr="009225D3" w:rsidRDefault="003D18A9" w:rsidP="009225D3">
            <w:pPr>
              <w:rPr>
                <w:b/>
                <w:sz w:val="20"/>
                <w:szCs w:val="20"/>
                <w:lang w:val="en-GB"/>
              </w:rPr>
            </w:pPr>
          </w:p>
        </w:tc>
        <w:tc>
          <w:tcPr>
            <w:tcW w:w="1701" w:type="dxa"/>
          </w:tcPr>
          <w:p w14:paraId="244A41A0" w14:textId="77777777" w:rsidR="003D18A9" w:rsidRPr="009225D3" w:rsidRDefault="003D18A9" w:rsidP="009225D3">
            <w:pPr>
              <w:rPr>
                <w:b/>
                <w:sz w:val="20"/>
                <w:szCs w:val="20"/>
                <w:lang w:val="en-GB"/>
              </w:rPr>
            </w:pPr>
          </w:p>
        </w:tc>
        <w:tc>
          <w:tcPr>
            <w:tcW w:w="1560" w:type="dxa"/>
          </w:tcPr>
          <w:p w14:paraId="6BAA466C" w14:textId="418B9E72" w:rsidR="003D18A9" w:rsidRPr="009225D3" w:rsidRDefault="003D18A9" w:rsidP="009225D3">
            <w:pPr>
              <w:rPr>
                <w:b/>
                <w:sz w:val="20"/>
                <w:szCs w:val="20"/>
                <w:lang w:val="en-GB"/>
              </w:rPr>
            </w:pPr>
          </w:p>
        </w:tc>
        <w:tc>
          <w:tcPr>
            <w:tcW w:w="1559" w:type="dxa"/>
          </w:tcPr>
          <w:p w14:paraId="7DB59678" w14:textId="77777777" w:rsidR="003D18A9" w:rsidRPr="009225D3" w:rsidRDefault="003D18A9" w:rsidP="009225D3">
            <w:pPr>
              <w:rPr>
                <w:b/>
                <w:sz w:val="20"/>
                <w:szCs w:val="20"/>
                <w:lang w:val="en-GB"/>
              </w:rPr>
            </w:pPr>
          </w:p>
        </w:tc>
        <w:tc>
          <w:tcPr>
            <w:tcW w:w="1417" w:type="dxa"/>
          </w:tcPr>
          <w:p w14:paraId="01324342" w14:textId="77777777" w:rsidR="003D18A9" w:rsidRPr="009225D3" w:rsidRDefault="003D18A9" w:rsidP="009225D3">
            <w:pPr>
              <w:rPr>
                <w:b/>
                <w:sz w:val="20"/>
                <w:szCs w:val="20"/>
                <w:lang w:val="en-GB"/>
              </w:rPr>
            </w:pPr>
          </w:p>
        </w:tc>
      </w:tr>
      <w:tr w:rsidR="003D18A9" w14:paraId="08275C7E" w14:textId="004AEDEF" w:rsidTr="003D18A9">
        <w:tc>
          <w:tcPr>
            <w:tcW w:w="1526" w:type="dxa"/>
          </w:tcPr>
          <w:p w14:paraId="3EEBC7A5" w14:textId="77344B4A" w:rsidR="003D18A9" w:rsidRPr="009225D3" w:rsidRDefault="003D18A9" w:rsidP="009225D3">
            <w:pPr>
              <w:rPr>
                <w:b/>
                <w:sz w:val="20"/>
                <w:szCs w:val="20"/>
                <w:lang w:val="en-GB"/>
              </w:rPr>
            </w:pPr>
            <w:r w:rsidRPr="00B629BD">
              <w:rPr>
                <w:sz w:val="20"/>
                <w:szCs w:val="20"/>
              </w:rPr>
              <w:t>Mauritius</w:t>
            </w:r>
          </w:p>
        </w:tc>
        <w:tc>
          <w:tcPr>
            <w:tcW w:w="1417" w:type="dxa"/>
          </w:tcPr>
          <w:p w14:paraId="7656E85E" w14:textId="77777777" w:rsidR="003D18A9" w:rsidRPr="009225D3" w:rsidRDefault="003D18A9" w:rsidP="009225D3">
            <w:pPr>
              <w:rPr>
                <w:b/>
                <w:sz w:val="20"/>
                <w:szCs w:val="20"/>
                <w:lang w:val="en-GB"/>
              </w:rPr>
            </w:pPr>
          </w:p>
        </w:tc>
        <w:tc>
          <w:tcPr>
            <w:tcW w:w="709" w:type="dxa"/>
          </w:tcPr>
          <w:p w14:paraId="7F1D5FC5" w14:textId="77777777" w:rsidR="003D18A9" w:rsidRPr="009225D3" w:rsidRDefault="003D18A9" w:rsidP="009225D3">
            <w:pPr>
              <w:rPr>
                <w:b/>
                <w:sz w:val="20"/>
                <w:szCs w:val="20"/>
                <w:lang w:val="en-GB"/>
              </w:rPr>
            </w:pPr>
          </w:p>
        </w:tc>
        <w:tc>
          <w:tcPr>
            <w:tcW w:w="709" w:type="dxa"/>
          </w:tcPr>
          <w:p w14:paraId="24F01210" w14:textId="77777777" w:rsidR="003D18A9" w:rsidRPr="009225D3" w:rsidRDefault="003D18A9" w:rsidP="009225D3">
            <w:pPr>
              <w:rPr>
                <w:b/>
                <w:sz w:val="20"/>
                <w:szCs w:val="20"/>
                <w:lang w:val="en-GB"/>
              </w:rPr>
            </w:pPr>
          </w:p>
        </w:tc>
        <w:tc>
          <w:tcPr>
            <w:tcW w:w="709" w:type="dxa"/>
          </w:tcPr>
          <w:p w14:paraId="28F1AF47" w14:textId="77777777" w:rsidR="003D18A9" w:rsidRPr="009225D3" w:rsidRDefault="003D18A9" w:rsidP="009225D3">
            <w:pPr>
              <w:rPr>
                <w:b/>
                <w:sz w:val="20"/>
                <w:szCs w:val="20"/>
                <w:lang w:val="en-GB"/>
              </w:rPr>
            </w:pPr>
          </w:p>
        </w:tc>
        <w:tc>
          <w:tcPr>
            <w:tcW w:w="1842" w:type="dxa"/>
          </w:tcPr>
          <w:p w14:paraId="5ADE0ADC" w14:textId="77777777" w:rsidR="003D18A9" w:rsidRPr="009225D3" w:rsidRDefault="003D18A9" w:rsidP="009225D3">
            <w:pPr>
              <w:rPr>
                <w:b/>
                <w:sz w:val="20"/>
                <w:szCs w:val="20"/>
                <w:lang w:val="en-GB"/>
              </w:rPr>
            </w:pPr>
          </w:p>
        </w:tc>
        <w:tc>
          <w:tcPr>
            <w:tcW w:w="1701" w:type="dxa"/>
          </w:tcPr>
          <w:p w14:paraId="39911A8E" w14:textId="77777777" w:rsidR="003D18A9" w:rsidRPr="009225D3" w:rsidRDefault="003D18A9" w:rsidP="009225D3">
            <w:pPr>
              <w:rPr>
                <w:b/>
                <w:sz w:val="20"/>
                <w:szCs w:val="20"/>
                <w:lang w:val="en-GB"/>
              </w:rPr>
            </w:pPr>
          </w:p>
        </w:tc>
        <w:tc>
          <w:tcPr>
            <w:tcW w:w="1560" w:type="dxa"/>
          </w:tcPr>
          <w:p w14:paraId="1353927C" w14:textId="4FC4522B" w:rsidR="003D18A9" w:rsidRPr="009225D3" w:rsidRDefault="003D18A9" w:rsidP="009225D3">
            <w:pPr>
              <w:rPr>
                <w:b/>
                <w:sz w:val="20"/>
                <w:szCs w:val="20"/>
                <w:lang w:val="en-GB"/>
              </w:rPr>
            </w:pPr>
          </w:p>
        </w:tc>
        <w:tc>
          <w:tcPr>
            <w:tcW w:w="1559" w:type="dxa"/>
          </w:tcPr>
          <w:p w14:paraId="3D9A6670" w14:textId="77777777" w:rsidR="003D18A9" w:rsidRPr="009225D3" w:rsidRDefault="003D18A9" w:rsidP="009225D3">
            <w:pPr>
              <w:rPr>
                <w:b/>
                <w:sz w:val="20"/>
                <w:szCs w:val="20"/>
                <w:lang w:val="en-GB"/>
              </w:rPr>
            </w:pPr>
          </w:p>
        </w:tc>
        <w:tc>
          <w:tcPr>
            <w:tcW w:w="1417" w:type="dxa"/>
          </w:tcPr>
          <w:p w14:paraId="55968AB8" w14:textId="77777777" w:rsidR="003D18A9" w:rsidRPr="009225D3" w:rsidRDefault="003D18A9" w:rsidP="009225D3">
            <w:pPr>
              <w:rPr>
                <w:b/>
                <w:sz w:val="20"/>
                <w:szCs w:val="20"/>
                <w:lang w:val="en-GB"/>
              </w:rPr>
            </w:pPr>
          </w:p>
        </w:tc>
      </w:tr>
      <w:tr w:rsidR="003D18A9" w14:paraId="4F401DCF" w14:textId="0B549038" w:rsidTr="003D18A9">
        <w:tc>
          <w:tcPr>
            <w:tcW w:w="1526" w:type="dxa"/>
          </w:tcPr>
          <w:p w14:paraId="6913FF26" w14:textId="2C395364" w:rsidR="003D18A9" w:rsidRPr="009225D3" w:rsidRDefault="003D18A9" w:rsidP="009225D3">
            <w:pPr>
              <w:rPr>
                <w:b/>
                <w:sz w:val="20"/>
                <w:szCs w:val="20"/>
                <w:lang w:val="en-GB"/>
              </w:rPr>
            </w:pPr>
            <w:r w:rsidRPr="00B629BD">
              <w:rPr>
                <w:sz w:val="20"/>
                <w:szCs w:val="20"/>
              </w:rPr>
              <w:t>Morocco</w:t>
            </w:r>
          </w:p>
        </w:tc>
        <w:tc>
          <w:tcPr>
            <w:tcW w:w="1417" w:type="dxa"/>
          </w:tcPr>
          <w:p w14:paraId="3F30498B" w14:textId="77777777" w:rsidR="003D18A9" w:rsidRPr="009225D3" w:rsidRDefault="003D18A9" w:rsidP="009225D3">
            <w:pPr>
              <w:rPr>
                <w:b/>
                <w:sz w:val="20"/>
                <w:szCs w:val="20"/>
                <w:lang w:val="en-GB"/>
              </w:rPr>
            </w:pPr>
          </w:p>
        </w:tc>
        <w:tc>
          <w:tcPr>
            <w:tcW w:w="709" w:type="dxa"/>
          </w:tcPr>
          <w:p w14:paraId="3A823330" w14:textId="77777777" w:rsidR="003D18A9" w:rsidRPr="009225D3" w:rsidRDefault="003D18A9" w:rsidP="009225D3">
            <w:pPr>
              <w:rPr>
                <w:b/>
                <w:sz w:val="20"/>
                <w:szCs w:val="20"/>
                <w:lang w:val="en-GB"/>
              </w:rPr>
            </w:pPr>
          </w:p>
        </w:tc>
        <w:tc>
          <w:tcPr>
            <w:tcW w:w="709" w:type="dxa"/>
          </w:tcPr>
          <w:p w14:paraId="2FF27C2D" w14:textId="77777777" w:rsidR="003D18A9" w:rsidRPr="009225D3" w:rsidRDefault="003D18A9" w:rsidP="009225D3">
            <w:pPr>
              <w:rPr>
                <w:b/>
                <w:sz w:val="20"/>
                <w:szCs w:val="20"/>
                <w:lang w:val="en-GB"/>
              </w:rPr>
            </w:pPr>
          </w:p>
        </w:tc>
        <w:tc>
          <w:tcPr>
            <w:tcW w:w="709" w:type="dxa"/>
          </w:tcPr>
          <w:p w14:paraId="0492859F" w14:textId="77777777" w:rsidR="003D18A9" w:rsidRPr="009225D3" w:rsidRDefault="003D18A9" w:rsidP="009225D3">
            <w:pPr>
              <w:rPr>
                <w:b/>
                <w:sz w:val="20"/>
                <w:szCs w:val="20"/>
                <w:lang w:val="en-GB"/>
              </w:rPr>
            </w:pPr>
          </w:p>
        </w:tc>
        <w:tc>
          <w:tcPr>
            <w:tcW w:w="1842" w:type="dxa"/>
          </w:tcPr>
          <w:p w14:paraId="041CCBE1" w14:textId="77777777" w:rsidR="003D18A9" w:rsidRPr="009225D3" w:rsidRDefault="003D18A9" w:rsidP="009225D3">
            <w:pPr>
              <w:rPr>
                <w:b/>
                <w:sz w:val="20"/>
                <w:szCs w:val="20"/>
                <w:lang w:val="en-GB"/>
              </w:rPr>
            </w:pPr>
          </w:p>
        </w:tc>
        <w:tc>
          <w:tcPr>
            <w:tcW w:w="1701" w:type="dxa"/>
          </w:tcPr>
          <w:p w14:paraId="4154A516" w14:textId="77777777" w:rsidR="003D18A9" w:rsidRPr="009225D3" w:rsidRDefault="003D18A9" w:rsidP="009225D3">
            <w:pPr>
              <w:rPr>
                <w:b/>
                <w:sz w:val="20"/>
                <w:szCs w:val="20"/>
                <w:lang w:val="en-GB"/>
              </w:rPr>
            </w:pPr>
          </w:p>
        </w:tc>
        <w:tc>
          <w:tcPr>
            <w:tcW w:w="1560" w:type="dxa"/>
          </w:tcPr>
          <w:p w14:paraId="5FC6232B" w14:textId="0EB498C0" w:rsidR="003D18A9" w:rsidRPr="009225D3" w:rsidRDefault="003D18A9" w:rsidP="009225D3">
            <w:pPr>
              <w:rPr>
                <w:b/>
                <w:sz w:val="20"/>
                <w:szCs w:val="20"/>
                <w:lang w:val="en-GB"/>
              </w:rPr>
            </w:pPr>
          </w:p>
        </w:tc>
        <w:tc>
          <w:tcPr>
            <w:tcW w:w="1559" w:type="dxa"/>
          </w:tcPr>
          <w:p w14:paraId="506A9D5C" w14:textId="77777777" w:rsidR="003D18A9" w:rsidRPr="009225D3" w:rsidRDefault="003D18A9" w:rsidP="009225D3">
            <w:pPr>
              <w:rPr>
                <w:b/>
                <w:sz w:val="20"/>
                <w:szCs w:val="20"/>
                <w:lang w:val="en-GB"/>
              </w:rPr>
            </w:pPr>
          </w:p>
        </w:tc>
        <w:tc>
          <w:tcPr>
            <w:tcW w:w="1417" w:type="dxa"/>
          </w:tcPr>
          <w:p w14:paraId="462D7A7A" w14:textId="77777777" w:rsidR="003D18A9" w:rsidRPr="009225D3" w:rsidRDefault="003D18A9" w:rsidP="009225D3">
            <w:pPr>
              <w:rPr>
                <w:b/>
                <w:sz w:val="20"/>
                <w:szCs w:val="20"/>
                <w:lang w:val="en-GB"/>
              </w:rPr>
            </w:pPr>
          </w:p>
        </w:tc>
      </w:tr>
      <w:tr w:rsidR="003D18A9" w14:paraId="28D984D8" w14:textId="59C074C2" w:rsidTr="003D18A9">
        <w:tc>
          <w:tcPr>
            <w:tcW w:w="1526" w:type="dxa"/>
          </w:tcPr>
          <w:p w14:paraId="69C46B55" w14:textId="2E40E065" w:rsidR="003D18A9" w:rsidRPr="009225D3" w:rsidRDefault="003D18A9" w:rsidP="009225D3">
            <w:pPr>
              <w:rPr>
                <w:b/>
                <w:sz w:val="20"/>
                <w:szCs w:val="20"/>
                <w:lang w:val="en-GB"/>
              </w:rPr>
            </w:pPr>
            <w:r w:rsidRPr="00B629BD">
              <w:rPr>
                <w:sz w:val="20"/>
                <w:szCs w:val="20"/>
              </w:rPr>
              <w:t>Mozambique</w:t>
            </w:r>
          </w:p>
        </w:tc>
        <w:tc>
          <w:tcPr>
            <w:tcW w:w="1417" w:type="dxa"/>
          </w:tcPr>
          <w:p w14:paraId="2F56939E" w14:textId="77777777" w:rsidR="003D18A9" w:rsidRPr="009225D3" w:rsidRDefault="003D18A9" w:rsidP="009225D3">
            <w:pPr>
              <w:rPr>
                <w:b/>
                <w:sz w:val="20"/>
                <w:szCs w:val="20"/>
                <w:lang w:val="en-GB"/>
              </w:rPr>
            </w:pPr>
          </w:p>
        </w:tc>
        <w:tc>
          <w:tcPr>
            <w:tcW w:w="709" w:type="dxa"/>
          </w:tcPr>
          <w:p w14:paraId="2769D1EB" w14:textId="77777777" w:rsidR="003D18A9" w:rsidRPr="009225D3" w:rsidRDefault="003D18A9" w:rsidP="009225D3">
            <w:pPr>
              <w:rPr>
                <w:b/>
                <w:sz w:val="20"/>
                <w:szCs w:val="20"/>
                <w:lang w:val="en-GB"/>
              </w:rPr>
            </w:pPr>
          </w:p>
        </w:tc>
        <w:tc>
          <w:tcPr>
            <w:tcW w:w="709" w:type="dxa"/>
          </w:tcPr>
          <w:p w14:paraId="21A6DCB8" w14:textId="77777777" w:rsidR="003D18A9" w:rsidRPr="009225D3" w:rsidRDefault="003D18A9" w:rsidP="009225D3">
            <w:pPr>
              <w:rPr>
                <w:b/>
                <w:sz w:val="20"/>
                <w:szCs w:val="20"/>
                <w:lang w:val="en-GB"/>
              </w:rPr>
            </w:pPr>
          </w:p>
        </w:tc>
        <w:tc>
          <w:tcPr>
            <w:tcW w:w="709" w:type="dxa"/>
          </w:tcPr>
          <w:p w14:paraId="196E491A" w14:textId="77777777" w:rsidR="003D18A9" w:rsidRPr="009225D3" w:rsidRDefault="003D18A9" w:rsidP="009225D3">
            <w:pPr>
              <w:rPr>
                <w:b/>
                <w:sz w:val="20"/>
                <w:szCs w:val="20"/>
                <w:lang w:val="en-GB"/>
              </w:rPr>
            </w:pPr>
          </w:p>
        </w:tc>
        <w:tc>
          <w:tcPr>
            <w:tcW w:w="1842" w:type="dxa"/>
          </w:tcPr>
          <w:p w14:paraId="36F71E26" w14:textId="77777777" w:rsidR="003D18A9" w:rsidRPr="009225D3" w:rsidRDefault="003D18A9" w:rsidP="009225D3">
            <w:pPr>
              <w:rPr>
                <w:b/>
                <w:sz w:val="20"/>
                <w:szCs w:val="20"/>
                <w:lang w:val="en-GB"/>
              </w:rPr>
            </w:pPr>
          </w:p>
        </w:tc>
        <w:tc>
          <w:tcPr>
            <w:tcW w:w="1701" w:type="dxa"/>
          </w:tcPr>
          <w:p w14:paraId="3BE28320" w14:textId="77777777" w:rsidR="003D18A9" w:rsidRPr="009225D3" w:rsidRDefault="003D18A9" w:rsidP="009225D3">
            <w:pPr>
              <w:rPr>
                <w:b/>
                <w:sz w:val="20"/>
                <w:szCs w:val="20"/>
                <w:lang w:val="en-GB"/>
              </w:rPr>
            </w:pPr>
          </w:p>
        </w:tc>
        <w:tc>
          <w:tcPr>
            <w:tcW w:w="1560" w:type="dxa"/>
          </w:tcPr>
          <w:p w14:paraId="414C5805" w14:textId="674E24B1" w:rsidR="003D18A9" w:rsidRPr="009225D3" w:rsidRDefault="003D18A9" w:rsidP="009225D3">
            <w:pPr>
              <w:rPr>
                <w:b/>
                <w:sz w:val="20"/>
                <w:szCs w:val="20"/>
                <w:lang w:val="en-GB"/>
              </w:rPr>
            </w:pPr>
          </w:p>
        </w:tc>
        <w:tc>
          <w:tcPr>
            <w:tcW w:w="1559" w:type="dxa"/>
          </w:tcPr>
          <w:p w14:paraId="67999539" w14:textId="77777777" w:rsidR="003D18A9" w:rsidRPr="009225D3" w:rsidRDefault="003D18A9" w:rsidP="009225D3">
            <w:pPr>
              <w:rPr>
                <w:b/>
                <w:sz w:val="20"/>
                <w:szCs w:val="20"/>
                <w:lang w:val="en-GB"/>
              </w:rPr>
            </w:pPr>
          </w:p>
        </w:tc>
        <w:tc>
          <w:tcPr>
            <w:tcW w:w="1417" w:type="dxa"/>
          </w:tcPr>
          <w:p w14:paraId="474C1988" w14:textId="77777777" w:rsidR="003D18A9" w:rsidRPr="009225D3" w:rsidRDefault="003D18A9" w:rsidP="009225D3">
            <w:pPr>
              <w:rPr>
                <w:b/>
                <w:sz w:val="20"/>
                <w:szCs w:val="20"/>
                <w:lang w:val="en-GB"/>
              </w:rPr>
            </w:pPr>
          </w:p>
        </w:tc>
      </w:tr>
      <w:tr w:rsidR="003D18A9" w14:paraId="5A9FAC6E" w14:textId="4D7C5531" w:rsidTr="003D18A9">
        <w:tc>
          <w:tcPr>
            <w:tcW w:w="1526" w:type="dxa"/>
          </w:tcPr>
          <w:p w14:paraId="671F9FA6" w14:textId="09ED5DF5" w:rsidR="003D18A9" w:rsidRPr="009225D3" w:rsidRDefault="003D18A9" w:rsidP="009225D3">
            <w:pPr>
              <w:rPr>
                <w:b/>
                <w:sz w:val="20"/>
                <w:szCs w:val="20"/>
                <w:lang w:val="en-GB"/>
              </w:rPr>
            </w:pPr>
            <w:r w:rsidRPr="00B629BD">
              <w:rPr>
                <w:sz w:val="20"/>
                <w:szCs w:val="20"/>
              </w:rPr>
              <w:t>Namibia</w:t>
            </w:r>
          </w:p>
        </w:tc>
        <w:tc>
          <w:tcPr>
            <w:tcW w:w="1417" w:type="dxa"/>
          </w:tcPr>
          <w:p w14:paraId="433C9E69" w14:textId="77777777" w:rsidR="003D18A9" w:rsidRPr="009225D3" w:rsidRDefault="003D18A9" w:rsidP="009225D3">
            <w:pPr>
              <w:rPr>
                <w:b/>
                <w:sz w:val="20"/>
                <w:szCs w:val="20"/>
                <w:lang w:val="en-GB"/>
              </w:rPr>
            </w:pPr>
          </w:p>
        </w:tc>
        <w:tc>
          <w:tcPr>
            <w:tcW w:w="709" w:type="dxa"/>
          </w:tcPr>
          <w:p w14:paraId="07960CB2" w14:textId="77777777" w:rsidR="003D18A9" w:rsidRPr="009225D3" w:rsidRDefault="003D18A9" w:rsidP="009225D3">
            <w:pPr>
              <w:rPr>
                <w:b/>
                <w:sz w:val="20"/>
                <w:szCs w:val="20"/>
                <w:lang w:val="en-GB"/>
              </w:rPr>
            </w:pPr>
          </w:p>
        </w:tc>
        <w:tc>
          <w:tcPr>
            <w:tcW w:w="709" w:type="dxa"/>
          </w:tcPr>
          <w:p w14:paraId="2271C762" w14:textId="77777777" w:rsidR="003D18A9" w:rsidRPr="009225D3" w:rsidRDefault="003D18A9" w:rsidP="009225D3">
            <w:pPr>
              <w:rPr>
                <w:b/>
                <w:sz w:val="20"/>
                <w:szCs w:val="20"/>
                <w:lang w:val="en-GB"/>
              </w:rPr>
            </w:pPr>
          </w:p>
        </w:tc>
        <w:tc>
          <w:tcPr>
            <w:tcW w:w="709" w:type="dxa"/>
          </w:tcPr>
          <w:p w14:paraId="01FAAF5B" w14:textId="77777777" w:rsidR="003D18A9" w:rsidRPr="009225D3" w:rsidRDefault="003D18A9" w:rsidP="009225D3">
            <w:pPr>
              <w:rPr>
                <w:b/>
                <w:sz w:val="20"/>
                <w:szCs w:val="20"/>
                <w:lang w:val="en-GB"/>
              </w:rPr>
            </w:pPr>
          </w:p>
        </w:tc>
        <w:tc>
          <w:tcPr>
            <w:tcW w:w="1842" w:type="dxa"/>
          </w:tcPr>
          <w:p w14:paraId="0925E4BE" w14:textId="77777777" w:rsidR="003D18A9" w:rsidRPr="009225D3" w:rsidRDefault="003D18A9" w:rsidP="009225D3">
            <w:pPr>
              <w:rPr>
                <w:b/>
                <w:sz w:val="20"/>
                <w:szCs w:val="20"/>
                <w:lang w:val="en-GB"/>
              </w:rPr>
            </w:pPr>
          </w:p>
        </w:tc>
        <w:tc>
          <w:tcPr>
            <w:tcW w:w="1701" w:type="dxa"/>
          </w:tcPr>
          <w:p w14:paraId="0C3F0B47" w14:textId="77777777" w:rsidR="003D18A9" w:rsidRPr="009225D3" w:rsidRDefault="003D18A9" w:rsidP="009225D3">
            <w:pPr>
              <w:rPr>
                <w:b/>
                <w:sz w:val="20"/>
                <w:szCs w:val="20"/>
                <w:lang w:val="en-GB"/>
              </w:rPr>
            </w:pPr>
          </w:p>
        </w:tc>
        <w:tc>
          <w:tcPr>
            <w:tcW w:w="1560" w:type="dxa"/>
          </w:tcPr>
          <w:p w14:paraId="0DC506B9" w14:textId="7BCD40E2" w:rsidR="003D18A9" w:rsidRPr="009225D3" w:rsidRDefault="003D18A9" w:rsidP="009225D3">
            <w:pPr>
              <w:rPr>
                <w:b/>
                <w:sz w:val="20"/>
                <w:szCs w:val="20"/>
                <w:lang w:val="en-GB"/>
              </w:rPr>
            </w:pPr>
          </w:p>
        </w:tc>
        <w:tc>
          <w:tcPr>
            <w:tcW w:w="1559" w:type="dxa"/>
          </w:tcPr>
          <w:p w14:paraId="04DD3775" w14:textId="77777777" w:rsidR="003D18A9" w:rsidRPr="009225D3" w:rsidRDefault="003D18A9" w:rsidP="009225D3">
            <w:pPr>
              <w:rPr>
                <w:b/>
                <w:sz w:val="20"/>
                <w:szCs w:val="20"/>
                <w:lang w:val="en-GB"/>
              </w:rPr>
            </w:pPr>
          </w:p>
        </w:tc>
        <w:tc>
          <w:tcPr>
            <w:tcW w:w="1417" w:type="dxa"/>
          </w:tcPr>
          <w:p w14:paraId="35DD0A06" w14:textId="77777777" w:rsidR="003D18A9" w:rsidRPr="009225D3" w:rsidRDefault="003D18A9" w:rsidP="009225D3">
            <w:pPr>
              <w:rPr>
                <w:b/>
                <w:sz w:val="20"/>
                <w:szCs w:val="20"/>
                <w:lang w:val="en-GB"/>
              </w:rPr>
            </w:pPr>
          </w:p>
        </w:tc>
      </w:tr>
      <w:tr w:rsidR="003D18A9" w14:paraId="35926B62" w14:textId="7BD65E1E" w:rsidTr="003D18A9">
        <w:tc>
          <w:tcPr>
            <w:tcW w:w="1526" w:type="dxa"/>
          </w:tcPr>
          <w:p w14:paraId="3AA6E29F" w14:textId="723A3C9E" w:rsidR="003D18A9" w:rsidRPr="009225D3" w:rsidRDefault="003D18A9" w:rsidP="009225D3">
            <w:pPr>
              <w:rPr>
                <w:b/>
                <w:sz w:val="20"/>
                <w:szCs w:val="20"/>
                <w:lang w:val="en-GB"/>
              </w:rPr>
            </w:pPr>
            <w:r w:rsidRPr="00B629BD">
              <w:rPr>
                <w:sz w:val="20"/>
                <w:szCs w:val="20"/>
              </w:rPr>
              <w:t>Niger</w:t>
            </w:r>
          </w:p>
        </w:tc>
        <w:tc>
          <w:tcPr>
            <w:tcW w:w="1417" w:type="dxa"/>
          </w:tcPr>
          <w:p w14:paraId="2F50CA13" w14:textId="77777777" w:rsidR="003D18A9" w:rsidRPr="009225D3" w:rsidRDefault="003D18A9" w:rsidP="009225D3">
            <w:pPr>
              <w:rPr>
                <w:b/>
                <w:sz w:val="20"/>
                <w:szCs w:val="20"/>
                <w:lang w:val="en-GB"/>
              </w:rPr>
            </w:pPr>
          </w:p>
        </w:tc>
        <w:tc>
          <w:tcPr>
            <w:tcW w:w="709" w:type="dxa"/>
          </w:tcPr>
          <w:p w14:paraId="49650C59" w14:textId="77777777" w:rsidR="003D18A9" w:rsidRPr="009225D3" w:rsidRDefault="003D18A9" w:rsidP="009225D3">
            <w:pPr>
              <w:rPr>
                <w:b/>
                <w:sz w:val="20"/>
                <w:szCs w:val="20"/>
                <w:lang w:val="en-GB"/>
              </w:rPr>
            </w:pPr>
          </w:p>
        </w:tc>
        <w:tc>
          <w:tcPr>
            <w:tcW w:w="709" w:type="dxa"/>
          </w:tcPr>
          <w:p w14:paraId="44979D2E" w14:textId="77777777" w:rsidR="003D18A9" w:rsidRPr="009225D3" w:rsidRDefault="003D18A9" w:rsidP="009225D3">
            <w:pPr>
              <w:rPr>
                <w:b/>
                <w:sz w:val="20"/>
                <w:szCs w:val="20"/>
                <w:lang w:val="en-GB"/>
              </w:rPr>
            </w:pPr>
          </w:p>
        </w:tc>
        <w:tc>
          <w:tcPr>
            <w:tcW w:w="709" w:type="dxa"/>
          </w:tcPr>
          <w:p w14:paraId="0775C84E" w14:textId="77777777" w:rsidR="003D18A9" w:rsidRPr="009225D3" w:rsidRDefault="003D18A9" w:rsidP="009225D3">
            <w:pPr>
              <w:rPr>
                <w:b/>
                <w:sz w:val="20"/>
                <w:szCs w:val="20"/>
                <w:lang w:val="en-GB"/>
              </w:rPr>
            </w:pPr>
          </w:p>
        </w:tc>
        <w:tc>
          <w:tcPr>
            <w:tcW w:w="1842" w:type="dxa"/>
          </w:tcPr>
          <w:p w14:paraId="4C91FC9A" w14:textId="77777777" w:rsidR="003D18A9" w:rsidRPr="009225D3" w:rsidRDefault="003D18A9" w:rsidP="009225D3">
            <w:pPr>
              <w:rPr>
                <w:b/>
                <w:sz w:val="20"/>
                <w:szCs w:val="20"/>
                <w:lang w:val="en-GB"/>
              </w:rPr>
            </w:pPr>
          </w:p>
        </w:tc>
        <w:tc>
          <w:tcPr>
            <w:tcW w:w="1701" w:type="dxa"/>
          </w:tcPr>
          <w:p w14:paraId="451ABDC2" w14:textId="77777777" w:rsidR="003D18A9" w:rsidRPr="009225D3" w:rsidRDefault="003D18A9" w:rsidP="009225D3">
            <w:pPr>
              <w:rPr>
                <w:b/>
                <w:sz w:val="20"/>
                <w:szCs w:val="20"/>
                <w:lang w:val="en-GB"/>
              </w:rPr>
            </w:pPr>
          </w:p>
        </w:tc>
        <w:tc>
          <w:tcPr>
            <w:tcW w:w="1560" w:type="dxa"/>
          </w:tcPr>
          <w:p w14:paraId="1794767E" w14:textId="69A048EE" w:rsidR="003D18A9" w:rsidRPr="009225D3" w:rsidRDefault="003D18A9" w:rsidP="009225D3">
            <w:pPr>
              <w:rPr>
                <w:b/>
                <w:sz w:val="20"/>
                <w:szCs w:val="20"/>
                <w:lang w:val="en-GB"/>
              </w:rPr>
            </w:pPr>
          </w:p>
        </w:tc>
        <w:tc>
          <w:tcPr>
            <w:tcW w:w="1559" w:type="dxa"/>
          </w:tcPr>
          <w:p w14:paraId="1DE1F0DE" w14:textId="77777777" w:rsidR="003D18A9" w:rsidRPr="009225D3" w:rsidRDefault="003D18A9" w:rsidP="009225D3">
            <w:pPr>
              <w:rPr>
                <w:b/>
                <w:sz w:val="20"/>
                <w:szCs w:val="20"/>
                <w:lang w:val="en-GB"/>
              </w:rPr>
            </w:pPr>
          </w:p>
        </w:tc>
        <w:tc>
          <w:tcPr>
            <w:tcW w:w="1417" w:type="dxa"/>
          </w:tcPr>
          <w:p w14:paraId="69E5B236" w14:textId="77777777" w:rsidR="003D18A9" w:rsidRPr="009225D3" w:rsidRDefault="003D18A9" w:rsidP="009225D3">
            <w:pPr>
              <w:rPr>
                <w:b/>
                <w:sz w:val="20"/>
                <w:szCs w:val="20"/>
                <w:lang w:val="en-GB"/>
              </w:rPr>
            </w:pPr>
          </w:p>
        </w:tc>
      </w:tr>
      <w:tr w:rsidR="003D18A9" w14:paraId="0A219F50" w14:textId="2BF2B1A3" w:rsidTr="003D18A9">
        <w:tc>
          <w:tcPr>
            <w:tcW w:w="1526" w:type="dxa"/>
          </w:tcPr>
          <w:p w14:paraId="4D2E5D80" w14:textId="3F347794" w:rsidR="003D18A9" w:rsidRPr="009225D3" w:rsidRDefault="003D18A9" w:rsidP="009225D3">
            <w:pPr>
              <w:rPr>
                <w:b/>
                <w:sz w:val="20"/>
                <w:szCs w:val="20"/>
                <w:lang w:val="en-GB"/>
              </w:rPr>
            </w:pPr>
            <w:r w:rsidRPr="00B629BD">
              <w:rPr>
                <w:sz w:val="20"/>
                <w:szCs w:val="20"/>
              </w:rPr>
              <w:t>Nigeria</w:t>
            </w:r>
          </w:p>
        </w:tc>
        <w:tc>
          <w:tcPr>
            <w:tcW w:w="1417" w:type="dxa"/>
          </w:tcPr>
          <w:p w14:paraId="06C5DB9C" w14:textId="77777777" w:rsidR="003D18A9" w:rsidRPr="009225D3" w:rsidRDefault="003D18A9" w:rsidP="009225D3">
            <w:pPr>
              <w:rPr>
                <w:b/>
                <w:sz w:val="20"/>
                <w:szCs w:val="20"/>
                <w:lang w:val="en-GB"/>
              </w:rPr>
            </w:pPr>
          </w:p>
        </w:tc>
        <w:tc>
          <w:tcPr>
            <w:tcW w:w="709" w:type="dxa"/>
          </w:tcPr>
          <w:p w14:paraId="6F86968F" w14:textId="77777777" w:rsidR="003D18A9" w:rsidRPr="009225D3" w:rsidRDefault="003D18A9" w:rsidP="009225D3">
            <w:pPr>
              <w:rPr>
                <w:b/>
                <w:sz w:val="20"/>
                <w:szCs w:val="20"/>
                <w:lang w:val="en-GB"/>
              </w:rPr>
            </w:pPr>
          </w:p>
        </w:tc>
        <w:tc>
          <w:tcPr>
            <w:tcW w:w="709" w:type="dxa"/>
          </w:tcPr>
          <w:p w14:paraId="194AD035" w14:textId="77777777" w:rsidR="003D18A9" w:rsidRPr="009225D3" w:rsidRDefault="003D18A9" w:rsidP="009225D3">
            <w:pPr>
              <w:rPr>
                <w:b/>
                <w:sz w:val="20"/>
                <w:szCs w:val="20"/>
                <w:lang w:val="en-GB"/>
              </w:rPr>
            </w:pPr>
          </w:p>
        </w:tc>
        <w:tc>
          <w:tcPr>
            <w:tcW w:w="709" w:type="dxa"/>
          </w:tcPr>
          <w:p w14:paraId="6622363A" w14:textId="77777777" w:rsidR="003D18A9" w:rsidRPr="009225D3" w:rsidRDefault="003D18A9" w:rsidP="009225D3">
            <w:pPr>
              <w:rPr>
                <w:b/>
                <w:sz w:val="20"/>
                <w:szCs w:val="20"/>
                <w:lang w:val="en-GB"/>
              </w:rPr>
            </w:pPr>
          </w:p>
        </w:tc>
        <w:tc>
          <w:tcPr>
            <w:tcW w:w="1842" w:type="dxa"/>
          </w:tcPr>
          <w:p w14:paraId="49873905" w14:textId="77777777" w:rsidR="003D18A9" w:rsidRPr="009225D3" w:rsidRDefault="003D18A9" w:rsidP="009225D3">
            <w:pPr>
              <w:rPr>
                <w:b/>
                <w:sz w:val="20"/>
                <w:szCs w:val="20"/>
                <w:lang w:val="en-GB"/>
              </w:rPr>
            </w:pPr>
          </w:p>
        </w:tc>
        <w:tc>
          <w:tcPr>
            <w:tcW w:w="1701" w:type="dxa"/>
          </w:tcPr>
          <w:p w14:paraId="35840EDB" w14:textId="77777777" w:rsidR="003D18A9" w:rsidRPr="009225D3" w:rsidRDefault="003D18A9" w:rsidP="009225D3">
            <w:pPr>
              <w:rPr>
                <w:b/>
                <w:sz w:val="20"/>
                <w:szCs w:val="20"/>
                <w:lang w:val="en-GB"/>
              </w:rPr>
            </w:pPr>
          </w:p>
        </w:tc>
        <w:tc>
          <w:tcPr>
            <w:tcW w:w="1560" w:type="dxa"/>
          </w:tcPr>
          <w:p w14:paraId="63A34882" w14:textId="2DEE9983" w:rsidR="003D18A9" w:rsidRPr="009225D3" w:rsidRDefault="003D18A9" w:rsidP="009225D3">
            <w:pPr>
              <w:rPr>
                <w:b/>
                <w:sz w:val="20"/>
                <w:szCs w:val="20"/>
                <w:lang w:val="en-GB"/>
              </w:rPr>
            </w:pPr>
          </w:p>
        </w:tc>
        <w:tc>
          <w:tcPr>
            <w:tcW w:w="1559" w:type="dxa"/>
          </w:tcPr>
          <w:p w14:paraId="23FEB038" w14:textId="77777777" w:rsidR="003D18A9" w:rsidRPr="009225D3" w:rsidRDefault="003D18A9" w:rsidP="009225D3">
            <w:pPr>
              <w:rPr>
                <w:b/>
                <w:sz w:val="20"/>
                <w:szCs w:val="20"/>
                <w:lang w:val="en-GB"/>
              </w:rPr>
            </w:pPr>
          </w:p>
        </w:tc>
        <w:tc>
          <w:tcPr>
            <w:tcW w:w="1417" w:type="dxa"/>
          </w:tcPr>
          <w:p w14:paraId="189582E6" w14:textId="77777777" w:rsidR="003D18A9" w:rsidRPr="009225D3" w:rsidRDefault="003D18A9" w:rsidP="009225D3">
            <w:pPr>
              <w:rPr>
                <w:b/>
                <w:sz w:val="20"/>
                <w:szCs w:val="20"/>
                <w:lang w:val="en-GB"/>
              </w:rPr>
            </w:pPr>
          </w:p>
        </w:tc>
      </w:tr>
      <w:tr w:rsidR="003D18A9" w14:paraId="04A6679E" w14:textId="3ACB6C60" w:rsidTr="003D18A9">
        <w:tc>
          <w:tcPr>
            <w:tcW w:w="1526" w:type="dxa"/>
          </w:tcPr>
          <w:p w14:paraId="46E96BBF" w14:textId="5ADC3E1C" w:rsidR="003D18A9" w:rsidRPr="009225D3" w:rsidRDefault="003D18A9" w:rsidP="009225D3">
            <w:pPr>
              <w:rPr>
                <w:b/>
                <w:sz w:val="20"/>
                <w:szCs w:val="20"/>
                <w:lang w:val="en-GB"/>
              </w:rPr>
            </w:pPr>
            <w:r w:rsidRPr="00B629BD">
              <w:rPr>
                <w:sz w:val="20"/>
                <w:szCs w:val="20"/>
              </w:rPr>
              <w:t>Rwanda</w:t>
            </w:r>
          </w:p>
        </w:tc>
        <w:tc>
          <w:tcPr>
            <w:tcW w:w="1417" w:type="dxa"/>
          </w:tcPr>
          <w:p w14:paraId="03D75442" w14:textId="77777777" w:rsidR="003D18A9" w:rsidRPr="009225D3" w:rsidRDefault="003D18A9" w:rsidP="009225D3">
            <w:pPr>
              <w:rPr>
                <w:b/>
                <w:sz w:val="20"/>
                <w:szCs w:val="20"/>
                <w:lang w:val="en-GB"/>
              </w:rPr>
            </w:pPr>
          </w:p>
        </w:tc>
        <w:tc>
          <w:tcPr>
            <w:tcW w:w="709" w:type="dxa"/>
          </w:tcPr>
          <w:p w14:paraId="76C82198" w14:textId="77777777" w:rsidR="003D18A9" w:rsidRPr="009225D3" w:rsidRDefault="003D18A9" w:rsidP="009225D3">
            <w:pPr>
              <w:rPr>
                <w:b/>
                <w:sz w:val="20"/>
                <w:szCs w:val="20"/>
                <w:lang w:val="en-GB"/>
              </w:rPr>
            </w:pPr>
          </w:p>
        </w:tc>
        <w:tc>
          <w:tcPr>
            <w:tcW w:w="709" w:type="dxa"/>
          </w:tcPr>
          <w:p w14:paraId="76BDB834" w14:textId="77777777" w:rsidR="003D18A9" w:rsidRPr="009225D3" w:rsidRDefault="003D18A9" w:rsidP="009225D3">
            <w:pPr>
              <w:rPr>
                <w:b/>
                <w:sz w:val="20"/>
                <w:szCs w:val="20"/>
                <w:lang w:val="en-GB"/>
              </w:rPr>
            </w:pPr>
          </w:p>
        </w:tc>
        <w:tc>
          <w:tcPr>
            <w:tcW w:w="709" w:type="dxa"/>
          </w:tcPr>
          <w:p w14:paraId="6750A9FC" w14:textId="77777777" w:rsidR="003D18A9" w:rsidRPr="009225D3" w:rsidRDefault="003D18A9" w:rsidP="009225D3">
            <w:pPr>
              <w:rPr>
                <w:b/>
                <w:sz w:val="20"/>
                <w:szCs w:val="20"/>
                <w:lang w:val="en-GB"/>
              </w:rPr>
            </w:pPr>
          </w:p>
        </w:tc>
        <w:tc>
          <w:tcPr>
            <w:tcW w:w="1842" w:type="dxa"/>
          </w:tcPr>
          <w:p w14:paraId="1C961592" w14:textId="77777777" w:rsidR="003D18A9" w:rsidRPr="009225D3" w:rsidRDefault="003D18A9" w:rsidP="009225D3">
            <w:pPr>
              <w:rPr>
                <w:b/>
                <w:sz w:val="20"/>
                <w:szCs w:val="20"/>
                <w:lang w:val="en-GB"/>
              </w:rPr>
            </w:pPr>
          </w:p>
        </w:tc>
        <w:tc>
          <w:tcPr>
            <w:tcW w:w="1701" w:type="dxa"/>
          </w:tcPr>
          <w:p w14:paraId="36F1F98A" w14:textId="77777777" w:rsidR="003D18A9" w:rsidRPr="009225D3" w:rsidRDefault="003D18A9" w:rsidP="009225D3">
            <w:pPr>
              <w:rPr>
                <w:b/>
                <w:sz w:val="20"/>
                <w:szCs w:val="20"/>
                <w:lang w:val="en-GB"/>
              </w:rPr>
            </w:pPr>
          </w:p>
        </w:tc>
        <w:tc>
          <w:tcPr>
            <w:tcW w:w="1560" w:type="dxa"/>
          </w:tcPr>
          <w:p w14:paraId="44C64087" w14:textId="263AC05A" w:rsidR="003D18A9" w:rsidRPr="009225D3" w:rsidRDefault="003D18A9" w:rsidP="009225D3">
            <w:pPr>
              <w:rPr>
                <w:b/>
                <w:sz w:val="20"/>
                <w:szCs w:val="20"/>
                <w:lang w:val="en-GB"/>
              </w:rPr>
            </w:pPr>
          </w:p>
        </w:tc>
        <w:tc>
          <w:tcPr>
            <w:tcW w:w="1559" w:type="dxa"/>
          </w:tcPr>
          <w:p w14:paraId="30EAF526" w14:textId="77777777" w:rsidR="003D18A9" w:rsidRPr="009225D3" w:rsidRDefault="003D18A9" w:rsidP="009225D3">
            <w:pPr>
              <w:rPr>
                <w:b/>
                <w:sz w:val="20"/>
                <w:szCs w:val="20"/>
                <w:lang w:val="en-GB"/>
              </w:rPr>
            </w:pPr>
          </w:p>
        </w:tc>
        <w:tc>
          <w:tcPr>
            <w:tcW w:w="1417" w:type="dxa"/>
          </w:tcPr>
          <w:p w14:paraId="290968E8" w14:textId="77777777" w:rsidR="003D18A9" w:rsidRPr="009225D3" w:rsidRDefault="003D18A9" w:rsidP="009225D3">
            <w:pPr>
              <w:rPr>
                <w:b/>
                <w:sz w:val="20"/>
                <w:szCs w:val="20"/>
                <w:lang w:val="en-GB"/>
              </w:rPr>
            </w:pPr>
          </w:p>
        </w:tc>
      </w:tr>
      <w:tr w:rsidR="003D18A9" w14:paraId="3DDFF545" w14:textId="690A5170" w:rsidTr="003D18A9">
        <w:tc>
          <w:tcPr>
            <w:tcW w:w="1526" w:type="dxa"/>
          </w:tcPr>
          <w:p w14:paraId="0F365AE0" w14:textId="12A2BCFD" w:rsidR="003D18A9" w:rsidRPr="009225D3" w:rsidRDefault="003D18A9" w:rsidP="009225D3">
            <w:pPr>
              <w:rPr>
                <w:b/>
                <w:sz w:val="20"/>
                <w:szCs w:val="20"/>
                <w:lang w:val="en-GB"/>
              </w:rPr>
            </w:pPr>
            <w:r w:rsidRPr="00B629BD">
              <w:rPr>
                <w:sz w:val="20"/>
                <w:szCs w:val="20"/>
              </w:rPr>
              <w:t>Sao</w:t>
            </w:r>
            <w:r>
              <w:rPr>
                <w:sz w:val="20"/>
                <w:szCs w:val="20"/>
              </w:rPr>
              <w:t xml:space="preserve"> </w:t>
            </w:r>
            <w:r w:rsidRPr="00B629BD">
              <w:rPr>
                <w:sz w:val="20"/>
                <w:szCs w:val="20"/>
              </w:rPr>
              <w:t>Tome and Principe</w:t>
            </w:r>
          </w:p>
        </w:tc>
        <w:tc>
          <w:tcPr>
            <w:tcW w:w="1417" w:type="dxa"/>
          </w:tcPr>
          <w:p w14:paraId="33490EFB" w14:textId="77777777" w:rsidR="003D18A9" w:rsidRPr="009225D3" w:rsidRDefault="003D18A9" w:rsidP="009225D3">
            <w:pPr>
              <w:rPr>
                <w:b/>
                <w:sz w:val="20"/>
                <w:szCs w:val="20"/>
                <w:lang w:val="en-GB"/>
              </w:rPr>
            </w:pPr>
          </w:p>
        </w:tc>
        <w:tc>
          <w:tcPr>
            <w:tcW w:w="709" w:type="dxa"/>
          </w:tcPr>
          <w:p w14:paraId="14D0713A" w14:textId="77777777" w:rsidR="003D18A9" w:rsidRPr="009225D3" w:rsidRDefault="003D18A9" w:rsidP="009225D3">
            <w:pPr>
              <w:rPr>
                <w:b/>
                <w:sz w:val="20"/>
                <w:szCs w:val="20"/>
                <w:lang w:val="en-GB"/>
              </w:rPr>
            </w:pPr>
          </w:p>
        </w:tc>
        <w:tc>
          <w:tcPr>
            <w:tcW w:w="709" w:type="dxa"/>
          </w:tcPr>
          <w:p w14:paraId="1B9480D5" w14:textId="77777777" w:rsidR="003D18A9" w:rsidRPr="009225D3" w:rsidRDefault="003D18A9" w:rsidP="009225D3">
            <w:pPr>
              <w:rPr>
                <w:b/>
                <w:sz w:val="20"/>
                <w:szCs w:val="20"/>
                <w:lang w:val="en-GB"/>
              </w:rPr>
            </w:pPr>
          </w:p>
        </w:tc>
        <w:tc>
          <w:tcPr>
            <w:tcW w:w="709" w:type="dxa"/>
          </w:tcPr>
          <w:p w14:paraId="2B1F3F26" w14:textId="77777777" w:rsidR="003D18A9" w:rsidRPr="009225D3" w:rsidRDefault="003D18A9" w:rsidP="009225D3">
            <w:pPr>
              <w:rPr>
                <w:b/>
                <w:sz w:val="20"/>
                <w:szCs w:val="20"/>
                <w:lang w:val="en-GB"/>
              </w:rPr>
            </w:pPr>
          </w:p>
        </w:tc>
        <w:tc>
          <w:tcPr>
            <w:tcW w:w="1842" w:type="dxa"/>
          </w:tcPr>
          <w:p w14:paraId="68C6717D" w14:textId="77777777" w:rsidR="003D18A9" w:rsidRPr="009225D3" w:rsidRDefault="003D18A9" w:rsidP="009225D3">
            <w:pPr>
              <w:rPr>
                <w:b/>
                <w:sz w:val="20"/>
                <w:szCs w:val="20"/>
                <w:lang w:val="en-GB"/>
              </w:rPr>
            </w:pPr>
          </w:p>
        </w:tc>
        <w:tc>
          <w:tcPr>
            <w:tcW w:w="1701" w:type="dxa"/>
          </w:tcPr>
          <w:p w14:paraId="7D504FC0" w14:textId="77777777" w:rsidR="003D18A9" w:rsidRPr="009225D3" w:rsidRDefault="003D18A9" w:rsidP="009225D3">
            <w:pPr>
              <w:rPr>
                <w:b/>
                <w:sz w:val="20"/>
                <w:szCs w:val="20"/>
                <w:lang w:val="en-GB"/>
              </w:rPr>
            </w:pPr>
          </w:p>
        </w:tc>
        <w:tc>
          <w:tcPr>
            <w:tcW w:w="1560" w:type="dxa"/>
          </w:tcPr>
          <w:p w14:paraId="1FFCBCB3" w14:textId="7BFEE97D" w:rsidR="003D18A9" w:rsidRPr="009225D3" w:rsidRDefault="003D18A9" w:rsidP="009225D3">
            <w:pPr>
              <w:rPr>
                <w:b/>
                <w:sz w:val="20"/>
                <w:szCs w:val="20"/>
                <w:lang w:val="en-GB"/>
              </w:rPr>
            </w:pPr>
          </w:p>
        </w:tc>
        <w:tc>
          <w:tcPr>
            <w:tcW w:w="1559" w:type="dxa"/>
          </w:tcPr>
          <w:p w14:paraId="595B8495" w14:textId="77777777" w:rsidR="003D18A9" w:rsidRPr="009225D3" w:rsidRDefault="003D18A9" w:rsidP="009225D3">
            <w:pPr>
              <w:rPr>
                <w:b/>
                <w:sz w:val="20"/>
                <w:szCs w:val="20"/>
                <w:lang w:val="en-GB"/>
              </w:rPr>
            </w:pPr>
          </w:p>
        </w:tc>
        <w:tc>
          <w:tcPr>
            <w:tcW w:w="1417" w:type="dxa"/>
          </w:tcPr>
          <w:p w14:paraId="4BE328A1" w14:textId="77777777" w:rsidR="003D18A9" w:rsidRPr="009225D3" w:rsidRDefault="003D18A9" w:rsidP="009225D3">
            <w:pPr>
              <w:rPr>
                <w:b/>
                <w:sz w:val="20"/>
                <w:szCs w:val="20"/>
                <w:lang w:val="en-GB"/>
              </w:rPr>
            </w:pPr>
          </w:p>
        </w:tc>
      </w:tr>
      <w:tr w:rsidR="003D18A9" w14:paraId="2AF0D1F3" w14:textId="649A7464" w:rsidTr="003D18A9">
        <w:tc>
          <w:tcPr>
            <w:tcW w:w="1526" w:type="dxa"/>
          </w:tcPr>
          <w:p w14:paraId="53D13487" w14:textId="2A157623" w:rsidR="003D18A9" w:rsidRPr="009225D3" w:rsidRDefault="003D18A9" w:rsidP="009225D3">
            <w:pPr>
              <w:rPr>
                <w:b/>
                <w:sz w:val="20"/>
                <w:szCs w:val="20"/>
                <w:lang w:val="en-GB"/>
              </w:rPr>
            </w:pPr>
            <w:r w:rsidRPr="00B629BD">
              <w:rPr>
                <w:sz w:val="20"/>
                <w:szCs w:val="20"/>
              </w:rPr>
              <w:t>Senegal</w:t>
            </w:r>
          </w:p>
        </w:tc>
        <w:tc>
          <w:tcPr>
            <w:tcW w:w="1417" w:type="dxa"/>
          </w:tcPr>
          <w:p w14:paraId="1BD8FE6E" w14:textId="77777777" w:rsidR="003D18A9" w:rsidRPr="009225D3" w:rsidRDefault="003D18A9" w:rsidP="009225D3">
            <w:pPr>
              <w:rPr>
                <w:b/>
                <w:sz w:val="20"/>
                <w:szCs w:val="20"/>
                <w:lang w:val="en-GB"/>
              </w:rPr>
            </w:pPr>
          </w:p>
        </w:tc>
        <w:tc>
          <w:tcPr>
            <w:tcW w:w="709" w:type="dxa"/>
          </w:tcPr>
          <w:p w14:paraId="6EA57E33" w14:textId="77777777" w:rsidR="003D18A9" w:rsidRPr="009225D3" w:rsidRDefault="003D18A9" w:rsidP="009225D3">
            <w:pPr>
              <w:rPr>
                <w:b/>
                <w:sz w:val="20"/>
                <w:szCs w:val="20"/>
                <w:lang w:val="en-GB"/>
              </w:rPr>
            </w:pPr>
          </w:p>
        </w:tc>
        <w:tc>
          <w:tcPr>
            <w:tcW w:w="709" w:type="dxa"/>
          </w:tcPr>
          <w:p w14:paraId="5DE76C3A" w14:textId="77777777" w:rsidR="003D18A9" w:rsidRPr="009225D3" w:rsidRDefault="003D18A9" w:rsidP="009225D3">
            <w:pPr>
              <w:rPr>
                <w:b/>
                <w:sz w:val="20"/>
                <w:szCs w:val="20"/>
                <w:lang w:val="en-GB"/>
              </w:rPr>
            </w:pPr>
          </w:p>
        </w:tc>
        <w:tc>
          <w:tcPr>
            <w:tcW w:w="709" w:type="dxa"/>
          </w:tcPr>
          <w:p w14:paraId="122FD719" w14:textId="77777777" w:rsidR="003D18A9" w:rsidRPr="009225D3" w:rsidRDefault="003D18A9" w:rsidP="009225D3">
            <w:pPr>
              <w:rPr>
                <w:b/>
                <w:sz w:val="20"/>
                <w:szCs w:val="20"/>
                <w:lang w:val="en-GB"/>
              </w:rPr>
            </w:pPr>
          </w:p>
        </w:tc>
        <w:tc>
          <w:tcPr>
            <w:tcW w:w="1842" w:type="dxa"/>
          </w:tcPr>
          <w:p w14:paraId="505B8E62" w14:textId="77777777" w:rsidR="003D18A9" w:rsidRPr="009225D3" w:rsidRDefault="003D18A9" w:rsidP="009225D3">
            <w:pPr>
              <w:rPr>
                <w:b/>
                <w:sz w:val="20"/>
                <w:szCs w:val="20"/>
                <w:lang w:val="en-GB"/>
              </w:rPr>
            </w:pPr>
          </w:p>
        </w:tc>
        <w:tc>
          <w:tcPr>
            <w:tcW w:w="1701" w:type="dxa"/>
          </w:tcPr>
          <w:p w14:paraId="4B89FF8F" w14:textId="77777777" w:rsidR="003D18A9" w:rsidRPr="009225D3" w:rsidRDefault="003D18A9" w:rsidP="009225D3">
            <w:pPr>
              <w:rPr>
                <w:b/>
                <w:sz w:val="20"/>
                <w:szCs w:val="20"/>
                <w:lang w:val="en-GB"/>
              </w:rPr>
            </w:pPr>
          </w:p>
        </w:tc>
        <w:tc>
          <w:tcPr>
            <w:tcW w:w="1560" w:type="dxa"/>
          </w:tcPr>
          <w:p w14:paraId="63721732" w14:textId="0D1075F5" w:rsidR="003D18A9" w:rsidRPr="009225D3" w:rsidRDefault="003D18A9" w:rsidP="009225D3">
            <w:pPr>
              <w:rPr>
                <w:b/>
                <w:sz w:val="20"/>
                <w:szCs w:val="20"/>
                <w:lang w:val="en-GB"/>
              </w:rPr>
            </w:pPr>
          </w:p>
        </w:tc>
        <w:tc>
          <w:tcPr>
            <w:tcW w:w="1559" w:type="dxa"/>
          </w:tcPr>
          <w:p w14:paraId="6540B567" w14:textId="77777777" w:rsidR="003D18A9" w:rsidRPr="009225D3" w:rsidRDefault="003D18A9" w:rsidP="009225D3">
            <w:pPr>
              <w:rPr>
                <w:b/>
                <w:sz w:val="20"/>
                <w:szCs w:val="20"/>
                <w:lang w:val="en-GB"/>
              </w:rPr>
            </w:pPr>
          </w:p>
        </w:tc>
        <w:tc>
          <w:tcPr>
            <w:tcW w:w="1417" w:type="dxa"/>
          </w:tcPr>
          <w:p w14:paraId="146FFA3F" w14:textId="77777777" w:rsidR="003D18A9" w:rsidRPr="009225D3" w:rsidRDefault="003D18A9" w:rsidP="009225D3">
            <w:pPr>
              <w:rPr>
                <w:b/>
                <w:sz w:val="20"/>
                <w:szCs w:val="20"/>
                <w:lang w:val="en-GB"/>
              </w:rPr>
            </w:pPr>
          </w:p>
        </w:tc>
      </w:tr>
      <w:tr w:rsidR="003D18A9" w14:paraId="3F78705F" w14:textId="26DFF52A" w:rsidTr="003D18A9">
        <w:tc>
          <w:tcPr>
            <w:tcW w:w="1526" w:type="dxa"/>
          </w:tcPr>
          <w:p w14:paraId="73B3299F" w14:textId="1461D477" w:rsidR="003D18A9" w:rsidRPr="009225D3" w:rsidRDefault="003D18A9" w:rsidP="009225D3">
            <w:pPr>
              <w:rPr>
                <w:b/>
                <w:sz w:val="20"/>
                <w:szCs w:val="20"/>
                <w:lang w:val="en-GB"/>
              </w:rPr>
            </w:pPr>
            <w:r w:rsidRPr="00B629BD">
              <w:rPr>
                <w:sz w:val="20"/>
                <w:szCs w:val="20"/>
              </w:rPr>
              <w:t>Tanzania</w:t>
            </w:r>
          </w:p>
        </w:tc>
        <w:tc>
          <w:tcPr>
            <w:tcW w:w="1417" w:type="dxa"/>
          </w:tcPr>
          <w:p w14:paraId="3B50AA81" w14:textId="77777777" w:rsidR="003D18A9" w:rsidRPr="009225D3" w:rsidRDefault="003D18A9" w:rsidP="009225D3">
            <w:pPr>
              <w:rPr>
                <w:b/>
                <w:sz w:val="20"/>
                <w:szCs w:val="20"/>
                <w:lang w:val="en-GB"/>
              </w:rPr>
            </w:pPr>
          </w:p>
        </w:tc>
        <w:tc>
          <w:tcPr>
            <w:tcW w:w="709" w:type="dxa"/>
          </w:tcPr>
          <w:p w14:paraId="20A9E684" w14:textId="77777777" w:rsidR="003D18A9" w:rsidRPr="009225D3" w:rsidRDefault="003D18A9" w:rsidP="009225D3">
            <w:pPr>
              <w:rPr>
                <w:b/>
                <w:sz w:val="20"/>
                <w:szCs w:val="20"/>
                <w:lang w:val="en-GB"/>
              </w:rPr>
            </w:pPr>
          </w:p>
        </w:tc>
        <w:tc>
          <w:tcPr>
            <w:tcW w:w="709" w:type="dxa"/>
          </w:tcPr>
          <w:p w14:paraId="30FD0CA7" w14:textId="77777777" w:rsidR="003D18A9" w:rsidRPr="009225D3" w:rsidRDefault="003D18A9" w:rsidP="009225D3">
            <w:pPr>
              <w:rPr>
                <w:b/>
                <w:sz w:val="20"/>
                <w:szCs w:val="20"/>
                <w:lang w:val="en-GB"/>
              </w:rPr>
            </w:pPr>
          </w:p>
        </w:tc>
        <w:tc>
          <w:tcPr>
            <w:tcW w:w="709" w:type="dxa"/>
          </w:tcPr>
          <w:p w14:paraId="76DB2D12" w14:textId="77777777" w:rsidR="003D18A9" w:rsidRPr="009225D3" w:rsidRDefault="003D18A9" w:rsidP="009225D3">
            <w:pPr>
              <w:rPr>
                <w:b/>
                <w:sz w:val="20"/>
                <w:szCs w:val="20"/>
                <w:lang w:val="en-GB"/>
              </w:rPr>
            </w:pPr>
          </w:p>
        </w:tc>
        <w:tc>
          <w:tcPr>
            <w:tcW w:w="1842" w:type="dxa"/>
          </w:tcPr>
          <w:p w14:paraId="515CF38A" w14:textId="77777777" w:rsidR="003D18A9" w:rsidRPr="009225D3" w:rsidRDefault="003D18A9" w:rsidP="009225D3">
            <w:pPr>
              <w:rPr>
                <w:b/>
                <w:sz w:val="20"/>
                <w:szCs w:val="20"/>
                <w:lang w:val="en-GB"/>
              </w:rPr>
            </w:pPr>
          </w:p>
        </w:tc>
        <w:tc>
          <w:tcPr>
            <w:tcW w:w="1701" w:type="dxa"/>
          </w:tcPr>
          <w:p w14:paraId="01741A26" w14:textId="77777777" w:rsidR="003D18A9" w:rsidRPr="009225D3" w:rsidRDefault="003D18A9" w:rsidP="009225D3">
            <w:pPr>
              <w:rPr>
                <w:b/>
                <w:sz w:val="20"/>
                <w:szCs w:val="20"/>
                <w:lang w:val="en-GB"/>
              </w:rPr>
            </w:pPr>
          </w:p>
        </w:tc>
        <w:tc>
          <w:tcPr>
            <w:tcW w:w="1560" w:type="dxa"/>
          </w:tcPr>
          <w:p w14:paraId="75F7D377" w14:textId="081DFCB3" w:rsidR="003D18A9" w:rsidRPr="009225D3" w:rsidRDefault="003D18A9" w:rsidP="009225D3">
            <w:pPr>
              <w:rPr>
                <w:b/>
                <w:sz w:val="20"/>
                <w:szCs w:val="20"/>
                <w:lang w:val="en-GB"/>
              </w:rPr>
            </w:pPr>
          </w:p>
        </w:tc>
        <w:tc>
          <w:tcPr>
            <w:tcW w:w="1559" w:type="dxa"/>
          </w:tcPr>
          <w:p w14:paraId="78C1CAB6" w14:textId="77777777" w:rsidR="003D18A9" w:rsidRPr="009225D3" w:rsidRDefault="003D18A9" w:rsidP="009225D3">
            <w:pPr>
              <w:rPr>
                <w:b/>
                <w:sz w:val="20"/>
                <w:szCs w:val="20"/>
                <w:lang w:val="en-GB"/>
              </w:rPr>
            </w:pPr>
          </w:p>
        </w:tc>
        <w:tc>
          <w:tcPr>
            <w:tcW w:w="1417" w:type="dxa"/>
          </w:tcPr>
          <w:p w14:paraId="78CD2186" w14:textId="77777777" w:rsidR="003D18A9" w:rsidRPr="009225D3" w:rsidRDefault="003D18A9" w:rsidP="009225D3">
            <w:pPr>
              <w:rPr>
                <w:b/>
                <w:sz w:val="20"/>
                <w:szCs w:val="20"/>
                <w:lang w:val="en-GB"/>
              </w:rPr>
            </w:pPr>
          </w:p>
        </w:tc>
      </w:tr>
      <w:tr w:rsidR="003D18A9" w14:paraId="675EEC84" w14:textId="708C06A4" w:rsidTr="003D18A9">
        <w:tc>
          <w:tcPr>
            <w:tcW w:w="1526" w:type="dxa"/>
          </w:tcPr>
          <w:p w14:paraId="0A7BB4F9" w14:textId="0820921B" w:rsidR="003D18A9" w:rsidRPr="009225D3" w:rsidRDefault="003D18A9" w:rsidP="009225D3">
            <w:pPr>
              <w:rPr>
                <w:b/>
                <w:sz w:val="20"/>
                <w:szCs w:val="20"/>
                <w:lang w:val="en-GB"/>
              </w:rPr>
            </w:pPr>
            <w:r w:rsidRPr="00B629BD">
              <w:rPr>
                <w:sz w:val="20"/>
                <w:szCs w:val="20"/>
              </w:rPr>
              <w:t>Tunisia</w:t>
            </w:r>
          </w:p>
        </w:tc>
        <w:tc>
          <w:tcPr>
            <w:tcW w:w="1417" w:type="dxa"/>
          </w:tcPr>
          <w:p w14:paraId="46DA5A5F" w14:textId="77777777" w:rsidR="003D18A9" w:rsidRPr="009225D3" w:rsidRDefault="003D18A9" w:rsidP="009225D3">
            <w:pPr>
              <w:rPr>
                <w:b/>
                <w:sz w:val="20"/>
                <w:szCs w:val="20"/>
                <w:lang w:val="en-GB"/>
              </w:rPr>
            </w:pPr>
          </w:p>
        </w:tc>
        <w:tc>
          <w:tcPr>
            <w:tcW w:w="709" w:type="dxa"/>
          </w:tcPr>
          <w:p w14:paraId="41C9C4E7" w14:textId="77777777" w:rsidR="003D18A9" w:rsidRPr="009225D3" w:rsidRDefault="003D18A9" w:rsidP="009225D3">
            <w:pPr>
              <w:rPr>
                <w:b/>
                <w:sz w:val="20"/>
                <w:szCs w:val="20"/>
                <w:lang w:val="en-GB"/>
              </w:rPr>
            </w:pPr>
          </w:p>
        </w:tc>
        <w:tc>
          <w:tcPr>
            <w:tcW w:w="709" w:type="dxa"/>
          </w:tcPr>
          <w:p w14:paraId="7493BC50" w14:textId="77777777" w:rsidR="003D18A9" w:rsidRPr="009225D3" w:rsidRDefault="003D18A9" w:rsidP="009225D3">
            <w:pPr>
              <w:rPr>
                <w:b/>
                <w:sz w:val="20"/>
                <w:szCs w:val="20"/>
                <w:lang w:val="en-GB"/>
              </w:rPr>
            </w:pPr>
          </w:p>
        </w:tc>
        <w:tc>
          <w:tcPr>
            <w:tcW w:w="709" w:type="dxa"/>
          </w:tcPr>
          <w:p w14:paraId="62AC4691" w14:textId="77777777" w:rsidR="003D18A9" w:rsidRPr="009225D3" w:rsidRDefault="003D18A9" w:rsidP="009225D3">
            <w:pPr>
              <w:rPr>
                <w:b/>
                <w:sz w:val="20"/>
                <w:szCs w:val="20"/>
                <w:lang w:val="en-GB"/>
              </w:rPr>
            </w:pPr>
          </w:p>
        </w:tc>
        <w:tc>
          <w:tcPr>
            <w:tcW w:w="1842" w:type="dxa"/>
          </w:tcPr>
          <w:p w14:paraId="061C0C1C" w14:textId="77777777" w:rsidR="003D18A9" w:rsidRPr="009225D3" w:rsidRDefault="003D18A9" w:rsidP="009225D3">
            <w:pPr>
              <w:rPr>
                <w:b/>
                <w:sz w:val="20"/>
                <w:szCs w:val="20"/>
                <w:lang w:val="en-GB"/>
              </w:rPr>
            </w:pPr>
          </w:p>
        </w:tc>
        <w:tc>
          <w:tcPr>
            <w:tcW w:w="1701" w:type="dxa"/>
          </w:tcPr>
          <w:p w14:paraId="6EED8201" w14:textId="77777777" w:rsidR="003D18A9" w:rsidRPr="009225D3" w:rsidRDefault="003D18A9" w:rsidP="009225D3">
            <w:pPr>
              <w:rPr>
                <w:b/>
                <w:sz w:val="20"/>
                <w:szCs w:val="20"/>
                <w:lang w:val="en-GB"/>
              </w:rPr>
            </w:pPr>
          </w:p>
        </w:tc>
        <w:tc>
          <w:tcPr>
            <w:tcW w:w="1560" w:type="dxa"/>
          </w:tcPr>
          <w:p w14:paraId="7D094311" w14:textId="5E1BE358" w:rsidR="003D18A9" w:rsidRPr="009225D3" w:rsidRDefault="003D18A9" w:rsidP="009225D3">
            <w:pPr>
              <w:rPr>
                <w:b/>
                <w:sz w:val="20"/>
                <w:szCs w:val="20"/>
                <w:lang w:val="en-GB"/>
              </w:rPr>
            </w:pPr>
          </w:p>
        </w:tc>
        <w:tc>
          <w:tcPr>
            <w:tcW w:w="1559" w:type="dxa"/>
          </w:tcPr>
          <w:p w14:paraId="0CD812FC" w14:textId="77777777" w:rsidR="003D18A9" w:rsidRPr="009225D3" w:rsidRDefault="003D18A9" w:rsidP="009225D3">
            <w:pPr>
              <w:rPr>
                <w:b/>
                <w:sz w:val="20"/>
                <w:szCs w:val="20"/>
                <w:lang w:val="en-GB"/>
              </w:rPr>
            </w:pPr>
          </w:p>
        </w:tc>
        <w:tc>
          <w:tcPr>
            <w:tcW w:w="1417" w:type="dxa"/>
          </w:tcPr>
          <w:p w14:paraId="46E7B03F" w14:textId="77777777" w:rsidR="003D18A9" w:rsidRPr="009225D3" w:rsidRDefault="003D18A9" w:rsidP="009225D3">
            <w:pPr>
              <w:rPr>
                <w:b/>
                <w:sz w:val="20"/>
                <w:szCs w:val="20"/>
                <w:lang w:val="en-GB"/>
              </w:rPr>
            </w:pPr>
          </w:p>
        </w:tc>
      </w:tr>
    </w:tbl>
    <w:p w14:paraId="0D29B347" w14:textId="7E87D482" w:rsidR="009225D3" w:rsidRPr="00890E9B" w:rsidRDefault="009225D3" w:rsidP="00890E9B">
      <w:pPr>
        <w:rPr>
          <w:b/>
          <w:sz w:val="20"/>
          <w:szCs w:val="20"/>
          <w:lang w:val="en-GB"/>
        </w:rPr>
      </w:pPr>
      <w:r w:rsidRPr="00890E9B">
        <w:rPr>
          <w:b/>
          <w:sz w:val="20"/>
          <w:szCs w:val="20"/>
          <w:lang w:val="en-GB"/>
        </w:rPr>
        <w:t xml:space="preserve"> </w:t>
      </w:r>
    </w:p>
    <w:p w14:paraId="56AC6609" w14:textId="77777777" w:rsidR="00890E9B" w:rsidRDefault="00890E9B" w:rsidP="00552C60">
      <w:pPr>
        <w:spacing w:after="200" w:line="276" w:lineRule="auto"/>
        <w:rPr>
          <w:b/>
          <w:highlight w:val="magenta"/>
          <w:lang w:val="en-GB"/>
        </w:rPr>
      </w:pPr>
    </w:p>
    <w:p w14:paraId="24AE7C63" w14:textId="77777777" w:rsidR="003D18A9" w:rsidRDefault="003D18A9" w:rsidP="00552C60">
      <w:pPr>
        <w:spacing w:after="200" w:line="276" w:lineRule="auto"/>
        <w:rPr>
          <w:b/>
          <w:highlight w:val="magenta"/>
          <w:lang w:val="en-GB"/>
        </w:rPr>
        <w:sectPr w:rsidR="003D18A9" w:rsidSect="008430F3">
          <w:pgSz w:w="15840" w:h="12240" w:orient="landscape"/>
          <w:pgMar w:top="1440" w:right="1440" w:bottom="1440" w:left="1440" w:header="708" w:footer="708" w:gutter="0"/>
          <w:cols w:space="708"/>
          <w:docGrid w:linePitch="360"/>
        </w:sectPr>
      </w:pPr>
    </w:p>
    <w:p w14:paraId="3D5BBD2F" w14:textId="13317167" w:rsidR="00840F8A" w:rsidRDefault="00F87C39" w:rsidP="00105B08">
      <w:pPr>
        <w:pStyle w:val="Heading1"/>
        <w:numPr>
          <w:ilvl w:val="0"/>
          <w:numId w:val="0"/>
        </w:numPr>
        <w:ind w:left="432" w:hanging="432"/>
        <w:rPr>
          <w:lang w:val="en-GB"/>
        </w:rPr>
      </w:pPr>
      <w:bookmarkStart w:id="22" w:name="_Toc220754648"/>
      <w:r w:rsidRPr="00105B08">
        <w:rPr>
          <w:lang w:val="en-GB"/>
        </w:rPr>
        <w:lastRenderedPageBreak/>
        <w:t>Annex</w:t>
      </w:r>
      <w:r w:rsidR="00105B08">
        <w:rPr>
          <w:lang w:val="en-GB"/>
        </w:rPr>
        <w:t xml:space="preserve"> </w:t>
      </w:r>
      <w:r w:rsidR="0088535D" w:rsidRPr="00105B08">
        <w:rPr>
          <w:lang w:val="en-GB"/>
        </w:rPr>
        <w:t>D</w:t>
      </w:r>
      <w:r w:rsidRPr="00105B08">
        <w:rPr>
          <w:lang w:val="en-GB"/>
        </w:rPr>
        <w:tab/>
        <w:t>Global Mid-term Review Recommendation Status</w:t>
      </w:r>
      <w:r w:rsidR="00813CA3" w:rsidRPr="00105B08">
        <w:rPr>
          <w:lang w:val="en-GB"/>
        </w:rPr>
        <w:t xml:space="preserve"> Form</w:t>
      </w:r>
      <w:bookmarkEnd w:id="22"/>
    </w:p>
    <w:p w14:paraId="73478312" w14:textId="77777777" w:rsidR="00C63CF9" w:rsidRDefault="00C63CF9" w:rsidP="00C63CF9">
      <w:pPr>
        <w:contextualSpacing/>
        <w:rPr>
          <w:szCs w:val="24"/>
          <w:lang w:val="en-GB"/>
        </w:rPr>
      </w:pPr>
    </w:p>
    <w:p w14:paraId="4DE70BC2" w14:textId="197C3E94" w:rsidR="00C63CF9" w:rsidRPr="00C63CF9" w:rsidRDefault="00C63CF9" w:rsidP="00C63CF9">
      <w:pPr>
        <w:contextualSpacing/>
        <w:rPr>
          <w:szCs w:val="24"/>
          <w:lang w:val="en-GB"/>
        </w:rPr>
      </w:pPr>
      <w:r w:rsidRPr="00C63CF9">
        <w:rPr>
          <w:szCs w:val="24"/>
          <w:lang w:val="en-GB"/>
        </w:rPr>
        <w:t>This table is to be filled by AAP Team in New York and IRTSC</w:t>
      </w:r>
      <w:r>
        <w:rPr>
          <w:szCs w:val="24"/>
          <w:lang w:val="en-GB"/>
        </w:rPr>
        <w:t>.</w:t>
      </w:r>
    </w:p>
    <w:p w14:paraId="1958C230" w14:textId="77777777" w:rsidR="00105B08" w:rsidRPr="00105B08" w:rsidRDefault="00105B08" w:rsidP="00105B08"/>
    <w:tbl>
      <w:tblPr>
        <w:tblW w:w="12900" w:type="dxa"/>
        <w:tblInd w:w="108" w:type="dxa"/>
        <w:tblLayout w:type="fixed"/>
        <w:tblLook w:val="04A0" w:firstRow="1" w:lastRow="0" w:firstColumn="1" w:lastColumn="0" w:noHBand="0" w:noVBand="1"/>
      </w:tblPr>
      <w:tblGrid>
        <w:gridCol w:w="3686"/>
        <w:gridCol w:w="1417"/>
        <w:gridCol w:w="1418"/>
        <w:gridCol w:w="2693"/>
        <w:gridCol w:w="1134"/>
        <w:gridCol w:w="2552"/>
      </w:tblGrid>
      <w:tr w:rsidR="00552C60" w:rsidRPr="00072AE9" w14:paraId="734237E8" w14:textId="7A413251" w:rsidTr="00813CA3">
        <w:trPr>
          <w:trHeight w:val="300"/>
        </w:trPr>
        <w:tc>
          <w:tcPr>
            <w:tcW w:w="12900" w:type="dxa"/>
            <w:gridSpan w:val="6"/>
            <w:tcBorders>
              <w:top w:val="single" w:sz="8" w:space="0" w:color="auto"/>
              <w:left w:val="single" w:sz="8" w:space="0" w:color="auto"/>
              <w:bottom w:val="single" w:sz="4" w:space="0" w:color="auto"/>
              <w:right w:val="single" w:sz="8" w:space="0" w:color="000000"/>
            </w:tcBorders>
            <w:shd w:val="clear" w:color="auto" w:fill="4BACC6" w:themeFill="accent5"/>
            <w:hideMark/>
          </w:tcPr>
          <w:p w14:paraId="32344264" w14:textId="0EAA583F" w:rsidR="00552C60" w:rsidRPr="00072AE9" w:rsidRDefault="00552C60" w:rsidP="00813CA3">
            <w:pPr>
              <w:rPr>
                <w:rFonts w:eastAsia="Times New Roman" w:cs="Times New Roman"/>
                <w:b/>
                <w:bCs/>
                <w:color w:val="000000"/>
                <w:sz w:val="20"/>
                <w:szCs w:val="20"/>
              </w:rPr>
            </w:pPr>
            <w:r w:rsidRPr="00072AE9">
              <w:rPr>
                <w:rFonts w:eastAsia="Times New Roman" w:cs="Times New Roman"/>
                <w:b/>
                <w:bCs/>
                <w:color w:val="000000"/>
                <w:sz w:val="20"/>
                <w:szCs w:val="20"/>
              </w:rPr>
              <w:t xml:space="preserve">TO ADVANCE REGIONAL PUBLIC GOODS &amp; REGIONAL COOPERATION </w:t>
            </w:r>
          </w:p>
        </w:tc>
      </w:tr>
      <w:tr w:rsidR="00072AE9" w:rsidRPr="00072AE9" w14:paraId="1D065FFF" w14:textId="19E3BEA3" w:rsidTr="00813CA3">
        <w:trPr>
          <w:trHeight w:val="300"/>
        </w:trPr>
        <w:tc>
          <w:tcPr>
            <w:tcW w:w="3686" w:type="dxa"/>
            <w:tcBorders>
              <w:top w:val="nil"/>
              <w:left w:val="single" w:sz="8" w:space="0" w:color="auto"/>
              <w:bottom w:val="single" w:sz="4" w:space="0" w:color="auto"/>
              <w:right w:val="single" w:sz="4" w:space="0" w:color="auto"/>
            </w:tcBorders>
            <w:shd w:val="clear" w:color="000000" w:fill="C4D79B"/>
            <w:hideMark/>
          </w:tcPr>
          <w:p w14:paraId="4E67C09B" w14:textId="405E7F50" w:rsidR="00552C60"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Recommendation</w:t>
            </w:r>
          </w:p>
        </w:tc>
        <w:tc>
          <w:tcPr>
            <w:tcW w:w="1417" w:type="dxa"/>
            <w:tcBorders>
              <w:top w:val="nil"/>
              <w:left w:val="nil"/>
              <w:bottom w:val="single" w:sz="4" w:space="0" w:color="auto"/>
              <w:right w:val="single" w:sz="4" w:space="0" w:color="auto"/>
            </w:tcBorders>
            <w:shd w:val="clear" w:color="000000" w:fill="C4D79B"/>
            <w:hideMark/>
          </w:tcPr>
          <w:p w14:paraId="7D54E7ED" w14:textId="2F41C35F" w:rsidR="00552C60"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Implementer</w:t>
            </w:r>
          </w:p>
        </w:tc>
        <w:tc>
          <w:tcPr>
            <w:tcW w:w="1418" w:type="dxa"/>
            <w:tcBorders>
              <w:top w:val="nil"/>
              <w:left w:val="nil"/>
              <w:bottom w:val="single" w:sz="4" w:space="0" w:color="auto"/>
              <w:right w:val="single" w:sz="8" w:space="0" w:color="auto"/>
            </w:tcBorders>
            <w:shd w:val="clear" w:color="000000" w:fill="C4D79B"/>
            <w:hideMark/>
          </w:tcPr>
          <w:p w14:paraId="3D526556" w14:textId="63F45DEC" w:rsidR="00552C60"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Time-frame</w:t>
            </w:r>
          </w:p>
        </w:tc>
        <w:tc>
          <w:tcPr>
            <w:tcW w:w="2693" w:type="dxa"/>
            <w:tcBorders>
              <w:top w:val="nil"/>
              <w:left w:val="nil"/>
              <w:bottom w:val="single" w:sz="4" w:space="0" w:color="auto"/>
              <w:right w:val="single" w:sz="8" w:space="0" w:color="auto"/>
            </w:tcBorders>
            <w:shd w:val="clear" w:color="000000" w:fill="C4D79B"/>
          </w:tcPr>
          <w:p w14:paraId="5A65F9EA" w14:textId="2BFC6953" w:rsidR="00552C60"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Action Taken</w:t>
            </w:r>
          </w:p>
        </w:tc>
        <w:tc>
          <w:tcPr>
            <w:tcW w:w="1134" w:type="dxa"/>
            <w:tcBorders>
              <w:top w:val="nil"/>
              <w:left w:val="nil"/>
              <w:bottom w:val="single" w:sz="4" w:space="0" w:color="auto"/>
              <w:right w:val="single" w:sz="8" w:space="0" w:color="auto"/>
            </w:tcBorders>
            <w:shd w:val="clear" w:color="000000" w:fill="C4D79B"/>
          </w:tcPr>
          <w:p w14:paraId="0AC43E62" w14:textId="694B8D3A" w:rsidR="00552C60"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 xml:space="preserve">Time </w:t>
            </w:r>
          </w:p>
        </w:tc>
        <w:tc>
          <w:tcPr>
            <w:tcW w:w="2552" w:type="dxa"/>
            <w:tcBorders>
              <w:top w:val="nil"/>
              <w:left w:val="nil"/>
              <w:bottom w:val="single" w:sz="4" w:space="0" w:color="auto"/>
              <w:right w:val="single" w:sz="8" w:space="0" w:color="auto"/>
            </w:tcBorders>
            <w:shd w:val="clear" w:color="000000" w:fill="C4D79B"/>
          </w:tcPr>
          <w:p w14:paraId="5115318E" w14:textId="6C4542D4" w:rsidR="00552C60"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Result achieved</w:t>
            </w:r>
          </w:p>
        </w:tc>
      </w:tr>
      <w:tr w:rsidR="00072AE9" w:rsidRPr="00072AE9" w14:paraId="71542808" w14:textId="351AF339" w:rsidTr="00813CA3">
        <w:trPr>
          <w:trHeight w:val="899"/>
        </w:trPr>
        <w:tc>
          <w:tcPr>
            <w:tcW w:w="3686" w:type="dxa"/>
            <w:tcBorders>
              <w:top w:val="nil"/>
              <w:left w:val="single" w:sz="8" w:space="0" w:color="auto"/>
              <w:bottom w:val="single" w:sz="4" w:space="0" w:color="auto"/>
              <w:right w:val="single" w:sz="4" w:space="0" w:color="auto"/>
            </w:tcBorders>
            <w:shd w:val="clear" w:color="auto" w:fill="auto"/>
            <w:hideMark/>
          </w:tcPr>
          <w:p w14:paraId="189D859E"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 xml:space="preserve">1) Regional or </w:t>
            </w:r>
            <w:proofErr w:type="spellStart"/>
            <w:r w:rsidRPr="00072AE9">
              <w:rPr>
                <w:rFonts w:eastAsia="Times New Roman" w:cs="Times New Roman"/>
                <w:color w:val="000000"/>
                <w:sz w:val="20"/>
                <w:szCs w:val="20"/>
              </w:rPr>
              <w:t>subregional</w:t>
            </w:r>
            <w:proofErr w:type="spellEnd"/>
            <w:r w:rsidRPr="00072AE9">
              <w:rPr>
                <w:rFonts w:eastAsia="Times New Roman" w:cs="Times New Roman"/>
                <w:color w:val="000000"/>
                <w:sz w:val="20"/>
                <w:szCs w:val="20"/>
              </w:rPr>
              <w:t xml:space="preserve"> substantive workshops to consolidate lessons learnt on models for transformation (Outcomes, 1,2, &amp; 3);</w:t>
            </w:r>
          </w:p>
        </w:tc>
        <w:tc>
          <w:tcPr>
            <w:tcW w:w="1417" w:type="dxa"/>
            <w:tcBorders>
              <w:top w:val="nil"/>
              <w:left w:val="nil"/>
              <w:bottom w:val="single" w:sz="4" w:space="0" w:color="auto"/>
              <w:right w:val="single" w:sz="4" w:space="0" w:color="auto"/>
            </w:tcBorders>
            <w:shd w:val="clear" w:color="auto" w:fill="auto"/>
            <w:hideMark/>
          </w:tcPr>
          <w:p w14:paraId="6E1BB8EA"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IRTSC</w:t>
            </w:r>
          </w:p>
          <w:p w14:paraId="3891E3E4" w14:textId="77777777" w:rsidR="00552C60" w:rsidRPr="00072AE9" w:rsidRDefault="00552C60" w:rsidP="00813CA3">
            <w:pPr>
              <w:rPr>
                <w:rFonts w:eastAsia="Times New Roman" w:cs="Times New Roman"/>
                <w:sz w:val="20"/>
                <w:szCs w:val="20"/>
              </w:rPr>
            </w:pPr>
          </w:p>
        </w:tc>
        <w:tc>
          <w:tcPr>
            <w:tcW w:w="1418" w:type="dxa"/>
            <w:tcBorders>
              <w:top w:val="nil"/>
              <w:left w:val="nil"/>
              <w:bottom w:val="single" w:sz="4" w:space="0" w:color="auto"/>
              <w:right w:val="single" w:sz="8" w:space="0" w:color="auto"/>
            </w:tcBorders>
            <w:shd w:val="clear" w:color="auto" w:fill="auto"/>
            <w:hideMark/>
          </w:tcPr>
          <w:p w14:paraId="4FE07778"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 xml:space="preserve">March pipeline presented to Board </w:t>
            </w:r>
          </w:p>
        </w:tc>
        <w:tc>
          <w:tcPr>
            <w:tcW w:w="2693" w:type="dxa"/>
            <w:tcBorders>
              <w:top w:val="nil"/>
              <w:left w:val="nil"/>
              <w:bottom w:val="single" w:sz="4" w:space="0" w:color="auto"/>
              <w:right w:val="single" w:sz="8" w:space="0" w:color="auto"/>
            </w:tcBorders>
          </w:tcPr>
          <w:p w14:paraId="258F72F7" w14:textId="77777777" w:rsidR="00552C60" w:rsidRPr="00072AE9" w:rsidRDefault="00552C60"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tcPr>
          <w:p w14:paraId="1EF0DA86" w14:textId="77777777" w:rsidR="00552C60" w:rsidRPr="00072AE9" w:rsidRDefault="00552C60"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tcPr>
          <w:p w14:paraId="65F194FE" w14:textId="77777777" w:rsidR="00552C60" w:rsidRPr="00072AE9" w:rsidRDefault="00552C60" w:rsidP="00813CA3">
            <w:pPr>
              <w:rPr>
                <w:rFonts w:eastAsia="Times New Roman" w:cs="Times New Roman"/>
                <w:color w:val="000000"/>
                <w:sz w:val="20"/>
                <w:szCs w:val="20"/>
              </w:rPr>
            </w:pPr>
          </w:p>
        </w:tc>
      </w:tr>
      <w:tr w:rsidR="00072AE9" w:rsidRPr="00072AE9" w14:paraId="3C21CD72" w14:textId="7FEDB274" w:rsidTr="00813CA3">
        <w:trPr>
          <w:trHeight w:val="880"/>
        </w:trPr>
        <w:tc>
          <w:tcPr>
            <w:tcW w:w="3686" w:type="dxa"/>
            <w:tcBorders>
              <w:top w:val="nil"/>
              <w:left w:val="single" w:sz="8" w:space="0" w:color="auto"/>
              <w:bottom w:val="single" w:sz="4" w:space="0" w:color="auto"/>
              <w:right w:val="single" w:sz="4" w:space="0" w:color="auto"/>
            </w:tcBorders>
            <w:shd w:val="clear" w:color="000000" w:fill="FFFFFF"/>
            <w:hideMark/>
          </w:tcPr>
          <w:p w14:paraId="4490BB42"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 xml:space="preserve">2). Regional or </w:t>
            </w:r>
            <w:proofErr w:type="spellStart"/>
            <w:r w:rsidRPr="00072AE9">
              <w:rPr>
                <w:rFonts w:eastAsia="Times New Roman" w:cs="Times New Roman"/>
                <w:color w:val="000000"/>
                <w:sz w:val="20"/>
                <w:szCs w:val="20"/>
              </w:rPr>
              <w:t>subregional</w:t>
            </w:r>
            <w:proofErr w:type="spellEnd"/>
            <w:r w:rsidRPr="00072AE9">
              <w:rPr>
                <w:rFonts w:eastAsia="Times New Roman" w:cs="Times New Roman"/>
                <w:color w:val="000000"/>
                <w:sz w:val="20"/>
                <w:szCs w:val="20"/>
              </w:rPr>
              <w:t xml:space="preserve"> gatherings to advance regional standards on relevant topics (Outcome 1 &amp; 5) </w:t>
            </w:r>
          </w:p>
        </w:tc>
        <w:tc>
          <w:tcPr>
            <w:tcW w:w="1417" w:type="dxa"/>
            <w:tcBorders>
              <w:top w:val="nil"/>
              <w:left w:val="nil"/>
              <w:bottom w:val="single" w:sz="4" w:space="0" w:color="auto"/>
              <w:right w:val="single" w:sz="4" w:space="0" w:color="auto"/>
            </w:tcBorders>
            <w:shd w:val="clear" w:color="000000" w:fill="FFFFFF"/>
            <w:hideMark/>
          </w:tcPr>
          <w:p w14:paraId="7F6CB2A8"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IRTSC</w:t>
            </w:r>
          </w:p>
        </w:tc>
        <w:tc>
          <w:tcPr>
            <w:tcW w:w="1418" w:type="dxa"/>
            <w:tcBorders>
              <w:top w:val="nil"/>
              <w:left w:val="nil"/>
              <w:bottom w:val="single" w:sz="4" w:space="0" w:color="auto"/>
              <w:right w:val="single" w:sz="8" w:space="0" w:color="auto"/>
            </w:tcBorders>
            <w:shd w:val="clear" w:color="auto" w:fill="auto"/>
            <w:hideMark/>
          </w:tcPr>
          <w:p w14:paraId="080ED584"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Any earlier implementation encouraged. Quarterly report</w:t>
            </w:r>
          </w:p>
        </w:tc>
        <w:tc>
          <w:tcPr>
            <w:tcW w:w="2693" w:type="dxa"/>
            <w:tcBorders>
              <w:top w:val="nil"/>
              <w:left w:val="nil"/>
              <w:bottom w:val="single" w:sz="4" w:space="0" w:color="auto"/>
              <w:right w:val="single" w:sz="8" w:space="0" w:color="auto"/>
            </w:tcBorders>
          </w:tcPr>
          <w:p w14:paraId="55B5FF43" w14:textId="77777777" w:rsidR="00552C60" w:rsidRPr="00072AE9" w:rsidRDefault="00552C60"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tcPr>
          <w:p w14:paraId="16F4D3FB" w14:textId="77777777" w:rsidR="00552C60" w:rsidRPr="00072AE9" w:rsidRDefault="00552C60"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tcPr>
          <w:p w14:paraId="5CE418B4" w14:textId="77777777" w:rsidR="00552C60" w:rsidRPr="00072AE9" w:rsidRDefault="00552C60" w:rsidP="00813CA3">
            <w:pPr>
              <w:rPr>
                <w:rFonts w:eastAsia="Times New Roman" w:cs="Times New Roman"/>
                <w:color w:val="000000"/>
                <w:sz w:val="20"/>
                <w:szCs w:val="20"/>
              </w:rPr>
            </w:pPr>
          </w:p>
        </w:tc>
      </w:tr>
      <w:tr w:rsidR="00072AE9" w:rsidRPr="00072AE9" w14:paraId="3EC42493" w14:textId="3594A84E" w:rsidTr="00813CA3">
        <w:trPr>
          <w:trHeight w:val="320"/>
        </w:trPr>
        <w:tc>
          <w:tcPr>
            <w:tcW w:w="3686" w:type="dxa"/>
            <w:tcBorders>
              <w:top w:val="nil"/>
              <w:left w:val="single" w:sz="8" w:space="0" w:color="auto"/>
              <w:bottom w:val="single" w:sz="4" w:space="0" w:color="auto"/>
              <w:right w:val="single" w:sz="4" w:space="0" w:color="auto"/>
            </w:tcBorders>
            <w:shd w:val="clear" w:color="000000" w:fill="FFFFFF"/>
            <w:hideMark/>
          </w:tcPr>
          <w:p w14:paraId="77D3537F"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 xml:space="preserve">3). Knowledge Fairs convened at national or </w:t>
            </w:r>
            <w:proofErr w:type="spellStart"/>
            <w:r w:rsidRPr="00072AE9">
              <w:rPr>
                <w:rFonts w:eastAsia="Times New Roman" w:cs="Times New Roman"/>
                <w:color w:val="000000"/>
                <w:sz w:val="20"/>
                <w:szCs w:val="20"/>
              </w:rPr>
              <w:t>subregional</w:t>
            </w:r>
            <w:proofErr w:type="spellEnd"/>
            <w:r w:rsidRPr="00072AE9">
              <w:rPr>
                <w:rFonts w:eastAsia="Times New Roman" w:cs="Times New Roman"/>
                <w:color w:val="000000"/>
                <w:sz w:val="20"/>
                <w:szCs w:val="20"/>
              </w:rPr>
              <w:t xml:space="preserve"> levels for sharing experiences, lessons learnt.</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14:paraId="01371B1D"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IRTSC, KM</w:t>
            </w:r>
          </w:p>
        </w:tc>
        <w:tc>
          <w:tcPr>
            <w:tcW w:w="1418" w:type="dxa"/>
            <w:vMerge w:val="restart"/>
            <w:tcBorders>
              <w:top w:val="nil"/>
              <w:left w:val="single" w:sz="4" w:space="0" w:color="auto"/>
              <w:bottom w:val="single" w:sz="4" w:space="0" w:color="000000"/>
              <w:right w:val="single" w:sz="8" w:space="0" w:color="auto"/>
            </w:tcBorders>
            <w:shd w:val="clear" w:color="auto" w:fill="FFFFFF" w:themeFill="background1"/>
            <w:hideMark/>
          </w:tcPr>
          <w:p w14:paraId="3A17D145"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Q2, on-going</w:t>
            </w:r>
          </w:p>
        </w:tc>
        <w:tc>
          <w:tcPr>
            <w:tcW w:w="2693" w:type="dxa"/>
            <w:tcBorders>
              <w:top w:val="nil"/>
              <w:left w:val="single" w:sz="4" w:space="0" w:color="auto"/>
              <w:bottom w:val="single" w:sz="4" w:space="0" w:color="000000"/>
              <w:right w:val="single" w:sz="8" w:space="0" w:color="auto"/>
            </w:tcBorders>
            <w:shd w:val="clear" w:color="auto" w:fill="FFFFFF" w:themeFill="background1"/>
          </w:tcPr>
          <w:p w14:paraId="43FCEF05" w14:textId="77777777" w:rsidR="00552C60" w:rsidRPr="00072AE9" w:rsidRDefault="00552C60" w:rsidP="00813CA3">
            <w:pPr>
              <w:rPr>
                <w:rFonts w:eastAsia="Times New Roman" w:cs="Times New Roman"/>
                <w:color w:val="000000"/>
                <w:sz w:val="20"/>
                <w:szCs w:val="20"/>
              </w:rPr>
            </w:pPr>
          </w:p>
        </w:tc>
        <w:tc>
          <w:tcPr>
            <w:tcW w:w="1134" w:type="dxa"/>
            <w:tcBorders>
              <w:top w:val="nil"/>
              <w:left w:val="single" w:sz="4" w:space="0" w:color="auto"/>
              <w:bottom w:val="single" w:sz="4" w:space="0" w:color="000000"/>
              <w:right w:val="single" w:sz="8" w:space="0" w:color="auto"/>
            </w:tcBorders>
            <w:shd w:val="clear" w:color="auto" w:fill="FFFFFF" w:themeFill="background1"/>
          </w:tcPr>
          <w:p w14:paraId="284AD4B0" w14:textId="77777777" w:rsidR="00552C60" w:rsidRPr="00072AE9" w:rsidRDefault="00552C60" w:rsidP="00813CA3">
            <w:pPr>
              <w:rPr>
                <w:rFonts w:eastAsia="Times New Roman" w:cs="Times New Roman"/>
                <w:color w:val="000000"/>
                <w:sz w:val="20"/>
                <w:szCs w:val="20"/>
              </w:rPr>
            </w:pPr>
          </w:p>
        </w:tc>
        <w:tc>
          <w:tcPr>
            <w:tcW w:w="2552" w:type="dxa"/>
            <w:tcBorders>
              <w:top w:val="nil"/>
              <w:left w:val="single" w:sz="4" w:space="0" w:color="auto"/>
              <w:bottom w:val="single" w:sz="4" w:space="0" w:color="000000"/>
              <w:right w:val="single" w:sz="8" w:space="0" w:color="auto"/>
            </w:tcBorders>
            <w:shd w:val="clear" w:color="auto" w:fill="FFFFFF" w:themeFill="background1"/>
          </w:tcPr>
          <w:p w14:paraId="230975EE" w14:textId="77777777" w:rsidR="00552C60" w:rsidRPr="00072AE9" w:rsidRDefault="00552C60" w:rsidP="00813CA3">
            <w:pPr>
              <w:rPr>
                <w:rFonts w:eastAsia="Times New Roman" w:cs="Times New Roman"/>
                <w:color w:val="000000"/>
                <w:sz w:val="20"/>
                <w:szCs w:val="20"/>
              </w:rPr>
            </w:pPr>
          </w:p>
        </w:tc>
      </w:tr>
      <w:tr w:rsidR="00072AE9" w:rsidRPr="00072AE9" w14:paraId="7DFFDFF7" w14:textId="3CFDEAC7" w:rsidTr="00813CA3">
        <w:trPr>
          <w:trHeight w:val="300"/>
        </w:trPr>
        <w:tc>
          <w:tcPr>
            <w:tcW w:w="3686" w:type="dxa"/>
            <w:tcBorders>
              <w:top w:val="nil"/>
              <w:left w:val="single" w:sz="8" w:space="0" w:color="auto"/>
              <w:bottom w:val="single" w:sz="4" w:space="0" w:color="auto"/>
              <w:right w:val="single" w:sz="4" w:space="0" w:color="auto"/>
            </w:tcBorders>
            <w:shd w:val="clear" w:color="auto" w:fill="auto"/>
            <w:hideMark/>
          </w:tcPr>
          <w:p w14:paraId="05BBFEE9"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 xml:space="preserve">4). Knowledge management systems established with common regimes, standards </w:t>
            </w:r>
          </w:p>
        </w:tc>
        <w:tc>
          <w:tcPr>
            <w:tcW w:w="1417" w:type="dxa"/>
            <w:vMerge/>
            <w:tcBorders>
              <w:top w:val="nil"/>
              <w:left w:val="single" w:sz="4" w:space="0" w:color="auto"/>
              <w:bottom w:val="single" w:sz="4" w:space="0" w:color="000000"/>
              <w:right w:val="single" w:sz="4" w:space="0" w:color="auto"/>
            </w:tcBorders>
            <w:hideMark/>
          </w:tcPr>
          <w:p w14:paraId="182EEC84" w14:textId="77777777" w:rsidR="00552C60" w:rsidRPr="00072AE9" w:rsidRDefault="00552C60" w:rsidP="00813CA3">
            <w:pPr>
              <w:rPr>
                <w:rFonts w:eastAsia="Times New Roman" w:cs="Times New Roman"/>
                <w:color w:val="000000"/>
                <w:sz w:val="20"/>
                <w:szCs w:val="20"/>
              </w:rPr>
            </w:pPr>
          </w:p>
        </w:tc>
        <w:tc>
          <w:tcPr>
            <w:tcW w:w="1418" w:type="dxa"/>
            <w:vMerge/>
            <w:tcBorders>
              <w:top w:val="nil"/>
              <w:left w:val="single" w:sz="4" w:space="0" w:color="auto"/>
              <w:bottom w:val="single" w:sz="4" w:space="0" w:color="000000"/>
              <w:right w:val="single" w:sz="8" w:space="0" w:color="auto"/>
            </w:tcBorders>
            <w:shd w:val="clear" w:color="auto" w:fill="FFFFFF" w:themeFill="background1"/>
            <w:hideMark/>
          </w:tcPr>
          <w:p w14:paraId="5B343C73" w14:textId="77777777" w:rsidR="00552C60" w:rsidRPr="00072AE9" w:rsidRDefault="00552C60" w:rsidP="00813CA3">
            <w:pPr>
              <w:rPr>
                <w:rFonts w:eastAsia="Times New Roman" w:cs="Times New Roman"/>
                <w:color w:val="000000"/>
                <w:sz w:val="20"/>
                <w:szCs w:val="20"/>
              </w:rPr>
            </w:pPr>
          </w:p>
        </w:tc>
        <w:tc>
          <w:tcPr>
            <w:tcW w:w="2693" w:type="dxa"/>
            <w:tcBorders>
              <w:top w:val="nil"/>
              <w:left w:val="single" w:sz="4" w:space="0" w:color="auto"/>
              <w:bottom w:val="single" w:sz="4" w:space="0" w:color="000000"/>
              <w:right w:val="single" w:sz="8" w:space="0" w:color="auto"/>
            </w:tcBorders>
            <w:shd w:val="clear" w:color="auto" w:fill="FFFFFF" w:themeFill="background1"/>
          </w:tcPr>
          <w:p w14:paraId="61504C4A" w14:textId="77777777" w:rsidR="00552C60" w:rsidRPr="00072AE9" w:rsidRDefault="00552C60" w:rsidP="00813CA3">
            <w:pPr>
              <w:rPr>
                <w:rFonts w:eastAsia="Times New Roman" w:cs="Times New Roman"/>
                <w:color w:val="000000"/>
                <w:sz w:val="20"/>
                <w:szCs w:val="20"/>
              </w:rPr>
            </w:pPr>
          </w:p>
        </w:tc>
        <w:tc>
          <w:tcPr>
            <w:tcW w:w="1134" w:type="dxa"/>
            <w:tcBorders>
              <w:top w:val="nil"/>
              <w:left w:val="single" w:sz="4" w:space="0" w:color="auto"/>
              <w:bottom w:val="single" w:sz="4" w:space="0" w:color="000000"/>
              <w:right w:val="single" w:sz="8" w:space="0" w:color="auto"/>
            </w:tcBorders>
            <w:shd w:val="clear" w:color="auto" w:fill="FFFFFF" w:themeFill="background1"/>
          </w:tcPr>
          <w:p w14:paraId="5578ABBE" w14:textId="77777777" w:rsidR="00552C60" w:rsidRPr="00072AE9" w:rsidRDefault="00552C60" w:rsidP="00813CA3">
            <w:pPr>
              <w:rPr>
                <w:rFonts w:eastAsia="Times New Roman" w:cs="Times New Roman"/>
                <w:color w:val="000000"/>
                <w:sz w:val="20"/>
                <w:szCs w:val="20"/>
              </w:rPr>
            </w:pPr>
          </w:p>
        </w:tc>
        <w:tc>
          <w:tcPr>
            <w:tcW w:w="2552" w:type="dxa"/>
            <w:tcBorders>
              <w:top w:val="nil"/>
              <w:left w:val="single" w:sz="4" w:space="0" w:color="auto"/>
              <w:bottom w:val="single" w:sz="4" w:space="0" w:color="000000"/>
              <w:right w:val="single" w:sz="8" w:space="0" w:color="auto"/>
            </w:tcBorders>
            <w:shd w:val="clear" w:color="auto" w:fill="FFFFFF" w:themeFill="background1"/>
          </w:tcPr>
          <w:p w14:paraId="74249A6C" w14:textId="77777777" w:rsidR="00552C60" w:rsidRPr="00072AE9" w:rsidRDefault="00552C60" w:rsidP="00813CA3">
            <w:pPr>
              <w:rPr>
                <w:rFonts w:eastAsia="Times New Roman" w:cs="Times New Roman"/>
                <w:color w:val="000000"/>
                <w:sz w:val="20"/>
                <w:szCs w:val="20"/>
              </w:rPr>
            </w:pPr>
          </w:p>
        </w:tc>
      </w:tr>
      <w:tr w:rsidR="00072AE9" w:rsidRPr="00072AE9" w14:paraId="32EF9093" w14:textId="3B452209" w:rsidTr="00813CA3">
        <w:trPr>
          <w:trHeight w:val="300"/>
        </w:trPr>
        <w:tc>
          <w:tcPr>
            <w:tcW w:w="3686" w:type="dxa"/>
            <w:tcBorders>
              <w:top w:val="nil"/>
              <w:left w:val="single" w:sz="8" w:space="0" w:color="auto"/>
              <w:bottom w:val="single" w:sz="4" w:space="0" w:color="auto"/>
              <w:right w:val="single" w:sz="4" w:space="0" w:color="auto"/>
            </w:tcBorders>
            <w:shd w:val="clear" w:color="000000" w:fill="FFFFFF"/>
            <w:hideMark/>
          </w:tcPr>
          <w:p w14:paraId="5C3FFEEA"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5). Increased synergies between components including Media Capacity Building project.</w:t>
            </w:r>
          </w:p>
        </w:tc>
        <w:tc>
          <w:tcPr>
            <w:tcW w:w="1417" w:type="dxa"/>
            <w:tcBorders>
              <w:top w:val="nil"/>
              <w:left w:val="nil"/>
              <w:bottom w:val="single" w:sz="4" w:space="0" w:color="auto"/>
              <w:right w:val="single" w:sz="4" w:space="0" w:color="auto"/>
            </w:tcBorders>
            <w:shd w:val="clear" w:color="000000" w:fill="FFFFFF"/>
            <w:hideMark/>
          </w:tcPr>
          <w:p w14:paraId="1E233E56"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IRTSC/MCDP</w:t>
            </w:r>
          </w:p>
        </w:tc>
        <w:tc>
          <w:tcPr>
            <w:tcW w:w="1418" w:type="dxa"/>
            <w:tcBorders>
              <w:top w:val="nil"/>
              <w:left w:val="nil"/>
              <w:bottom w:val="single" w:sz="4" w:space="0" w:color="auto"/>
              <w:right w:val="single" w:sz="8" w:space="0" w:color="auto"/>
            </w:tcBorders>
            <w:shd w:val="clear" w:color="auto" w:fill="auto"/>
            <w:hideMark/>
          </w:tcPr>
          <w:p w14:paraId="491B2F3A"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 </w:t>
            </w:r>
          </w:p>
        </w:tc>
        <w:tc>
          <w:tcPr>
            <w:tcW w:w="2693" w:type="dxa"/>
            <w:tcBorders>
              <w:top w:val="nil"/>
              <w:left w:val="nil"/>
              <w:bottom w:val="single" w:sz="4" w:space="0" w:color="auto"/>
              <w:right w:val="single" w:sz="8" w:space="0" w:color="auto"/>
            </w:tcBorders>
          </w:tcPr>
          <w:p w14:paraId="6811FF4E" w14:textId="77777777" w:rsidR="00552C60" w:rsidRPr="00072AE9" w:rsidRDefault="00552C60"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tcPr>
          <w:p w14:paraId="658A583A" w14:textId="77777777" w:rsidR="00552C60" w:rsidRPr="00072AE9" w:rsidRDefault="00552C60"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tcPr>
          <w:p w14:paraId="66379666" w14:textId="77777777" w:rsidR="00552C60" w:rsidRPr="00072AE9" w:rsidRDefault="00552C60" w:rsidP="00813CA3">
            <w:pPr>
              <w:rPr>
                <w:rFonts w:eastAsia="Times New Roman" w:cs="Times New Roman"/>
                <w:color w:val="000000"/>
                <w:sz w:val="20"/>
                <w:szCs w:val="20"/>
              </w:rPr>
            </w:pPr>
          </w:p>
        </w:tc>
      </w:tr>
      <w:tr w:rsidR="00072AE9" w:rsidRPr="00072AE9" w14:paraId="0C473965" w14:textId="7D91ACCE" w:rsidTr="00813CA3">
        <w:trPr>
          <w:trHeight w:val="440"/>
        </w:trPr>
        <w:tc>
          <w:tcPr>
            <w:tcW w:w="3686" w:type="dxa"/>
            <w:tcBorders>
              <w:top w:val="nil"/>
              <w:left w:val="single" w:sz="8" w:space="0" w:color="auto"/>
              <w:bottom w:val="single" w:sz="4" w:space="0" w:color="auto"/>
              <w:right w:val="single" w:sz="4" w:space="0" w:color="auto"/>
            </w:tcBorders>
            <w:shd w:val="clear" w:color="000000" w:fill="FFFFFF"/>
            <w:hideMark/>
          </w:tcPr>
          <w:p w14:paraId="2B8A1C57"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 xml:space="preserve">6). </w:t>
            </w:r>
            <w:r w:rsidRPr="00072AE9">
              <w:rPr>
                <w:rFonts w:eastAsia="Times New Roman" w:cs="Times New Roman"/>
                <w:b/>
                <w:bCs/>
                <w:color w:val="000000"/>
                <w:sz w:val="20"/>
                <w:szCs w:val="20"/>
              </w:rPr>
              <w:t>Strengthened partnerships with global or regional entities</w:t>
            </w:r>
            <w:r w:rsidRPr="00072AE9">
              <w:rPr>
                <w:rFonts w:eastAsia="Times New Roman" w:cs="Times New Roman"/>
                <w:color w:val="000000"/>
                <w:sz w:val="20"/>
                <w:szCs w:val="20"/>
              </w:rPr>
              <w:t xml:space="preserve"> and co-sponsored gatherings to advocate AAP lessons for regional policy influence; </w:t>
            </w:r>
          </w:p>
        </w:tc>
        <w:tc>
          <w:tcPr>
            <w:tcW w:w="1417" w:type="dxa"/>
            <w:tcBorders>
              <w:top w:val="nil"/>
              <w:left w:val="nil"/>
              <w:bottom w:val="single" w:sz="4" w:space="0" w:color="auto"/>
              <w:right w:val="single" w:sz="4" w:space="0" w:color="auto"/>
            </w:tcBorders>
            <w:shd w:val="clear" w:color="000000" w:fill="FFFFFF"/>
            <w:hideMark/>
          </w:tcPr>
          <w:p w14:paraId="6C6DED46"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IRTSC to lead; EEG Secretariat to support</w:t>
            </w:r>
          </w:p>
        </w:tc>
        <w:tc>
          <w:tcPr>
            <w:tcW w:w="1418" w:type="dxa"/>
            <w:tcBorders>
              <w:top w:val="nil"/>
              <w:left w:val="nil"/>
              <w:bottom w:val="single" w:sz="4" w:space="0" w:color="auto"/>
              <w:right w:val="single" w:sz="8" w:space="0" w:color="auto"/>
            </w:tcBorders>
            <w:shd w:val="clear" w:color="000000" w:fill="FFFFFF"/>
            <w:hideMark/>
          </w:tcPr>
          <w:p w14:paraId="5034950F"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On-going</w:t>
            </w:r>
          </w:p>
        </w:tc>
        <w:tc>
          <w:tcPr>
            <w:tcW w:w="2693" w:type="dxa"/>
            <w:tcBorders>
              <w:top w:val="nil"/>
              <w:left w:val="nil"/>
              <w:bottom w:val="single" w:sz="4" w:space="0" w:color="auto"/>
              <w:right w:val="single" w:sz="8" w:space="0" w:color="auto"/>
            </w:tcBorders>
            <w:shd w:val="clear" w:color="000000" w:fill="FFFFFF"/>
          </w:tcPr>
          <w:p w14:paraId="588A6142" w14:textId="77777777" w:rsidR="00552C60" w:rsidRPr="00072AE9" w:rsidRDefault="00552C60"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2BD91681" w14:textId="77777777" w:rsidR="00552C60" w:rsidRPr="00072AE9" w:rsidRDefault="00552C60"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589F4E4D" w14:textId="77777777" w:rsidR="00552C60" w:rsidRPr="00072AE9" w:rsidRDefault="00552C60" w:rsidP="00813CA3">
            <w:pPr>
              <w:rPr>
                <w:rFonts w:eastAsia="Times New Roman" w:cs="Times New Roman"/>
                <w:color w:val="000000"/>
                <w:sz w:val="20"/>
                <w:szCs w:val="20"/>
              </w:rPr>
            </w:pPr>
          </w:p>
        </w:tc>
      </w:tr>
      <w:tr w:rsidR="00072AE9" w:rsidRPr="00072AE9" w14:paraId="5DA492AF" w14:textId="728BB65D" w:rsidTr="00813CA3">
        <w:trPr>
          <w:trHeight w:val="440"/>
        </w:trPr>
        <w:tc>
          <w:tcPr>
            <w:tcW w:w="3686" w:type="dxa"/>
            <w:tcBorders>
              <w:top w:val="nil"/>
              <w:left w:val="single" w:sz="8" w:space="0" w:color="auto"/>
              <w:bottom w:val="single" w:sz="4" w:space="0" w:color="auto"/>
              <w:right w:val="single" w:sz="4" w:space="0" w:color="auto"/>
            </w:tcBorders>
            <w:shd w:val="clear" w:color="000000" w:fill="FFFFFF"/>
            <w:hideMark/>
          </w:tcPr>
          <w:p w14:paraId="23717C1C"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7). Establishing Advisory Committee from among top international academics in the field of climate change adaptation</w:t>
            </w:r>
          </w:p>
        </w:tc>
        <w:tc>
          <w:tcPr>
            <w:tcW w:w="1417" w:type="dxa"/>
            <w:tcBorders>
              <w:top w:val="nil"/>
              <w:left w:val="nil"/>
              <w:bottom w:val="single" w:sz="4" w:space="0" w:color="auto"/>
              <w:right w:val="single" w:sz="4" w:space="0" w:color="auto"/>
            </w:tcBorders>
            <w:shd w:val="clear" w:color="000000" w:fill="FFFFFF"/>
            <w:hideMark/>
          </w:tcPr>
          <w:p w14:paraId="53B2FC49"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EEG Secretariat</w:t>
            </w:r>
          </w:p>
        </w:tc>
        <w:tc>
          <w:tcPr>
            <w:tcW w:w="1418" w:type="dxa"/>
            <w:tcBorders>
              <w:top w:val="nil"/>
              <w:left w:val="nil"/>
              <w:bottom w:val="single" w:sz="4" w:space="0" w:color="auto"/>
              <w:right w:val="single" w:sz="8" w:space="0" w:color="auto"/>
            </w:tcBorders>
            <w:shd w:val="clear" w:color="000000" w:fill="FFFFFF"/>
            <w:hideMark/>
          </w:tcPr>
          <w:p w14:paraId="14856C9D"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 xml:space="preserve">On-going </w:t>
            </w:r>
          </w:p>
        </w:tc>
        <w:tc>
          <w:tcPr>
            <w:tcW w:w="2693" w:type="dxa"/>
            <w:tcBorders>
              <w:top w:val="nil"/>
              <w:left w:val="nil"/>
              <w:bottom w:val="single" w:sz="4" w:space="0" w:color="auto"/>
              <w:right w:val="single" w:sz="8" w:space="0" w:color="auto"/>
            </w:tcBorders>
            <w:shd w:val="clear" w:color="000000" w:fill="FFFFFF"/>
          </w:tcPr>
          <w:p w14:paraId="62DF11A5" w14:textId="77777777" w:rsidR="00552C60" w:rsidRPr="00072AE9" w:rsidRDefault="00552C60"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56D8E408" w14:textId="77777777" w:rsidR="00552C60" w:rsidRPr="00072AE9" w:rsidRDefault="00552C60"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74DFF82E" w14:textId="77777777" w:rsidR="00552C60" w:rsidRPr="00072AE9" w:rsidRDefault="00552C60" w:rsidP="00813CA3">
            <w:pPr>
              <w:rPr>
                <w:rFonts w:eastAsia="Times New Roman" w:cs="Times New Roman"/>
                <w:color w:val="000000"/>
                <w:sz w:val="20"/>
                <w:szCs w:val="20"/>
              </w:rPr>
            </w:pPr>
          </w:p>
        </w:tc>
      </w:tr>
      <w:tr w:rsidR="00072AE9" w:rsidRPr="00072AE9" w14:paraId="55641763" w14:textId="4F40FA37" w:rsidTr="00813CA3">
        <w:trPr>
          <w:trHeight w:val="600"/>
        </w:trPr>
        <w:tc>
          <w:tcPr>
            <w:tcW w:w="3686" w:type="dxa"/>
            <w:tcBorders>
              <w:top w:val="nil"/>
              <w:left w:val="single" w:sz="8" w:space="0" w:color="auto"/>
              <w:bottom w:val="single" w:sz="4" w:space="0" w:color="auto"/>
              <w:right w:val="single" w:sz="4" w:space="0" w:color="auto"/>
            </w:tcBorders>
            <w:shd w:val="clear" w:color="000000" w:fill="FFFFFF"/>
            <w:hideMark/>
          </w:tcPr>
          <w:p w14:paraId="0D9C20A3"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8). Resource mobilization strategy by mid-point of 2012 including proposal for interest income</w:t>
            </w:r>
          </w:p>
        </w:tc>
        <w:tc>
          <w:tcPr>
            <w:tcW w:w="1417" w:type="dxa"/>
            <w:tcBorders>
              <w:top w:val="nil"/>
              <w:left w:val="nil"/>
              <w:bottom w:val="single" w:sz="4" w:space="0" w:color="auto"/>
              <w:right w:val="single" w:sz="4" w:space="0" w:color="auto"/>
            </w:tcBorders>
            <w:shd w:val="clear" w:color="000000" w:fill="FFFFFF"/>
            <w:hideMark/>
          </w:tcPr>
          <w:p w14:paraId="399CD79F"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EEG Secretariat, RBA, RBAS, BERA</w:t>
            </w:r>
          </w:p>
        </w:tc>
        <w:tc>
          <w:tcPr>
            <w:tcW w:w="1418" w:type="dxa"/>
            <w:tcBorders>
              <w:top w:val="nil"/>
              <w:left w:val="nil"/>
              <w:bottom w:val="single" w:sz="4" w:space="0" w:color="auto"/>
              <w:right w:val="single" w:sz="8" w:space="0" w:color="auto"/>
            </w:tcBorders>
            <w:shd w:val="clear" w:color="000000" w:fill="FFFFFF"/>
            <w:hideMark/>
          </w:tcPr>
          <w:p w14:paraId="5108B066"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January, 2012</w:t>
            </w:r>
          </w:p>
        </w:tc>
        <w:tc>
          <w:tcPr>
            <w:tcW w:w="2693" w:type="dxa"/>
            <w:tcBorders>
              <w:top w:val="nil"/>
              <w:left w:val="nil"/>
              <w:bottom w:val="single" w:sz="4" w:space="0" w:color="auto"/>
              <w:right w:val="single" w:sz="8" w:space="0" w:color="auto"/>
            </w:tcBorders>
            <w:shd w:val="clear" w:color="000000" w:fill="FFFFFF"/>
          </w:tcPr>
          <w:p w14:paraId="0C0C820E" w14:textId="77777777" w:rsidR="00552C60" w:rsidRPr="00072AE9" w:rsidRDefault="00552C60"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71F58DB2" w14:textId="77777777" w:rsidR="00552C60" w:rsidRPr="00072AE9" w:rsidRDefault="00552C60"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0ACBF36A" w14:textId="77777777" w:rsidR="00552C60" w:rsidRPr="00072AE9" w:rsidRDefault="00552C60" w:rsidP="00813CA3">
            <w:pPr>
              <w:rPr>
                <w:rFonts w:eastAsia="Times New Roman" w:cs="Times New Roman"/>
                <w:color w:val="000000"/>
                <w:sz w:val="20"/>
                <w:szCs w:val="20"/>
              </w:rPr>
            </w:pPr>
          </w:p>
        </w:tc>
      </w:tr>
      <w:tr w:rsidR="00072AE9" w:rsidRPr="00072AE9" w14:paraId="6F7738AA" w14:textId="4D45DE68" w:rsidTr="00813CA3">
        <w:trPr>
          <w:trHeight w:val="600"/>
        </w:trPr>
        <w:tc>
          <w:tcPr>
            <w:tcW w:w="3686" w:type="dxa"/>
            <w:tcBorders>
              <w:top w:val="nil"/>
              <w:left w:val="single" w:sz="8" w:space="0" w:color="auto"/>
              <w:bottom w:val="single" w:sz="8" w:space="0" w:color="auto"/>
              <w:right w:val="single" w:sz="4" w:space="0" w:color="auto"/>
            </w:tcBorders>
            <w:shd w:val="clear" w:color="000000" w:fill="FFFFFF"/>
            <w:hideMark/>
          </w:tcPr>
          <w:p w14:paraId="7BE2251A"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lastRenderedPageBreak/>
              <w:t>9).  TICAD V inputs—working closely with RBA, the EEG Secretariat should draw lessons from AAP after the mid-point of 2012</w:t>
            </w:r>
          </w:p>
        </w:tc>
        <w:tc>
          <w:tcPr>
            <w:tcW w:w="1417" w:type="dxa"/>
            <w:tcBorders>
              <w:top w:val="nil"/>
              <w:left w:val="nil"/>
              <w:bottom w:val="single" w:sz="8" w:space="0" w:color="auto"/>
              <w:right w:val="single" w:sz="4" w:space="0" w:color="auto"/>
            </w:tcBorders>
            <w:shd w:val="clear" w:color="000000" w:fill="FFFFFF"/>
            <w:hideMark/>
          </w:tcPr>
          <w:p w14:paraId="2DB6451E"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EEG Secretariat, RBA</w:t>
            </w:r>
          </w:p>
        </w:tc>
        <w:tc>
          <w:tcPr>
            <w:tcW w:w="1418" w:type="dxa"/>
            <w:tcBorders>
              <w:top w:val="nil"/>
              <w:left w:val="nil"/>
              <w:bottom w:val="single" w:sz="8" w:space="0" w:color="auto"/>
              <w:right w:val="single" w:sz="8" w:space="0" w:color="auto"/>
            </w:tcBorders>
            <w:shd w:val="clear" w:color="000000" w:fill="FFFFFF"/>
            <w:hideMark/>
          </w:tcPr>
          <w:p w14:paraId="44864E50" w14:textId="77777777" w:rsidR="00552C60" w:rsidRPr="00072AE9" w:rsidRDefault="00552C60" w:rsidP="00813CA3">
            <w:pPr>
              <w:rPr>
                <w:rFonts w:eastAsia="Times New Roman" w:cs="Times New Roman"/>
                <w:color w:val="000000"/>
                <w:sz w:val="20"/>
                <w:szCs w:val="20"/>
              </w:rPr>
            </w:pPr>
            <w:r w:rsidRPr="00072AE9">
              <w:rPr>
                <w:rFonts w:eastAsia="Times New Roman" w:cs="Times New Roman"/>
                <w:color w:val="000000"/>
                <w:sz w:val="20"/>
                <w:szCs w:val="20"/>
              </w:rPr>
              <w:t>Q2, 2012</w:t>
            </w:r>
          </w:p>
        </w:tc>
        <w:tc>
          <w:tcPr>
            <w:tcW w:w="2693" w:type="dxa"/>
            <w:tcBorders>
              <w:top w:val="nil"/>
              <w:left w:val="nil"/>
              <w:bottom w:val="single" w:sz="8" w:space="0" w:color="auto"/>
              <w:right w:val="single" w:sz="8" w:space="0" w:color="auto"/>
            </w:tcBorders>
            <w:shd w:val="clear" w:color="000000" w:fill="FFFFFF"/>
          </w:tcPr>
          <w:p w14:paraId="523D4C7C" w14:textId="77777777" w:rsidR="00552C60" w:rsidRPr="00072AE9" w:rsidRDefault="00552C60" w:rsidP="00813CA3">
            <w:pPr>
              <w:rPr>
                <w:rFonts w:eastAsia="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tcPr>
          <w:p w14:paraId="4D63FCAD" w14:textId="77777777" w:rsidR="00552C60" w:rsidRPr="00072AE9" w:rsidRDefault="00552C60" w:rsidP="00813CA3">
            <w:pPr>
              <w:rPr>
                <w:rFonts w:eastAsia="Times New Roman" w:cs="Times New Roman"/>
                <w:color w:val="000000"/>
                <w:sz w:val="20"/>
                <w:szCs w:val="20"/>
              </w:rPr>
            </w:pPr>
          </w:p>
        </w:tc>
        <w:tc>
          <w:tcPr>
            <w:tcW w:w="2552" w:type="dxa"/>
            <w:tcBorders>
              <w:top w:val="nil"/>
              <w:left w:val="nil"/>
              <w:bottom w:val="single" w:sz="8" w:space="0" w:color="auto"/>
              <w:right w:val="single" w:sz="8" w:space="0" w:color="auto"/>
            </w:tcBorders>
            <w:shd w:val="clear" w:color="000000" w:fill="FFFFFF"/>
          </w:tcPr>
          <w:p w14:paraId="0C721EC4" w14:textId="77777777" w:rsidR="00552C60" w:rsidRPr="00072AE9" w:rsidRDefault="00552C60" w:rsidP="00813CA3">
            <w:pPr>
              <w:rPr>
                <w:rFonts w:eastAsia="Times New Roman" w:cs="Times New Roman"/>
                <w:color w:val="000000"/>
                <w:sz w:val="20"/>
                <w:szCs w:val="20"/>
              </w:rPr>
            </w:pPr>
          </w:p>
        </w:tc>
      </w:tr>
      <w:tr w:rsidR="007B392F" w:rsidRPr="00072AE9" w14:paraId="4AFB6743" w14:textId="1112F6A9" w:rsidTr="00813CA3">
        <w:trPr>
          <w:trHeight w:val="320"/>
        </w:trPr>
        <w:tc>
          <w:tcPr>
            <w:tcW w:w="3686" w:type="dxa"/>
            <w:tcBorders>
              <w:top w:val="nil"/>
              <w:left w:val="single" w:sz="4" w:space="0" w:color="auto"/>
              <w:bottom w:val="nil"/>
              <w:right w:val="single" w:sz="4" w:space="0" w:color="auto"/>
            </w:tcBorders>
            <w:shd w:val="clear" w:color="000000" w:fill="FFFFFF"/>
            <w:hideMark/>
          </w:tcPr>
          <w:p w14:paraId="4BC5B749" w14:textId="09352B5C" w:rsidR="007B392F" w:rsidRPr="007B392F" w:rsidRDefault="007B392F" w:rsidP="00813CA3">
            <w:pPr>
              <w:rPr>
                <w:rFonts w:eastAsia="Times New Roman" w:cs="Times New Roman"/>
                <w:i/>
                <w:color w:val="000000"/>
                <w:sz w:val="20"/>
                <w:szCs w:val="20"/>
              </w:rPr>
            </w:pPr>
            <w:r w:rsidRPr="007B392F">
              <w:rPr>
                <w:rFonts w:eastAsia="Times New Roman" w:cs="Times New Roman"/>
                <w:i/>
                <w:color w:val="000000"/>
                <w:sz w:val="20"/>
                <w:szCs w:val="20"/>
              </w:rPr>
              <w:t xml:space="preserve">Inter-regional workshops with AAP countries on EEG </w:t>
            </w:r>
            <w:proofErr w:type="spellStart"/>
            <w:r w:rsidRPr="007B392F">
              <w:rPr>
                <w:rFonts w:eastAsia="Times New Roman" w:cs="Times New Roman"/>
                <w:i/>
                <w:color w:val="000000"/>
                <w:sz w:val="20"/>
                <w:szCs w:val="20"/>
              </w:rPr>
              <w:t>Hqs</w:t>
            </w:r>
            <w:proofErr w:type="spellEnd"/>
            <w:r w:rsidRPr="007B392F">
              <w:rPr>
                <w:rFonts w:eastAsia="Times New Roman" w:cs="Times New Roman"/>
                <w:i/>
                <w:color w:val="000000"/>
                <w:sz w:val="20"/>
                <w:szCs w:val="20"/>
              </w:rPr>
              <w:t xml:space="preserve"> handbook on Establishing National Funds and other modalities of financing - possibly offered to other African and Arab states on a cost basis. Regional co-</w:t>
            </w:r>
            <w:proofErr w:type="spellStart"/>
            <w:r w:rsidRPr="007B392F">
              <w:rPr>
                <w:rFonts w:eastAsia="Times New Roman" w:cs="Times New Roman"/>
                <w:i/>
                <w:color w:val="000000"/>
                <w:sz w:val="20"/>
                <w:szCs w:val="20"/>
              </w:rPr>
              <w:t>sponsorhip</w:t>
            </w:r>
            <w:proofErr w:type="spellEnd"/>
            <w:r w:rsidRPr="007B392F">
              <w:rPr>
                <w:rFonts w:eastAsia="Times New Roman" w:cs="Times New Roman"/>
                <w:i/>
                <w:color w:val="000000"/>
                <w:sz w:val="20"/>
                <w:szCs w:val="20"/>
              </w:rPr>
              <w:t xml:space="preserve"> with the Government of Ghana is suggested. (Outcome 4)</w:t>
            </w:r>
          </w:p>
        </w:tc>
        <w:tc>
          <w:tcPr>
            <w:tcW w:w="1417" w:type="dxa"/>
            <w:tcBorders>
              <w:top w:val="nil"/>
              <w:left w:val="nil"/>
              <w:bottom w:val="nil"/>
              <w:right w:val="single" w:sz="4" w:space="0" w:color="auto"/>
            </w:tcBorders>
            <w:shd w:val="clear" w:color="000000" w:fill="FFFFFF"/>
            <w:hideMark/>
          </w:tcPr>
          <w:p w14:paraId="7B154A27" w14:textId="09782BDE" w:rsidR="007B392F" w:rsidRPr="007B392F" w:rsidRDefault="007B392F" w:rsidP="00813CA3">
            <w:pPr>
              <w:rPr>
                <w:rFonts w:eastAsia="Times New Roman" w:cs="Times New Roman"/>
                <w:i/>
                <w:color w:val="000000"/>
                <w:sz w:val="20"/>
                <w:szCs w:val="20"/>
              </w:rPr>
            </w:pPr>
            <w:r w:rsidRPr="007B392F">
              <w:rPr>
                <w:rFonts w:eastAsia="Times New Roman" w:cs="Times New Roman"/>
                <w:i/>
                <w:color w:val="000000"/>
                <w:sz w:val="20"/>
                <w:szCs w:val="20"/>
              </w:rPr>
              <w:t xml:space="preserve">EEG </w:t>
            </w:r>
          </w:p>
        </w:tc>
        <w:tc>
          <w:tcPr>
            <w:tcW w:w="1418" w:type="dxa"/>
            <w:tcBorders>
              <w:top w:val="nil"/>
              <w:left w:val="nil"/>
              <w:bottom w:val="nil"/>
              <w:right w:val="single" w:sz="4" w:space="0" w:color="auto"/>
            </w:tcBorders>
            <w:shd w:val="clear" w:color="000000" w:fill="FFFFFF"/>
            <w:hideMark/>
          </w:tcPr>
          <w:p w14:paraId="7ACAA3D0" w14:textId="72DC566A" w:rsidR="007B392F" w:rsidRPr="007B392F" w:rsidRDefault="007B392F" w:rsidP="007B392F">
            <w:pPr>
              <w:rPr>
                <w:rFonts w:eastAsia="Times New Roman" w:cs="Times New Roman"/>
                <w:i/>
                <w:color w:val="000000"/>
                <w:sz w:val="20"/>
                <w:szCs w:val="20"/>
              </w:rPr>
            </w:pPr>
            <w:r w:rsidRPr="007B392F">
              <w:rPr>
                <w:rFonts w:eastAsia="Times New Roman" w:cs="Times New Roman"/>
                <w:i/>
                <w:color w:val="000000"/>
                <w:sz w:val="20"/>
                <w:szCs w:val="20"/>
              </w:rPr>
              <w:t>During 2012</w:t>
            </w:r>
          </w:p>
        </w:tc>
        <w:tc>
          <w:tcPr>
            <w:tcW w:w="2693" w:type="dxa"/>
            <w:tcBorders>
              <w:top w:val="nil"/>
              <w:left w:val="nil"/>
              <w:bottom w:val="nil"/>
              <w:right w:val="single" w:sz="4" w:space="0" w:color="auto"/>
            </w:tcBorders>
            <w:shd w:val="clear" w:color="000000" w:fill="FFFFFF"/>
          </w:tcPr>
          <w:p w14:paraId="25C6082D" w14:textId="77777777" w:rsidR="007B392F" w:rsidRPr="00072AE9" w:rsidRDefault="007B392F" w:rsidP="00813CA3">
            <w:pPr>
              <w:rPr>
                <w:rFonts w:eastAsia="Times New Roman" w:cs="Times New Roman"/>
                <w:color w:val="000000"/>
                <w:sz w:val="20"/>
                <w:szCs w:val="20"/>
              </w:rPr>
            </w:pPr>
          </w:p>
        </w:tc>
        <w:tc>
          <w:tcPr>
            <w:tcW w:w="1134" w:type="dxa"/>
            <w:tcBorders>
              <w:top w:val="nil"/>
              <w:left w:val="nil"/>
              <w:bottom w:val="nil"/>
              <w:right w:val="single" w:sz="4" w:space="0" w:color="auto"/>
            </w:tcBorders>
            <w:shd w:val="clear" w:color="000000" w:fill="FFFFFF"/>
          </w:tcPr>
          <w:p w14:paraId="54A65F28" w14:textId="77777777" w:rsidR="007B392F" w:rsidRPr="00072AE9" w:rsidRDefault="007B392F" w:rsidP="00813CA3">
            <w:pPr>
              <w:rPr>
                <w:rFonts w:eastAsia="Times New Roman" w:cs="Times New Roman"/>
                <w:color w:val="000000"/>
                <w:sz w:val="20"/>
                <w:szCs w:val="20"/>
              </w:rPr>
            </w:pPr>
          </w:p>
        </w:tc>
        <w:tc>
          <w:tcPr>
            <w:tcW w:w="2552" w:type="dxa"/>
            <w:tcBorders>
              <w:top w:val="nil"/>
              <w:left w:val="nil"/>
              <w:bottom w:val="nil"/>
              <w:right w:val="single" w:sz="4" w:space="0" w:color="auto"/>
            </w:tcBorders>
            <w:shd w:val="clear" w:color="000000" w:fill="FFFFFF"/>
          </w:tcPr>
          <w:p w14:paraId="1F8D6060" w14:textId="77777777" w:rsidR="007B392F" w:rsidRPr="00072AE9" w:rsidRDefault="007B392F" w:rsidP="00813CA3">
            <w:pPr>
              <w:rPr>
                <w:rFonts w:eastAsia="Times New Roman" w:cs="Times New Roman"/>
                <w:color w:val="000000"/>
                <w:sz w:val="20"/>
                <w:szCs w:val="20"/>
              </w:rPr>
            </w:pPr>
          </w:p>
        </w:tc>
      </w:tr>
      <w:tr w:rsidR="00072AE9" w:rsidRPr="00072AE9" w14:paraId="29DF7E14" w14:textId="0DB71872" w:rsidTr="00813CA3">
        <w:trPr>
          <w:trHeight w:val="300"/>
        </w:trPr>
        <w:tc>
          <w:tcPr>
            <w:tcW w:w="12900" w:type="dxa"/>
            <w:gridSpan w:val="6"/>
            <w:tcBorders>
              <w:top w:val="single" w:sz="8" w:space="0" w:color="auto"/>
              <w:left w:val="single" w:sz="8" w:space="0" w:color="auto"/>
              <w:bottom w:val="single" w:sz="4" w:space="0" w:color="auto"/>
              <w:right w:val="single" w:sz="8" w:space="0" w:color="000000"/>
            </w:tcBorders>
            <w:shd w:val="clear" w:color="auto" w:fill="F79646" w:themeFill="accent6"/>
            <w:hideMark/>
          </w:tcPr>
          <w:p w14:paraId="44319186" w14:textId="4C5C10F3"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 xml:space="preserve">TO SUPPORT CONTINUING PROGRAMME ACTIVITIES </w:t>
            </w:r>
          </w:p>
        </w:tc>
      </w:tr>
      <w:tr w:rsidR="00072AE9" w:rsidRPr="00072AE9" w14:paraId="5FB6398F" w14:textId="3CA89FCA" w:rsidTr="00813CA3">
        <w:trPr>
          <w:trHeight w:val="300"/>
        </w:trPr>
        <w:tc>
          <w:tcPr>
            <w:tcW w:w="3686" w:type="dxa"/>
            <w:tcBorders>
              <w:top w:val="nil"/>
              <w:left w:val="single" w:sz="8" w:space="0" w:color="auto"/>
              <w:bottom w:val="single" w:sz="4" w:space="0" w:color="auto"/>
              <w:right w:val="single" w:sz="4" w:space="0" w:color="auto"/>
            </w:tcBorders>
            <w:shd w:val="clear" w:color="000000" w:fill="C4D79B"/>
            <w:hideMark/>
          </w:tcPr>
          <w:p w14:paraId="7DF47F7B" w14:textId="134CF66D"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Recommendation</w:t>
            </w:r>
          </w:p>
        </w:tc>
        <w:tc>
          <w:tcPr>
            <w:tcW w:w="1417" w:type="dxa"/>
            <w:tcBorders>
              <w:top w:val="nil"/>
              <w:left w:val="nil"/>
              <w:bottom w:val="single" w:sz="4" w:space="0" w:color="auto"/>
              <w:right w:val="single" w:sz="4" w:space="0" w:color="auto"/>
            </w:tcBorders>
            <w:shd w:val="clear" w:color="000000" w:fill="C4D79B"/>
            <w:hideMark/>
          </w:tcPr>
          <w:p w14:paraId="27CB970F" w14:textId="4A27B11B"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Implementer</w:t>
            </w:r>
          </w:p>
        </w:tc>
        <w:tc>
          <w:tcPr>
            <w:tcW w:w="1418" w:type="dxa"/>
            <w:tcBorders>
              <w:top w:val="nil"/>
              <w:left w:val="nil"/>
              <w:bottom w:val="single" w:sz="4" w:space="0" w:color="auto"/>
              <w:right w:val="single" w:sz="8" w:space="0" w:color="auto"/>
            </w:tcBorders>
            <w:shd w:val="clear" w:color="000000" w:fill="C4D79B"/>
            <w:hideMark/>
          </w:tcPr>
          <w:p w14:paraId="486EDA37" w14:textId="065D7028"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Time-frame</w:t>
            </w:r>
          </w:p>
        </w:tc>
        <w:tc>
          <w:tcPr>
            <w:tcW w:w="2693" w:type="dxa"/>
            <w:tcBorders>
              <w:top w:val="nil"/>
              <w:left w:val="nil"/>
              <w:bottom w:val="single" w:sz="4" w:space="0" w:color="auto"/>
              <w:right w:val="single" w:sz="8" w:space="0" w:color="auto"/>
            </w:tcBorders>
            <w:shd w:val="clear" w:color="000000" w:fill="C4D79B"/>
          </w:tcPr>
          <w:p w14:paraId="506254C2" w14:textId="40E0C8F4"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Action Taken</w:t>
            </w:r>
          </w:p>
        </w:tc>
        <w:tc>
          <w:tcPr>
            <w:tcW w:w="1134" w:type="dxa"/>
            <w:tcBorders>
              <w:top w:val="nil"/>
              <w:left w:val="nil"/>
              <w:bottom w:val="single" w:sz="4" w:space="0" w:color="auto"/>
              <w:right w:val="single" w:sz="8" w:space="0" w:color="auto"/>
            </w:tcBorders>
            <w:shd w:val="clear" w:color="000000" w:fill="C4D79B"/>
          </w:tcPr>
          <w:p w14:paraId="25304170" w14:textId="6C729BAF"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 xml:space="preserve">Time </w:t>
            </w:r>
          </w:p>
        </w:tc>
        <w:tc>
          <w:tcPr>
            <w:tcW w:w="2552" w:type="dxa"/>
            <w:tcBorders>
              <w:top w:val="nil"/>
              <w:left w:val="nil"/>
              <w:bottom w:val="single" w:sz="4" w:space="0" w:color="auto"/>
              <w:right w:val="single" w:sz="8" w:space="0" w:color="auto"/>
            </w:tcBorders>
            <w:shd w:val="clear" w:color="000000" w:fill="C4D79B"/>
          </w:tcPr>
          <w:p w14:paraId="2C06E79E" w14:textId="2EBEB4E8"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Result achieved</w:t>
            </w:r>
          </w:p>
        </w:tc>
      </w:tr>
      <w:tr w:rsidR="00072AE9" w:rsidRPr="00072AE9" w14:paraId="7761CDB8" w14:textId="1FF06D12" w:rsidTr="00813CA3">
        <w:trPr>
          <w:trHeight w:val="440"/>
        </w:trPr>
        <w:tc>
          <w:tcPr>
            <w:tcW w:w="3686" w:type="dxa"/>
            <w:tcBorders>
              <w:top w:val="nil"/>
              <w:left w:val="single" w:sz="8" w:space="0" w:color="auto"/>
              <w:bottom w:val="single" w:sz="4" w:space="0" w:color="auto"/>
              <w:right w:val="single" w:sz="4" w:space="0" w:color="auto"/>
            </w:tcBorders>
            <w:shd w:val="clear" w:color="000000" w:fill="FFFFFF"/>
            <w:hideMark/>
          </w:tcPr>
          <w:p w14:paraId="6CCB0B06"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10) Consolidating regional and national documentation, strengthening Knowledge management and products (Outcomes 1 &amp; 5); </w:t>
            </w:r>
          </w:p>
        </w:tc>
        <w:tc>
          <w:tcPr>
            <w:tcW w:w="1417" w:type="dxa"/>
            <w:tcBorders>
              <w:top w:val="nil"/>
              <w:left w:val="nil"/>
              <w:bottom w:val="single" w:sz="4" w:space="0" w:color="auto"/>
              <w:right w:val="single" w:sz="4" w:space="0" w:color="auto"/>
            </w:tcBorders>
            <w:shd w:val="clear" w:color="000000" w:fill="FFFFFF"/>
            <w:hideMark/>
          </w:tcPr>
          <w:p w14:paraId="4472CA7C"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IRTSC </w:t>
            </w:r>
          </w:p>
          <w:p w14:paraId="02CEC0B5"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(DIMC, KM, Media)</w:t>
            </w:r>
          </w:p>
        </w:tc>
        <w:tc>
          <w:tcPr>
            <w:tcW w:w="1418" w:type="dxa"/>
            <w:tcBorders>
              <w:top w:val="nil"/>
              <w:left w:val="nil"/>
              <w:bottom w:val="single" w:sz="4" w:space="0" w:color="auto"/>
              <w:right w:val="single" w:sz="8" w:space="0" w:color="auto"/>
            </w:tcBorders>
            <w:shd w:val="clear" w:color="000000" w:fill="FFFFFF"/>
            <w:hideMark/>
          </w:tcPr>
          <w:p w14:paraId="50C38212"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Q3, Q4, 2012</w:t>
            </w:r>
          </w:p>
        </w:tc>
        <w:tc>
          <w:tcPr>
            <w:tcW w:w="2693" w:type="dxa"/>
            <w:tcBorders>
              <w:top w:val="nil"/>
              <w:left w:val="nil"/>
              <w:bottom w:val="single" w:sz="4" w:space="0" w:color="auto"/>
              <w:right w:val="single" w:sz="8" w:space="0" w:color="auto"/>
            </w:tcBorders>
            <w:shd w:val="clear" w:color="000000" w:fill="FFFFFF"/>
          </w:tcPr>
          <w:p w14:paraId="14515C91"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27AF4AD2"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659508C1" w14:textId="77777777" w:rsidR="00072AE9" w:rsidRPr="00072AE9" w:rsidRDefault="00072AE9" w:rsidP="00813CA3">
            <w:pPr>
              <w:rPr>
                <w:rFonts w:eastAsia="Times New Roman" w:cs="Times New Roman"/>
                <w:color w:val="000000"/>
                <w:sz w:val="20"/>
                <w:szCs w:val="20"/>
              </w:rPr>
            </w:pPr>
          </w:p>
        </w:tc>
      </w:tr>
      <w:tr w:rsidR="00072AE9" w:rsidRPr="00072AE9" w14:paraId="6EF8350F" w14:textId="217DBD51" w:rsidTr="00813CA3">
        <w:trPr>
          <w:trHeight w:val="491"/>
        </w:trPr>
        <w:tc>
          <w:tcPr>
            <w:tcW w:w="3686" w:type="dxa"/>
            <w:vMerge w:val="restart"/>
            <w:tcBorders>
              <w:top w:val="nil"/>
              <w:left w:val="single" w:sz="8" w:space="0" w:color="auto"/>
              <w:bottom w:val="single" w:sz="4" w:space="0" w:color="000000"/>
              <w:right w:val="single" w:sz="4" w:space="0" w:color="auto"/>
            </w:tcBorders>
            <w:shd w:val="clear" w:color="000000" w:fill="FFFFFF"/>
            <w:hideMark/>
          </w:tcPr>
          <w:p w14:paraId="7E1E133C"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11) Continued support for gender mainstreaming (Outcome 2) </w:t>
            </w:r>
            <w:r w:rsidRPr="00072AE9">
              <w:rPr>
                <w:rFonts w:eastAsia="Times New Roman" w:cs="Times New Roman"/>
                <w:i/>
                <w:iCs/>
                <w:color w:val="000000"/>
                <w:sz w:val="20"/>
                <w:szCs w:val="20"/>
              </w:rPr>
              <w:t>(Resources undetermined)</w:t>
            </w:r>
          </w:p>
        </w:tc>
        <w:tc>
          <w:tcPr>
            <w:tcW w:w="1417" w:type="dxa"/>
            <w:vMerge w:val="restart"/>
            <w:tcBorders>
              <w:top w:val="nil"/>
              <w:left w:val="single" w:sz="4" w:space="0" w:color="auto"/>
              <w:bottom w:val="single" w:sz="4" w:space="0" w:color="000000"/>
              <w:right w:val="single" w:sz="4" w:space="0" w:color="auto"/>
            </w:tcBorders>
            <w:shd w:val="clear" w:color="000000" w:fill="FFFFFF"/>
            <w:hideMark/>
          </w:tcPr>
          <w:p w14:paraId="62D4EDB0" w14:textId="7926FDB4" w:rsidR="00072AE9" w:rsidRPr="00072AE9" w:rsidRDefault="007F5E22" w:rsidP="00813CA3">
            <w:pPr>
              <w:rPr>
                <w:rFonts w:eastAsia="Times New Roman" w:cs="Times New Roman"/>
                <w:color w:val="000000"/>
                <w:sz w:val="20"/>
                <w:szCs w:val="20"/>
              </w:rPr>
            </w:pPr>
            <w:r>
              <w:rPr>
                <w:rFonts w:eastAsia="Times New Roman" w:cs="Times New Roman"/>
                <w:color w:val="000000"/>
                <w:sz w:val="20"/>
                <w:szCs w:val="20"/>
              </w:rPr>
              <w:t>Cross practice</w:t>
            </w:r>
            <w:r w:rsidR="00072AE9" w:rsidRPr="00072AE9">
              <w:rPr>
                <w:rFonts w:eastAsia="Times New Roman" w:cs="Times New Roman"/>
                <w:color w:val="000000"/>
                <w:sz w:val="20"/>
                <w:szCs w:val="20"/>
              </w:rPr>
              <w:t xml:space="preserve"> Gender Team + IRTSC</w:t>
            </w:r>
          </w:p>
        </w:tc>
        <w:tc>
          <w:tcPr>
            <w:tcW w:w="1418" w:type="dxa"/>
            <w:vMerge w:val="restart"/>
            <w:tcBorders>
              <w:top w:val="nil"/>
              <w:left w:val="single" w:sz="4" w:space="0" w:color="auto"/>
              <w:bottom w:val="single" w:sz="4" w:space="0" w:color="000000"/>
              <w:right w:val="single" w:sz="8" w:space="0" w:color="auto"/>
            </w:tcBorders>
            <w:shd w:val="clear" w:color="000000" w:fill="FFFFFF"/>
            <w:hideMark/>
          </w:tcPr>
          <w:p w14:paraId="1DAF73BF"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On-going</w:t>
            </w:r>
          </w:p>
        </w:tc>
        <w:tc>
          <w:tcPr>
            <w:tcW w:w="2693" w:type="dxa"/>
            <w:tcBorders>
              <w:top w:val="nil"/>
              <w:left w:val="single" w:sz="4" w:space="0" w:color="auto"/>
              <w:bottom w:val="single" w:sz="4" w:space="0" w:color="000000"/>
              <w:right w:val="single" w:sz="8" w:space="0" w:color="auto"/>
            </w:tcBorders>
            <w:shd w:val="clear" w:color="000000" w:fill="FFFFFF"/>
          </w:tcPr>
          <w:p w14:paraId="42CF70BA" w14:textId="77777777" w:rsidR="00072AE9" w:rsidRPr="00813CA3" w:rsidRDefault="00072AE9" w:rsidP="00813CA3">
            <w:pPr>
              <w:rPr>
                <w:rFonts w:eastAsia="Times New Roman" w:cs="Times New Roman"/>
                <w:sz w:val="20"/>
                <w:szCs w:val="20"/>
              </w:rPr>
            </w:pPr>
          </w:p>
        </w:tc>
        <w:tc>
          <w:tcPr>
            <w:tcW w:w="1134" w:type="dxa"/>
            <w:tcBorders>
              <w:top w:val="nil"/>
              <w:left w:val="single" w:sz="4" w:space="0" w:color="auto"/>
              <w:bottom w:val="single" w:sz="4" w:space="0" w:color="000000"/>
              <w:right w:val="single" w:sz="8" w:space="0" w:color="auto"/>
            </w:tcBorders>
            <w:shd w:val="clear" w:color="000000" w:fill="FFFFFF"/>
          </w:tcPr>
          <w:p w14:paraId="5150C492" w14:textId="77777777" w:rsidR="00072AE9" w:rsidRPr="00072AE9" w:rsidRDefault="00072AE9" w:rsidP="00813CA3">
            <w:pPr>
              <w:rPr>
                <w:rFonts w:eastAsia="Times New Roman" w:cs="Times New Roman"/>
                <w:color w:val="000000"/>
                <w:sz w:val="20"/>
                <w:szCs w:val="20"/>
              </w:rPr>
            </w:pPr>
          </w:p>
        </w:tc>
        <w:tc>
          <w:tcPr>
            <w:tcW w:w="2552" w:type="dxa"/>
            <w:tcBorders>
              <w:top w:val="nil"/>
              <w:left w:val="single" w:sz="4" w:space="0" w:color="auto"/>
              <w:bottom w:val="single" w:sz="4" w:space="0" w:color="000000"/>
              <w:right w:val="single" w:sz="8" w:space="0" w:color="auto"/>
            </w:tcBorders>
            <w:shd w:val="clear" w:color="000000" w:fill="FFFFFF"/>
          </w:tcPr>
          <w:p w14:paraId="6FD480CC" w14:textId="77777777" w:rsidR="00072AE9" w:rsidRPr="00072AE9" w:rsidRDefault="00072AE9" w:rsidP="00813CA3">
            <w:pPr>
              <w:rPr>
                <w:rFonts w:eastAsia="Times New Roman" w:cs="Times New Roman"/>
                <w:color w:val="000000"/>
                <w:sz w:val="20"/>
                <w:szCs w:val="20"/>
              </w:rPr>
            </w:pPr>
          </w:p>
        </w:tc>
      </w:tr>
      <w:tr w:rsidR="00072AE9" w:rsidRPr="00072AE9" w14:paraId="41C123F6" w14:textId="465E110A" w:rsidTr="00813CA3">
        <w:trPr>
          <w:trHeight w:val="491"/>
        </w:trPr>
        <w:tc>
          <w:tcPr>
            <w:tcW w:w="3686" w:type="dxa"/>
            <w:vMerge/>
            <w:tcBorders>
              <w:top w:val="nil"/>
              <w:left w:val="single" w:sz="8" w:space="0" w:color="auto"/>
              <w:bottom w:val="single" w:sz="4" w:space="0" w:color="000000"/>
              <w:right w:val="single" w:sz="4" w:space="0" w:color="auto"/>
            </w:tcBorders>
            <w:hideMark/>
          </w:tcPr>
          <w:p w14:paraId="43187603" w14:textId="77777777" w:rsidR="00072AE9" w:rsidRPr="00072AE9" w:rsidRDefault="00072AE9" w:rsidP="00813CA3">
            <w:pPr>
              <w:rPr>
                <w:rFonts w:eastAsia="Times New Roman" w:cs="Times New Roman"/>
                <w:color w:val="000000"/>
                <w:sz w:val="20"/>
                <w:szCs w:val="20"/>
              </w:rPr>
            </w:pPr>
          </w:p>
        </w:tc>
        <w:tc>
          <w:tcPr>
            <w:tcW w:w="1417" w:type="dxa"/>
            <w:vMerge/>
            <w:tcBorders>
              <w:top w:val="nil"/>
              <w:left w:val="single" w:sz="4" w:space="0" w:color="auto"/>
              <w:bottom w:val="single" w:sz="4" w:space="0" w:color="000000"/>
              <w:right w:val="single" w:sz="4" w:space="0" w:color="auto"/>
            </w:tcBorders>
            <w:hideMark/>
          </w:tcPr>
          <w:p w14:paraId="1C742AC8" w14:textId="77777777" w:rsidR="00072AE9" w:rsidRPr="00072AE9" w:rsidRDefault="00072AE9" w:rsidP="00813CA3">
            <w:pPr>
              <w:rPr>
                <w:rFonts w:eastAsia="Times New Roman" w:cs="Times New Roman"/>
                <w:color w:val="000000"/>
                <w:sz w:val="20"/>
                <w:szCs w:val="20"/>
              </w:rPr>
            </w:pPr>
          </w:p>
        </w:tc>
        <w:tc>
          <w:tcPr>
            <w:tcW w:w="1418" w:type="dxa"/>
            <w:vMerge/>
            <w:tcBorders>
              <w:top w:val="nil"/>
              <w:left w:val="single" w:sz="4" w:space="0" w:color="auto"/>
              <w:bottom w:val="single" w:sz="4" w:space="0" w:color="000000"/>
              <w:right w:val="single" w:sz="8" w:space="0" w:color="auto"/>
            </w:tcBorders>
            <w:hideMark/>
          </w:tcPr>
          <w:p w14:paraId="2F99FE65" w14:textId="77777777" w:rsidR="00072AE9" w:rsidRPr="00072AE9" w:rsidRDefault="00072AE9" w:rsidP="00813CA3">
            <w:pPr>
              <w:rPr>
                <w:rFonts w:eastAsia="Times New Roman" w:cs="Times New Roman"/>
                <w:color w:val="000000"/>
                <w:sz w:val="20"/>
                <w:szCs w:val="20"/>
              </w:rPr>
            </w:pPr>
          </w:p>
        </w:tc>
        <w:tc>
          <w:tcPr>
            <w:tcW w:w="2693" w:type="dxa"/>
            <w:tcBorders>
              <w:top w:val="nil"/>
              <w:left w:val="single" w:sz="4" w:space="0" w:color="auto"/>
              <w:bottom w:val="single" w:sz="4" w:space="0" w:color="000000"/>
              <w:right w:val="single" w:sz="8" w:space="0" w:color="auto"/>
            </w:tcBorders>
          </w:tcPr>
          <w:p w14:paraId="08FCABD2" w14:textId="77777777" w:rsidR="00072AE9" w:rsidRPr="00072AE9" w:rsidRDefault="00072AE9" w:rsidP="00813CA3">
            <w:pPr>
              <w:rPr>
                <w:rFonts w:eastAsia="Times New Roman" w:cs="Times New Roman"/>
                <w:color w:val="000000"/>
                <w:sz w:val="20"/>
                <w:szCs w:val="20"/>
              </w:rPr>
            </w:pPr>
          </w:p>
        </w:tc>
        <w:tc>
          <w:tcPr>
            <w:tcW w:w="1134" w:type="dxa"/>
            <w:tcBorders>
              <w:top w:val="nil"/>
              <w:left w:val="single" w:sz="4" w:space="0" w:color="auto"/>
              <w:bottom w:val="single" w:sz="4" w:space="0" w:color="000000"/>
              <w:right w:val="single" w:sz="8" w:space="0" w:color="auto"/>
            </w:tcBorders>
          </w:tcPr>
          <w:p w14:paraId="56E178BE" w14:textId="77777777" w:rsidR="00072AE9" w:rsidRPr="00072AE9" w:rsidRDefault="00072AE9" w:rsidP="00813CA3">
            <w:pPr>
              <w:rPr>
                <w:rFonts w:eastAsia="Times New Roman" w:cs="Times New Roman"/>
                <w:color w:val="000000"/>
                <w:sz w:val="20"/>
                <w:szCs w:val="20"/>
              </w:rPr>
            </w:pPr>
          </w:p>
        </w:tc>
        <w:tc>
          <w:tcPr>
            <w:tcW w:w="2552" w:type="dxa"/>
            <w:tcBorders>
              <w:top w:val="nil"/>
              <w:left w:val="single" w:sz="4" w:space="0" w:color="auto"/>
              <w:bottom w:val="single" w:sz="4" w:space="0" w:color="000000"/>
              <w:right w:val="single" w:sz="8" w:space="0" w:color="auto"/>
            </w:tcBorders>
          </w:tcPr>
          <w:p w14:paraId="21C07B16" w14:textId="77777777" w:rsidR="00072AE9" w:rsidRPr="00072AE9" w:rsidRDefault="00072AE9" w:rsidP="00813CA3">
            <w:pPr>
              <w:rPr>
                <w:rFonts w:eastAsia="Times New Roman" w:cs="Times New Roman"/>
                <w:color w:val="000000"/>
                <w:sz w:val="20"/>
                <w:szCs w:val="20"/>
              </w:rPr>
            </w:pPr>
          </w:p>
        </w:tc>
      </w:tr>
      <w:tr w:rsidR="00072AE9" w:rsidRPr="00072AE9" w14:paraId="5589192E" w14:textId="703EB549" w:rsidTr="00813CA3">
        <w:trPr>
          <w:trHeight w:val="440"/>
        </w:trPr>
        <w:tc>
          <w:tcPr>
            <w:tcW w:w="3686" w:type="dxa"/>
            <w:tcBorders>
              <w:top w:val="nil"/>
              <w:left w:val="single" w:sz="8" w:space="0" w:color="auto"/>
              <w:bottom w:val="single" w:sz="4" w:space="0" w:color="auto"/>
              <w:right w:val="single" w:sz="4" w:space="0" w:color="auto"/>
            </w:tcBorders>
            <w:shd w:val="clear" w:color="000000" w:fill="FFFFFF"/>
            <w:hideMark/>
          </w:tcPr>
          <w:p w14:paraId="298D61D8"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12) Negotiations are underway with Poverty and Capacity Development Groups regarding return of resources</w:t>
            </w:r>
          </w:p>
        </w:tc>
        <w:tc>
          <w:tcPr>
            <w:tcW w:w="1417" w:type="dxa"/>
            <w:tcBorders>
              <w:top w:val="nil"/>
              <w:left w:val="nil"/>
              <w:bottom w:val="single" w:sz="4" w:space="0" w:color="auto"/>
              <w:right w:val="single" w:sz="4" w:space="0" w:color="auto"/>
            </w:tcBorders>
            <w:shd w:val="clear" w:color="000000" w:fill="FFFFFF"/>
            <w:hideMark/>
          </w:tcPr>
          <w:p w14:paraId="2FEF6E44"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EEG Secretariat</w:t>
            </w:r>
          </w:p>
        </w:tc>
        <w:tc>
          <w:tcPr>
            <w:tcW w:w="1418" w:type="dxa"/>
            <w:tcBorders>
              <w:top w:val="nil"/>
              <w:left w:val="nil"/>
              <w:bottom w:val="single" w:sz="4" w:space="0" w:color="auto"/>
              <w:right w:val="single" w:sz="8" w:space="0" w:color="auto"/>
            </w:tcBorders>
            <w:shd w:val="clear" w:color="000000" w:fill="FFFFFF"/>
            <w:hideMark/>
          </w:tcPr>
          <w:p w14:paraId="0F65F588"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December, 2011</w:t>
            </w:r>
          </w:p>
        </w:tc>
        <w:tc>
          <w:tcPr>
            <w:tcW w:w="2693" w:type="dxa"/>
            <w:tcBorders>
              <w:top w:val="nil"/>
              <w:left w:val="nil"/>
              <w:bottom w:val="single" w:sz="4" w:space="0" w:color="auto"/>
              <w:right w:val="single" w:sz="8" w:space="0" w:color="auto"/>
            </w:tcBorders>
            <w:shd w:val="clear" w:color="000000" w:fill="FFFFFF"/>
          </w:tcPr>
          <w:p w14:paraId="388EF7FA"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4F3B5A9F"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30BD9780" w14:textId="77777777" w:rsidR="00072AE9" w:rsidRPr="00072AE9" w:rsidRDefault="00072AE9" w:rsidP="00813CA3">
            <w:pPr>
              <w:rPr>
                <w:rFonts w:eastAsia="Times New Roman" w:cs="Times New Roman"/>
                <w:color w:val="000000"/>
                <w:sz w:val="20"/>
                <w:szCs w:val="20"/>
              </w:rPr>
            </w:pPr>
          </w:p>
        </w:tc>
      </w:tr>
      <w:tr w:rsidR="00072AE9" w:rsidRPr="00072AE9" w14:paraId="1DF21E72" w14:textId="7469C537" w:rsidTr="00813CA3">
        <w:trPr>
          <w:trHeight w:val="440"/>
        </w:trPr>
        <w:tc>
          <w:tcPr>
            <w:tcW w:w="3686" w:type="dxa"/>
            <w:tcBorders>
              <w:top w:val="nil"/>
              <w:left w:val="single" w:sz="8" w:space="0" w:color="auto"/>
              <w:bottom w:val="single" w:sz="4" w:space="0" w:color="auto"/>
              <w:right w:val="single" w:sz="4" w:space="0" w:color="auto"/>
            </w:tcBorders>
            <w:shd w:val="clear" w:color="000000" w:fill="FFFFFF"/>
            <w:hideMark/>
          </w:tcPr>
          <w:p w14:paraId="0797CB16"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13) Preparation of comprehensive press packets for partners, UNDP COs &amp; </w:t>
            </w:r>
            <w:proofErr w:type="spellStart"/>
            <w:r w:rsidRPr="00072AE9">
              <w:rPr>
                <w:rFonts w:eastAsia="Times New Roman" w:cs="Times New Roman"/>
                <w:color w:val="000000"/>
                <w:sz w:val="20"/>
                <w:szCs w:val="20"/>
              </w:rPr>
              <w:t>Hqs</w:t>
            </w:r>
            <w:proofErr w:type="spellEnd"/>
            <w:r w:rsidRPr="00072AE9">
              <w:rPr>
                <w:rFonts w:eastAsia="Times New Roman" w:cs="Times New Roman"/>
                <w:color w:val="000000"/>
                <w:sz w:val="20"/>
                <w:szCs w:val="20"/>
              </w:rPr>
              <w:t xml:space="preserve">. and others re: journalists under   Media Capacity Building Project </w:t>
            </w:r>
          </w:p>
        </w:tc>
        <w:tc>
          <w:tcPr>
            <w:tcW w:w="1417" w:type="dxa"/>
            <w:tcBorders>
              <w:top w:val="nil"/>
              <w:left w:val="nil"/>
              <w:bottom w:val="single" w:sz="4" w:space="0" w:color="auto"/>
              <w:right w:val="single" w:sz="4" w:space="0" w:color="auto"/>
            </w:tcBorders>
            <w:shd w:val="clear" w:color="000000" w:fill="FFFFFF"/>
            <w:hideMark/>
          </w:tcPr>
          <w:p w14:paraId="6556C882"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Nairobi Office (MCB)</w:t>
            </w:r>
          </w:p>
        </w:tc>
        <w:tc>
          <w:tcPr>
            <w:tcW w:w="1418" w:type="dxa"/>
            <w:tcBorders>
              <w:top w:val="nil"/>
              <w:left w:val="nil"/>
              <w:bottom w:val="single" w:sz="4" w:space="0" w:color="auto"/>
              <w:right w:val="single" w:sz="8" w:space="0" w:color="auto"/>
            </w:tcBorders>
            <w:shd w:val="clear" w:color="000000" w:fill="FFFFFF"/>
            <w:hideMark/>
          </w:tcPr>
          <w:p w14:paraId="4D5701EF"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Quarterly </w:t>
            </w:r>
          </w:p>
        </w:tc>
        <w:tc>
          <w:tcPr>
            <w:tcW w:w="2693" w:type="dxa"/>
            <w:tcBorders>
              <w:top w:val="nil"/>
              <w:left w:val="nil"/>
              <w:bottom w:val="single" w:sz="4" w:space="0" w:color="auto"/>
              <w:right w:val="single" w:sz="8" w:space="0" w:color="auto"/>
            </w:tcBorders>
            <w:shd w:val="clear" w:color="000000" w:fill="FFFFFF"/>
          </w:tcPr>
          <w:p w14:paraId="2FDCFB9B"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17417C56"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18BFC645" w14:textId="77777777" w:rsidR="00072AE9" w:rsidRPr="00072AE9" w:rsidRDefault="00072AE9" w:rsidP="00813CA3">
            <w:pPr>
              <w:rPr>
                <w:rFonts w:eastAsia="Times New Roman" w:cs="Times New Roman"/>
                <w:color w:val="000000"/>
                <w:sz w:val="20"/>
                <w:szCs w:val="20"/>
              </w:rPr>
            </w:pPr>
          </w:p>
        </w:tc>
      </w:tr>
      <w:tr w:rsidR="00072AE9" w:rsidRPr="00072AE9" w14:paraId="0D449689" w14:textId="1025FF24" w:rsidTr="00813CA3">
        <w:trPr>
          <w:trHeight w:val="300"/>
        </w:trPr>
        <w:tc>
          <w:tcPr>
            <w:tcW w:w="3686" w:type="dxa"/>
            <w:tcBorders>
              <w:top w:val="nil"/>
              <w:left w:val="single" w:sz="8" w:space="0" w:color="auto"/>
              <w:bottom w:val="single" w:sz="4" w:space="0" w:color="auto"/>
              <w:right w:val="single" w:sz="4" w:space="0" w:color="auto"/>
            </w:tcBorders>
            <w:shd w:val="clear" w:color="000000" w:fill="FFFFFF"/>
            <w:hideMark/>
          </w:tcPr>
          <w:p w14:paraId="6C86AF1D"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14) Continued capacity building in DICM </w:t>
            </w:r>
          </w:p>
        </w:tc>
        <w:tc>
          <w:tcPr>
            <w:tcW w:w="1417" w:type="dxa"/>
            <w:tcBorders>
              <w:top w:val="nil"/>
              <w:left w:val="nil"/>
              <w:bottom w:val="single" w:sz="4" w:space="0" w:color="auto"/>
              <w:right w:val="single" w:sz="4" w:space="0" w:color="auto"/>
            </w:tcBorders>
            <w:shd w:val="clear" w:color="000000" w:fill="FFFFFF"/>
            <w:hideMark/>
          </w:tcPr>
          <w:p w14:paraId="05F8D21E"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IRTSC (DICM)</w:t>
            </w:r>
          </w:p>
        </w:tc>
        <w:tc>
          <w:tcPr>
            <w:tcW w:w="1418" w:type="dxa"/>
            <w:tcBorders>
              <w:top w:val="nil"/>
              <w:left w:val="nil"/>
              <w:bottom w:val="single" w:sz="4" w:space="0" w:color="auto"/>
              <w:right w:val="single" w:sz="8" w:space="0" w:color="auto"/>
            </w:tcBorders>
            <w:shd w:val="clear" w:color="000000" w:fill="FFFFFF"/>
            <w:hideMark/>
          </w:tcPr>
          <w:p w14:paraId="35A16FA3"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On-going</w:t>
            </w:r>
          </w:p>
        </w:tc>
        <w:tc>
          <w:tcPr>
            <w:tcW w:w="2693" w:type="dxa"/>
            <w:tcBorders>
              <w:top w:val="nil"/>
              <w:left w:val="nil"/>
              <w:bottom w:val="single" w:sz="4" w:space="0" w:color="auto"/>
              <w:right w:val="single" w:sz="8" w:space="0" w:color="auto"/>
            </w:tcBorders>
            <w:shd w:val="clear" w:color="000000" w:fill="FFFFFF"/>
          </w:tcPr>
          <w:p w14:paraId="4E4F78FF"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5D6F2CDF"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1CB9B2CA" w14:textId="77777777" w:rsidR="00072AE9" w:rsidRPr="00072AE9" w:rsidRDefault="00072AE9" w:rsidP="00813CA3">
            <w:pPr>
              <w:rPr>
                <w:rFonts w:eastAsia="Times New Roman" w:cs="Times New Roman"/>
                <w:color w:val="000000"/>
                <w:sz w:val="20"/>
                <w:szCs w:val="20"/>
              </w:rPr>
            </w:pPr>
          </w:p>
        </w:tc>
      </w:tr>
      <w:tr w:rsidR="00072AE9" w:rsidRPr="00072AE9" w14:paraId="708A2BC8" w14:textId="1B0CB764" w:rsidTr="00813CA3">
        <w:trPr>
          <w:trHeight w:val="300"/>
        </w:trPr>
        <w:tc>
          <w:tcPr>
            <w:tcW w:w="3686" w:type="dxa"/>
            <w:tcBorders>
              <w:top w:val="nil"/>
              <w:left w:val="single" w:sz="8" w:space="0" w:color="auto"/>
              <w:bottom w:val="single" w:sz="4" w:space="0" w:color="auto"/>
              <w:right w:val="single" w:sz="4" w:space="0" w:color="auto"/>
            </w:tcBorders>
            <w:shd w:val="clear" w:color="000000" w:fill="FFFFFF"/>
            <w:hideMark/>
          </w:tcPr>
          <w:p w14:paraId="1B4FC2D7"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15) Continued support for on-going requests for targeted institutional strengthening; </w:t>
            </w:r>
          </w:p>
        </w:tc>
        <w:tc>
          <w:tcPr>
            <w:tcW w:w="1417" w:type="dxa"/>
            <w:tcBorders>
              <w:top w:val="nil"/>
              <w:left w:val="nil"/>
              <w:bottom w:val="single" w:sz="4" w:space="0" w:color="auto"/>
              <w:right w:val="single" w:sz="4" w:space="0" w:color="auto"/>
            </w:tcBorders>
            <w:shd w:val="clear" w:color="000000" w:fill="FFFFFF"/>
            <w:hideMark/>
          </w:tcPr>
          <w:p w14:paraId="5DF26701"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IRTSC</w:t>
            </w:r>
          </w:p>
        </w:tc>
        <w:tc>
          <w:tcPr>
            <w:tcW w:w="1418" w:type="dxa"/>
            <w:tcBorders>
              <w:top w:val="nil"/>
              <w:left w:val="nil"/>
              <w:bottom w:val="single" w:sz="4" w:space="0" w:color="auto"/>
              <w:right w:val="single" w:sz="8" w:space="0" w:color="auto"/>
            </w:tcBorders>
            <w:shd w:val="clear" w:color="000000" w:fill="FFFFFF"/>
            <w:hideMark/>
          </w:tcPr>
          <w:p w14:paraId="37667458"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On-going</w:t>
            </w:r>
          </w:p>
        </w:tc>
        <w:tc>
          <w:tcPr>
            <w:tcW w:w="2693" w:type="dxa"/>
            <w:tcBorders>
              <w:top w:val="nil"/>
              <w:left w:val="nil"/>
              <w:bottom w:val="single" w:sz="4" w:space="0" w:color="auto"/>
              <w:right w:val="single" w:sz="8" w:space="0" w:color="auto"/>
            </w:tcBorders>
            <w:shd w:val="clear" w:color="000000" w:fill="FFFFFF"/>
          </w:tcPr>
          <w:p w14:paraId="42FD4B7D"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1C5862B0"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51E44028" w14:textId="77777777" w:rsidR="00072AE9" w:rsidRPr="00072AE9" w:rsidRDefault="00072AE9" w:rsidP="00813CA3">
            <w:pPr>
              <w:rPr>
                <w:rFonts w:eastAsia="Times New Roman" w:cs="Times New Roman"/>
                <w:color w:val="000000"/>
                <w:sz w:val="20"/>
                <w:szCs w:val="20"/>
              </w:rPr>
            </w:pPr>
          </w:p>
        </w:tc>
      </w:tr>
      <w:tr w:rsidR="00072AE9" w:rsidRPr="00072AE9" w14:paraId="5E44907E" w14:textId="3C7E2DA7" w:rsidTr="00813CA3">
        <w:trPr>
          <w:trHeight w:val="300"/>
        </w:trPr>
        <w:tc>
          <w:tcPr>
            <w:tcW w:w="3686" w:type="dxa"/>
            <w:tcBorders>
              <w:top w:val="nil"/>
              <w:left w:val="single" w:sz="8" w:space="0" w:color="auto"/>
              <w:bottom w:val="single" w:sz="4" w:space="0" w:color="auto"/>
              <w:right w:val="single" w:sz="4" w:space="0" w:color="auto"/>
            </w:tcBorders>
            <w:shd w:val="clear" w:color="000000" w:fill="FFFFFF"/>
            <w:hideMark/>
          </w:tcPr>
          <w:p w14:paraId="7FBE935C"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16) Application of enhanced cost-sharing basis for 3 subcomponents</w:t>
            </w:r>
            <w:r w:rsidRPr="00072AE9">
              <w:rPr>
                <w:rFonts w:eastAsia="Times New Roman" w:cs="Times New Roman"/>
                <w:color w:val="FF0000"/>
                <w:sz w:val="20"/>
                <w:szCs w:val="20"/>
              </w:rPr>
              <w:t xml:space="preserve"> </w:t>
            </w:r>
            <w:r w:rsidRPr="00072AE9">
              <w:rPr>
                <w:rFonts w:eastAsia="Times New Roman" w:cs="Times New Roman"/>
                <w:color w:val="000000"/>
                <w:sz w:val="20"/>
                <w:szCs w:val="20"/>
              </w:rPr>
              <w:t xml:space="preserve">under Outcome 2; </w:t>
            </w:r>
          </w:p>
        </w:tc>
        <w:tc>
          <w:tcPr>
            <w:tcW w:w="1417" w:type="dxa"/>
            <w:tcBorders>
              <w:top w:val="nil"/>
              <w:left w:val="nil"/>
              <w:bottom w:val="single" w:sz="4" w:space="0" w:color="auto"/>
              <w:right w:val="single" w:sz="4" w:space="0" w:color="auto"/>
            </w:tcBorders>
            <w:shd w:val="clear" w:color="000000" w:fill="FFFFFF"/>
            <w:hideMark/>
          </w:tcPr>
          <w:p w14:paraId="4D282C6D"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IRTSC, CO's to cost share</w:t>
            </w:r>
          </w:p>
        </w:tc>
        <w:tc>
          <w:tcPr>
            <w:tcW w:w="1418" w:type="dxa"/>
            <w:tcBorders>
              <w:top w:val="nil"/>
              <w:left w:val="nil"/>
              <w:bottom w:val="single" w:sz="4" w:space="0" w:color="auto"/>
              <w:right w:val="single" w:sz="8" w:space="0" w:color="auto"/>
            </w:tcBorders>
            <w:shd w:val="clear" w:color="000000" w:fill="FFFFFF"/>
            <w:hideMark/>
          </w:tcPr>
          <w:p w14:paraId="193D431E"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Immediately</w:t>
            </w:r>
          </w:p>
        </w:tc>
        <w:tc>
          <w:tcPr>
            <w:tcW w:w="2693" w:type="dxa"/>
            <w:tcBorders>
              <w:top w:val="nil"/>
              <w:left w:val="nil"/>
              <w:bottom w:val="single" w:sz="4" w:space="0" w:color="auto"/>
              <w:right w:val="single" w:sz="8" w:space="0" w:color="auto"/>
            </w:tcBorders>
            <w:shd w:val="clear" w:color="000000" w:fill="FFFFFF"/>
          </w:tcPr>
          <w:p w14:paraId="35A15944"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6999B6BB"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4FAA2174" w14:textId="77777777" w:rsidR="00072AE9" w:rsidRPr="00072AE9" w:rsidRDefault="00072AE9" w:rsidP="00813CA3">
            <w:pPr>
              <w:rPr>
                <w:rFonts w:eastAsia="Times New Roman" w:cs="Times New Roman"/>
                <w:color w:val="000000"/>
                <w:sz w:val="20"/>
                <w:szCs w:val="20"/>
              </w:rPr>
            </w:pPr>
          </w:p>
        </w:tc>
      </w:tr>
      <w:tr w:rsidR="00072AE9" w:rsidRPr="00072AE9" w14:paraId="7B3E0220" w14:textId="4CD24B69" w:rsidTr="00813CA3">
        <w:trPr>
          <w:trHeight w:val="440"/>
        </w:trPr>
        <w:tc>
          <w:tcPr>
            <w:tcW w:w="3686" w:type="dxa"/>
            <w:tcBorders>
              <w:top w:val="nil"/>
              <w:left w:val="single" w:sz="8" w:space="0" w:color="auto"/>
              <w:bottom w:val="single" w:sz="4" w:space="0" w:color="auto"/>
              <w:right w:val="single" w:sz="4" w:space="0" w:color="auto"/>
            </w:tcBorders>
            <w:shd w:val="clear" w:color="000000" w:fill="FFFFFF"/>
            <w:hideMark/>
          </w:tcPr>
          <w:p w14:paraId="07680D44"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17) Innovative Financing—significantly increase the outputs for this area of work </w:t>
            </w:r>
            <w:r w:rsidRPr="00072AE9">
              <w:rPr>
                <w:rFonts w:eastAsia="Times New Roman" w:cs="Times New Roman"/>
                <w:color w:val="000000"/>
                <w:sz w:val="20"/>
                <w:szCs w:val="20"/>
              </w:rPr>
              <w:lastRenderedPageBreak/>
              <w:t>or defer</w:t>
            </w:r>
          </w:p>
        </w:tc>
        <w:tc>
          <w:tcPr>
            <w:tcW w:w="1417" w:type="dxa"/>
            <w:tcBorders>
              <w:top w:val="nil"/>
              <w:left w:val="nil"/>
              <w:bottom w:val="single" w:sz="4" w:space="0" w:color="auto"/>
              <w:right w:val="single" w:sz="4" w:space="0" w:color="auto"/>
            </w:tcBorders>
            <w:shd w:val="clear" w:color="000000" w:fill="FFFFFF"/>
            <w:hideMark/>
          </w:tcPr>
          <w:p w14:paraId="3DD194DD"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lastRenderedPageBreak/>
              <w:t xml:space="preserve">IRTSC with EEG Cross </w:t>
            </w:r>
            <w:r w:rsidRPr="00072AE9">
              <w:rPr>
                <w:rFonts w:eastAsia="Times New Roman" w:cs="Times New Roman"/>
                <w:color w:val="000000"/>
                <w:sz w:val="20"/>
                <w:szCs w:val="20"/>
              </w:rPr>
              <w:lastRenderedPageBreak/>
              <w:t>practice policy support, Ghana AAP</w:t>
            </w:r>
          </w:p>
        </w:tc>
        <w:tc>
          <w:tcPr>
            <w:tcW w:w="1418" w:type="dxa"/>
            <w:tcBorders>
              <w:top w:val="nil"/>
              <w:left w:val="nil"/>
              <w:bottom w:val="single" w:sz="4" w:space="0" w:color="auto"/>
              <w:right w:val="single" w:sz="8" w:space="0" w:color="auto"/>
            </w:tcBorders>
            <w:shd w:val="clear" w:color="000000" w:fill="FFFFFF"/>
            <w:hideMark/>
          </w:tcPr>
          <w:p w14:paraId="2C48ADBD"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lastRenderedPageBreak/>
              <w:t xml:space="preserve">Jan 2012: work plan </w:t>
            </w:r>
            <w:r w:rsidRPr="00072AE9">
              <w:rPr>
                <w:rFonts w:eastAsia="Times New Roman" w:cs="Times New Roman"/>
                <w:color w:val="000000"/>
                <w:sz w:val="20"/>
                <w:szCs w:val="20"/>
              </w:rPr>
              <w:lastRenderedPageBreak/>
              <w:t xml:space="preserve">agreed upon </w:t>
            </w:r>
          </w:p>
        </w:tc>
        <w:tc>
          <w:tcPr>
            <w:tcW w:w="2693" w:type="dxa"/>
            <w:tcBorders>
              <w:top w:val="nil"/>
              <w:left w:val="nil"/>
              <w:bottom w:val="single" w:sz="4" w:space="0" w:color="auto"/>
              <w:right w:val="single" w:sz="8" w:space="0" w:color="auto"/>
            </w:tcBorders>
            <w:shd w:val="clear" w:color="000000" w:fill="FFFFFF"/>
          </w:tcPr>
          <w:p w14:paraId="7D6BFFAB"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3D8F5409"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3AA3E70B" w14:textId="77777777" w:rsidR="00072AE9" w:rsidRPr="00072AE9" w:rsidRDefault="00072AE9" w:rsidP="00813CA3">
            <w:pPr>
              <w:rPr>
                <w:rFonts w:eastAsia="Times New Roman" w:cs="Times New Roman"/>
                <w:color w:val="000000"/>
                <w:sz w:val="20"/>
                <w:szCs w:val="20"/>
              </w:rPr>
            </w:pPr>
          </w:p>
        </w:tc>
      </w:tr>
      <w:tr w:rsidR="00072AE9" w:rsidRPr="00072AE9" w14:paraId="662DDA7B" w14:textId="3CE35A0D" w:rsidTr="00813CA3">
        <w:trPr>
          <w:trHeight w:val="320"/>
        </w:trPr>
        <w:tc>
          <w:tcPr>
            <w:tcW w:w="3686" w:type="dxa"/>
            <w:tcBorders>
              <w:top w:val="nil"/>
              <w:left w:val="single" w:sz="8" w:space="0" w:color="auto"/>
              <w:bottom w:val="single" w:sz="8" w:space="0" w:color="auto"/>
              <w:right w:val="single" w:sz="4" w:space="0" w:color="auto"/>
            </w:tcBorders>
            <w:shd w:val="clear" w:color="000000" w:fill="FFFFFF"/>
            <w:hideMark/>
          </w:tcPr>
          <w:p w14:paraId="14E476FF"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lastRenderedPageBreak/>
              <w:t>18) Increased communications documentation to be shared frequently with public, donor, stakeholders</w:t>
            </w:r>
          </w:p>
        </w:tc>
        <w:tc>
          <w:tcPr>
            <w:tcW w:w="1417" w:type="dxa"/>
            <w:tcBorders>
              <w:top w:val="nil"/>
              <w:left w:val="nil"/>
              <w:bottom w:val="single" w:sz="8" w:space="0" w:color="auto"/>
              <w:right w:val="single" w:sz="4" w:space="0" w:color="auto"/>
            </w:tcBorders>
            <w:shd w:val="clear" w:color="000000" w:fill="FFFFFF"/>
            <w:hideMark/>
          </w:tcPr>
          <w:p w14:paraId="1BB5C15F"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EEG Secretariat + Communications Team</w:t>
            </w:r>
          </w:p>
        </w:tc>
        <w:tc>
          <w:tcPr>
            <w:tcW w:w="1418" w:type="dxa"/>
            <w:tcBorders>
              <w:top w:val="nil"/>
              <w:left w:val="nil"/>
              <w:bottom w:val="single" w:sz="8" w:space="0" w:color="auto"/>
              <w:right w:val="single" w:sz="8" w:space="0" w:color="auto"/>
            </w:tcBorders>
            <w:shd w:val="clear" w:color="000000" w:fill="FFFFFF"/>
            <w:hideMark/>
          </w:tcPr>
          <w:p w14:paraId="26C81DD9"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On-going</w:t>
            </w:r>
          </w:p>
        </w:tc>
        <w:tc>
          <w:tcPr>
            <w:tcW w:w="2693" w:type="dxa"/>
            <w:tcBorders>
              <w:top w:val="nil"/>
              <w:left w:val="nil"/>
              <w:bottom w:val="single" w:sz="8" w:space="0" w:color="auto"/>
              <w:right w:val="single" w:sz="8" w:space="0" w:color="auto"/>
            </w:tcBorders>
            <w:shd w:val="clear" w:color="000000" w:fill="FFFFFF"/>
          </w:tcPr>
          <w:p w14:paraId="28182E1C"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tcPr>
          <w:p w14:paraId="5D445FBF"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8" w:space="0" w:color="auto"/>
              <w:right w:val="single" w:sz="8" w:space="0" w:color="auto"/>
            </w:tcBorders>
            <w:shd w:val="clear" w:color="000000" w:fill="FFFFFF"/>
          </w:tcPr>
          <w:p w14:paraId="79028261" w14:textId="77777777" w:rsidR="00072AE9" w:rsidRPr="00072AE9" w:rsidRDefault="00072AE9" w:rsidP="00813CA3">
            <w:pPr>
              <w:rPr>
                <w:rFonts w:eastAsia="Times New Roman" w:cs="Times New Roman"/>
                <w:color w:val="000000"/>
                <w:sz w:val="20"/>
                <w:szCs w:val="20"/>
              </w:rPr>
            </w:pPr>
          </w:p>
        </w:tc>
      </w:tr>
      <w:tr w:rsidR="00072AE9" w:rsidRPr="00072AE9" w14:paraId="60F0952D" w14:textId="7050C563" w:rsidTr="00813CA3">
        <w:trPr>
          <w:trHeight w:val="320"/>
        </w:trPr>
        <w:tc>
          <w:tcPr>
            <w:tcW w:w="3686" w:type="dxa"/>
            <w:tcBorders>
              <w:top w:val="nil"/>
              <w:left w:val="single" w:sz="4" w:space="0" w:color="auto"/>
              <w:bottom w:val="nil"/>
              <w:right w:val="single" w:sz="4" w:space="0" w:color="auto"/>
            </w:tcBorders>
            <w:shd w:val="clear" w:color="auto" w:fill="auto"/>
            <w:hideMark/>
          </w:tcPr>
          <w:p w14:paraId="082399EC"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 </w:t>
            </w:r>
          </w:p>
        </w:tc>
        <w:tc>
          <w:tcPr>
            <w:tcW w:w="1417" w:type="dxa"/>
            <w:tcBorders>
              <w:top w:val="nil"/>
              <w:left w:val="nil"/>
              <w:bottom w:val="nil"/>
              <w:right w:val="single" w:sz="4" w:space="0" w:color="auto"/>
            </w:tcBorders>
            <w:shd w:val="clear" w:color="auto" w:fill="auto"/>
            <w:hideMark/>
          </w:tcPr>
          <w:p w14:paraId="58D4A22A"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w:t>
            </w:r>
          </w:p>
        </w:tc>
        <w:tc>
          <w:tcPr>
            <w:tcW w:w="1418" w:type="dxa"/>
            <w:tcBorders>
              <w:top w:val="nil"/>
              <w:left w:val="nil"/>
              <w:bottom w:val="nil"/>
              <w:right w:val="single" w:sz="4" w:space="0" w:color="auto"/>
            </w:tcBorders>
            <w:shd w:val="clear" w:color="auto" w:fill="auto"/>
            <w:hideMark/>
          </w:tcPr>
          <w:p w14:paraId="705DFE45"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w:t>
            </w:r>
          </w:p>
        </w:tc>
        <w:tc>
          <w:tcPr>
            <w:tcW w:w="2693" w:type="dxa"/>
            <w:tcBorders>
              <w:top w:val="nil"/>
              <w:left w:val="nil"/>
              <w:bottom w:val="nil"/>
              <w:right w:val="single" w:sz="4" w:space="0" w:color="auto"/>
            </w:tcBorders>
          </w:tcPr>
          <w:p w14:paraId="1DBF6CDC"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nil"/>
              <w:right w:val="single" w:sz="4" w:space="0" w:color="auto"/>
            </w:tcBorders>
          </w:tcPr>
          <w:p w14:paraId="3B2F7DBA"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nil"/>
              <w:right w:val="single" w:sz="4" w:space="0" w:color="auto"/>
            </w:tcBorders>
          </w:tcPr>
          <w:p w14:paraId="65B1546F" w14:textId="77777777" w:rsidR="00072AE9" w:rsidRPr="00072AE9" w:rsidRDefault="00072AE9" w:rsidP="00813CA3">
            <w:pPr>
              <w:rPr>
                <w:rFonts w:eastAsia="Times New Roman" w:cs="Times New Roman"/>
                <w:color w:val="000000"/>
                <w:sz w:val="20"/>
                <w:szCs w:val="20"/>
              </w:rPr>
            </w:pPr>
          </w:p>
        </w:tc>
      </w:tr>
      <w:tr w:rsidR="00072AE9" w:rsidRPr="00072AE9" w14:paraId="40A52CBB" w14:textId="5F010EB3" w:rsidTr="00813CA3">
        <w:trPr>
          <w:trHeight w:val="300"/>
        </w:trPr>
        <w:tc>
          <w:tcPr>
            <w:tcW w:w="12900" w:type="dxa"/>
            <w:gridSpan w:val="6"/>
            <w:tcBorders>
              <w:top w:val="single" w:sz="8" w:space="0" w:color="auto"/>
              <w:left w:val="single" w:sz="8" w:space="0" w:color="auto"/>
              <w:bottom w:val="single" w:sz="4" w:space="0" w:color="auto"/>
              <w:right w:val="single" w:sz="8" w:space="0" w:color="000000"/>
            </w:tcBorders>
            <w:shd w:val="clear" w:color="auto" w:fill="C0504D" w:themeFill="accent2"/>
            <w:hideMark/>
          </w:tcPr>
          <w:p w14:paraId="469DC3D7" w14:textId="0EE2B145"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 xml:space="preserve">TO STRENGTHEN PROGRAMME MANAGEMENT </w:t>
            </w:r>
          </w:p>
        </w:tc>
      </w:tr>
      <w:tr w:rsidR="00072AE9" w:rsidRPr="00072AE9" w14:paraId="2F98A636" w14:textId="2D6EEEA4" w:rsidTr="00813CA3">
        <w:trPr>
          <w:trHeight w:val="300"/>
        </w:trPr>
        <w:tc>
          <w:tcPr>
            <w:tcW w:w="3686" w:type="dxa"/>
            <w:tcBorders>
              <w:top w:val="nil"/>
              <w:left w:val="single" w:sz="8" w:space="0" w:color="auto"/>
              <w:bottom w:val="single" w:sz="4" w:space="0" w:color="auto"/>
              <w:right w:val="single" w:sz="4" w:space="0" w:color="auto"/>
            </w:tcBorders>
            <w:shd w:val="clear" w:color="000000" w:fill="C4D79B"/>
            <w:hideMark/>
          </w:tcPr>
          <w:p w14:paraId="1BB1C9F1" w14:textId="0F131B56"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Recommendation</w:t>
            </w:r>
          </w:p>
        </w:tc>
        <w:tc>
          <w:tcPr>
            <w:tcW w:w="1417" w:type="dxa"/>
            <w:tcBorders>
              <w:top w:val="nil"/>
              <w:left w:val="nil"/>
              <w:bottom w:val="single" w:sz="4" w:space="0" w:color="auto"/>
              <w:right w:val="single" w:sz="4" w:space="0" w:color="auto"/>
            </w:tcBorders>
            <w:shd w:val="clear" w:color="000000" w:fill="C4D79B"/>
            <w:hideMark/>
          </w:tcPr>
          <w:p w14:paraId="0E9CEB62" w14:textId="581C9931"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Implementer</w:t>
            </w:r>
          </w:p>
        </w:tc>
        <w:tc>
          <w:tcPr>
            <w:tcW w:w="1418" w:type="dxa"/>
            <w:tcBorders>
              <w:top w:val="nil"/>
              <w:left w:val="nil"/>
              <w:bottom w:val="single" w:sz="4" w:space="0" w:color="auto"/>
              <w:right w:val="single" w:sz="8" w:space="0" w:color="auto"/>
            </w:tcBorders>
            <w:shd w:val="clear" w:color="000000" w:fill="C4D79B"/>
            <w:hideMark/>
          </w:tcPr>
          <w:p w14:paraId="34FED75C" w14:textId="65D67478"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Time-frame</w:t>
            </w:r>
          </w:p>
        </w:tc>
        <w:tc>
          <w:tcPr>
            <w:tcW w:w="2693" w:type="dxa"/>
            <w:tcBorders>
              <w:top w:val="nil"/>
              <w:left w:val="nil"/>
              <w:bottom w:val="single" w:sz="4" w:space="0" w:color="auto"/>
              <w:right w:val="single" w:sz="8" w:space="0" w:color="auto"/>
            </w:tcBorders>
            <w:shd w:val="clear" w:color="000000" w:fill="C4D79B"/>
          </w:tcPr>
          <w:p w14:paraId="003248FC" w14:textId="6060CD0F"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Action Taken</w:t>
            </w:r>
          </w:p>
        </w:tc>
        <w:tc>
          <w:tcPr>
            <w:tcW w:w="1134" w:type="dxa"/>
            <w:tcBorders>
              <w:top w:val="nil"/>
              <w:left w:val="nil"/>
              <w:bottom w:val="single" w:sz="4" w:space="0" w:color="auto"/>
              <w:right w:val="single" w:sz="8" w:space="0" w:color="auto"/>
            </w:tcBorders>
            <w:shd w:val="clear" w:color="000000" w:fill="C4D79B"/>
          </w:tcPr>
          <w:p w14:paraId="4A761C3E" w14:textId="482D3E4F"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 xml:space="preserve">Time </w:t>
            </w:r>
          </w:p>
        </w:tc>
        <w:tc>
          <w:tcPr>
            <w:tcW w:w="2552" w:type="dxa"/>
            <w:tcBorders>
              <w:top w:val="nil"/>
              <w:left w:val="nil"/>
              <w:bottom w:val="single" w:sz="4" w:space="0" w:color="auto"/>
              <w:right w:val="single" w:sz="8" w:space="0" w:color="auto"/>
            </w:tcBorders>
            <w:shd w:val="clear" w:color="000000" w:fill="C4D79B"/>
          </w:tcPr>
          <w:p w14:paraId="13C5D3C3" w14:textId="6F2F38B4" w:rsidR="00072AE9" w:rsidRPr="00072AE9" w:rsidRDefault="00072AE9" w:rsidP="00813CA3">
            <w:pPr>
              <w:rPr>
                <w:rFonts w:eastAsia="Times New Roman" w:cs="Times New Roman"/>
                <w:b/>
                <w:bCs/>
                <w:color w:val="000000"/>
                <w:sz w:val="20"/>
                <w:szCs w:val="20"/>
              </w:rPr>
            </w:pPr>
            <w:r w:rsidRPr="00072AE9">
              <w:rPr>
                <w:rFonts w:eastAsia="Times New Roman" w:cs="Times New Roman"/>
                <w:b/>
                <w:bCs/>
                <w:color w:val="000000"/>
                <w:sz w:val="20"/>
                <w:szCs w:val="20"/>
              </w:rPr>
              <w:t>Result achieved</w:t>
            </w:r>
          </w:p>
        </w:tc>
      </w:tr>
      <w:tr w:rsidR="00072AE9" w:rsidRPr="00072AE9" w14:paraId="52C68B06" w14:textId="27598C93" w:rsidTr="00813CA3">
        <w:trPr>
          <w:trHeight w:val="440"/>
        </w:trPr>
        <w:tc>
          <w:tcPr>
            <w:tcW w:w="3686" w:type="dxa"/>
            <w:tcBorders>
              <w:top w:val="nil"/>
              <w:left w:val="single" w:sz="8" w:space="0" w:color="auto"/>
              <w:bottom w:val="single" w:sz="4" w:space="0" w:color="auto"/>
              <w:right w:val="single" w:sz="4" w:space="0" w:color="auto"/>
            </w:tcBorders>
            <w:shd w:val="clear" w:color="000000" w:fill="FFFFFF"/>
            <w:hideMark/>
          </w:tcPr>
          <w:p w14:paraId="0E2D2B87" w14:textId="5CADC644"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19) Designation of executive/equivalent for Country Projects to Regional Bureau for Africa and Regional Bureau for Arab States; </w:t>
            </w:r>
          </w:p>
        </w:tc>
        <w:tc>
          <w:tcPr>
            <w:tcW w:w="1417" w:type="dxa"/>
            <w:tcBorders>
              <w:top w:val="nil"/>
              <w:left w:val="nil"/>
              <w:bottom w:val="single" w:sz="4" w:space="0" w:color="auto"/>
              <w:right w:val="single" w:sz="4" w:space="0" w:color="auto"/>
            </w:tcBorders>
            <w:shd w:val="clear" w:color="000000" w:fill="FFFFFF"/>
            <w:hideMark/>
          </w:tcPr>
          <w:p w14:paraId="75EB9F93"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RBA, RBAS</w:t>
            </w:r>
          </w:p>
        </w:tc>
        <w:tc>
          <w:tcPr>
            <w:tcW w:w="1418" w:type="dxa"/>
            <w:tcBorders>
              <w:top w:val="nil"/>
              <w:left w:val="nil"/>
              <w:bottom w:val="single" w:sz="4" w:space="0" w:color="auto"/>
              <w:right w:val="single" w:sz="8" w:space="0" w:color="auto"/>
            </w:tcBorders>
            <w:shd w:val="clear" w:color="000000" w:fill="FFFFFF"/>
            <w:hideMark/>
          </w:tcPr>
          <w:p w14:paraId="6B55B9D2"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Immediately</w:t>
            </w:r>
          </w:p>
        </w:tc>
        <w:tc>
          <w:tcPr>
            <w:tcW w:w="2693" w:type="dxa"/>
            <w:tcBorders>
              <w:top w:val="nil"/>
              <w:left w:val="nil"/>
              <w:bottom w:val="single" w:sz="4" w:space="0" w:color="auto"/>
              <w:right w:val="single" w:sz="8" w:space="0" w:color="auto"/>
            </w:tcBorders>
            <w:shd w:val="clear" w:color="000000" w:fill="FFFFFF"/>
          </w:tcPr>
          <w:p w14:paraId="77E36408"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471CC605"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3172A7BD" w14:textId="77777777" w:rsidR="00072AE9" w:rsidRPr="00072AE9" w:rsidRDefault="00072AE9" w:rsidP="00813CA3">
            <w:pPr>
              <w:rPr>
                <w:rFonts w:eastAsia="Times New Roman" w:cs="Times New Roman"/>
                <w:color w:val="000000"/>
                <w:sz w:val="20"/>
                <w:szCs w:val="20"/>
              </w:rPr>
            </w:pPr>
          </w:p>
        </w:tc>
      </w:tr>
      <w:tr w:rsidR="00072AE9" w:rsidRPr="00072AE9" w14:paraId="7D5EF707" w14:textId="1699CA51" w:rsidTr="00813CA3">
        <w:trPr>
          <w:trHeight w:val="300"/>
        </w:trPr>
        <w:tc>
          <w:tcPr>
            <w:tcW w:w="3686" w:type="dxa"/>
            <w:tcBorders>
              <w:top w:val="nil"/>
              <w:left w:val="single" w:sz="8" w:space="0" w:color="auto"/>
              <w:bottom w:val="single" w:sz="4" w:space="0" w:color="auto"/>
              <w:right w:val="single" w:sz="4" w:space="0" w:color="auto"/>
            </w:tcBorders>
            <w:shd w:val="clear" w:color="000000" w:fill="FFFFFF"/>
            <w:hideMark/>
          </w:tcPr>
          <w:p w14:paraId="25D04803"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20) Establishment of EEG operations subcommittee of Board; </w:t>
            </w:r>
          </w:p>
        </w:tc>
        <w:tc>
          <w:tcPr>
            <w:tcW w:w="1417" w:type="dxa"/>
            <w:tcBorders>
              <w:top w:val="nil"/>
              <w:left w:val="nil"/>
              <w:bottom w:val="single" w:sz="4" w:space="0" w:color="auto"/>
              <w:right w:val="single" w:sz="4" w:space="0" w:color="auto"/>
            </w:tcBorders>
            <w:shd w:val="clear" w:color="000000" w:fill="FFFFFF"/>
            <w:hideMark/>
          </w:tcPr>
          <w:p w14:paraId="426764F8"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EEG Operations Subcommittee (EEG Secretariat)</w:t>
            </w:r>
          </w:p>
        </w:tc>
        <w:tc>
          <w:tcPr>
            <w:tcW w:w="1418" w:type="dxa"/>
            <w:tcBorders>
              <w:top w:val="nil"/>
              <w:left w:val="nil"/>
              <w:bottom w:val="single" w:sz="4" w:space="0" w:color="auto"/>
              <w:right w:val="single" w:sz="8" w:space="0" w:color="auto"/>
            </w:tcBorders>
            <w:shd w:val="clear" w:color="000000" w:fill="FFFFFF"/>
            <w:hideMark/>
          </w:tcPr>
          <w:p w14:paraId="13995BAF"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Immediately</w:t>
            </w:r>
          </w:p>
        </w:tc>
        <w:tc>
          <w:tcPr>
            <w:tcW w:w="2693" w:type="dxa"/>
            <w:tcBorders>
              <w:top w:val="nil"/>
              <w:left w:val="nil"/>
              <w:bottom w:val="single" w:sz="4" w:space="0" w:color="auto"/>
              <w:right w:val="single" w:sz="8" w:space="0" w:color="auto"/>
            </w:tcBorders>
            <w:shd w:val="clear" w:color="000000" w:fill="FFFFFF"/>
          </w:tcPr>
          <w:p w14:paraId="291AAFA4"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41F6A52D"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24F331EF" w14:textId="77777777" w:rsidR="00072AE9" w:rsidRPr="00072AE9" w:rsidRDefault="00072AE9" w:rsidP="00813CA3">
            <w:pPr>
              <w:rPr>
                <w:rFonts w:eastAsia="Times New Roman" w:cs="Times New Roman"/>
                <w:color w:val="000000"/>
                <w:sz w:val="20"/>
                <w:szCs w:val="20"/>
              </w:rPr>
            </w:pPr>
          </w:p>
        </w:tc>
      </w:tr>
      <w:tr w:rsidR="00072AE9" w:rsidRPr="00072AE9" w14:paraId="24975C7B" w14:textId="20CF739F" w:rsidTr="00813CA3">
        <w:trPr>
          <w:trHeight w:val="440"/>
        </w:trPr>
        <w:tc>
          <w:tcPr>
            <w:tcW w:w="3686" w:type="dxa"/>
            <w:tcBorders>
              <w:top w:val="nil"/>
              <w:left w:val="single" w:sz="8" w:space="0" w:color="auto"/>
              <w:bottom w:val="single" w:sz="4" w:space="0" w:color="auto"/>
              <w:right w:val="single" w:sz="4" w:space="0" w:color="auto"/>
            </w:tcBorders>
            <w:shd w:val="clear" w:color="000000" w:fill="FFFFFF"/>
            <w:hideMark/>
          </w:tcPr>
          <w:p w14:paraId="3F37B90F"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21) Simplification of reporting requirements, integration of results frameworks between regional and country activities, integration of 3 objectives</w:t>
            </w:r>
          </w:p>
        </w:tc>
        <w:tc>
          <w:tcPr>
            <w:tcW w:w="1417" w:type="dxa"/>
            <w:tcBorders>
              <w:top w:val="nil"/>
              <w:left w:val="nil"/>
              <w:bottom w:val="single" w:sz="4" w:space="0" w:color="auto"/>
              <w:right w:val="single" w:sz="4" w:space="0" w:color="auto"/>
            </w:tcBorders>
            <w:shd w:val="clear" w:color="000000" w:fill="FFFFFF"/>
            <w:hideMark/>
          </w:tcPr>
          <w:p w14:paraId="57C3557B"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IRTSC (M&amp;E Team)</w:t>
            </w:r>
          </w:p>
        </w:tc>
        <w:tc>
          <w:tcPr>
            <w:tcW w:w="1418" w:type="dxa"/>
            <w:tcBorders>
              <w:top w:val="nil"/>
              <w:left w:val="nil"/>
              <w:bottom w:val="single" w:sz="4" w:space="0" w:color="auto"/>
              <w:right w:val="single" w:sz="8" w:space="0" w:color="auto"/>
            </w:tcBorders>
            <w:shd w:val="clear" w:color="000000" w:fill="FFFFFF"/>
            <w:hideMark/>
          </w:tcPr>
          <w:p w14:paraId="7BB33223"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January, 2012</w:t>
            </w:r>
          </w:p>
        </w:tc>
        <w:tc>
          <w:tcPr>
            <w:tcW w:w="2693" w:type="dxa"/>
            <w:tcBorders>
              <w:top w:val="nil"/>
              <w:left w:val="nil"/>
              <w:bottom w:val="single" w:sz="4" w:space="0" w:color="auto"/>
              <w:right w:val="single" w:sz="8" w:space="0" w:color="auto"/>
            </w:tcBorders>
            <w:shd w:val="clear" w:color="000000" w:fill="FFFFFF"/>
          </w:tcPr>
          <w:p w14:paraId="0F6601EB"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588B18FA"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51934D6A" w14:textId="77777777" w:rsidR="00072AE9" w:rsidRPr="00072AE9" w:rsidRDefault="00072AE9" w:rsidP="00813CA3">
            <w:pPr>
              <w:rPr>
                <w:rFonts w:eastAsia="Times New Roman" w:cs="Times New Roman"/>
                <w:color w:val="000000"/>
                <w:sz w:val="20"/>
                <w:szCs w:val="20"/>
              </w:rPr>
            </w:pPr>
          </w:p>
        </w:tc>
      </w:tr>
      <w:tr w:rsidR="00072AE9" w:rsidRPr="00072AE9" w14:paraId="3D082C81" w14:textId="1B0DAD42" w:rsidTr="00813CA3">
        <w:trPr>
          <w:trHeight w:val="660"/>
        </w:trPr>
        <w:tc>
          <w:tcPr>
            <w:tcW w:w="3686" w:type="dxa"/>
            <w:tcBorders>
              <w:top w:val="nil"/>
              <w:left w:val="single" w:sz="8" w:space="0" w:color="auto"/>
              <w:bottom w:val="single" w:sz="4" w:space="0" w:color="auto"/>
              <w:right w:val="single" w:sz="4" w:space="0" w:color="auto"/>
            </w:tcBorders>
            <w:shd w:val="clear" w:color="000000" w:fill="FFFFFF"/>
            <w:hideMark/>
          </w:tcPr>
          <w:p w14:paraId="5DC3A696"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22) Letter to UNDP COs regarding nurturing relations with local Embassy of Japan and other donors for AAP and sending copies or related reports to IRTSC. Jointly signed by </w:t>
            </w:r>
            <w:proofErr w:type="spellStart"/>
            <w:r w:rsidRPr="00072AE9">
              <w:rPr>
                <w:rFonts w:eastAsia="Times New Roman" w:cs="Times New Roman"/>
                <w:color w:val="000000"/>
                <w:sz w:val="20"/>
                <w:szCs w:val="20"/>
              </w:rPr>
              <w:t>RBx</w:t>
            </w:r>
            <w:proofErr w:type="spellEnd"/>
            <w:r w:rsidRPr="00072AE9">
              <w:rPr>
                <w:rFonts w:eastAsia="Times New Roman" w:cs="Times New Roman"/>
                <w:color w:val="000000"/>
                <w:sz w:val="20"/>
                <w:szCs w:val="20"/>
              </w:rPr>
              <w:t>, EEG and BERA; standard format for national briefs prepared.</w:t>
            </w:r>
          </w:p>
        </w:tc>
        <w:tc>
          <w:tcPr>
            <w:tcW w:w="1417" w:type="dxa"/>
            <w:tcBorders>
              <w:top w:val="nil"/>
              <w:left w:val="nil"/>
              <w:bottom w:val="single" w:sz="4" w:space="0" w:color="auto"/>
              <w:right w:val="single" w:sz="4" w:space="0" w:color="auto"/>
            </w:tcBorders>
            <w:shd w:val="clear" w:color="000000" w:fill="FFFFFF"/>
            <w:hideMark/>
          </w:tcPr>
          <w:p w14:paraId="35DAA268"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EEG Secretariat to draft letter &amp; brief format, RBA, RBAS to send letter (with all signatories); CO's to follow up</w:t>
            </w:r>
          </w:p>
        </w:tc>
        <w:tc>
          <w:tcPr>
            <w:tcW w:w="1418" w:type="dxa"/>
            <w:tcBorders>
              <w:top w:val="nil"/>
              <w:left w:val="nil"/>
              <w:bottom w:val="single" w:sz="4" w:space="0" w:color="auto"/>
              <w:right w:val="single" w:sz="8" w:space="0" w:color="auto"/>
            </w:tcBorders>
            <w:shd w:val="clear" w:color="000000" w:fill="FFFFFF"/>
            <w:hideMark/>
          </w:tcPr>
          <w:p w14:paraId="1F95486C"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 xml:space="preserve">January 2012, Reminders as needed. </w:t>
            </w:r>
          </w:p>
        </w:tc>
        <w:tc>
          <w:tcPr>
            <w:tcW w:w="2693" w:type="dxa"/>
            <w:tcBorders>
              <w:top w:val="nil"/>
              <w:left w:val="nil"/>
              <w:bottom w:val="single" w:sz="4" w:space="0" w:color="auto"/>
              <w:right w:val="single" w:sz="8" w:space="0" w:color="auto"/>
            </w:tcBorders>
            <w:shd w:val="clear" w:color="000000" w:fill="FFFFFF"/>
          </w:tcPr>
          <w:p w14:paraId="3DCBDA01"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14A51144"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76BC76F8" w14:textId="77777777" w:rsidR="00072AE9" w:rsidRPr="00072AE9" w:rsidRDefault="00072AE9" w:rsidP="00813CA3">
            <w:pPr>
              <w:rPr>
                <w:rFonts w:eastAsia="Times New Roman" w:cs="Times New Roman"/>
                <w:color w:val="000000"/>
                <w:sz w:val="20"/>
                <w:szCs w:val="20"/>
              </w:rPr>
            </w:pPr>
          </w:p>
        </w:tc>
      </w:tr>
      <w:tr w:rsidR="00072AE9" w:rsidRPr="00072AE9" w14:paraId="1F4FB2B5" w14:textId="372CF890" w:rsidTr="00813CA3">
        <w:trPr>
          <w:trHeight w:val="300"/>
        </w:trPr>
        <w:tc>
          <w:tcPr>
            <w:tcW w:w="3686" w:type="dxa"/>
            <w:tcBorders>
              <w:top w:val="nil"/>
              <w:left w:val="single" w:sz="8" w:space="0" w:color="auto"/>
              <w:bottom w:val="single" w:sz="4" w:space="0" w:color="auto"/>
              <w:right w:val="single" w:sz="4" w:space="0" w:color="auto"/>
            </w:tcBorders>
            <w:shd w:val="clear" w:color="000000" w:fill="FFFFFF"/>
            <w:hideMark/>
          </w:tcPr>
          <w:p w14:paraId="7DA01F76"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23) Frequency of Board meetings—hold quarterly Board meetings</w:t>
            </w:r>
          </w:p>
        </w:tc>
        <w:tc>
          <w:tcPr>
            <w:tcW w:w="1417" w:type="dxa"/>
            <w:tcBorders>
              <w:top w:val="nil"/>
              <w:left w:val="nil"/>
              <w:bottom w:val="single" w:sz="4" w:space="0" w:color="auto"/>
              <w:right w:val="single" w:sz="4" w:space="0" w:color="auto"/>
            </w:tcBorders>
            <w:shd w:val="clear" w:color="000000" w:fill="FFFFFF"/>
            <w:hideMark/>
          </w:tcPr>
          <w:p w14:paraId="02E3E077"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EEG Operations Subcommittee (EEG Secretariat)</w:t>
            </w:r>
          </w:p>
        </w:tc>
        <w:tc>
          <w:tcPr>
            <w:tcW w:w="1418" w:type="dxa"/>
            <w:tcBorders>
              <w:top w:val="nil"/>
              <w:left w:val="nil"/>
              <w:bottom w:val="single" w:sz="4" w:space="0" w:color="auto"/>
              <w:right w:val="single" w:sz="8" w:space="0" w:color="auto"/>
            </w:tcBorders>
            <w:shd w:val="clear" w:color="000000" w:fill="FFFFFF"/>
            <w:hideMark/>
          </w:tcPr>
          <w:p w14:paraId="7B26EC99"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Quarterly</w:t>
            </w:r>
          </w:p>
        </w:tc>
        <w:tc>
          <w:tcPr>
            <w:tcW w:w="2693" w:type="dxa"/>
            <w:tcBorders>
              <w:top w:val="nil"/>
              <w:left w:val="nil"/>
              <w:bottom w:val="single" w:sz="4" w:space="0" w:color="auto"/>
              <w:right w:val="single" w:sz="8" w:space="0" w:color="auto"/>
            </w:tcBorders>
            <w:shd w:val="clear" w:color="000000" w:fill="FFFFFF"/>
          </w:tcPr>
          <w:p w14:paraId="0669569A"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19C8AA5E"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53487884" w14:textId="77777777" w:rsidR="00072AE9" w:rsidRPr="00072AE9" w:rsidRDefault="00072AE9" w:rsidP="00813CA3">
            <w:pPr>
              <w:rPr>
                <w:rFonts w:eastAsia="Times New Roman" w:cs="Times New Roman"/>
                <w:color w:val="000000"/>
                <w:sz w:val="20"/>
                <w:szCs w:val="20"/>
              </w:rPr>
            </w:pPr>
          </w:p>
        </w:tc>
      </w:tr>
      <w:tr w:rsidR="00072AE9" w:rsidRPr="00072AE9" w14:paraId="3FE26629" w14:textId="1E442F61" w:rsidTr="00813CA3">
        <w:trPr>
          <w:trHeight w:val="440"/>
        </w:trPr>
        <w:tc>
          <w:tcPr>
            <w:tcW w:w="3686" w:type="dxa"/>
            <w:tcBorders>
              <w:top w:val="nil"/>
              <w:left w:val="single" w:sz="8" w:space="0" w:color="auto"/>
              <w:bottom w:val="single" w:sz="4" w:space="0" w:color="auto"/>
              <w:right w:val="single" w:sz="4" w:space="0" w:color="auto"/>
            </w:tcBorders>
            <w:shd w:val="clear" w:color="000000" w:fill="FFFFFF"/>
            <w:hideMark/>
          </w:tcPr>
          <w:p w14:paraId="4F877D61"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lastRenderedPageBreak/>
              <w:t>24) Instruction sheet drafted by IRTSC on cost-sharing system for 3 subcomponents and all other cost-sharing services</w:t>
            </w:r>
          </w:p>
        </w:tc>
        <w:tc>
          <w:tcPr>
            <w:tcW w:w="1417" w:type="dxa"/>
            <w:tcBorders>
              <w:top w:val="nil"/>
              <w:left w:val="nil"/>
              <w:bottom w:val="single" w:sz="4" w:space="0" w:color="auto"/>
              <w:right w:val="single" w:sz="4" w:space="0" w:color="auto"/>
            </w:tcBorders>
            <w:shd w:val="clear" w:color="000000" w:fill="FFFFFF"/>
            <w:hideMark/>
          </w:tcPr>
          <w:p w14:paraId="1BE1D1D9"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IRTSC</w:t>
            </w:r>
          </w:p>
        </w:tc>
        <w:tc>
          <w:tcPr>
            <w:tcW w:w="1418" w:type="dxa"/>
            <w:tcBorders>
              <w:top w:val="nil"/>
              <w:left w:val="nil"/>
              <w:bottom w:val="single" w:sz="4" w:space="0" w:color="auto"/>
              <w:right w:val="single" w:sz="8" w:space="0" w:color="auto"/>
            </w:tcBorders>
            <w:shd w:val="clear" w:color="000000" w:fill="FFFFFF"/>
            <w:hideMark/>
          </w:tcPr>
          <w:p w14:paraId="413C42FB"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January, 2012</w:t>
            </w:r>
          </w:p>
        </w:tc>
        <w:tc>
          <w:tcPr>
            <w:tcW w:w="2693" w:type="dxa"/>
            <w:tcBorders>
              <w:top w:val="nil"/>
              <w:left w:val="nil"/>
              <w:bottom w:val="single" w:sz="4" w:space="0" w:color="auto"/>
              <w:right w:val="single" w:sz="8" w:space="0" w:color="auto"/>
            </w:tcBorders>
            <w:shd w:val="clear" w:color="000000" w:fill="FFFFFF"/>
          </w:tcPr>
          <w:p w14:paraId="3F9EFD79"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2C4E968D"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38DA6465" w14:textId="77777777" w:rsidR="00072AE9" w:rsidRPr="00072AE9" w:rsidRDefault="00072AE9" w:rsidP="00813CA3">
            <w:pPr>
              <w:rPr>
                <w:rFonts w:eastAsia="Times New Roman" w:cs="Times New Roman"/>
                <w:color w:val="000000"/>
                <w:sz w:val="20"/>
                <w:szCs w:val="20"/>
              </w:rPr>
            </w:pPr>
          </w:p>
        </w:tc>
      </w:tr>
      <w:tr w:rsidR="00072AE9" w:rsidRPr="00072AE9" w14:paraId="56520217" w14:textId="2D4A4D76" w:rsidTr="00813CA3">
        <w:trPr>
          <w:trHeight w:val="300"/>
        </w:trPr>
        <w:tc>
          <w:tcPr>
            <w:tcW w:w="3686" w:type="dxa"/>
            <w:tcBorders>
              <w:top w:val="nil"/>
              <w:left w:val="single" w:sz="8" w:space="0" w:color="auto"/>
              <w:bottom w:val="single" w:sz="4" w:space="0" w:color="auto"/>
              <w:right w:val="single" w:sz="4" w:space="0" w:color="auto"/>
            </w:tcBorders>
            <w:shd w:val="clear" w:color="000000" w:fill="FFFFFF"/>
            <w:hideMark/>
          </w:tcPr>
          <w:p w14:paraId="6B75F79A"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25) Under PDP, UNDP staff to be paid from CO Learning budget, not AAP resources</w:t>
            </w:r>
          </w:p>
        </w:tc>
        <w:tc>
          <w:tcPr>
            <w:tcW w:w="1417" w:type="dxa"/>
            <w:tcBorders>
              <w:top w:val="nil"/>
              <w:left w:val="nil"/>
              <w:bottom w:val="single" w:sz="4" w:space="0" w:color="auto"/>
              <w:right w:val="single" w:sz="4" w:space="0" w:color="auto"/>
            </w:tcBorders>
            <w:shd w:val="clear" w:color="000000" w:fill="FFFFFF"/>
            <w:hideMark/>
          </w:tcPr>
          <w:p w14:paraId="27A8BE71" w14:textId="77777777" w:rsidR="00072AE9" w:rsidRPr="00072AE9" w:rsidRDefault="00072AE9" w:rsidP="00813CA3">
            <w:pPr>
              <w:rPr>
                <w:rFonts w:eastAsia="Times New Roman" w:cs="Times New Roman"/>
                <w:color w:val="000000"/>
                <w:sz w:val="20"/>
                <w:szCs w:val="20"/>
              </w:rPr>
            </w:pPr>
            <w:proofErr w:type="spellStart"/>
            <w:r w:rsidRPr="00072AE9">
              <w:rPr>
                <w:rFonts w:eastAsia="Times New Roman" w:cs="Times New Roman"/>
                <w:color w:val="000000"/>
                <w:sz w:val="20"/>
                <w:szCs w:val="20"/>
              </w:rPr>
              <w:t>RBx</w:t>
            </w:r>
            <w:proofErr w:type="spellEnd"/>
            <w:r w:rsidRPr="00072AE9">
              <w:rPr>
                <w:rFonts w:eastAsia="Times New Roman" w:cs="Times New Roman"/>
                <w:color w:val="000000"/>
                <w:sz w:val="20"/>
                <w:szCs w:val="20"/>
              </w:rPr>
              <w:t xml:space="preserve"> to communicate to COs</w:t>
            </w:r>
          </w:p>
        </w:tc>
        <w:tc>
          <w:tcPr>
            <w:tcW w:w="1418" w:type="dxa"/>
            <w:tcBorders>
              <w:top w:val="nil"/>
              <w:left w:val="nil"/>
              <w:bottom w:val="single" w:sz="4" w:space="0" w:color="auto"/>
              <w:right w:val="single" w:sz="8" w:space="0" w:color="auto"/>
            </w:tcBorders>
            <w:shd w:val="clear" w:color="000000" w:fill="FFFFFF"/>
            <w:hideMark/>
          </w:tcPr>
          <w:p w14:paraId="0F9EB352"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January, 2012</w:t>
            </w:r>
          </w:p>
        </w:tc>
        <w:tc>
          <w:tcPr>
            <w:tcW w:w="2693" w:type="dxa"/>
            <w:tcBorders>
              <w:top w:val="nil"/>
              <w:left w:val="nil"/>
              <w:bottom w:val="single" w:sz="4" w:space="0" w:color="auto"/>
              <w:right w:val="single" w:sz="8" w:space="0" w:color="auto"/>
            </w:tcBorders>
            <w:shd w:val="clear" w:color="000000" w:fill="FFFFFF"/>
          </w:tcPr>
          <w:p w14:paraId="266336C0"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4" w:space="0" w:color="auto"/>
              <w:right w:val="single" w:sz="8" w:space="0" w:color="auto"/>
            </w:tcBorders>
            <w:shd w:val="clear" w:color="000000" w:fill="FFFFFF"/>
          </w:tcPr>
          <w:p w14:paraId="37BF87A5"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4" w:space="0" w:color="auto"/>
              <w:right w:val="single" w:sz="8" w:space="0" w:color="auto"/>
            </w:tcBorders>
            <w:shd w:val="clear" w:color="000000" w:fill="FFFFFF"/>
          </w:tcPr>
          <w:p w14:paraId="168A6862" w14:textId="77777777" w:rsidR="00072AE9" w:rsidRPr="00072AE9" w:rsidRDefault="00072AE9" w:rsidP="00813CA3">
            <w:pPr>
              <w:rPr>
                <w:rFonts w:eastAsia="Times New Roman" w:cs="Times New Roman"/>
                <w:color w:val="000000"/>
                <w:sz w:val="20"/>
                <w:szCs w:val="20"/>
              </w:rPr>
            </w:pPr>
          </w:p>
        </w:tc>
      </w:tr>
      <w:tr w:rsidR="00072AE9" w:rsidRPr="00072AE9" w14:paraId="6348C083" w14:textId="56D33A23" w:rsidTr="00813CA3">
        <w:trPr>
          <w:trHeight w:val="680"/>
        </w:trPr>
        <w:tc>
          <w:tcPr>
            <w:tcW w:w="3686" w:type="dxa"/>
            <w:tcBorders>
              <w:top w:val="nil"/>
              <w:left w:val="single" w:sz="8" w:space="0" w:color="auto"/>
              <w:bottom w:val="single" w:sz="4" w:space="0" w:color="auto"/>
              <w:right w:val="single" w:sz="4" w:space="0" w:color="auto"/>
            </w:tcBorders>
            <w:shd w:val="clear" w:color="000000" w:fill="FFFFFF"/>
            <w:hideMark/>
          </w:tcPr>
          <w:p w14:paraId="23271A21"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26) Final evaluation: consultation with Office of Evaluation</w:t>
            </w:r>
          </w:p>
        </w:tc>
        <w:tc>
          <w:tcPr>
            <w:tcW w:w="1417" w:type="dxa"/>
            <w:tcBorders>
              <w:top w:val="nil"/>
              <w:left w:val="nil"/>
              <w:bottom w:val="single" w:sz="8" w:space="0" w:color="auto"/>
              <w:right w:val="single" w:sz="4" w:space="0" w:color="auto"/>
            </w:tcBorders>
            <w:shd w:val="clear" w:color="000000" w:fill="FFFFFF"/>
            <w:hideMark/>
          </w:tcPr>
          <w:p w14:paraId="2E221B70"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EEG Secretariat to facilitate; IRTSC budget to fund evaluation; Office of Evaluation to provide guidance &amp; clearance.</w:t>
            </w:r>
          </w:p>
        </w:tc>
        <w:tc>
          <w:tcPr>
            <w:tcW w:w="1418" w:type="dxa"/>
            <w:tcBorders>
              <w:top w:val="nil"/>
              <w:left w:val="nil"/>
              <w:bottom w:val="single" w:sz="8" w:space="0" w:color="auto"/>
              <w:right w:val="single" w:sz="8" w:space="0" w:color="auto"/>
            </w:tcBorders>
            <w:shd w:val="clear" w:color="000000" w:fill="FFFFFF"/>
            <w:hideMark/>
          </w:tcPr>
          <w:p w14:paraId="6D835B0C" w14:textId="77777777" w:rsidR="00072AE9" w:rsidRPr="00072AE9" w:rsidRDefault="00072AE9" w:rsidP="00813CA3">
            <w:pPr>
              <w:rPr>
                <w:rFonts w:eastAsia="Times New Roman" w:cs="Times New Roman"/>
                <w:color w:val="000000"/>
                <w:sz w:val="20"/>
                <w:szCs w:val="20"/>
              </w:rPr>
            </w:pPr>
            <w:r w:rsidRPr="00072AE9">
              <w:rPr>
                <w:rFonts w:eastAsia="Times New Roman" w:cs="Times New Roman"/>
                <w:color w:val="000000"/>
                <w:sz w:val="20"/>
                <w:szCs w:val="20"/>
              </w:rPr>
              <w:t>Q3 2012</w:t>
            </w:r>
          </w:p>
        </w:tc>
        <w:tc>
          <w:tcPr>
            <w:tcW w:w="2693" w:type="dxa"/>
            <w:tcBorders>
              <w:top w:val="nil"/>
              <w:left w:val="nil"/>
              <w:bottom w:val="single" w:sz="8" w:space="0" w:color="auto"/>
              <w:right w:val="single" w:sz="8" w:space="0" w:color="auto"/>
            </w:tcBorders>
            <w:shd w:val="clear" w:color="000000" w:fill="FFFFFF"/>
          </w:tcPr>
          <w:p w14:paraId="4E9D9535" w14:textId="77777777" w:rsidR="00072AE9" w:rsidRPr="00072AE9" w:rsidRDefault="00072AE9" w:rsidP="00813CA3">
            <w:pPr>
              <w:rPr>
                <w:rFonts w:eastAsia="Times New Roman" w:cs="Times New Roman"/>
                <w:color w:val="000000"/>
                <w:sz w:val="20"/>
                <w:szCs w:val="20"/>
              </w:rPr>
            </w:pPr>
          </w:p>
        </w:tc>
        <w:tc>
          <w:tcPr>
            <w:tcW w:w="1134" w:type="dxa"/>
            <w:tcBorders>
              <w:top w:val="nil"/>
              <w:left w:val="nil"/>
              <w:bottom w:val="single" w:sz="8" w:space="0" w:color="auto"/>
              <w:right w:val="single" w:sz="8" w:space="0" w:color="auto"/>
            </w:tcBorders>
            <w:shd w:val="clear" w:color="000000" w:fill="FFFFFF"/>
          </w:tcPr>
          <w:p w14:paraId="6E144E54" w14:textId="77777777" w:rsidR="00072AE9" w:rsidRPr="00072AE9" w:rsidRDefault="00072AE9" w:rsidP="00813CA3">
            <w:pPr>
              <w:rPr>
                <w:rFonts w:eastAsia="Times New Roman" w:cs="Times New Roman"/>
                <w:color w:val="000000"/>
                <w:sz w:val="20"/>
                <w:szCs w:val="20"/>
              </w:rPr>
            </w:pPr>
          </w:p>
        </w:tc>
        <w:tc>
          <w:tcPr>
            <w:tcW w:w="2552" w:type="dxa"/>
            <w:tcBorders>
              <w:top w:val="nil"/>
              <w:left w:val="nil"/>
              <w:bottom w:val="single" w:sz="8" w:space="0" w:color="auto"/>
              <w:right w:val="single" w:sz="8" w:space="0" w:color="auto"/>
            </w:tcBorders>
            <w:shd w:val="clear" w:color="000000" w:fill="FFFFFF"/>
          </w:tcPr>
          <w:p w14:paraId="006A35F2" w14:textId="77777777" w:rsidR="00072AE9" w:rsidRPr="00072AE9" w:rsidRDefault="00072AE9" w:rsidP="00813CA3">
            <w:pPr>
              <w:rPr>
                <w:rFonts w:eastAsia="Times New Roman" w:cs="Times New Roman"/>
                <w:color w:val="000000"/>
                <w:sz w:val="20"/>
                <w:szCs w:val="20"/>
              </w:rPr>
            </w:pPr>
          </w:p>
        </w:tc>
      </w:tr>
    </w:tbl>
    <w:p w14:paraId="4E397D56" w14:textId="77777777" w:rsidR="00552C60" w:rsidRDefault="00552C60" w:rsidP="00F87C39">
      <w:pPr>
        <w:rPr>
          <w:b/>
          <w:highlight w:val="magenta"/>
          <w:lang w:val="en-GB"/>
        </w:rPr>
      </w:pPr>
    </w:p>
    <w:p w14:paraId="65B59BDC" w14:textId="77777777" w:rsidR="00552C60" w:rsidRDefault="00552C60" w:rsidP="00F87C39">
      <w:pPr>
        <w:rPr>
          <w:b/>
          <w:highlight w:val="magenta"/>
          <w:lang w:val="en-GB"/>
        </w:rPr>
        <w:sectPr w:rsidR="00552C60" w:rsidSect="00552C60">
          <w:pgSz w:w="15840" w:h="12240" w:orient="landscape"/>
          <w:pgMar w:top="1440" w:right="1440" w:bottom="1440" w:left="1440" w:header="708" w:footer="708" w:gutter="0"/>
          <w:cols w:space="708"/>
          <w:docGrid w:linePitch="360"/>
        </w:sectPr>
      </w:pPr>
    </w:p>
    <w:p w14:paraId="28C04C80" w14:textId="06780A6A" w:rsidR="00F87C39" w:rsidRPr="00105B08" w:rsidRDefault="00105B08" w:rsidP="00105B08">
      <w:pPr>
        <w:pStyle w:val="Heading1"/>
        <w:numPr>
          <w:ilvl w:val="0"/>
          <w:numId w:val="0"/>
        </w:numPr>
        <w:ind w:left="432" w:hanging="432"/>
        <w:rPr>
          <w:lang w:val="en-GB"/>
        </w:rPr>
      </w:pPr>
      <w:bookmarkStart w:id="23" w:name="_Toc220754649"/>
      <w:r w:rsidRPr="00105B08">
        <w:rPr>
          <w:lang w:val="en-GB"/>
        </w:rPr>
        <w:lastRenderedPageBreak/>
        <w:t xml:space="preserve">Annex </w:t>
      </w:r>
      <w:r w:rsidR="0088535D" w:rsidRPr="00105B08">
        <w:rPr>
          <w:lang w:val="en-GB"/>
        </w:rPr>
        <w:t>E</w:t>
      </w:r>
      <w:r w:rsidR="00F87C39" w:rsidRPr="00105B08">
        <w:rPr>
          <w:lang w:val="en-GB"/>
        </w:rPr>
        <w:tab/>
        <w:t>Stakeholder Consultation Tracking Form</w:t>
      </w:r>
      <w:bookmarkEnd w:id="23"/>
    </w:p>
    <w:p w14:paraId="7443888A" w14:textId="77777777" w:rsidR="00F87C39" w:rsidRDefault="00F87C39" w:rsidP="0034320D">
      <w:pPr>
        <w:rPr>
          <w:b/>
          <w:highlight w:val="magenta"/>
          <w:lang w:val="en-GB"/>
        </w:rPr>
      </w:pPr>
    </w:p>
    <w:p w14:paraId="63FB592D" w14:textId="77777777" w:rsidR="00C63CF9" w:rsidRDefault="00F87C39" w:rsidP="00F87C39">
      <w:pPr>
        <w:rPr>
          <w:lang w:val="en-GB"/>
        </w:rPr>
      </w:pPr>
      <w:r w:rsidRPr="00F87C39">
        <w:rPr>
          <w:lang w:val="en-GB"/>
        </w:rPr>
        <w:t xml:space="preserve">Please see the attached Excel </w:t>
      </w:r>
      <w:proofErr w:type="spellStart"/>
      <w:r w:rsidRPr="00F87C39">
        <w:rPr>
          <w:lang w:val="en-GB"/>
        </w:rPr>
        <w:t>spreadsheet</w:t>
      </w:r>
      <w:proofErr w:type="spellEnd"/>
      <w:r>
        <w:rPr>
          <w:lang w:val="en-GB"/>
        </w:rPr>
        <w:t>.</w:t>
      </w:r>
    </w:p>
    <w:p w14:paraId="5FB51624" w14:textId="77777777" w:rsidR="00C63CF9" w:rsidRDefault="00C63CF9" w:rsidP="00C63CF9">
      <w:pPr>
        <w:contextualSpacing/>
        <w:rPr>
          <w:szCs w:val="24"/>
          <w:lang w:val="en-GB"/>
        </w:rPr>
      </w:pPr>
    </w:p>
    <w:p w14:paraId="0F225AD3" w14:textId="67D4CFD3" w:rsidR="00F87C39" w:rsidRPr="00C63CF9" w:rsidRDefault="00C63CF9" w:rsidP="00F87C39">
      <w:pPr>
        <w:contextualSpacing/>
        <w:rPr>
          <w:szCs w:val="24"/>
          <w:lang w:val="en-GB"/>
        </w:rPr>
      </w:pPr>
      <w:r>
        <w:rPr>
          <w:szCs w:val="24"/>
          <w:lang w:val="en-GB"/>
        </w:rPr>
        <w:t>This for</w:t>
      </w:r>
      <w:r w:rsidR="00E7772A">
        <w:rPr>
          <w:szCs w:val="24"/>
          <w:lang w:val="en-GB"/>
        </w:rPr>
        <w:t>m</w:t>
      </w:r>
      <w:r>
        <w:rPr>
          <w:szCs w:val="24"/>
          <w:lang w:val="en-GB"/>
        </w:rPr>
        <w:t xml:space="preserve"> is t</w:t>
      </w:r>
      <w:r w:rsidRPr="00C63CF9">
        <w:rPr>
          <w:szCs w:val="24"/>
          <w:lang w:val="en-GB"/>
        </w:rPr>
        <w:t xml:space="preserve">o be filled by </w:t>
      </w:r>
      <w:r>
        <w:rPr>
          <w:szCs w:val="24"/>
          <w:lang w:val="en-GB"/>
        </w:rPr>
        <w:t xml:space="preserve">the </w:t>
      </w:r>
      <w:r w:rsidRPr="00C63CF9">
        <w:rPr>
          <w:szCs w:val="24"/>
          <w:lang w:val="en-GB"/>
        </w:rPr>
        <w:t>AAP Team in New York and IRTSC</w:t>
      </w:r>
      <w:r>
        <w:rPr>
          <w:szCs w:val="24"/>
          <w:lang w:val="en-GB"/>
        </w:rPr>
        <w:t>.</w:t>
      </w:r>
      <w:r w:rsidR="00F87C39">
        <w:rPr>
          <w:highlight w:val="magenta"/>
          <w:lang w:val="en-GB"/>
        </w:rPr>
        <w:br w:type="page"/>
      </w:r>
    </w:p>
    <w:p w14:paraId="6D38CC94" w14:textId="6596F38F" w:rsidR="0034320D" w:rsidRPr="00105B08" w:rsidRDefault="0034320D" w:rsidP="00105B08">
      <w:pPr>
        <w:pStyle w:val="Heading1"/>
        <w:numPr>
          <w:ilvl w:val="0"/>
          <w:numId w:val="0"/>
        </w:numPr>
        <w:ind w:left="432" w:hanging="432"/>
        <w:rPr>
          <w:lang w:val="en-GB"/>
        </w:rPr>
      </w:pPr>
      <w:bookmarkStart w:id="24" w:name="_Toc220754650"/>
      <w:r w:rsidRPr="00105B08">
        <w:rPr>
          <w:lang w:val="en-GB"/>
        </w:rPr>
        <w:lastRenderedPageBreak/>
        <w:t>Annex</w:t>
      </w:r>
      <w:r w:rsidR="00105B08" w:rsidRPr="00105B08">
        <w:rPr>
          <w:lang w:val="en-GB"/>
        </w:rPr>
        <w:t xml:space="preserve"> </w:t>
      </w:r>
      <w:r w:rsidR="0088535D" w:rsidRPr="00105B08">
        <w:rPr>
          <w:lang w:val="en-GB"/>
        </w:rPr>
        <w:t>F</w:t>
      </w:r>
      <w:r w:rsidRPr="00105B08">
        <w:rPr>
          <w:lang w:val="en-GB"/>
        </w:rPr>
        <w:tab/>
        <w:t xml:space="preserve">Key </w:t>
      </w:r>
      <w:r w:rsidR="00BF5C48">
        <w:rPr>
          <w:lang w:val="en-GB"/>
        </w:rPr>
        <w:t xml:space="preserve">Programme </w:t>
      </w:r>
      <w:r w:rsidRPr="00105B08">
        <w:rPr>
          <w:lang w:val="en-GB"/>
        </w:rPr>
        <w:t>Documentation</w:t>
      </w:r>
      <w:bookmarkEnd w:id="24"/>
    </w:p>
    <w:p w14:paraId="534A236A" w14:textId="77777777" w:rsidR="0034320D" w:rsidRPr="00643A03" w:rsidRDefault="0034320D" w:rsidP="006408FA">
      <w:pPr>
        <w:rPr>
          <w:lang w:val="en-GB"/>
        </w:rPr>
      </w:pPr>
    </w:p>
    <w:p w14:paraId="3CF08059" w14:textId="5365B2A9" w:rsidR="00643A03" w:rsidRPr="00643A03" w:rsidRDefault="00BF5C48" w:rsidP="006408FA">
      <w:pPr>
        <w:rPr>
          <w:lang w:val="en-GB"/>
        </w:rPr>
      </w:pPr>
      <w:r>
        <w:rPr>
          <w:lang w:val="en-GB"/>
        </w:rPr>
        <w:t>A l</w:t>
      </w:r>
      <w:r w:rsidR="00643A03" w:rsidRPr="00643A03">
        <w:rPr>
          <w:lang w:val="en-GB"/>
        </w:rPr>
        <w:t>ist</w:t>
      </w:r>
      <w:r w:rsidR="00643A03">
        <w:rPr>
          <w:lang w:val="en-GB"/>
        </w:rPr>
        <w:t xml:space="preserve"> of key documents</w:t>
      </w:r>
      <w:r w:rsidR="00643A03" w:rsidRPr="00643A03">
        <w:rPr>
          <w:lang w:val="en-GB"/>
        </w:rPr>
        <w:t xml:space="preserve"> extracted from </w:t>
      </w:r>
      <w:proofErr w:type="spellStart"/>
      <w:r w:rsidR="00643A03" w:rsidRPr="00643A03">
        <w:rPr>
          <w:lang w:val="en-GB"/>
        </w:rPr>
        <w:t>ToR</w:t>
      </w:r>
      <w:proofErr w:type="spellEnd"/>
      <w:r w:rsidR="00643A03" w:rsidRPr="00643A03">
        <w:rPr>
          <w:lang w:val="en-GB"/>
        </w:rPr>
        <w:t xml:space="preserve"> and </w:t>
      </w:r>
      <w:r w:rsidR="009D02B3">
        <w:rPr>
          <w:lang w:val="en-GB"/>
        </w:rPr>
        <w:t xml:space="preserve">Resource Guide for Evaluators </w:t>
      </w:r>
      <w:r w:rsidR="00643A03" w:rsidRPr="00643A03">
        <w:rPr>
          <w:lang w:val="en-GB"/>
        </w:rPr>
        <w:t>provided by AAP Team.</w:t>
      </w:r>
      <w:r w:rsidR="0037341B">
        <w:rPr>
          <w:lang w:val="en-GB"/>
        </w:rPr>
        <w:t xml:space="preserve"> The list may be subject to revision by the Evaluation Team.</w:t>
      </w:r>
    </w:p>
    <w:p w14:paraId="12CD6B8A" w14:textId="77777777" w:rsidR="00643A03" w:rsidRDefault="00643A03" w:rsidP="006408FA">
      <w:pPr>
        <w:rPr>
          <w:highlight w:val="magenta"/>
          <w:lang w:val="en-GB"/>
        </w:rPr>
      </w:pPr>
    </w:p>
    <w:p w14:paraId="0BBAA000" w14:textId="7C0C733C" w:rsidR="00965942" w:rsidRPr="00DF422D" w:rsidRDefault="00965942" w:rsidP="00CD6ACD">
      <w:pPr>
        <w:numPr>
          <w:ilvl w:val="0"/>
          <w:numId w:val="2"/>
        </w:numPr>
        <w:rPr>
          <w:b/>
          <w:lang w:val="en-GB"/>
        </w:rPr>
      </w:pPr>
      <w:r w:rsidRPr="00DF422D">
        <w:rPr>
          <w:b/>
          <w:lang w:val="en-GB"/>
        </w:rPr>
        <w:t>Overall AAP</w:t>
      </w:r>
    </w:p>
    <w:p w14:paraId="2B168E78" w14:textId="0980EF7E" w:rsidR="00DF422D" w:rsidRPr="000E2E65" w:rsidRDefault="000E2E65"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Programme D</w:t>
      </w:r>
      <w:r w:rsidR="00DF422D" w:rsidRPr="000E2E65">
        <w:rPr>
          <w:rFonts w:ascii="Times New Roman" w:hAnsi="Times New Roman"/>
          <w:sz w:val="24"/>
          <w:szCs w:val="24"/>
          <w:lang w:val="en-GB"/>
        </w:rPr>
        <w:t>ocument</w:t>
      </w:r>
    </w:p>
    <w:p w14:paraId="3392535A" w14:textId="58D1B3A3" w:rsidR="000E2E65" w:rsidRPr="000E2E65" w:rsidRDefault="000E2E65"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Mid-term Review Report</w:t>
      </w:r>
    </w:p>
    <w:p w14:paraId="47EA1527" w14:textId="1FC44EB8" w:rsidR="000E2E65" w:rsidRPr="000E2E65" w:rsidRDefault="000E2E65"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Monitoring and Evaluation Frameworks</w:t>
      </w:r>
    </w:p>
    <w:p w14:paraId="7A3A4824" w14:textId="490CB0B3" w:rsidR="000E2E65" w:rsidRPr="000E2E65" w:rsidRDefault="000E2E65"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Monitoring data</w:t>
      </w:r>
    </w:p>
    <w:p w14:paraId="0EC24C10" w14:textId="0F51E8E0" w:rsidR="00DF422D" w:rsidRPr="000E2E65" w:rsidRDefault="00DF422D"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Annual progress reports</w:t>
      </w:r>
      <w:r w:rsidR="00C65D22">
        <w:rPr>
          <w:rFonts w:ascii="Times New Roman" w:hAnsi="Times New Roman"/>
          <w:sz w:val="24"/>
          <w:szCs w:val="24"/>
          <w:lang w:val="en-GB"/>
        </w:rPr>
        <w:t xml:space="preserve"> </w:t>
      </w:r>
    </w:p>
    <w:p w14:paraId="4EECB07E" w14:textId="5949707F" w:rsidR="00DF422D" w:rsidRPr="000E2E65" w:rsidRDefault="00DF422D"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Quarterly progress report</w:t>
      </w:r>
      <w:r w:rsidR="00142EE7">
        <w:rPr>
          <w:rFonts w:ascii="Times New Roman" w:hAnsi="Times New Roman"/>
          <w:sz w:val="24"/>
          <w:szCs w:val="24"/>
          <w:lang w:val="en-GB"/>
        </w:rPr>
        <w:t>s</w:t>
      </w:r>
    </w:p>
    <w:p w14:paraId="5F0D06D1" w14:textId="24C5470F" w:rsidR="000E2E65" w:rsidRPr="000E2E65" w:rsidRDefault="000E2E65"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Strategy documents</w:t>
      </w:r>
    </w:p>
    <w:p w14:paraId="3F43E3D7" w14:textId="2A887D55" w:rsidR="000E2E65" w:rsidRPr="000E2E65" w:rsidRDefault="000E2E65"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Minutes of Programme Board meetings</w:t>
      </w:r>
    </w:p>
    <w:p w14:paraId="1ED5B3E2" w14:textId="09AD3474" w:rsidR="000E2E65" w:rsidRPr="000E2E65" w:rsidRDefault="000E2E65"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Guidelines and discussion papers</w:t>
      </w:r>
    </w:p>
    <w:p w14:paraId="54C1F7D1" w14:textId="304CF72D" w:rsidR="000E2E65" w:rsidRPr="000E2E65" w:rsidRDefault="000E2E65"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Outreach materials, including Baobab Coalition Journal and fliers</w:t>
      </w:r>
    </w:p>
    <w:p w14:paraId="5F588911" w14:textId="628F3E7F" w:rsidR="00DF422D" w:rsidRPr="000E2E65" w:rsidRDefault="00DF422D"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Work plans of implementation task teams</w:t>
      </w:r>
    </w:p>
    <w:p w14:paraId="26639B89" w14:textId="3C8F3B2B" w:rsidR="000E2E65" w:rsidRPr="000E2E65" w:rsidRDefault="000E2E65"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Financial reports</w:t>
      </w:r>
      <w:r w:rsidR="00A904EF">
        <w:rPr>
          <w:rFonts w:ascii="Times New Roman" w:hAnsi="Times New Roman"/>
          <w:sz w:val="24"/>
          <w:szCs w:val="24"/>
          <w:lang w:val="en-GB"/>
        </w:rPr>
        <w:t xml:space="preserve"> (based on Atlas)</w:t>
      </w:r>
    </w:p>
    <w:p w14:paraId="5652AC1D" w14:textId="41429D1E" w:rsidR="000E2E65" w:rsidRPr="000E2E65" w:rsidRDefault="00DF422D"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Financial audit reports</w:t>
      </w:r>
    </w:p>
    <w:p w14:paraId="3EC61EB6" w14:textId="77777777" w:rsidR="006408FA" w:rsidRDefault="006408FA" w:rsidP="00B94957">
      <w:pPr>
        <w:rPr>
          <w:highlight w:val="magenta"/>
          <w:lang w:val="en-GB"/>
        </w:rPr>
      </w:pPr>
    </w:p>
    <w:p w14:paraId="26E31F59" w14:textId="6FD6DA1D" w:rsidR="00B94957" w:rsidRPr="003644A9" w:rsidRDefault="003644A9" w:rsidP="00CD6ACD">
      <w:pPr>
        <w:numPr>
          <w:ilvl w:val="0"/>
          <w:numId w:val="2"/>
        </w:numPr>
        <w:rPr>
          <w:b/>
          <w:lang w:val="en-GB"/>
        </w:rPr>
      </w:pPr>
      <w:r>
        <w:rPr>
          <w:b/>
          <w:lang w:val="en-GB"/>
        </w:rPr>
        <w:t>National component</w:t>
      </w:r>
    </w:p>
    <w:p w14:paraId="7236568C" w14:textId="75499776" w:rsidR="00B94957" w:rsidRPr="00A904EF" w:rsidRDefault="00C65D22" w:rsidP="00CD6ACD">
      <w:pPr>
        <w:pStyle w:val="ListParagraph"/>
        <w:numPr>
          <w:ilvl w:val="0"/>
          <w:numId w:val="13"/>
        </w:numPr>
        <w:spacing w:after="0" w:line="240" w:lineRule="auto"/>
        <w:ind w:left="426" w:hanging="426"/>
        <w:rPr>
          <w:rFonts w:ascii="Times New Roman" w:hAnsi="Times New Roman"/>
          <w:sz w:val="24"/>
          <w:szCs w:val="24"/>
          <w:lang w:val="en-GB"/>
        </w:rPr>
      </w:pPr>
      <w:r>
        <w:rPr>
          <w:rFonts w:ascii="Times New Roman" w:hAnsi="Times New Roman"/>
          <w:sz w:val="24"/>
          <w:szCs w:val="24"/>
          <w:lang w:val="en-GB"/>
        </w:rPr>
        <w:t>National project evaluation r</w:t>
      </w:r>
      <w:r w:rsidR="00B94957" w:rsidRPr="00C65D22">
        <w:rPr>
          <w:rFonts w:ascii="Times New Roman" w:hAnsi="Times New Roman"/>
          <w:sz w:val="24"/>
          <w:szCs w:val="24"/>
          <w:lang w:val="en-GB"/>
        </w:rPr>
        <w:t>eports</w:t>
      </w:r>
    </w:p>
    <w:p w14:paraId="04DAC24F" w14:textId="77777777" w:rsidR="00A904EF" w:rsidRDefault="00A904EF" w:rsidP="00A904EF">
      <w:pPr>
        <w:rPr>
          <w:szCs w:val="24"/>
          <w:lang w:val="en-GB"/>
        </w:rPr>
      </w:pPr>
    </w:p>
    <w:p w14:paraId="696628BC" w14:textId="575CF484" w:rsidR="00C65D22" w:rsidRPr="00A904EF" w:rsidRDefault="00C65D22" w:rsidP="00A904EF">
      <w:pPr>
        <w:rPr>
          <w:szCs w:val="24"/>
          <w:lang w:val="en-GB"/>
        </w:rPr>
      </w:pPr>
      <w:r w:rsidRPr="00A904EF">
        <w:rPr>
          <w:szCs w:val="24"/>
          <w:lang w:val="en-GB"/>
        </w:rPr>
        <w:t>The meta-evaluation of the national component will be based on the national project evaluation reports, and the tables filled by stakeholders. However, there may in certain cases be a need to consult the following</w:t>
      </w:r>
      <w:r w:rsidR="00A904EF">
        <w:rPr>
          <w:szCs w:val="24"/>
          <w:lang w:val="en-GB"/>
        </w:rPr>
        <w:t>:</w:t>
      </w:r>
      <w:r w:rsidRPr="00A904EF">
        <w:rPr>
          <w:szCs w:val="24"/>
          <w:lang w:val="en-GB"/>
        </w:rPr>
        <w:t xml:space="preserve"> </w:t>
      </w:r>
    </w:p>
    <w:p w14:paraId="23447D69" w14:textId="77777777" w:rsidR="00C65D22" w:rsidRDefault="00C65D22" w:rsidP="00C65D22">
      <w:pPr>
        <w:jc w:val="both"/>
        <w:rPr>
          <w:sz w:val="21"/>
          <w:szCs w:val="21"/>
          <w:highlight w:val="lightGray"/>
          <w:lang w:val="en-GB"/>
        </w:rPr>
      </w:pPr>
    </w:p>
    <w:p w14:paraId="29A3220F" w14:textId="120AFE1B" w:rsidR="00B94957" w:rsidRPr="00DD1F40" w:rsidRDefault="00A904EF" w:rsidP="00CD6ACD">
      <w:pPr>
        <w:pStyle w:val="ListParagraph"/>
        <w:numPr>
          <w:ilvl w:val="0"/>
          <w:numId w:val="13"/>
        </w:numPr>
        <w:spacing w:after="0" w:line="240" w:lineRule="auto"/>
        <w:ind w:left="426" w:hanging="426"/>
        <w:rPr>
          <w:rFonts w:ascii="Times New Roman" w:hAnsi="Times New Roman"/>
          <w:sz w:val="24"/>
          <w:szCs w:val="24"/>
          <w:lang w:val="en-GB"/>
        </w:rPr>
      </w:pPr>
      <w:r w:rsidRPr="00DD1F40">
        <w:rPr>
          <w:rFonts w:ascii="Times New Roman" w:hAnsi="Times New Roman"/>
          <w:sz w:val="24"/>
          <w:szCs w:val="24"/>
          <w:lang w:val="en-GB"/>
        </w:rPr>
        <w:t>National Project Documents</w:t>
      </w:r>
    </w:p>
    <w:p w14:paraId="2ED593D0" w14:textId="0F6142E5" w:rsidR="006408FA" w:rsidRPr="00DD1F40" w:rsidRDefault="006408FA" w:rsidP="00CD6ACD">
      <w:pPr>
        <w:pStyle w:val="ListParagraph"/>
        <w:numPr>
          <w:ilvl w:val="0"/>
          <w:numId w:val="13"/>
        </w:numPr>
        <w:spacing w:after="0" w:line="240" w:lineRule="auto"/>
        <w:ind w:left="426" w:hanging="426"/>
        <w:rPr>
          <w:rFonts w:ascii="Times New Roman" w:hAnsi="Times New Roman"/>
          <w:sz w:val="24"/>
          <w:szCs w:val="24"/>
          <w:lang w:val="en-GB"/>
        </w:rPr>
      </w:pPr>
      <w:r w:rsidRPr="00DD1F40">
        <w:rPr>
          <w:rFonts w:ascii="Times New Roman" w:hAnsi="Times New Roman"/>
          <w:sz w:val="24"/>
          <w:szCs w:val="24"/>
          <w:lang w:val="en-GB"/>
        </w:rPr>
        <w:t>National mid-term review reports</w:t>
      </w:r>
    </w:p>
    <w:p w14:paraId="7E9DAACF" w14:textId="77777777" w:rsidR="00B94957" w:rsidRPr="00DD1F40"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DD1F40">
        <w:rPr>
          <w:rFonts w:ascii="Times New Roman" w:hAnsi="Times New Roman"/>
          <w:sz w:val="24"/>
          <w:szCs w:val="24"/>
          <w:lang w:val="en-GB"/>
        </w:rPr>
        <w:t>Strategy documents</w:t>
      </w:r>
    </w:p>
    <w:p w14:paraId="01AECE39" w14:textId="77777777" w:rsidR="00B94957" w:rsidRPr="00DD1F40"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DD1F40">
        <w:rPr>
          <w:rFonts w:ascii="Times New Roman" w:hAnsi="Times New Roman"/>
          <w:sz w:val="24"/>
          <w:szCs w:val="24"/>
          <w:lang w:val="en-GB"/>
        </w:rPr>
        <w:t>Outreach materials including Baobab coalition and fliers</w:t>
      </w:r>
    </w:p>
    <w:p w14:paraId="63116AF4" w14:textId="77777777" w:rsidR="00DD1F40" w:rsidRPr="000E2E65" w:rsidRDefault="00DD1F40"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Annual progress reports</w:t>
      </w:r>
      <w:r>
        <w:rPr>
          <w:rFonts w:ascii="Times New Roman" w:hAnsi="Times New Roman"/>
          <w:sz w:val="24"/>
          <w:szCs w:val="24"/>
          <w:lang w:val="en-GB"/>
        </w:rPr>
        <w:t xml:space="preserve"> </w:t>
      </w:r>
    </w:p>
    <w:p w14:paraId="2E40EE5B" w14:textId="296323A6" w:rsidR="00DD1F40" w:rsidRPr="000E2E65" w:rsidRDefault="00DD1F40" w:rsidP="00CD6ACD">
      <w:pPr>
        <w:pStyle w:val="ListParagraph"/>
        <w:numPr>
          <w:ilvl w:val="0"/>
          <w:numId w:val="13"/>
        </w:numPr>
        <w:spacing w:after="0" w:line="240" w:lineRule="auto"/>
        <w:ind w:left="426" w:hanging="426"/>
        <w:rPr>
          <w:rFonts w:ascii="Times New Roman" w:hAnsi="Times New Roman"/>
          <w:sz w:val="24"/>
          <w:szCs w:val="24"/>
          <w:lang w:val="en-GB"/>
        </w:rPr>
      </w:pPr>
      <w:r w:rsidRPr="000E2E65">
        <w:rPr>
          <w:rFonts w:ascii="Times New Roman" w:hAnsi="Times New Roman"/>
          <w:sz w:val="24"/>
          <w:szCs w:val="24"/>
          <w:lang w:val="en-GB"/>
        </w:rPr>
        <w:t>Quarterly progress report</w:t>
      </w:r>
      <w:r w:rsidR="00142EE7">
        <w:rPr>
          <w:rFonts w:ascii="Times New Roman" w:hAnsi="Times New Roman"/>
          <w:sz w:val="24"/>
          <w:szCs w:val="24"/>
          <w:lang w:val="en-GB"/>
        </w:rPr>
        <w:t>s</w:t>
      </w:r>
    </w:p>
    <w:p w14:paraId="5B1692E6" w14:textId="77777777" w:rsidR="00142EE7" w:rsidRPr="000E2E65" w:rsidRDefault="00142EE7" w:rsidP="00142EE7">
      <w:pPr>
        <w:pStyle w:val="ListParagraph"/>
        <w:numPr>
          <w:ilvl w:val="0"/>
          <w:numId w:val="13"/>
        </w:numPr>
        <w:spacing w:after="0" w:line="240" w:lineRule="auto"/>
        <w:ind w:left="426" w:hanging="426"/>
        <w:rPr>
          <w:rFonts w:ascii="Times New Roman" w:hAnsi="Times New Roman"/>
          <w:sz w:val="24"/>
          <w:szCs w:val="24"/>
          <w:lang w:val="en-GB"/>
        </w:rPr>
      </w:pPr>
      <w:r>
        <w:rPr>
          <w:rFonts w:ascii="Times New Roman" w:hAnsi="Times New Roman"/>
          <w:sz w:val="24"/>
          <w:szCs w:val="24"/>
          <w:lang w:val="en-GB"/>
        </w:rPr>
        <w:t xml:space="preserve">AAP national projects cumulative reports (Japan Reports) </w:t>
      </w:r>
    </w:p>
    <w:p w14:paraId="266C72AE" w14:textId="77777777" w:rsidR="00DD1F40" w:rsidRPr="00DD1F40" w:rsidRDefault="00DD1F40" w:rsidP="00CD6ACD">
      <w:pPr>
        <w:pStyle w:val="ListParagraph"/>
        <w:numPr>
          <w:ilvl w:val="0"/>
          <w:numId w:val="13"/>
        </w:numPr>
        <w:spacing w:after="0" w:line="240" w:lineRule="auto"/>
        <w:ind w:left="426" w:hanging="426"/>
        <w:rPr>
          <w:rFonts w:ascii="Times New Roman" w:hAnsi="Times New Roman"/>
          <w:sz w:val="24"/>
          <w:szCs w:val="24"/>
          <w:lang w:val="en-GB"/>
        </w:rPr>
      </w:pPr>
      <w:r w:rsidRPr="00DD1F40">
        <w:rPr>
          <w:rFonts w:ascii="Times New Roman" w:hAnsi="Times New Roman"/>
          <w:sz w:val="24"/>
          <w:szCs w:val="24"/>
          <w:lang w:val="en-GB"/>
        </w:rPr>
        <w:t>Mission reports</w:t>
      </w:r>
    </w:p>
    <w:p w14:paraId="2A2A2079" w14:textId="77777777" w:rsidR="00B94957" w:rsidRPr="00DD1F40"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DD1F40">
        <w:rPr>
          <w:rFonts w:ascii="Times New Roman" w:hAnsi="Times New Roman"/>
          <w:sz w:val="24"/>
          <w:szCs w:val="24"/>
          <w:lang w:val="en-GB"/>
        </w:rPr>
        <w:t>Newsletters</w:t>
      </w:r>
    </w:p>
    <w:p w14:paraId="2D2C8B8A" w14:textId="310A5FB7" w:rsidR="00B94957" w:rsidRPr="00DD1F40"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DD1F40">
        <w:rPr>
          <w:rFonts w:ascii="Times New Roman" w:hAnsi="Times New Roman"/>
          <w:sz w:val="24"/>
          <w:szCs w:val="24"/>
          <w:lang w:val="en-GB"/>
        </w:rPr>
        <w:t>Monthly financial reports based</w:t>
      </w:r>
      <w:r w:rsidR="00DD1F40">
        <w:rPr>
          <w:rFonts w:ascii="Times New Roman" w:hAnsi="Times New Roman"/>
          <w:sz w:val="24"/>
          <w:szCs w:val="24"/>
          <w:lang w:val="en-GB"/>
        </w:rPr>
        <w:t xml:space="preserve"> on ATLAS information</w:t>
      </w:r>
    </w:p>
    <w:p w14:paraId="6926DDE7" w14:textId="77777777" w:rsidR="003644A9" w:rsidRDefault="003644A9" w:rsidP="00CD6ACD">
      <w:pPr>
        <w:numPr>
          <w:ilvl w:val="0"/>
          <w:numId w:val="2"/>
        </w:numPr>
        <w:rPr>
          <w:b/>
          <w:lang w:val="en-GB"/>
        </w:rPr>
      </w:pPr>
    </w:p>
    <w:p w14:paraId="20F205DA" w14:textId="2C79503C" w:rsidR="00B94957" w:rsidRPr="003644A9" w:rsidRDefault="003644A9" w:rsidP="00CD6ACD">
      <w:pPr>
        <w:numPr>
          <w:ilvl w:val="0"/>
          <w:numId w:val="2"/>
        </w:numPr>
        <w:rPr>
          <w:b/>
          <w:lang w:val="en-GB"/>
        </w:rPr>
      </w:pPr>
      <w:r>
        <w:rPr>
          <w:b/>
          <w:lang w:val="en-GB"/>
        </w:rPr>
        <w:t>ITRSC</w:t>
      </w:r>
    </w:p>
    <w:p w14:paraId="37CAEF94" w14:textId="77777777" w:rsidR="0068732E" w:rsidRPr="0068732E" w:rsidRDefault="0068732E"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IRTSC Internal Monitoring and Evaluation Framework (2011 and 2012)</w:t>
      </w:r>
    </w:p>
    <w:p w14:paraId="7FD73211"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Data component (HPC delivery status excel)</w:t>
      </w:r>
    </w:p>
    <w:p w14:paraId="6541BE7B" w14:textId="77777777" w:rsidR="0068732E" w:rsidRPr="0068732E" w:rsidRDefault="0068732E"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Publications and flyers</w:t>
      </w:r>
    </w:p>
    <w:p w14:paraId="7DA8A704"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Knowledge management (KM) best practices</w:t>
      </w:r>
    </w:p>
    <w:p w14:paraId="4A1C3392" w14:textId="77777777" w:rsidR="00B94957"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Discussion papers</w:t>
      </w:r>
    </w:p>
    <w:p w14:paraId="5AF42DEF" w14:textId="1703D508" w:rsidR="00142EE7" w:rsidRPr="009A7A79" w:rsidRDefault="00142EE7" w:rsidP="009A7A79">
      <w:pPr>
        <w:pStyle w:val="ListParagraph"/>
        <w:numPr>
          <w:ilvl w:val="0"/>
          <w:numId w:val="13"/>
        </w:numPr>
        <w:spacing w:after="0" w:line="240" w:lineRule="auto"/>
        <w:ind w:left="426" w:hanging="426"/>
        <w:rPr>
          <w:rFonts w:ascii="Times New Roman" w:hAnsi="Times New Roman"/>
          <w:sz w:val="24"/>
          <w:szCs w:val="24"/>
          <w:lang w:val="en-GB"/>
        </w:rPr>
      </w:pPr>
      <w:r>
        <w:rPr>
          <w:rFonts w:ascii="Times New Roman" w:hAnsi="Times New Roman"/>
          <w:sz w:val="24"/>
          <w:szCs w:val="24"/>
          <w:lang w:val="en-GB"/>
        </w:rPr>
        <w:t>Mission reports of IRTSC task managers and experts</w:t>
      </w:r>
    </w:p>
    <w:p w14:paraId="3FDE2EF4" w14:textId="77777777" w:rsidR="0068732E" w:rsidRDefault="0068732E" w:rsidP="00CD6ACD">
      <w:pPr>
        <w:numPr>
          <w:ilvl w:val="0"/>
          <w:numId w:val="2"/>
        </w:numPr>
        <w:rPr>
          <w:b/>
          <w:lang w:val="en-GB"/>
        </w:rPr>
      </w:pPr>
    </w:p>
    <w:p w14:paraId="5324CE8A" w14:textId="770F10A5" w:rsidR="00B94957" w:rsidRPr="003644A9" w:rsidRDefault="003644A9" w:rsidP="00CD6ACD">
      <w:pPr>
        <w:numPr>
          <w:ilvl w:val="0"/>
          <w:numId w:val="2"/>
        </w:numPr>
        <w:rPr>
          <w:b/>
          <w:lang w:val="en-GB"/>
        </w:rPr>
      </w:pPr>
      <w:r w:rsidRPr="003644A9">
        <w:rPr>
          <w:b/>
          <w:lang w:val="en-GB"/>
        </w:rPr>
        <w:t>MCBP</w:t>
      </w:r>
    </w:p>
    <w:p w14:paraId="461473ED"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Project Document of MCBP</w:t>
      </w:r>
    </w:p>
    <w:p w14:paraId="19B0253D"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Monthly reports of staff</w:t>
      </w:r>
    </w:p>
    <w:p w14:paraId="15915C58"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Mission reports</w:t>
      </w:r>
    </w:p>
    <w:p w14:paraId="049064E1"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Articles written by trained MCBP journalists</w:t>
      </w:r>
    </w:p>
    <w:p w14:paraId="41110B5A" w14:textId="77777777" w:rsidR="003644A9" w:rsidRDefault="003644A9" w:rsidP="00CD6ACD">
      <w:pPr>
        <w:numPr>
          <w:ilvl w:val="0"/>
          <w:numId w:val="2"/>
        </w:numPr>
        <w:rPr>
          <w:b/>
          <w:lang w:val="en-GB"/>
        </w:rPr>
      </w:pPr>
    </w:p>
    <w:p w14:paraId="327AB51A" w14:textId="09524D9F" w:rsidR="00B94957" w:rsidRPr="003644A9" w:rsidRDefault="00816495" w:rsidP="00CD6ACD">
      <w:pPr>
        <w:numPr>
          <w:ilvl w:val="0"/>
          <w:numId w:val="2"/>
        </w:numPr>
        <w:rPr>
          <w:b/>
          <w:lang w:val="en-GB"/>
        </w:rPr>
      </w:pPr>
      <w:r>
        <w:rPr>
          <w:b/>
          <w:lang w:val="en-GB"/>
        </w:rPr>
        <w:t>PPAS – C</w:t>
      </w:r>
      <w:r w:rsidR="003644A9">
        <w:rPr>
          <w:b/>
          <w:lang w:val="en-GB"/>
        </w:rPr>
        <w:t>ross</w:t>
      </w:r>
      <w:r>
        <w:rPr>
          <w:b/>
          <w:lang w:val="en-GB"/>
        </w:rPr>
        <w:t xml:space="preserve"> P</w:t>
      </w:r>
      <w:r w:rsidR="003644A9">
        <w:rPr>
          <w:b/>
          <w:lang w:val="en-GB"/>
        </w:rPr>
        <w:t>ractice</w:t>
      </w:r>
    </w:p>
    <w:p w14:paraId="2882641D" w14:textId="12DF54BA" w:rsidR="00B94957" w:rsidRPr="0068732E" w:rsidRDefault="007F5E22" w:rsidP="00CD6ACD">
      <w:pPr>
        <w:pStyle w:val="ListParagraph"/>
        <w:numPr>
          <w:ilvl w:val="0"/>
          <w:numId w:val="13"/>
        </w:numPr>
        <w:spacing w:after="0" w:line="240" w:lineRule="auto"/>
        <w:ind w:left="426" w:hanging="426"/>
        <w:rPr>
          <w:rFonts w:ascii="Times New Roman" w:hAnsi="Times New Roman"/>
          <w:sz w:val="24"/>
          <w:szCs w:val="24"/>
          <w:lang w:val="en-GB"/>
        </w:rPr>
      </w:pPr>
      <w:r>
        <w:rPr>
          <w:rFonts w:ascii="Times New Roman" w:hAnsi="Times New Roman"/>
          <w:sz w:val="24"/>
          <w:szCs w:val="24"/>
          <w:lang w:val="en-GB"/>
        </w:rPr>
        <w:t>Cross practice</w:t>
      </w:r>
      <w:r w:rsidR="00B94957" w:rsidRPr="0068732E">
        <w:rPr>
          <w:rFonts w:ascii="Times New Roman" w:hAnsi="Times New Roman"/>
          <w:sz w:val="24"/>
          <w:szCs w:val="24"/>
          <w:lang w:val="en-GB"/>
        </w:rPr>
        <w:t xml:space="preserve"> Analysis document (forthcoming)</w:t>
      </w:r>
    </w:p>
    <w:p w14:paraId="2D4772D2" w14:textId="77777777" w:rsidR="00B94957" w:rsidRPr="009F4A45" w:rsidRDefault="00B94957" w:rsidP="00CD6ACD">
      <w:pPr>
        <w:pStyle w:val="ListParagraph"/>
        <w:numPr>
          <w:ilvl w:val="0"/>
          <w:numId w:val="13"/>
        </w:numPr>
        <w:spacing w:after="0" w:line="240" w:lineRule="auto"/>
        <w:ind w:left="426" w:hanging="426"/>
        <w:rPr>
          <w:rFonts w:ascii="Times New Roman" w:hAnsi="Times New Roman"/>
          <w:sz w:val="24"/>
          <w:szCs w:val="24"/>
        </w:rPr>
      </w:pPr>
      <w:r w:rsidRPr="009F4A45">
        <w:rPr>
          <w:rFonts w:ascii="Times New Roman" w:hAnsi="Times New Roman"/>
          <w:sz w:val="24"/>
          <w:szCs w:val="24"/>
        </w:rPr>
        <w:t xml:space="preserve">PPAS </w:t>
      </w:r>
      <w:proofErr w:type="spellStart"/>
      <w:r w:rsidRPr="009F4A45">
        <w:rPr>
          <w:rFonts w:ascii="Times New Roman" w:hAnsi="Times New Roman"/>
          <w:sz w:val="24"/>
          <w:szCs w:val="24"/>
        </w:rPr>
        <w:t>Strategy</w:t>
      </w:r>
      <w:proofErr w:type="spellEnd"/>
      <w:r w:rsidRPr="009F4A45">
        <w:rPr>
          <w:rFonts w:ascii="Times New Roman" w:hAnsi="Times New Roman"/>
          <w:sz w:val="24"/>
          <w:szCs w:val="24"/>
        </w:rPr>
        <w:t xml:space="preserve"> for AAP (September 2010)</w:t>
      </w:r>
    </w:p>
    <w:p w14:paraId="63AE964B" w14:textId="77777777" w:rsidR="0068732E" w:rsidRPr="00C15B87" w:rsidRDefault="0068732E" w:rsidP="00CD6ACD">
      <w:pPr>
        <w:pStyle w:val="ListParagraph"/>
        <w:numPr>
          <w:ilvl w:val="0"/>
          <w:numId w:val="13"/>
        </w:numPr>
        <w:spacing w:after="0" w:line="240" w:lineRule="auto"/>
        <w:ind w:left="426" w:hanging="426"/>
        <w:rPr>
          <w:rFonts w:ascii="Times New Roman" w:hAnsi="Times New Roman"/>
          <w:sz w:val="24"/>
          <w:szCs w:val="24"/>
          <w:lang w:val="en-GB"/>
        </w:rPr>
      </w:pPr>
      <w:r w:rsidRPr="00C15B87">
        <w:rPr>
          <w:rFonts w:ascii="Times New Roman" w:hAnsi="Times New Roman"/>
          <w:sz w:val="24"/>
          <w:szCs w:val="24"/>
          <w:lang w:val="en-GB"/>
        </w:rPr>
        <w:t>Summaries of programme Board meetings</w:t>
      </w:r>
    </w:p>
    <w:p w14:paraId="16664B72" w14:textId="77777777" w:rsidR="0068732E" w:rsidRPr="00C15B87" w:rsidRDefault="0068732E" w:rsidP="00CD6ACD">
      <w:pPr>
        <w:pStyle w:val="ListParagraph"/>
        <w:numPr>
          <w:ilvl w:val="0"/>
          <w:numId w:val="13"/>
        </w:numPr>
        <w:spacing w:after="0" w:line="240" w:lineRule="auto"/>
        <w:ind w:left="426" w:hanging="426"/>
        <w:rPr>
          <w:rFonts w:ascii="Times New Roman" w:hAnsi="Times New Roman"/>
          <w:sz w:val="24"/>
          <w:szCs w:val="24"/>
          <w:lang w:val="en-GB"/>
        </w:rPr>
      </w:pPr>
      <w:r w:rsidRPr="00C15B87">
        <w:rPr>
          <w:rFonts w:ascii="Times New Roman" w:hAnsi="Times New Roman"/>
          <w:sz w:val="24"/>
          <w:szCs w:val="24"/>
          <w:lang w:val="en-GB"/>
        </w:rPr>
        <w:t>Summaries of Operations Sub-committee (OSC) meetings</w:t>
      </w:r>
    </w:p>
    <w:p w14:paraId="290CA44D"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Summaries of Cross Practice meetings</w:t>
      </w:r>
    </w:p>
    <w:p w14:paraId="6507F8C9"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Presentations on Cross Practice (i.e. Lesotho presentation)</w:t>
      </w:r>
    </w:p>
    <w:p w14:paraId="7DE0168D"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Cross Practice cumulative final report (December 2012) and other previous quarterly and annual reports</w:t>
      </w:r>
    </w:p>
    <w:p w14:paraId="18CE0FC5"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AAP Cross Practice Framework (June 2010)</w:t>
      </w:r>
    </w:p>
    <w:p w14:paraId="343FA573" w14:textId="23E620D1"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 xml:space="preserve">Draft </w:t>
      </w:r>
      <w:r w:rsidR="007F5E22">
        <w:rPr>
          <w:rFonts w:ascii="Times New Roman" w:hAnsi="Times New Roman"/>
          <w:sz w:val="24"/>
          <w:szCs w:val="24"/>
          <w:lang w:val="en-GB"/>
        </w:rPr>
        <w:t>Cross practice</w:t>
      </w:r>
      <w:r w:rsidRPr="0068732E">
        <w:rPr>
          <w:rFonts w:ascii="Times New Roman" w:hAnsi="Times New Roman"/>
          <w:sz w:val="24"/>
          <w:szCs w:val="24"/>
          <w:lang w:val="en-GB"/>
        </w:rPr>
        <w:t xml:space="preserve"> Results and Resources Framework (December 2010)</w:t>
      </w:r>
    </w:p>
    <w:p w14:paraId="08BAFF0D" w14:textId="784110EC"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 xml:space="preserve">AAP </w:t>
      </w:r>
      <w:r w:rsidR="007F5E22">
        <w:rPr>
          <w:rFonts w:ascii="Times New Roman" w:hAnsi="Times New Roman"/>
          <w:sz w:val="24"/>
          <w:szCs w:val="24"/>
          <w:lang w:val="en-GB"/>
        </w:rPr>
        <w:t>Cross practice</w:t>
      </w:r>
      <w:r w:rsidRPr="0068732E">
        <w:rPr>
          <w:rFonts w:ascii="Times New Roman" w:hAnsi="Times New Roman"/>
          <w:sz w:val="24"/>
          <w:szCs w:val="24"/>
          <w:lang w:val="en-GB"/>
        </w:rPr>
        <w:t xml:space="preserve"> plan and concrete steps for implementation (February 2011)</w:t>
      </w:r>
    </w:p>
    <w:p w14:paraId="08D75A23"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Integrated Policy Framework (September 2011)</w:t>
      </w:r>
    </w:p>
    <w:p w14:paraId="2D00C726" w14:textId="77777777" w:rsidR="0068732E" w:rsidRPr="00C15B87" w:rsidRDefault="0068732E" w:rsidP="00CD6ACD">
      <w:pPr>
        <w:pStyle w:val="ListParagraph"/>
        <w:numPr>
          <w:ilvl w:val="0"/>
          <w:numId w:val="13"/>
        </w:numPr>
        <w:spacing w:after="0" w:line="240" w:lineRule="auto"/>
        <w:ind w:left="426" w:hanging="426"/>
        <w:rPr>
          <w:rFonts w:ascii="Times New Roman" w:hAnsi="Times New Roman"/>
          <w:sz w:val="24"/>
          <w:szCs w:val="24"/>
          <w:lang w:val="en-GB"/>
        </w:rPr>
      </w:pPr>
      <w:r w:rsidRPr="00C15B87">
        <w:rPr>
          <w:rFonts w:ascii="Times New Roman" w:hAnsi="Times New Roman"/>
          <w:sz w:val="24"/>
          <w:szCs w:val="24"/>
          <w:lang w:val="en-GB"/>
        </w:rPr>
        <w:t>Monthly reports of staff</w:t>
      </w:r>
    </w:p>
    <w:p w14:paraId="11E4B5C1" w14:textId="77777777" w:rsidR="0068732E" w:rsidRPr="0068732E" w:rsidRDefault="0068732E"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Mission reports</w:t>
      </w:r>
    </w:p>
    <w:p w14:paraId="2E1E2835"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 xml:space="preserve">Policy briefs </w:t>
      </w:r>
    </w:p>
    <w:p w14:paraId="3B43AD49" w14:textId="77777777" w:rsidR="0068732E" w:rsidRPr="0068732E" w:rsidRDefault="0068732E"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Knowledge products from the Practice Groups (Poverty Group Toolkit, Methodology for capacity needs assessment, etc.)</w:t>
      </w:r>
    </w:p>
    <w:p w14:paraId="171FE8F3" w14:textId="0D95C097" w:rsidR="0068732E" w:rsidRPr="0068732E" w:rsidRDefault="0068732E"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 xml:space="preserve">Article for Baobab Coalition Journal on </w:t>
      </w:r>
      <w:r w:rsidR="007F5E22">
        <w:rPr>
          <w:rFonts w:ascii="Times New Roman" w:hAnsi="Times New Roman"/>
          <w:sz w:val="24"/>
          <w:szCs w:val="24"/>
          <w:lang w:val="en-GB"/>
        </w:rPr>
        <w:t>Cross practice</w:t>
      </w:r>
    </w:p>
    <w:p w14:paraId="5868B7BA" w14:textId="77777777" w:rsidR="00B94957" w:rsidRPr="0068732E"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68732E">
        <w:rPr>
          <w:rFonts w:ascii="Times New Roman" w:hAnsi="Times New Roman"/>
          <w:sz w:val="24"/>
          <w:szCs w:val="24"/>
          <w:lang w:val="en-GB"/>
        </w:rPr>
        <w:t>Lesotho integrated support initiative (last updated September 2012)</w:t>
      </w:r>
    </w:p>
    <w:p w14:paraId="47321E74" w14:textId="77777777" w:rsidR="00B94957" w:rsidRPr="00C15B87"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C15B87">
        <w:rPr>
          <w:rFonts w:ascii="Times New Roman" w:hAnsi="Times New Roman"/>
          <w:sz w:val="24"/>
          <w:szCs w:val="24"/>
          <w:lang w:val="en-GB"/>
        </w:rPr>
        <w:t>Discussion papers – 1) Gender 2) Climate Data and Information</w:t>
      </w:r>
    </w:p>
    <w:p w14:paraId="68C72D24" w14:textId="77777777" w:rsidR="00B94957" w:rsidRPr="00C15B87"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C15B87">
        <w:rPr>
          <w:rFonts w:ascii="Times New Roman" w:hAnsi="Times New Roman"/>
          <w:sz w:val="24"/>
          <w:szCs w:val="24"/>
          <w:lang w:val="en-GB"/>
        </w:rPr>
        <w:t xml:space="preserve">Briefing notes for senior management </w:t>
      </w:r>
    </w:p>
    <w:p w14:paraId="25E8ABB7" w14:textId="77777777" w:rsidR="00B94957" w:rsidRPr="00C15B87" w:rsidRDefault="00B94957" w:rsidP="00CD6ACD">
      <w:pPr>
        <w:pStyle w:val="ListParagraph"/>
        <w:numPr>
          <w:ilvl w:val="0"/>
          <w:numId w:val="13"/>
        </w:numPr>
        <w:spacing w:after="0" w:line="240" w:lineRule="auto"/>
        <w:ind w:left="426" w:hanging="426"/>
        <w:rPr>
          <w:rFonts w:ascii="Times New Roman" w:hAnsi="Times New Roman"/>
          <w:sz w:val="24"/>
          <w:szCs w:val="24"/>
          <w:lang w:val="en-GB"/>
        </w:rPr>
      </w:pPr>
      <w:r w:rsidRPr="00C15B87">
        <w:rPr>
          <w:rFonts w:ascii="Times New Roman" w:hAnsi="Times New Roman"/>
          <w:sz w:val="24"/>
          <w:szCs w:val="24"/>
          <w:lang w:val="en-GB"/>
        </w:rPr>
        <w:t xml:space="preserve">Other presentations (i.e. Board Meetings, </w:t>
      </w:r>
      <w:proofErr w:type="spellStart"/>
      <w:r w:rsidRPr="00C15B87">
        <w:rPr>
          <w:rFonts w:ascii="Times New Roman" w:hAnsi="Times New Roman"/>
          <w:sz w:val="24"/>
          <w:szCs w:val="24"/>
          <w:lang w:val="en-GB"/>
        </w:rPr>
        <w:t>AfricaAdapt</w:t>
      </w:r>
      <w:proofErr w:type="spellEnd"/>
      <w:r w:rsidRPr="00C15B87">
        <w:rPr>
          <w:rFonts w:ascii="Times New Roman" w:hAnsi="Times New Roman"/>
          <w:sz w:val="24"/>
          <w:szCs w:val="24"/>
          <w:lang w:val="en-GB"/>
        </w:rPr>
        <w:t xml:space="preserve"> Symposium)</w:t>
      </w:r>
    </w:p>
    <w:p w14:paraId="1379901A" w14:textId="77777777" w:rsidR="007F5E22" w:rsidRPr="00C15B87" w:rsidRDefault="007F5E22" w:rsidP="00CD6ACD">
      <w:pPr>
        <w:pStyle w:val="ListParagraph"/>
        <w:numPr>
          <w:ilvl w:val="0"/>
          <w:numId w:val="13"/>
        </w:numPr>
        <w:spacing w:after="0" w:line="240" w:lineRule="auto"/>
        <w:ind w:left="426" w:hanging="426"/>
        <w:rPr>
          <w:rFonts w:ascii="Times New Roman" w:hAnsi="Times New Roman"/>
          <w:sz w:val="24"/>
          <w:szCs w:val="24"/>
          <w:lang w:val="en-GB"/>
        </w:rPr>
      </w:pPr>
      <w:r w:rsidRPr="00C15B87">
        <w:rPr>
          <w:rFonts w:ascii="Times New Roman" w:hAnsi="Times New Roman"/>
          <w:sz w:val="24"/>
          <w:szCs w:val="24"/>
          <w:lang w:val="en-GB"/>
        </w:rPr>
        <w:t>Side event concept notes, presentations, news articles on them</w:t>
      </w:r>
    </w:p>
    <w:p w14:paraId="0C94085A" w14:textId="77777777" w:rsidR="007F5E22" w:rsidRPr="00C15B87" w:rsidRDefault="007F5E22" w:rsidP="00CD6ACD">
      <w:pPr>
        <w:pStyle w:val="ListParagraph"/>
        <w:numPr>
          <w:ilvl w:val="0"/>
          <w:numId w:val="13"/>
        </w:numPr>
        <w:spacing w:after="0" w:line="240" w:lineRule="auto"/>
        <w:ind w:left="426" w:hanging="426"/>
        <w:rPr>
          <w:rFonts w:ascii="Times New Roman" w:hAnsi="Times New Roman"/>
          <w:sz w:val="24"/>
          <w:szCs w:val="24"/>
          <w:lang w:val="en-GB"/>
        </w:rPr>
      </w:pPr>
      <w:r w:rsidRPr="00C15B87">
        <w:rPr>
          <w:rFonts w:ascii="Times New Roman" w:hAnsi="Times New Roman"/>
          <w:sz w:val="24"/>
          <w:szCs w:val="24"/>
          <w:lang w:val="en-GB"/>
        </w:rPr>
        <w:t>Brownbag lunch concept notes, presentations, news articles on them</w:t>
      </w:r>
    </w:p>
    <w:p w14:paraId="46564DB7" w14:textId="77777777" w:rsidR="00B94957" w:rsidRPr="00B94957" w:rsidRDefault="00B94957" w:rsidP="0098655F">
      <w:pPr>
        <w:rPr>
          <w:b/>
          <w:highlight w:val="magenta"/>
          <w:lang w:val="en-GB"/>
        </w:rPr>
      </w:pPr>
    </w:p>
    <w:p w14:paraId="4E328B93" w14:textId="77777777" w:rsidR="0034320D" w:rsidRDefault="0034320D">
      <w:pPr>
        <w:spacing w:after="200" w:line="276" w:lineRule="auto"/>
        <w:rPr>
          <w:b/>
          <w:highlight w:val="magenta"/>
          <w:lang w:val="en-GB"/>
        </w:rPr>
      </w:pPr>
      <w:r>
        <w:rPr>
          <w:b/>
          <w:highlight w:val="magenta"/>
          <w:lang w:val="en-GB"/>
        </w:rPr>
        <w:br w:type="page"/>
      </w:r>
    </w:p>
    <w:p w14:paraId="2499418D" w14:textId="02CF51FD" w:rsidR="003135C3" w:rsidRPr="00BA4791" w:rsidRDefault="00105B08" w:rsidP="00BA4791">
      <w:pPr>
        <w:pStyle w:val="Heading1"/>
        <w:numPr>
          <w:ilvl w:val="0"/>
          <w:numId w:val="0"/>
        </w:numPr>
        <w:ind w:left="432" w:hanging="432"/>
        <w:rPr>
          <w:lang w:val="en-GB"/>
        </w:rPr>
      </w:pPr>
      <w:bookmarkStart w:id="25" w:name="_Toc220754651"/>
      <w:r>
        <w:rPr>
          <w:lang w:val="en-GB"/>
        </w:rPr>
        <w:lastRenderedPageBreak/>
        <w:t xml:space="preserve">Annex </w:t>
      </w:r>
      <w:r w:rsidR="0088535D" w:rsidRPr="00105B08">
        <w:rPr>
          <w:lang w:val="en-GB"/>
        </w:rPr>
        <w:t>G</w:t>
      </w:r>
      <w:r w:rsidR="00F13126">
        <w:rPr>
          <w:lang w:val="en-GB"/>
        </w:rPr>
        <w:tab/>
      </w:r>
      <w:r w:rsidR="003135C3">
        <w:rPr>
          <w:lang w:val="en-GB"/>
        </w:rPr>
        <w:t xml:space="preserve">Minutes of </w:t>
      </w:r>
      <w:r w:rsidR="00D20CF2" w:rsidRPr="00105B08">
        <w:rPr>
          <w:lang w:val="en-GB"/>
        </w:rPr>
        <w:t xml:space="preserve">Skype </w:t>
      </w:r>
      <w:r w:rsidR="003135C3">
        <w:rPr>
          <w:lang w:val="en-GB"/>
        </w:rPr>
        <w:t>M</w:t>
      </w:r>
      <w:r w:rsidR="004A79FC" w:rsidRPr="00105B08">
        <w:rPr>
          <w:lang w:val="en-GB"/>
        </w:rPr>
        <w:t>eeting</w:t>
      </w:r>
      <w:r w:rsidR="00DF0222">
        <w:rPr>
          <w:lang w:val="en-GB"/>
        </w:rPr>
        <w:t>s</w:t>
      </w:r>
      <w:bookmarkEnd w:id="25"/>
      <w:r w:rsidR="004A79FC" w:rsidRPr="00105B08">
        <w:rPr>
          <w:lang w:val="en-GB"/>
        </w:rPr>
        <w:t xml:space="preserve"> </w:t>
      </w:r>
    </w:p>
    <w:p w14:paraId="0C0E1D7A" w14:textId="77777777" w:rsidR="00BA4791" w:rsidRDefault="00BA4791" w:rsidP="00BA4791">
      <w:pPr>
        <w:rPr>
          <w:rFonts w:cs="Times New Roman"/>
          <w:b/>
          <w:caps/>
          <w:szCs w:val="24"/>
          <w:lang w:val="en-GB"/>
        </w:rPr>
      </w:pPr>
    </w:p>
    <w:p w14:paraId="775D50C0" w14:textId="77777777" w:rsidR="00D14DA4" w:rsidRPr="00BA4791" w:rsidRDefault="00D14DA4" w:rsidP="00D14DA4">
      <w:pPr>
        <w:spacing w:after="200"/>
        <w:rPr>
          <w:rFonts w:cs="Times New Roman"/>
          <w:b/>
          <w:szCs w:val="24"/>
          <w:lang w:val="en-GB"/>
        </w:rPr>
      </w:pPr>
      <w:r w:rsidRPr="00BA4791">
        <w:rPr>
          <w:rFonts w:cs="Times New Roman"/>
          <w:b/>
          <w:caps/>
          <w:szCs w:val="24"/>
          <w:lang w:val="en-GB"/>
        </w:rPr>
        <w:t>Evaluation of the Africa Adaptation Programme (AAP)</w:t>
      </w:r>
    </w:p>
    <w:p w14:paraId="51EFC3AB" w14:textId="4157C735" w:rsidR="00D14DA4" w:rsidRPr="00BA4791" w:rsidRDefault="00D14DA4" w:rsidP="00D14DA4">
      <w:pPr>
        <w:spacing w:after="200"/>
        <w:rPr>
          <w:rFonts w:cs="Times New Roman"/>
          <w:szCs w:val="24"/>
          <w:lang w:val="en-GB"/>
        </w:rPr>
      </w:pPr>
      <w:r w:rsidRPr="00BA4791">
        <w:rPr>
          <w:rFonts w:cs="Times New Roman"/>
          <w:b/>
          <w:szCs w:val="24"/>
          <w:lang w:val="en-GB"/>
        </w:rPr>
        <w:t>Subject:</w:t>
      </w:r>
      <w:r w:rsidRPr="00BA4791">
        <w:rPr>
          <w:rFonts w:cs="Times New Roman"/>
          <w:szCs w:val="24"/>
          <w:lang w:val="en-GB"/>
        </w:rPr>
        <w:t xml:space="preserve"> Notes on the Skype Meeting 8</w:t>
      </w:r>
      <w:r w:rsidR="00C24629" w:rsidRPr="00BA4791">
        <w:rPr>
          <w:rFonts w:cs="Times New Roman"/>
          <w:szCs w:val="24"/>
          <w:lang w:val="en-GB"/>
        </w:rPr>
        <w:t xml:space="preserve"> January 2013 16:30 CET</w:t>
      </w:r>
    </w:p>
    <w:p w14:paraId="763262F1" w14:textId="267494FE" w:rsidR="00D14DA4" w:rsidRPr="00BA4791" w:rsidRDefault="00D14DA4" w:rsidP="00D14DA4">
      <w:pPr>
        <w:spacing w:after="200"/>
        <w:rPr>
          <w:rFonts w:cs="Times New Roman"/>
          <w:szCs w:val="24"/>
          <w:lang w:val="en-GB"/>
        </w:rPr>
      </w:pPr>
      <w:r w:rsidRPr="00BA4791">
        <w:rPr>
          <w:rFonts w:cs="Times New Roman"/>
          <w:b/>
          <w:szCs w:val="24"/>
          <w:lang w:val="en-GB"/>
        </w:rPr>
        <w:t>Participants:</w:t>
      </w:r>
      <w:r w:rsidRPr="00BA4791">
        <w:rPr>
          <w:rFonts w:cs="Times New Roman"/>
          <w:szCs w:val="24"/>
          <w:lang w:val="en-GB"/>
        </w:rPr>
        <w:t xml:space="preserve"> UNDP: Jennifer Stephens, Candida Salgado Silva, </w:t>
      </w:r>
      <w:proofErr w:type="spellStart"/>
      <w:r w:rsidRPr="00BA4791">
        <w:rPr>
          <w:rFonts w:cs="Times New Roman"/>
          <w:szCs w:val="24"/>
          <w:lang w:val="en-GB"/>
        </w:rPr>
        <w:t>Yuqiong</w:t>
      </w:r>
      <w:proofErr w:type="spellEnd"/>
      <w:r w:rsidRPr="00BA4791">
        <w:rPr>
          <w:rFonts w:cs="Times New Roman"/>
          <w:szCs w:val="24"/>
          <w:lang w:val="en-GB"/>
        </w:rPr>
        <w:t xml:space="preserve"> Zhou, Ryan </w:t>
      </w:r>
      <w:proofErr w:type="spellStart"/>
      <w:r w:rsidRPr="00BA4791">
        <w:rPr>
          <w:rFonts w:cs="Times New Roman"/>
          <w:szCs w:val="24"/>
          <w:lang w:val="en-GB"/>
        </w:rPr>
        <w:t>Laddey</w:t>
      </w:r>
      <w:proofErr w:type="spellEnd"/>
      <w:r w:rsidRPr="00BA4791">
        <w:rPr>
          <w:rFonts w:cs="Times New Roman"/>
          <w:szCs w:val="24"/>
          <w:lang w:val="en-GB"/>
        </w:rPr>
        <w:t>. Evaluation Team/Consultants: Kris</w:t>
      </w:r>
      <w:r w:rsidR="003135C3" w:rsidRPr="00BA4791">
        <w:rPr>
          <w:rFonts w:cs="Times New Roman"/>
          <w:szCs w:val="24"/>
          <w:lang w:val="en-GB"/>
        </w:rPr>
        <w:t xml:space="preserve"> B.</w:t>
      </w:r>
      <w:r w:rsidRPr="00BA4791">
        <w:rPr>
          <w:rFonts w:cs="Times New Roman"/>
          <w:szCs w:val="24"/>
          <w:lang w:val="en-GB"/>
        </w:rPr>
        <w:t xml:space="preserve"> </w:t>
      </w:r>
      <w:proofErr w:type="spellStart"/>
      <w:r w:rsidRPr="00BA4791">
        <w:rPr>
          <w:rFonts w:cs="Times New Roman"/>
          <w:szCs w:val="24"/>
          <w:lang w:val="en-GB"/>
        </w:rPr>
        <w:t>Prasada</w:t>
      </w:r>
      <w:proofErr w:type="spellEnd"/>
      <w:r w:rsidRPr="00BA4791">
        <w:rPr>
          <w:rFonts w:cs="Times New Roman"/>
          <w:szCs w:val="24"/>
          <w:lang w:val="en-GB"/>
        </w:rPr>
        <w:t xml:space="preserve"> </w:t>
      </w:r>
      <w:proofErr w:type="spellStart"/>
      <w:r w:rsidRPr="00BA4791">
        <w:rPr>
          <w:rFonts w:cs="Times New Roman"/>
          <w:szCs w:val="24"/>
          <w:lang w:val="en-GB"/>
        </w:rPr>
        <w:t>Rao</w:t>
      </w:r>
      <w:proofErr w:type="spellEnd"/>
      <w:r w:rsidRPr="00BA4791">
        <w:rPr>
          <w:rFonts w:cs="Times New Roman"/>
          <w:szCs w:val="24"/>
          <w:lang w:val="en-GB"/>
        </w:rPr>
        <w:t xml:space="preserve"> and </w:t>
      </w:r>
      <w:proofErr w:type="spellStart"/>
      <w:r w:rsidRPr="00BA4791">
        <w:rPr>
          <w:rFonts w:cs="Times New Roman"/>
          <w:szCs w:val="24"/>
          <w:lang w:val="en-GB"/>
        </w:rPr>
        <w:t>Niels</w:t>
      </w:r>
      <w:proofErr w:type="spellEnd"/>
      <w:r w:rsidRPr="00BA4791">
        <w:rPr>
          <w:rFonts w:cs="Times New Roman"/>
          <w:szCs w:val="24"/>
          <w:lang w:val="en-GB"/>
        </w:rPr>
        <w:t xml:space="preserve"> </w:t>
      </w:r>
      <w:proofErr w:type="spellStart"/>
      <w:r w:rsidRPr="00BA4791">
        <w:rPr>
          <w:rFonts w:cs="Times New Roman"/>
          <w:szCs w:val="24"/>
          <w:lang w:val="en-GB"/>
        </w:rPr>
        <w:t>Ipsen</w:t>
      </w:r>
      <w:proofErr w:type="spellEnd"/>
      <w:r w:rsidRPr="00BA4791">
        <w:rPr>
          <w:rFonts w:cs="Times New Roman"/>
          <w:szCs w:val="24"/>
          <w:lang w:val="en-GB"/>
        </w:rPr>
        <w:t>.</w:t>
      </w:r>
    </w:p>
    <w:p w14:paraId="060AA001" w14:textId="77777777" w:rsidR="00D14DA4" w:rsidRPr="00BA4791" w:rsidRDefault="00D14DA4" w:rsidP="00D14DA4">
      <w:pPr>
        <w:spacing w:after="200"/>
        <w:rPr>
          <w:rFonts w:cs="Times New Roman"/>
          <w:szCs w:val="24"/>
          <w:lang w:val="en-GB"/>
        </w:rPr>
      </w:pPr>
      <w:r w:rsidRPr="00BA4791">
        <w:rPr>
          <w:rFonts w:cs="Times New Roman"/>
          <w:b/>
          <w:szCs w:val="24"/>
          <w:lang w:val="en-GB"/>
        </w:rPr>
        <w:t>Purpose:</w:t>
      </w:r>
      <w:r w:rsidRPr="00BA4791">
        <w:rPr>
          <w:rFonts w:cs="Times New Roman"/>
          <w:szCs w:val="24"/>
          <w:lang w:val="en-GB"/>
        </w:rPr>
        <w:t xml:space="preserve"> First orientations regarding the evaluation assignment (start: 7 January 2013)</w:t>
      </w:r>
    </w:p>
    <w:p w14:paraId="4EBBF0CF" w14:textId="611467FC" w:rsidR="00D14DA4" w:rsidRPr="00BA4791" w:rsidRDefault="00D14DA4" w:rsidP="00BA4791">
      <w:pPr>
        <w:rPr>
          <w:rFonts w:cs="Times New Roman"/>
          <w:b/>
          <w:szCs w:val="24"/>
          <w:lang w:val="en-GB"/>
        </w:rPr>
      </w:pPr>
      <w:r w:rsidRPr="00BA4791">
        <w:rPr>
          <w:rFonts w:cs="Times New Roman"/>
          <w:b/>
          <w:szCs w:val="24"/>
          <w:lang w:val="en-GB"/>
        </w:rPr>
        <w:t>Points from the discussions:</w:t>
      </w:r>
    </w:p>
    <w:p w14:paraId="1B121DE0"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 xml:space="preserve">The evaluation shall </w:t>
      </w:r>
      <w:proofErr w:type="spellStart"/>
      <w:r w:rsidRPr="00BA4791">
        <w:rPr>
          <w:rFonts w:ascii="Times New Roman" w:hAnsi="Times New Roman"/>
          <w:sz w:val="24"/>
          <w:szCs w:val="24"/>
          <w:lang w:val="en-GB"/>
        </w:rPr>
        <w:t>a.o.</w:t>
      </w:r>
      <w:proofErr w:type="spellEnd"/>
      <w:r w:rsidRPr="00BA4791">
        <w:rPr>
          <w:rFonts w:ascii="Times New Roman" w:hAnsi="Times New Roman"/>
          <w:sz w:val="24"/>
          <w:szCs w:val="24"/>
          <w:lang w:val="en-GB"/>
        </w:rPr>
        <w:t xml:space="preserve"> </w:t>
      </w:r>
      <w:proofErr w:type="gramStart"/>
      <w:r w:rsidRPr="00BA4791">
        <w:rPr>
          <w:rFonts w:ascii="Times New Roman" w:hAnsi="Times New Roman"/>
          <w:sz w:val="24"/>
          <w:szCs w:val="24"/>
          <w:lang w:val="en-GB"/>
        </w:rPr>
        <w:t>provide</w:t>
      </w:r>
      <w:proofErr w:type="gramEnd"/>
      <w:r w:rsidRPr="00BA4791">
        <w:rPr>
          <w:rFonts w:ascii="Times New Roman" w:hAnsi="Times New Roman"/>
          <w:sz w:val="24"/>
          <w:szCs w:val="24"/>
          <w:lang w:val="en-GB"/>
        </w:rPr>
        <w:t xml:space="preserve"> lessons learned for future programming</w:t>
      </w:r>
    </w:p>
    <w:p w14:paraId="2110EAB3"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 xml:space="preserve">UNDP confirmed that almost all documentation is available on the Internet. The consultants confirmed that they have access to the </w:t>
      </w:r>
      <w:proofErr w:type="gramStart"/>
      <w:r w:rsidRPr="00BA4791">
        <w:rPr>
          <w:rFonts w:ascii="Times New Roman" w:hAnsi="Times New Roman"/>
          <w:sz w:val="24"/>
          <w:szCs w:val="24"/>
          <w:lang w:val="en-GB"/>
        </w:rPr>
        <w:t>internet</w:t>
      </w:r>
      <w:proofErr w:type="gramEnd"/>
      <w:r w:rsidRPr="00BA4791">
        <w:rPr>
          <w:rFonts w:ascii="Times New Roman" w:hAnsi="Times New Roman"/>
          <w:sz w:val="24"/>
          <w:szCs w:val="24"/>
          <w:lang w:val="en-GB"/>
        </w:rPr>
        <w:t xml:space="preserve"> sites given by UNDP. Candida Silva will assist further on documentation</w:t>
      </w:r>
    </w:p>
    <w:p w14:paraId="2108A414"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The Preliminary Inception Note/Plan is intended to be provided by the Evaluation Team/Consultants in the week 14-18 January</w:t>
      </w:r>
    </w:p>
    <w:p w14:paraId="638B5EF1"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It was agreed that the Consultants will develop and use questionnaires for inquiring key programme stakeholders – especially to get information on national teams’ comprehension of the regional support efficiency and effectiveness. The Consultants will be aware of the fact that the national teams are very busy in finalising their reports. Hence, communication with the national teams will be coordinated by Candida Silva</w:t>
      </w:r>
    </w:p>
    <w:p w14:paraId="74C62EEC"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 xml:space="preserve">Jennifer Stephens will send the proposed </w:t>
      </w:r>
      <w:proofErr w:type="spellStart"/>
      <w:r w:rsidRPr="00BA4791">
        <w:rPr>
          <w:rFonts w:ascii="Times New Roman" w:hAnsi="Times New Roman"/>
          <w:sz w:val="24"/>
          <w:szCs w:val="24"/>
          <w:lang w:val="en-GB"/>
        </w:rPr>
        <w:t>ToR</w:t>
      </w:r>
      <w:proofErr w:type="spellEnd"/>
      <w:r w:rsidRPr="00BA4791">
        <w:rPr>
          <w:rFonts w:ascii="Times New Roman" w:hAnsi="Times New Roman"/>
          <w:sz w:val="24"/>
          <w:szCs w:val="24"/>
          <w:lang w:val="en-GB"/>
        </w:rPr>
        <w:t xml:space="preserve"> format for the national reports to the Consultants</w:t>
      </w:r>
    </w:p>
    <w:p w14:paraId="7202F8BC"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The Consultants were made aware that there is an evaluation folder under each country folder</w:t>
      </w:r>
    </w:p>
    <w:p w14:paraId="770D3ECD"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Since the documentation of the programme is huge, UNDP will provide guidance to the Consultants on the key documentation (key docs)</w:t>
      </w:r>
    </w:p>
    <w:p w14:paraId="522F3E13"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Candida Silva will send link to the Midterm Review Report</w:t>
      </w:r>
    </w:p>
    <w:p w14:paraId="796D45A0"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UNDP will provide a list of key people to consult</w:t>
      </w:r>
    </w:p>
    <w:p w14:paraId="70150C73"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UNDP will provide a programme organisation diagram</w:t>
      </w:r>
    </w:p>
    <w:p w14:paraId="728B8565" w14:textId="1C7B4C36"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The Programme Manager (Ian Rector) will be</w:t>
      </w:r>
      <w:r w:rsidR="00BA4791">
        <w:rPr>
          <w:rFonts w:ascii="Times New Roman" w:hAnsi="Times New Roman"/>
          <w:sz w:val="24"/>
          <w:szCs w:val="24"/>
          <w:lang w:val="en-GB"/>
        </w:rPr>
        <w:t xml:space="preserve"> available from 14 January 2013</w:t>
      </w:r>
    </w:p>
    <w:p w14:paraId="6D896A00" w14:textId="77777777"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Terminal Report to be finished by end February 2013. However, draft compiled info will be made available for the Consultants by first week of January (matrices)</w:t>
      </w:r>
    </w:p>
    <w:p w14:paraId="65DFE30D" w14:textId="26422022" w:rsidR="00D14DA4" w:rsidRPr="00BA4791" w:rsidRDefault="00D14DA4" w:rsidP="00CD6ACD">
      <w:pPr>
        <w:pStyle w:val="ListParagraph"/>
        <w:numPr>
          <w:ilvl w:val="0"/>
          <w:numId w:val="8"/>
        </w:numPr>
        <w:spacing w:line="240" w:lineRule="auto"/>
        <w:ind w:left="426" w:hanging="357"/>
        <w:rPr>
          <w:rFonts w:ascii="Times New Roman" w:hAnsi="Times New Roman"/>
          <w:sz w:val="24"/>
          <w:szCs w:val="24"/>
          <w:lang w:val="en-GB"/>
        </w:rPr>
      </w:pPr>
      <w:r w:rsidRPr="00BA4791">
        <w:rPr>
          <w:rFonts w:ascii="Times New Roman" w:hAnsi="Times New Roman"/>
          <w:sz w:val="24"/>
          <w:szCs w:val="24"/>
          <w:lang w:val="en-GB"/>
        </w:rPr>
        <w:t>Candida Silva will make</w:t>
      </w:r>
      <w:r w:rsidR="00BA4791">
        <w:rPr>
          <w:rFonts w:ascii="Times New Roman" w:hAnsi="Times New Roman"/>
          <w:sz w:val="24"/>
          <w:szCs w:val="24"/>
          <w:lang w:val="en-GB"/>
        </w:rPr>
        <w:t xml:space="preserve"> available quarterly reports</w:t>
      </w:r>
    </w:p>
    <w:p w14:paraId="657D9D2F" w14:textId="6FB728B0" w:rsidR="000912B2" w:rsidRDefault="00D14DA4" w:rsidP="00BA4791">
      <w:pPr>
        <w:spacing w:after="200"/>
        <w:rPr>
          <w:rFonts w:cs="Times New Roman"/>
          <w:szCs w:val="24"/>
          <w:lang w:val="en-GB"/>
        </w:rPr>
      </w:pPr>
      <w:r w:rsidRPr="00BA4791">
        <w:rPr>
          <w:rFonts w:cs="Times New Roman"/>
          <w:szCs w:val="24"/>
          <w:lang w:val="en-GB"/>
        </w:rPr>
        <w:t>The Evaluation Team, 10 January 2013</w:t>
      </w:r>
    </w:p>
    <w:p w14:paraId="18275C8E" w14:textId="77777777" w:rsidR="000912B2" w:rsidRPr="000912B2" w:rsidRDefault="000912B2" w:rsidP="000912B2">
      <w:pPr>
        <w:rPr>
          <w:rFonts w:cs="Times New Roman"/>
          <w:b/>
          <w:szCs w:val="24"/>
          <w:lang w:val="en-GB"/>
        </w:rPr>
      </w:pPr>
      <w:r w:rsidRPr="000912B2">
        <w:rPr>
          <w:rFonts w:cs="Times New Roman"/>
          <w:b/>
          <w:caps/>
          <w:szCs w:val="24"/>
          <w:lang w:val="en-GB"/>
        </w:rPr>
        <w:lastRenderedPageBreak/>
        <w:t>Evaluation of the Africa Adaptation Programme (AAP)</w:t>
      </w:r>
    </w:p>
    <w:p w14:paraId="05CFDC72" w14:textId="77777777" w:rsidR="000912B2" w:rsidRDefault="000912B2" w:rsidP="000912B2">
      <w:pPr>
        <w:rPr>
          <w:rFonts w:cs="Times New Roman"/>
          <w:b/>
          <w:szCs w:val="24"/>
          <w:lang w:val="en-GB"/>
        </w:rPr>
      </w:pPr>
    </w:p>
    <w:p w14:paraId="39166D48" w14:textId="77777777" w:rsidR="000912B2" w:rsidRPr="000912B2" w:rsidRDefault="000912B2" w:rsidP="000912B2">
      <w:pPr>
        <w:rPr>
          <w:rFonts w:cs="Times New Roman"/>
          <w:szCs w:val="24"/>
          <w:lang w:val="en-GB"/>
        </w:rPr>
      </w:pPr>
      <w:r w:rsidRPr="000912B2">
        <w:rPr>
          <w:rFonts w:cs="Times New Roman"/>
          <w:b/>
          <w:szCs w:val="24"/>
          <w:lang w:val="en-GB"/>
        </w:rPr>
        <w:t>Subject:</w:t>
      </w:r>
      <w:r w:rsidRPr="000912B2">
        <w:rPr>
          <w:rFonts w:cs="Times New Roman"/>
          <w:szCs w:val="24"/>
          <w:lang w:val="en-GB"/>
        </w:rPr>
        <w:t xml:space="preserve"> Notes on the Skype Meeting 17 January 2013 14:30 CET</w:t>
      </w:r>
    </w:p>
    <w:p w14:paraId="1248ACF3" w14:textId="77777777" w:rsidR="000912B2" w:rsidRDefault="000912B2" w:rsidP="000912B2">
      <w:pPr>
        <w:rPr>
          <w:rFonts w:cs="Times New Roman"/>
          <w:b/>
          <w:szCs w:val="24"/>
          <w:lang w:val="en-GB"/>
        </w:rPr>
      </w:pPr>
    </w:p>
    <w:p w14:paraId="2C6B37C0" w14:textId="7E5E8BB9" w:rsidR="000912B2" w:rsidRPr="000912B2" w:rsidRDefault="000912B2" w:rsidP="000912B2">
      <w:pPr>
        <w:rPr>
          <w:rFonts w:cs="Times New Roman"/>
          <w:szCs w:val="24"/>
          <w:lang w:val="en-GB"/>
        </w:rPr>
      </w:pPr>
      <w:r w:rsidRPr="000912B2">
        <w:rPr>
          <w:rFonts w:cs="Times New Roman"/>
          <w:b/>
          <w:szCs w:val="24"/>
          <w:lang w:val="en-GB"/>
        </w:rPr>
        <w:t>Participants:</w:t>
      </w:r>
      <w:r>
        <w:rPr>
          <w:rFonts w:cs="Times New Roman"/>
          <w:szCs w:val="24"/>
          <w:lang w:val="en-GB"/>
        </w:rPr>
        <w:tab/>
      </w:r>
      <w:r w:rsidRPr="000912B2">
        <w:rPr>
          <w:rFonts w:cs="Times New Roman"/>
          <w:szCs w:val="24"/>
          <w:lang w:val="en-GB"/>
        </w:rPr>
        <w:t>IRTSC: Ian Rector, Candida Salgado Silva</w:t>
      </w:r>
    </w:p>
    <w:p w14:paraId="28469D5D" w14:textId="77777777" w:rsidR="000912B2" w:rsidRPr="000912B2" w:rsidRDefault="000912B2" w:rsidP="000912B2">
      <w:pPr>
        <w:ind w:left="1304" w:firstLine="136"/>
        <w:rPr>
          <w:rFonts w:cs="Times New Roman"/>
          <w:szCs w:val="24"/>
          <w:lang w:val="en-GB"/>
        </w:rPr>
      </w:pPr>
      <w:r w:rsidRPr="000912B2">
        <w:rPr>
          <w:rFonts w:cs="Times New Roman"/>
          <w:szCs w:val="24"/>
          <w:lang w:val="en-GB"/>
        </w:rPr>
        <w:t xml:space="preserve">Evaluation Team: Kris B. </w:t>
      </w:r>
      <w:proofErr w:type="spellStart"/>
      <w:r w:rsidRPr="000912B2">
        <w:rPr>
          <w:rFonts w:cs="Times New Roman"/>
          <w:szCs w:val="24"/>
          <w:lang w:val="en-GB"/>
        </w:rPr>
        <w:t>Prasada</w:t>
      </w:r>
      <w:proofErr w:type="spellEnd"/>
      <w:r w:rsidRPr="000912B2">
        <w:rPr>
          <w:rFonts w:cs="Times New Roman"/>
          <w:szCs w:val="24"/>
          <w:lang w:val="en-GB"/>
        </w:rPr>
        <w:t xml:space="preserve"> </w:t>
      </w:r>
      <w:proofErr w:type="spellStart"/>
      <w:r w:rsidRPr="000912B2">
        <w:rPr>
          <w:rFonts w:cs="Times New Roman"/>
          <w:szCs w:val="24"/>
          <w:lang w:val="en-GB"/>
        </w:rPr>
        <w:t>Rao</w:t>
      </w:r>
      <w:proofErr w:type="spellEnd"/>
      <w:r w:rsidRPr="000912B2">
        <w:rPr>
          <w:rFonts w:cs="Times New Roman"/>
          <w:szCs w:val="24"/>
          <w:lang w:val="en-GB"/>
        </w:rPr>
        <w:t xml:space="preserve">, </w:t>
      </w:r>
      <w:proofErr w:type="spellStart"/>
      <w:r w:rsidRPr="000912B2">
        <w:rPr>
          <w:rFonts w:cs="Times New Roman"/>
          <w:szCs w:val="24"/>
          <w:lang w:val="en-GB"/>
        </w:rPr>
        <w:t>Niels</w:t>
      </w:r>
      <w:proofErr w:type="spellEnd"/>
      <w:r w:rsidRPr="000912B2">
        <w:rPr>
          <w:rFonts w:cs="Times New Roman"/>
          <w:szCs w:val="24"/>
          <w:lang w:val="en-GB"/>
        </w:rPr>
        <w:t xml:space="preserve"> </w:t>
      </w:r>
      <w:proofErr w:type="spellStart"/>
      <w:r w:rsidRPr="000912B2">
        <w:rPr>
          <w:rFonts w:cs="Times New Roman"/>
          <w:szCs w:val="24"/>
          <w:lang w:val="en-GB"/>
        </w:rPr>
        <w:t>Ipsen</w:t>
      </w:r>
      <w:proofErr w:type="spellEnd"/>
    </w:p>
    <w:p w14:paraId="091FAE36" w14:textId="77777777" w:rsidR="000912B2" w:rsidRDefault="000912B2" w:rsidP="000912B2">
      <w:pPr>
        <w:rPr>
          <w:rFonts w:cs="Times New Roman"/>
          <w:b/>
          <w:szCs w:val="24"/>
          <w:lang w:val="en-GB"/>
        </w:rPr>
      </w:pPr>
    </w:p>
    <w:p w14:paraId="380FBFBE" w14:textId="77777777" w:rsidR="000912B2" w:rsidRPr="000912B2" w:rsidRDefault="000912B2" w:rsidP="000912B2">
      <w:pPr>
        <w:rPr>
          <w:rFonts w:cs="Times New Roman"/>
          <w:szCs w:val="24"/>
          <w:lang w:val="en-GB"/>
        </w:rPr>
      </w:pPr>
      <w:r w:rsidRPr="000912B2">
        <w:rPr>
          <w:rFonts w:cs="Times New Roman"/>
          <w:b/>
          <w:szCs w:val="24"/>
          <w:lang w:val="en-GB"/>
        </w:rPr>
        <w:t>Purpose:</w:t>
      </w:r>
      <w:r w:rsidRPr="000912B2">
        <w:rPr>
          <w:rFonts w:cs="Times New Roman"/>
          <w:szCs w:val="24"/>
          <w:lang w:val="en-GB"/>
        </w:rPr>
        <w:t xml:space="preserve"> Discussion on IRTSC, overall programme, and methodology for interacting with country stakeholders</w:t>
      </w:r>
    </w:p>
    <w:p w14:paraId="1F6B0F7B" w14:textId="77777777" w:rsidR="000912B2" w:rsidRDefault="000912B2" w:rsidP="000912B2">
      <w:pPr>
        <w:rPr>
          <w:rFonts w:cs="Times New Roman"/>
          <w:b/>
          <w:szCs w:val="24"/>
          <w:lang w:val="en-GB"/>
        </w:rPr>
      </w:pPr>
    </w:p>
    <w:p w14:paraId="4F3BB663" w14:textId="77777777" w:rsidR="000912B2" w:rsidRPr="000912B2" w:rsidRDefault="000912B2" w:rsidP="000912B2">
      <w:pPr>
        <w:rPr>
          <w:rFonts w:cs="Times New Roman"/>
          <w:b/>
          <w:szCs w:val="24"/>
          <w:lang w:val="en-GB"/>
        </w:rPr>
      </w:pPr>
      <w:r w:rsidRPr="000912B2">
        <w:rPr>
          <w:rFonts w:cs="Times New Roman"/>
          <w:b/>
          <w:szCs w:val="24"/>
          <w:lang w:val="en-GB"/>
        </w:rPr>
        <w:t>Agreed next steps:</w:t>
      </w:r>
    </w:p>
    <w:p w14:paraId="40D0D00D" w14:textId="77777777" w:rsidR="000912B2" w:rsidRPr="000912B2" w:rsidRDefault="000912B2" w:rsidP="000912B2">
      <w:pPr>
        <w:pStyle w:val="ListParagraph"/>
        <w:numPr>
          <w:ilvl w:val="0"/>
          <w:numId w:val="18"/>
        </w:numPr>
        <w:ind w:hanging="357"/>
        <w:contextualSpacing/>
        <w:rPr>
          <w:rFonts w:ascii="Times New Roman" w:hAnsi="Times New Roman"/>
          <w:sz w:val="24"/>
          <w:szCs w:val="24"/>
          <w:lang w:val="en-GB"/>
        </w:rPr>
      </w:pPr>
      <w:r w:rsidRPr="000912B2">
        <w:rPr>
          <w:rFonts w:ascii="Times New Roman" w:hAnsi="Times New Roman"/>
          <w:sz w:val="24"/>
          <w:szCs w:val="24"/>
          <w:lang w:val="en-GB"/>
        </w:rPr>
        <w:t xml:space="preserve">Most of the national evaluations </w:t>
      </w:r>
      <w:proofErr w:type="gramStart"/>
      <w:r w:rsidRPr="000912B2">
        <w:rPr>
          <w:rFonts w:ascii="Times New Roman" w:hAnsi="Times New Roman"/>
          <w:sz w:val="24"/>
          <w:szCs w:val="24"/>
          <w:lang w:val="en-GB"/>
        </w:rPr>
        <w:t>are expected to be submitted</w:t>
      </w:r>
      <w:proofErr w:type="gramEnd"/>
      <w:r w:rsidRPr="000912B2">
        <w:rPr>
          <w:rFonts w:ascii="Times New Roman" w:hAnsi="Times New Roman"/>
          <w:sz w:val="24"/>
          <w:szCs w:val="24"/>
          <w:lang w:val="en-GB"/>
        </w:rPr>
        <w:t xml:space="preserve"> late, around end January of end February. The evaluators will thus focus on programme management and regional components first. It is agreed that a cut-off date for receiving national evaluation reports (final or draft) will be set. Reports submitted after this date will not be considered</w:t>
      </w:r>
    </w:p>
    <w:p w14:paraId="25CA65A1" w14:textId="77777777" w:rsidR="000912B2" w:rsidRPr="000912B2" w:rsidRDefault="000912B2" w:rsidP="000912B2">
      <w:pPr>
        <w:pStyle w:val="ListParagraph"/>
        <w:numPr>
          <w:ilvl w:val="0"/>
          <w:numId w:val="18"/>
        </w:numPr>
        <w:ind w:hanging="357"/>
        <w:contextualSpacing/>
        <w:rPr>
          <w:rFonts w:ascii="Times New Roman" w:hAnsi="Times New Roman"/>
          <w:sz w:val="24"/>
          <w:szCs w:val="24"/>
          <w:lang w:val="en-GB"/>
        </w:rPr>
      </w:pPr>
      <w:r w:rsidRPr="000912B2">
        <w:rPr>
          <w:rFonts w:ascii="Times New Roman" w:hAnsi="Times New Roman"/>
          <w:sz w:val="24"/>
          <w:szCs w:val="24"/>
          <w:lang w:val="en-GB"/>
        </w:rPr>
        <w:t>Kris will share the updated Inception Plan (2</w:t>
      </w:r>
      <w:r w:rsidRPr="000912B2">
        <w:rPr>
          <w:rFonts w:ascii="Times New Roman" w:hAnsi="Times New Roman"/>
          <w:sz w:val="24"/>
          <w:szCs w:val="24"/>
          <w:vertAlign w:val="superscript"/>
          <w:lang w:val="en-GB"/>
        </w:rPr>
        <w:t>nd</w:t>
      </w:r>
      <w:r w:rsidRPr="000912B2">
        <w:rPr>
          <w:rFonts w:ascii="Times New Roman" w:hAnsi="Times New Roman"/>
          <w:sz w:val="24"/>
          <w:szCs w:val="24"/>
          <w:lang w:val="en-GB"/>
        </w:rPr>
        <w:t xml:space="preserve"> draft), which addresses Candida’s comments and has a revised version of annex C. It is suggested by the evaluators to have Friday 8 February as the final cut-off date</w:t>
      </w:r>
    </w:p>
    <w:p w14:paraId="60A9A256" w14:textId="77777777" w:rsidR="000912B2" w:rsidRPr="000912B2" w:rsidRDefault="000912B2" w:rsidP="000912B2">
      <w:pPr>
        <w:pStyle w:val="ListParagraph"/>
        <w:numPr>
          <w:ilvl w:val="0"/>
          <w:numId w:val="18"/>
        </w:numPr>
        <w:ind w:hanging="357"/>
        <w:contextualSpacing/>
        <w:rPr>
          <w:rFonts w:ascii="Times New Roman" w:hAnsi="Times New Roman"/>
          <w:sz w:val="24"/>
          <w:szCs w:val="24"/>
          <w:lang w:val="en-GB"/>
        </w:rPr>
      </w:pPr>
      <w:r w:rsidRPr="000912B2">
        <w:rPr>
          <w:rFonts w:ascii="Times New Roman" w:hAnsi="Times New Roman"/>
          <w:sz w:val="24"/>
          <w:szCs w:val="24"/>
          <w:lang w:val="en-GB"/>
        </w:rPr>
        <w:t>Ian and Candida will reflect on the table in annex C, to suggest possible revisions and people to engage in filling the table. The purpose of annex C is to assess the changes (impact/results) achieved at the sub-goal, objective, and outcome levels of the overall AAP results framework. Outputs and achievements are already captured by the IRTSC monitoring system</w:t>
      </w:r>
    </w:p>
    <w:p w14:paraId="66C596B4" w14:textId="77777777" w:rsidR="000912B2" w:rsidRPr="000912B2" w:rsidRDefault="000912B2" w:rsidP="000912B2">
      <w:pPr>
        <w:pStyle w:val="ListParagraph"/>
        <w:numPr>
          <w:ilvl w:val="0"/>
          <w:numId w:val="18"/>
        </w:numPr>
        <w:ind w:hanging="357"/>
        <w:contextualSpacing/>
        <w:rPr>
          <w:rFonts w:ascii="Times New Roman" w:hAnsi="Times New Roman"/>
          <w:sz w:val="24"/>
          <w:szCs w:val="24"/>
          <w:lang w:val="en-GB"/>
        </w:rPr>
      </w:pPr>
      <w:r w:rsidRPr="000912B2">
        <w:rPr>
          <w:rFonts w:ascii="Times New Roman" w:hAnsi="Times New Roman"/>
          <w:sz w:val="24"/>
          <w:szCs w:val="24"/>
          <w:lang w:val="en-GB"/>
        </w:rPr>
        <w:t>The Country questionnaire (annex B):</w:t>
      </w:r>
    </w:p>
    <w:p w14:paraId="453372F3" w14:textId="77777777" w:rsidR="000912B2" w:rsidRPr="000912B2" w:rsidRDefault="000912B2" w:rsidP="000912B2">
      <w:pPr>
        <w:pStyle w:val="ListParagraph"/>
        <w:numPr>
          <w:ilvl w:val="1"/>
          <w:numId w:val="18"/>
        </w:numPr>
        <w:ind w:left="1134" w:hanging="357"/>
        <w:contextualSpacing/>
        <w:rPr>
          <w:rFonts w:ascii="Times New Roman" w:hAnsi="Times New Roman"/>
          <w:sz w:val="24"/>
          <w:szCs w:val="24"/>
          <w:lang w:val="en-GB"/>
        </w:rPr>
      </w:pPr>
      <w:r w:rsidRPr="000912B2">
        <w:rPr>
          <w:rFonts w:ascii="Times New Roman" w:hAnsi="Times New Roman"/>
          <w:sz w:val="24"/>
          <w:szCs w:val="24"/>
          <w:lang w:val="en-GB"/>
        </w:rPr>
        <w:t>Ian and Candida will on Friday 17 January provide a list of the support provided to each country. The evaluators will insert these in the questionnaires, so it is easier/quicker for the country stakeholders to fill out</w:t>
      </w:r>
    </w:p>
    <w:p w14:paraId="61CD9BE8" w14:textId="77777777" w:rsidR="000912B2" w:rsidRPr="000912B2" w:rsidRDefault="000912B2" w:rsidP="000912B2">
      <w:pPr>
        <w:pStyle w:val="ListParagraph"/>
        <w:numPr>
          <w:ilvl w:val="1"/>
          <w:numId w:val="18"/>
        </w:numPr>
        <w:ind w:left="1134" w:hanging="357"/>
        <w:contextualSpacing/>
        <w:rPr>
          <w:rFonts w:ascii="Times New Roman" w:hAnsi="Times New Roman"/>
          <w:sz w:val="24"/>
          <w:szCs w:val="24"/>
          <w:lang w:val="en-GB"/>
        </w:rPr>
      </w:pPr>
      <w:r w:rsidRPr="000912B2">
        <w:rPr>
          <w:rFonts w:ascii="Times New Roman" w:hAnsi="Times New Roman"/>
          <w:sz w:val="24"/>
          <w:szCs w:val="24"/>
          <w:lang w:val="en-GB"/>
        </w:rPr>
        <w:t>It will be considered whether to send questionnaire to all countries or a representative selection</w:t>
      </w:r>
    </w:p>
    <w:p w14:paraId="27E30600" w14:textId="77777777" w:rsidR="000912B2" w:rsidRPr="000912B2" w:rsidRDefault="000912B2" w:rsidP="000912B2">
      <w:pPr>
        <w:pStyle w:val="ListParagraph"/>
        <w:numPr>
          <w:ilvl w:val="1"/>
          <w:numId w:val="18"/>
        </w:numPr>
        <w:ind w:left="1134" w:hanging="357"/>
        <w:contextualSpacing/>
        <w:rPr>
          <w:rFonts w:ascii="Times New Roman" w:hAnsi="Times New Roman"/>
          <w:sz w:val="24"/>
          <w:szCs w:val="24"/>
          <w:lang w:val="en-GB"/>
        </w:rPr>
      </w:pPr>
      <w:r w:rsidRPr="000912B2">
        <w:rPr>
          <w:rFonts w:ascii="Times New Roman" w:hAnsi="Times New Roman"/>
          <w:sz w:val="24"/>
          <w:szCs w:val="24"/>
          <w:lang w:val="en-GB"/>
        </w:rPr>
        <w:t>The questionnaire will be translated into French</w:t>
      </w:r>
    </w:p>
    <w:p w14:paraId="4B69E4FF" w14:textId="77777777" w:rsidR="000912B2" w:rsidRPr="000912B2" w:rsidRDefault="000912B2" w:rsidP="000912B2">
      <w:pPr>
        <w:pStyle w:val="ListParagraph"/>
        <w:numPr>
          <w:ilvl w:val="1"/>
          <w:numId w:val="18"/>
        </w:numPr>
        <w:ind w:left="1134" w:hanging="357"/>
        <w:contextualSpacing/>
        <w:rPr>
          <w:rFonts w:ascii="Times New Roman" w:hAnsi="Times New Roman"/>
          <w:sz w:val="24"/>
          <w:szCs w:val="24"/>
          <w:lang w:val="en-GB"/>
        </w:rPr>
      </w:pPr>
      <w:r w:rsidRPr="000912B2">
        <w:rPr>
          <w:rFonts w:ascii="Times New Roman" w:hAnsi="Times New Roman"/>
          <w:sz w:val="24"/>
          <w:szCs w:val="24"/>
          <w:lang w:val="en-GB"/>
        </w:rPr>
        <w:t>The questionnaire will be sent out to the countries directly by the evaluators on Tuesday 22 January, blind copy IRTSC and AAP NY team. It will be sent to national project managers and responsible UNDP CO officers</w:t>
      </w:r>
    </w:p>
    <w:p w14:paraId="3882F0EA" w14:textId="77777777" w:rsidR="000912B2" w:rsidRPr="000912B2" w:rsidRDefault="000912B2" w:rsidP="000912B2">
      <w:pPr>
        <w:pStyle w:val="ListParagraph"/>
        <w:numPr>
          <w:ilvl w:val="1"/>
          <w:numId w:val="18"/>
        </w:numPr>
        <w:ind w:left="1134" w:hanging="357"/>
        <w:contextualSpacing/>
        <w:rPr>
          <w:rFonts w:ascii="Times New Roman" w:hAnsi="Times New Roman"/>
          <w:sz w:val="24"/>
          <w:szCs w:val="24"/>
          <w:lang w:val="en-GB"/>
        </w:rPr>
      </w:pPr>
      <w:r w:rsidRPr="000912B2">
        <w:rPr>
          <w:rFonts w:ascii="Times New Roman" w:hAnsi="Times New Roman"/>
          <w:sz w:val="24"/>
          <w:szCs w:val="24"/>
          <w:lang w:val="en-GB"/>
        </w:rPr>
        <w:t>The deadline for responding to the questionnaire will be Friday 25 January</w:t>
      </w:r>
    </w:p>
    <w:p w14:paraId="12611887" w14:textId="77777777" w:rsidR="000912B2" w:rsidRPr="000912B2" w:rsidRDefault="000912B2" w:rsidP="000912B2">
      <w:pPr>
        <w:pStyle w:val="ListParagraph"/>
        <w:numPr>
          <w:ilvl w:val="1"/>
          <w:numId w:val="18"/>
        </w:numPr>
        <w:ind w:left="1134" w:hanging="357"/>
        <w:contextualSpacing/>
        <w:rPr>
          <w:rFonts w:ascii="Times New Roman" w:hAnsi="Times New Roman"/>
          <w:sz w:val="24"/>
          <w:szCs w:val="24"/>
          <w:lang w:val="en-GB"/>
        </w:rPr>
      </w:pPr>
      <w:r w:rsidRPr="000912B2">
        <w:rPr>
          <w:rFonts w:ascii="Times New Roman" w:hAnsi="Times New Roman"/>
          <w:sz w:val="24"/>
          <w:szCs w:val="24"/>
          <w:lang w:val="en-GB"/>
        </w:rPr>
        <w:t>IRTSC will follow up with countries to ensure they fill and submit the questionnaire</w:t>
      </w:r>
    </w:p>
    <w:p w14:paraId="31F6AC84" w14:textId="77777777" w:rsidR="000912B2" w:rsidRPr="000912B2" w:rsidRDefault="000912B2" w:rsidP="000912B2">
      <w:pPr>
        <w:pStyle w:val="ListParagraph"/>
        <w:numPr>
          <w:ilvl w:val="0"/>
          <w:numId w:val="18"/>
        </w:numPr>
        <w:ind w:hanging="357"/>
        <w:contextualSpacing/>
        <w:rPr>
          <w:rFonts w:ascii="Times New Roman" w:hAnsi="Times New Roman"/>
          <w:sz w:val="24"/>
          <w:szCs w:val="24"/>
          <w:lang w:val="en-GB"/>
        </w:rPr>
      </w:pPr>
      <w:r w:rsidRPr="000912B2">
        <w:rPr>
          <w:rFonts w:ascii="Times New Roman" w:hAnsi="Times New Roman"/>
          <w:sz w:val="24"/>
          <w:szCs w:val="24"/>
          <w:lang w:val="en-GB"/>
        </w:rPr>
        <w:t xml:space="preserve">The questionnaire for journalists (annex H) will be translated into French and send out to 24 journalists on Friday 17 January or in the morning, Monday 21 January. The evaluators will send it out directly, blind copy IRTRC, AAP NY team, and Jackie </w:t>
      </w:r>
    </w:p>
    <w:p w14:paraId="5F4503A4" w14:textId="77777777" w:rsidR="000912B2" w:rsidRPr="000912B2" w:rsidRDefault="000912B2" w:rsidP="000912B2">
      <w:pPr>
        <w:pStyle w:val="ListParagraph"/>
        <w:numPr>
          <w:ilvl w:val="0"/>
          <w:numId w:val="18"/>
        </w:numPr>
        <w:ind w:hanging="357"/>
        <w:contextualSpacing/>
        <w:rPr>
          <w:rFonts w:ascii="Times New Roman" w:hAnsi="Times New Roman"/>
          <w:sz w:val="24"/>
          <w:szCs w:val="24"/>
          <w:lang w:val="en-GB"/>
        </w:rPr>
      </w:pPr>
      <w:proofErr w:type="spellStart"/>
      <w:r w:rsidRPr="000912B2">
        <w:rPr>
          <w:rFonts w:ascii="Times New Roman" w:hAnsi="Times New Roman"/>
          <w:sz w:val="24"/>
          <w:szCs w:val="24"/>
          <w:lang w:val="en-GB"/>
        </w:rPr>
        <w:t>Anonymised</w:t>
      </w:r>
      <w:proofErr w:type="spellEnd"/>
      <w:r w:rsidRPr="000912B2">
        <w:rPr>
          <w:rFonts w:ascii="Times New Roman" w:hAnsi="Times New Roman"/>
          <w:sz w:val="24"/>
          <w:szCs w:val="24"/>
          <w:lang w:val="en-GB"/>
        </w:rPr>
        <w:t xml:space="preserve"> raw data from the questionnaire surveys will be shared with IRTSC</w:t>
      </w:r>
    </w:p>
    <w:p w14:paraId="75A9938D" w14:textId="2F31C13F" w:rsidR="000912B2" w:rsidRPr="000912B2" w:rsidRDefault="000912B2" w:rsidP="000912B2">
      <w:pPr>
        <w:pStyle w:val="ListParagraph"/>
        <w:numPr>
          <w:ilvl w:val="0"/>
          <w:numId w:val="18"/>
        </w:numPr>
        <w:ind w:hanging="357"/>
        <w:contextualSpacing/>
        <w:rPr>
          <w:rFonts w:ascii="Times New Roman" w:hAnsi="Times New Roman"/>
          <w:sz w:val="24"/>
          <w:szCs w:val="24"/>
          <w:lang w:val="en-GB"/>
        </w:rPr>
      </w:pPr>
      <w:r w:rsidRPr="000912B2">
        <w:rPr>
          <w:rFonts w:ascii="Times New Roman" w:hAnsi="Times New Roman"/>
          <w:sz w:val="24"/>
          <w:szCs w:val="24"/>
          <w:lang w:val="en-GB"/>
        </w:rPr>
        <w:t xml:space="preserve">Ian, Candida, </w:t>
      </w:r>
      <w:proofErr w:type="spellStart"/>
      <w:r w:rsidRPr="000912B2">
        <w:rPr>
          <w:rFonts w:ascii="Times New Roman" w:hAnsi="Times New Roman"/>
          <w:sz w:val="24"/>
          <w:szCs w:val="24"/>
          <w:lang w:val="en-GB"/>
        </w:rPr>
        <w:t>Niels</w:t>
      </w:r>
      <w:proofErr w:type="spellEnd"/>
      <w:r w:rsidRPr="000912B2">
        <w:rPr>
          <w:rFonts w:ascii="Times New Roman" w:hAnsi="Times New Roman"/>
          <w:sz w:val="24"/>
          <w:szCs w:val="24"/>
          <w:lang w:val="en-GB"/>
        </w:rPr>
        <w:t xml:space="preserve"> and Kris will talk again on Monday 21 January –</w:t>
      </w:r>
      <w:r>
        <w:rPr>
          <w:rFonts w:ascii="Times New Roman" w:hAnsi="Times New Roman"/>
          <w:sz w:val="24"/>
          <w:szCs w:val="24"/>
          <w:lang w:val="en-GB"/>
        </w:rPr>
        <w:t xml:space="preserve"> </w:t>
      </w:r>
      <w:r w:rsidRPr="000912B2">
        <w:rPr>
          <w:rFonts w:ascii="Times New Roman" w:hAnsi="Times New Roman"/>
          <w:sz w:val="24"/>
          <w:szCs w:val="24"/>
          <w:lang w:val="en-GB"/>
        </w:rPr>
        <w:t xml:space="preserve">16.00 </w:t>
      </w:r>
      <w:r>
        <w:rPr>
          <w:rFonts w:ascii="Times New Roman" w:hAnsi="Times New Roman"/>
          <w:sz w:val="24"/>
          <w:szCs w:val="24"/>
          <w:lang w:val="en-GB"/>
        </w:rPr>
        <w:t>CET</w:t>
      </w:r>
    </w:p>
    <w:p w14:paraId="574E3E41" w14:textId="28E578AD" w:rsidR="004A2011" w:rsidRDefault="000912B2" w:rsidP="000912B2">
      <w:pPr>
        <w:rPr>
          <w:rFonts w:cs="Times New Roman"/>
          <w:szCs w:val="24"/>
          <w:lang w:val="en-GB"/>
        </w:rPr>
      </w:pPr>
      <w:r w:rsidRPr="000912B2">
        <w:rPr>
          <w:rFonts w:cs="Times New Roman"/>
          <w:szCs w:val="24"/>
          <w:lang w:val="en-GB"/>
        </w:rPr>
        <w:t>The Evaluation Team, 17 January 2013</w:t>
      </w:r>
    </w:p>
    <w:p w14:paraId="77B35C4C" w14:textId="77777777" w:rsidR="00F01E9A" w:rsidRPr="000912B2" w:rsidRDefault="00F01E9A" w:rsidP="00F01E9A">
      <w:pPr>
        <w:rPr>
          <w:rFonts w:cs="Times New Roman"/>
          <w:b/>
          <w:szCs w:val="24"/>
          <w:lang w:val="en-GB"/>
        </w:rPr>
      </w:pPr>
      <w:r w:rsidRPr="000912B2">
        <w:rPr>
          <w:rFonts w:cs="Times New Roman"/>
          <w:b/>
          <w:caps/>
          <w:szCs w:val="24"/>
          <w:lang w:val="en-GB"/>
        </w:rPr>
        <w:lastRenderedPageBreak/>
        <w:t>Evaluation of the Africa Adaptation Programme (AAP)</w:t>
      </w:r>
    </w:p>
    <w:p w14:paraId="36E8BAAF" w14:textId="77777777" w:rsidR="00F01E9A" w:rsidRDefault="00F01E9A" w:rsidP="00F01E9A">
      <w:pPr>
        <w:rPr>
          <w:rFonts w:cs="Times New Roman"/>
          <w:b/>
          <w:szCs w:val="24"/>
          <w:lang w:val="en-GB"/>
        </w:rPr>
      </w:pPr>
    </w:p>
    <w:p w14:paraId="194E94C8" w14:textId="0302000B" w:rsidR="00F01E9A" w:rsidRPr="000912B2" w:rsidRDefault="00F01E9A" w:rsidP="00F01E9A">
      <w:pPr>
        <w:rPr>
          <w:rFonts w:cs="Times New Roman"/>
          <w:szCs w:val="24"/>
          <w:lang w:val="en-GB"/>
        </w:rPr>
      </w:pPr>
      <w:r w:rsidRPr="000912B2">
        <w:rPr>
          <w:rFonts w:cs="Times New Roman"/>
          <w:b/>
          <w:szCs w:val="24"/>
          <w:lang w:val="en-GB"/>
        </w:rPr>
        <w:t>Subject:</w:t>
      </w:r>
      <w:r>
        <w:rPr>
          <w:rFonts w:cs="Times New Roman"/>
          <w:szCs w:val="24"/>
          <w:lang w:val="en-GB"/>
        </w:rPr>
        <w:t xml:space="preserve"> Notes on the Skype Meeting 21 January 2013 17:0</w:t>
      </w:r>
      <w:r w:rsidRPr="000912B2">
        <w:rPr>
          <w:rFonts w:cs="Times New Roman"/>
          <w:szCs w:val="24"/>
          <w:lang w:val="en-GB"/>
        </w:rPr>
        <w:t>0 CET</w:t>
      </w:r>
    </w:p>
    <w:p w14:paraId="76AE81E3" w14:textId="77777777" w:rsidR="00F01E9A" w:rsidRDefault="00F01E9A" w:rsidP="00F01E9A">
      <w:pPr>
        <w:rPr>
          <w:rFonts w:cs="Times New Roman"/>
          <w:b/>
          <w:szCs w:val="24"/>
          <w:lang w:val="en-GB"/>
        </w:rPr>
      </w:pPr>
    </w:p>
    <w:p w14:paraId="1FB9DB60" w14:textId="77777777" w:rsidR="00F01E9A" w:rsidRPr="000912B2" w:rsidRDefault="00F01E9A" w:rsidP="00F01E9A">
      <w:pPr>
        <w:rPr>
          <w:rFonts w:cs="Times New Roman"/>
          <w:szCs w:val="24"/>
          <w:lang w:val="en-GB"/>
        </w:rPr>
      </w:pPr>
      <w:r w:rsidRPr="000912B2">
        <w:rPr>
          <w:rFonts w:cs="Times New Roman"/>
          <w:b/>
          <w:szCs w:val="24"/>
          <w:lang w:val="en-GB"/>
        </w:rPr>
        <w:t>Participants:</w:t>
      </w:r>
      <w:r>
        <w:rPr>
          <w:rFonts w:cs="Times New Roman"/>
          <w:szCs w:val="24"/>
          <w:lang w:val="en-GB"/>
        </w:rPr>
        <w:tab/>
      </w:r>
      <w:r w:rsidRPr="000912B2">
        <w:rPr>
          <w:rFonts w:cs="Times New Roman"/>
          <w:szCs w:val="24"/>
          <w:lang w:val="en-GB"/>
        </w:rPr>
        <w:t>IRTSC: Ian Rector, Candida Salgado Silva</w:t>
      </w:r>
    </w:p>
    <w:p w14:paraId="3821B9BB" w14:textId="77777777" w:rsidR="00F01E9A" w:rsidRPr="000912B2" w:rsidRDefault="00F01E9A" w:rsidP="00F01E9A">
      <w:pPr>
        <w:ind w:left="1304" w:firstLine="136"/>
        <w:rPr>
          <w:rFonts w:cs="Times New Roman"/>
          <w:szCs w:val="24"/>
          <w:lang w:val="en-GB"/>
        </w:rPr>
      </w:pPr>
      <w:r w:rsidRPr="000912B2">
        <w:rPr>
          <w:rFonts w:cs="Times New Roman"/>
          <w:szCs w:val="24"/>
          <w:lang w:val="en-GB"/>
        </w:rPr>
        <w:t xml:space="preserve">Evaluation Team: Kris B. </w:t>
      </w:r>
      <w:proofErr w:type="spellStart"/>
      <w:r w:rsidRPr="000912B2">
        <w:rPr>
          <w:rFonts w:cs="Times New Roman"/>
          <w:szCs w:val="24"/>
          <w:lang w:val="en-GB"/>
        </w:rPr>
        <w:t>Prasada</w:t>
      </w:r>
      <w:proofErr w:type="spellEnd"/>
      <w:r w:rsidRPr="000912B2">
        <w:rPr>
          <w:rFonts w:cs="Times New Roman"/>
          <w:szCs w:val="24"/>
          <w:lang w:val="en-GB"/>
        </w:rPr>
        <w:t xml:space="preserve"> </w:t>
      </w:r>
      <w:proofErr w:type="spellStart"/>
      <w:r w:rsidRPr="000912B2">
        <w:rPr>
          <w:rFonts w:cs="Times New Roman"/>
          <w:szCs w:val="24"/>
          <w:lang w:val="en-GB"/>
        </w:rPr>
        <w:t>Rao</w:t>
      </w:r>
      <w:proofErr w:type="spellEnd"/>
      <w:r w:rsidRPr="000912B2">
        <w:rPr>
          <w:rFonts w:cs="Times New Roman"/>
          <w:szCs w:val="24"/>
          <w:lang w:val="en-GB"/>
        </w:rPr>
        <w:t xml:space="preserve">, </w:t>
      </w:r>
      <w:proofErr w:type="spellStart"/>
      <w:r w:rsidRPr="000912B2">
        <w:rPr>
          <w:rFonts w:cs="Times New Roman"/>
          <w:szCs w:val="24"/>
          <w:lang w:val="en-GB"/>
        </w:rPr>
        <w:t>Niels</w:t>
      </w:r>
      <w:proofErr w:type="spellEnd"/>
      <w:r w:rsidRPr="000912B2">
        <w:rPr>
          <w:rFonts w:cs="Times New Roman"/>
          <w:szCs w:val="24"/>
          <w:lang w:val="en-GB"/>
        </w:rPr>
        <w:t xml:space="preserve"> </w:t>
      </w:r>
      <w:proofErr w:type="spellStart"/>
      <w:r w:rsidRPr="000912B2">
        <w:rPr>
          <w:rFonts w:cs="Times New Roman"/>
          <w:szCs w:val="24"/>
          <w:lang w:val="en-GB"/>
        </w:rPr>
        <w:t>Ipsen</w:t>
      </w:r>
      <w:proofErr w:type="spellEnd"/>
    </w:p>
    <w:p w14:paraId="00DF1C32" w14:textId="77777777" w:rsidR="00F01E9A" w:rsidRDefault="00F01E9A" w:rsidP="00F01E9A">
      <w:pPr>
        <w:rPr>
          <w:rFonts w:cs="Times New Roman"/>
          <w:b/>
          <w:szCs w:val="24"/>
          <w:lang w:val="en-GB"/>
        </w:rPr>
      </w:pPr>
    </w:p>
    <w:p w14:paraId="0A4954CD" w14:textId="4536B4FC" w:rsidR="00F01E9A" w:rsidRPr="000912B2" w:rsidRDefault="00F01E9A" w:rsidP="00F01E9A">
      <w:pPr>
        <w:rPr>
          <w:rFonts w:cs="Times New Roman"/>
          <w:szCs w:val="24"/>
          <w:lang w:val="en-GB"/>
        </w:rPr>
      </w:pPr>
      <w:r w:rsidRPr="000912B2">
        <w:rPr>
          <w:rFonts w:cs="Times New Roman"/>
          <w:b/>
          <w:szCs w:val="24"/>
          <w:lang w:val="en-GB"/>
        </w:rPr>
        <w:t>Purpose:</w:t>
      </w:r>
      <w:r w:rsidRPr="000912B2">
        <w:rPr>
          <w:rFonts w:cs="Times New Roman"/>
          <w:szCs w:val="24"/>
          <w:lang w:val="en-GB"/>
        </w:rPr>
        <w:t xml:space="preserve"> Discussion on methodology for interacting with country stakeholders</w:t>
      </w:r>
      <w:r>
        <w:rPr>
          <w:rFonts w:cs="Times New Roman"/>
          <w:szCs w:val="24"/>
          <w:lang w:val="en-GB"/>
        </w:rPr>
        <w:t xml:space="preserve"> (annex B table) and for assessing results at the goals and objectives level (annex C table)</w:t>
      </w:r>
    </w:p>
    <w:p w14:paraId="3A46FD83" w14:textId="77777777" w:rsidR="00F01E9A" w:rsidRDefault="00F01E9A" w:rsidP="00F01E9A">
      <w:pPr>
        <w:rPr>
          <w:rFonts w:cs="Times New Roman"/>
          <w:b/>
          <w:szCs w:val="24"/>
          <w:lang w:val="en-GB"/>
        </w:rPr>
      </w:pPr>
    </w:p>
    <w:p w14:paraId="5078630B" w14:textId="77777777" w:rsidR="00F01E9A" w:rsidRPr="000912B2" w:rsidRDefault="00F01E9A" w:rsidP="00F01E9A">
      <w:pPr>
        <w:rPr>
          <w:rFonts w:cs="Times New Roman"/>
          <w:b/>
          <w:szCs w:val="24"/>
          <w:lang w:val="en-GB"/>
        </w:rPr>
      </w:pPr>
      <w:r w:rsidRPr="000912B2">
        <w:rPr>
          <w:rFonts w:cs="Times New Roman"/>
          <w:b/>
          <w:szCs w:val="24"/>
          <w:lang w:val="en-GB"/>
        </w:rPr>
        <w:t>Agreed next steps:</w:t>
      </w:r>
    </w:p>
    <w:p w14:paraId="357C7410" w14:textId="25A368DD" w:rsidR="00F01E9A" w:rsidRDefault="009D3962" w:rsidP="00F01E9A">
      <w:pPr>
        <w:pStyle w:val="ListParagraph"/>
        <w:numPr>
          <w:ilvl w:val="0"/>
          <w:numId w:val="18"/>
        </w:numPr>
        <w:ind w:hanging="357"/>
        <w:contextualSpacing/>
        <w:rPr>
          <w:rFonts w:ascii="Times New Roman" w:hAnsi="Times New Roman"/>
          <w:sz w:val="24"/>
          <w:szCs w:val="24"/>
          <w:lang w:val="en-GB"/>
        </w:rPr>
      </w:pPr>
      <w:r>
        <w:rPr>
          <w:rFonts w:ascii="Times New Roman" w:hAnsi="Times New Roman"/>
          <w:sz w:val="24"/>
          <w:szCs w:val="24"/>
          <w:lang w:val="en-GB"/>
        </w:rPr>
        <w:t>The T</w:t>
      </w:r>
      <w:r w:rsidR="00F01E9A">
        <w:rPr>
          <w:rFonts w:ascii="Times New Roman" w:hAnsi="Times New Roman"/>
          <w:sz w:val="24"/>
          <w:szCs w:val="24"/>
          <w:lang w:val="en-GB"/>
        </w:rPr>
        <w:t>eam will finalise the country questionnaires and insert the specific support activities provided by the IRTSC as p</w:t>
      </w:r>
      <w:r>
        <w:rPr>
          <w:rFonts w:ascii="Times New Roman" w:hAnsi="Times New Roman"/>
          <w:sz w:val="24"/>
          <w:szCs w:val="24"/>
          <w:lang w:val="en-GB"/>
        </w:rPr>
        <w:t>er the info provided by Candida</w:t>
      </w:r>
    </w:p>
    <w:p w14:paraId="5A5A8423" w14:textId="148CF59D" w:rsidR="009D3962" w:rsidRDefault="009D3962" w:rsidP="00F01E9A">
      <w:pPr>
        <w:pStyle w:val="ListParagraph"/>
        <w:numPr>
          <w:ilvl w:val="0"/>
          <w:numId w:val="18"/>
        </w:numPr>
        <w:ind w:hanging="357"/>
        <w:contextualSpacing/>
        <w:rPr>
          <w:rFonts w:ascii="Times New Roman" w:hAnsi="Times New Roman"/>
          <w:sz w:val="24"/>
          <w:szCs w:val="24"/>
          <w:lang w:val="en-GB"/>
        </w:rPr>
      </w:pPr>
      <w:r>
        <w:rPr>
          <w:rFonts w:ascii="Times New Roman" w:hAnsi="Times New Roman"/>
          <w:sz w:val="24"/>
          <w:szCs w:val="24"/>
          <w:lang w:val="en-GB"/>
        </w:rPr>
        <w:t>The Team will send the questionnaires to IRTSC who will distribute them to country stakeholders who will be requested to send their response to the Team</w:t>
      </w:r>
    </w:p>
    <w:p w14:paraId="2C1E3FA5" w14:textId="0B8C9C45" w:rsidR="00AB0B08" w:rsidRDefault="00AB0B08" w:rsidP="00F01E9A">
      <w:pPr>
        <w:pStyle w:val="ListParagraph"/>
        <w:numPr>
          <w:ilvl w:val="0"/>
          <w:numId w:val="18"/>
        </w:numPr>
        <w:ind w:hanging="357"/>
        <w:contextualSpacing/>
        <w:rPr>
          <w:rFonts w:ascii="Times New Roman" w:hAnsi="Times New Roman"/>
          <w:sz w:val="24"/>
          <w:szCs w:val="24"/>
          <w:lang w:val="en-GB"/>
        </w:rPr>
      </w:pPr>
      <w:r>
        <w:rPr>
          <w:rFonts w:ascii="Times New Roman" w:hAnsi="Times New Roman"/>
          <w:sz w:val="24"/>
          <w:szCs w:val="24"/>
          <w:lang w:val="en-GB"/>
        </w:rPr>
        <w:t xml:space="preserve">IRTSC will follow-up with country stakeholders re. </w:t>
      </w:r>
      <w:proofErr w:type="gramStart"/>
      <w:r>
        <w:rPr>
          <w:rFonts w:ascii="Times New Roman" w:hAnsi="Times New Roman"/>
          <w:sz w:val="24"/>
          <w:szCs w:val="24"/>
          <w:lang w:val="en-GB"/>
        </w:rPr>
        <w:t>the</w:t>
      </w:r>
      <w:proofErr w:type="gramEnd"/>
      <w:r>
        <w:rPr>
          <w:rFonts w:ascii="Times New Roman" w:hAnsi="Times New Roman"/>
          <w:sz w:val="24"/>
          <w:szCs w:val="24"/>
          <w:lang w:val="en-GB"/>
        </w:rPr>
        <w:t xml:space="preserve"> filling of the </w:t>
      </w:r>
      <w:proofErr w:type="spellStart"/>
      <w:r>
        <w:rPr>
          <w:rFonts w:ascii="Times New Roman" w:hAnsi="Times New Roman"/>
          <w:sz w:val="24"/>
          <w:szCs w:val="24"/>
          <w:lang w:val="en-GB"/>
        </w:rPr>
        <w:t>quesitonnaire</w:t>
      </w:r>
      <w:proofErr w:type="spellEnd"/>
    </w:p>
    <w:p w14:paraId="157E2BC2" w14:textId="5D3E3038" w:rsidR="009D3962" w:rsidRDefault="009D3962" w:rsidP="00F01E9A">
      <w:pPr>
        <w:pStyle w:val="ListParagraph"/>
        <w:numPr>
          <w:ilvl w:val="0"/>
          <w:numId w:val="18"/>
        </w:numPr>
        <w:ind w:hanging="357"/>
        <w:contextualSpacing/>
        <w:rPr>
          <w:rFonts w:ascii="Times New Roman" w:hAnsi="Times New Roman"/>
          <w:sz w:val="24"/>
          <w:szCs w:val="24"/>
          <w:lang w:val="en-GB"/>
        </w:rPr>
      </w:pPr>
      <w:r>
        <w:rPr>
          <w:rFonts w:ascii="Times New Roman" w:hAnsi="Times New Roman"/>
          <w:sz w:val="24"/>
          <w:szCs w:val="24"/>
          <w:lang w:val="en-GB"/>
        </w:rPr>
        <w:t>Candida will provide the Team with and overview and brief explanation of the different activity types included in the questionnaires</w:t>
      </w:r>
    </w:p>
    <w:p w14:paraId="0164FC69" w14:textId="74179F16" w:rsidR="009D3962" w:rsidRPr="00AB0B08" w:rsidRDefault="009D3962" w:rsidP="00AB0B08">
      <w:pPr>
        <w:pStyle w:val="ListParagraph"/>
        <w:numPr>
          <w:ilvl w:val="0"/>
          <w:numId w:val="18"/>
        </w:numPr>
        <w:ind w:hanging="357"/>
        <w:contextualSpacing/>
        <w:rPr>
          <w:rFonts w:ascii="Times New Roman" w:hAnsi="Times New Roman"/>
          <w:sz w:val="24"/>
          <w:szCs w:val="24"/>
          <w:lang w:val="en-GB"/>
        </w:rPr>
      </w:pPr>
      <w:r>
        <w:rPr>
          <w:rFonts w:ascii="Times New Roman" w:hAnsi="Times New Roman"/>
          <w:sz w:val="24"/>
          <w:szCs w:val="24"/>
          <w:lang w:val="en-GB"/>
        </w:rPr>
        <w:t>The Team will on the basis of information from the national evaluation reports fill the results table (annex C). IRTSC will assist the Team in case the evaluation reports not provide easy access to the needed information</w:t>
      </w:r>
      <w:r w:rsidRPr="00FE4B30">
        <w:t>.</w:t>
      </w:r>
    </w:p>
    <w:p w14:paraId="6618DCB1" w14:textId="168BACC8" w:rsidR="009D3962" w:rsidRPr="00AB0B08" w:rsidRDefault="00AB0B08" w:rsidP="00AB0B08">
      <w:pPr>
        <w:pStyle w:val="ListParagraph"/>
        <w:numPr>
          <w:ilvl w:val="0"/>
          <w:numId w:val="18"/>
        </w:numPr>
        <w:ind w:hanging="357"/>
        <w:contextualSpacing/>
        <w:rPr>
          <w:rFonts w:ascii="Times New Roman" w:hAnsi="Times New Roman"/>
          <w:sz w:val="24"/>
          <w:szCs w:val="24"/>
          <w:lang w:val="en-GB"/>
        </w:rPr>
      </w:pPr>
      <w:r w:rsidRPr="00AB0B08">
        <w:rPr>
          <w:rFonts w:ascii="Times New Roman" w:hAnsi="Times New Roman"/>
          <w:sz w:val="24"/>
          <w:szCs w:val="24"/>
          <w:lang w:val="en-GB"/>
        </w:rPr>
        <w:t>Ian will provide a brief write-up on the background and key points from AAP</w:t>
      </w:r>
      <w:r>
        <w:rPr>
          <w:rFonts w:ascii="Times New Roman" w:hAnsi="Times New Roman"/>
          <w:sz w:val="24"/>
          <w:szCs w:val="24"/>
          <w:lang w:val="en-GB"/>
        </w:rPr>
        <w:t xml:space="preserve"> to serve as background information for the Team</w:t>
      </w:r>
    </w:p>
    <w:p w14:paraId="1258E770" w14:textId="7C39A87B" w:rsidR="00F01E9A" w:rsidRPr="000912B2" w:rsidRDefault="00F01E9A" w:rsidP="00F01E9A">
      <w:pPr>
        <w:rPr>
          <w:szCs w:val="24"/>
          <w:lang w:val="en-GB"/>
        </w:rPr>
      </w:pPr>
      <w:r>
        <w:rPr>
          <w:rFonts w:cs="Times New Roman"/>
          <w:szCs w:val="24"/>
          <w:lang w:val="en-GB"/>
        </w:rPr>
        <w:t>The Evaluation Team, 21</w:t>
      </w:r>
      <w:r w:rsidRPr="000912B2">
        <w:rPr>
          <w:rFonts w:cs="Times New Roman"/>
          <w:szCs w:val="24"/>
          <w:lang w:val="en-GB"/>
        </w:rPr>
        <w:t xml:space="preserve"> January 2013</w:t>
      </w:r>
    </w:p>
    <w:p w14:paraId="4B0B18C8" w14:textId="77777777" w:rsidR="000A2E95" w:rsidRDefault="000A2E95" w:rsidP="000A2E95">
      <w:pPr>
        <w:pStyle w:val="Heading1"/>
        <w:numPr>
          <w:ilvl w:val="0"/>
          <w:numId w:val="0"/>
        </w:numPr>
        <w:rPr>
          <w:lang w:val="en-GB"/>
        </w:rPr>
        <w:sectPr w:rsidR="000A2E95" w:rsidSect="00E566C3">
          <w:pgSz w:w="12240" w:h="15840"/>
          <w:pgMar w:top="1440" w:right="1440" w:bottom="1440" w:left="1440" w:header="708" w:footer="708" w:gutter="0"/>
          <w:cols w:space="708"/>
          <w:docGrid w:linePitch="360"/>
        </w:sectPr>
      </w:pPr>
    </w:p>
    <w:p w14:paraId="509625E8" w14:textId="27618507" w:rsidR="00390ABA" w:rsidRPr="006B0EAD" w:rsidRDefault="00390ABA" w:rsidP="006B0EAD">
      <w:pPr>
        <w:pStyle w:val="Heading1"/>
        <w:numPr>
          <w:ilvl w:val="0"/>
          <w:numId w:val="0"/>
        </w:numPr>
        <w:ind w:left="432" w:hanging="432"/>
        <w:rPr>
          <w:lang w:val="en-GB"/>
        </w:rPr>
      </w:pPr>
      <w:bookmarkStart w:id="26" w:name="_Toc219720611"/>
      <w:bookmarkStart w:id="27" w:name="_Toc220754652"/>
      <w:r>
        <w:rPr>
          <w:lang w:val="en-GB"/>
        </w:rPr>
        <w:lastRenderedPageBreak/>
        <w:t>Annex H</w:t>
      </w:r>
      <w:r>
        <w:rPr>
          <w:lang w:val="en-GB"/>
        </w:rPr>
        <w:tab/>
        <w:t>AAP Programme Evaluation Timeline (Version 4)</w:t>
      </w:r>
      <w:bookmarkEnd w:id="26"/>
      <w:bookmarkEnd w:id="27"/>
    </w:p>
    <w:p w14:paraId="633918A9" w14:textId="77777777" w:rsidR="006B0EAD" w:rsidRDefault="006B0EAD" w:rsidP="000A2E95">
      <w:pPr>
        <w:rPr>
          <w:szCs w:val="24"/>
        </w:rPr>
      </w:pPr>
    </w:p>
    <w:p w14:paraId="5A9B2C8C" w14:textId="17FF15A1" w:rsidR="000A2E95" w:rsidRPr="000A2E95" w:rsidRDefault="000A2E95" w:rsidP="000A2E95">
      <w:pPr>
        <w:rPr>
          <w:szCs w:val="24"/>
        </w:rPr>
      </w:pPr>
      <w:proofErr w:type="gramStart"/>
      <w:r w:rsidRPr="000A2E95">
        <w:rPr>
          <w:szCs w:val="24"/>
        </w:rPr>
        <w:t>Revised timeline to accommodate for late national evaluation reports</w:t>
      </w:r>
      <w:r>
        <w:rPr>
          <w:szCs w:val="24"/>
        </w:rPr>
        <w:t>.</w:t>
      </w:r>
      <w:proofErr w:type="gramEnd"/>
    </w:p>
    <w:p w14:paraId="094755AE" w14:textId="77777777" w:rsidR="000A2E95" w:rsidRPr="00E604D8" w:rsidRDefault="000A2E95" w:rsidP="000A2E95">
      <w:pPr>
        <w:rPr>
          <w:b/>
          <w:szCs w:val="24"/>
        </w:rPr>
      </w:pPr>
    </w:p>
    <w:tbl>
      <w:tblPr>
        <w:tblStyle w:val="TableGrid"/>
        <w:tblW w:w="0" w:type="auto"/>
        <w:tblLook w:val="04A0" w:firstRow="1" w:lastRow="0" w:firstColumn="1" w:lastColumn="0" w:noHBand="0" w:noVBand="1"/>
      </w:tblPr>
      <w:tblGrid>
        <w:gridCol w:w="8755"/>
        <w:gridCol w:w="1394"/>
        <w:gridCol w:w="1377"/>
        <w:gridCol w:w="1650"/>
      </w:tblGrid>
      <w:tr w:rsidR="000A2E95" w14:paraId="7DE550DF" w14:textId="77777777" w:rsidTr="000A2E95">
        <w:tc>
          <w:tcPr>
            <w:tcW w:w="8755" w:type="dxa"/>
          </w:tcPr>
          <w:p w14:paraId="0E08DCB1" w14:textId="77777777" w:rsidR="000A2E95" w:rsidRPr="00AE32C5" w:rsidRDefault="000A2E95" w:rsidP="00174C2B">
            <w:pPr>
              <w:rPr>
                <w:b/>
                <w:szCs w:val="24"/>
              </w:rPr>
            </w:pPr>
            <w:r w:rsidRPr="00AE32C5">
              <w:rPr>
                <w:b/>
                <w:szCs w:val="24"/>
              </w:rPr>
              <w:t>Ta</w:t>
            </w:r>
            <w:r>
              <w:rPr>
                <w:b/>
                <w:szCs w:val="24"/>
              </w:rPr>
              <w:t>s</w:t>
            </w:r>
            <w:r w:rsidRPr="00AE32C5">
              <w:rPr>
                <w:b/>
                <w:szCs w:val="24"/>
              </w:rPr>
              <w:t>k</w:t>
            </w:r>
          </w:p>
        </w:tc>
        <w:tc>
          <w:tcPr>
            <w:tcW w:w="1394" w:type="dxa"/>
          </w:tcPr>
          <w:p w14:paraId="05072003" w14:textId="3FD07CBD" w:rsidR="000A2E95" w:rsidRPr="00AE32C5" w:rsidRDefault="000A2E95" w:rsidP="000A2E95">
            <w:pPr>
              <w:jc w:val="center"/>
              <w:rPr>
                <w:b/>
                <w:szCs w:val="24"/>
              </w:rPr>
            </w:pPr>
            <w:r>
              <w:rPr>
                <w:b/>
                <w:szCs w:val="24"/>
              </w:rPr>
              <w:t>Team Leader</w:t>
            </w:r>
          </w:p>
        </w:tc>
        <w:tc>
          <w:tcPr>
            <w:tcW w:w="1377" w:type="dxa"/>
          </w:tcPr>
          <w:p w14:paraId="7D63BEEB" w14:textId="1E5369C3" w:rsidR="000A2E95" w:rsidRPr="00AE32C5" w:rsidRDefault="000A2E95" w:rsidP="000A2E95">
            <w:pPr>
              <w:jc w:val="center"/>
              <w:rPr>
                <w:b/>
                <w:szCs w:val="24"/>
              </w:rPr>
            </w:pPr>
            <w:r>
              <w:rPr>
                <w:b/>
                <w:szCs w:val="24"/>
              </w:rPr>
              <w:t>Supporting Consultant</w:t>
            </w:r>
          </w:p>
        </w:tc>
        <w:tc>
          <w:tcPr>
            <w:tcW w:w="1650" w:type="dxa"/>
          </w:tcPr>
          <w:p w14:paraId="76A04789" w14:textId="77777777" w:rsidR="000A2E95" w:rsidRPr="00AE32C5" w:rsidRDefault="000A2E95" w:rsidP="000A2E95">
            <w:pPr>
              <w:jc w:val="center"/>
              <w:rPr>
                <w:b/>
                <w:szCs w:val="24"/>
              </w:rPr>
            </w:pPr>
            <w:r w:rsidRPr="00AE32C5">
              <w:rPr>
                <w:b/>
                <w:szCs w:val="24"/>
              </w:rPr>
              <w:t>Deadline</w:t>
            </w:r>
          </w:p>
        </w:tc>
      </w:tr>
      <w:tr w:rsidR="000A2E95" w14:paraId="109477B8" w14:textId="77777777" w:rsidTr="000A2E95">
        <w:tc>
          <w:tcPr>
            <w:tcW w:w="8755" w:type="dxa"/>
          </w:tcPr>
          <w:p w14:paraId="615C6FD3" w14:textId="77777777" w:rsidR="000A2E95" w:rsidRPr="001F41FE" w:rsidRDefault="000A2E95" w:rsidP="00174C2B">
            <w:pPr>
              <w:rPr>
                <w:szCs w:val="24"/>
              </w:rPr>
            </w:pPr>
            <w:r w:rsidRPr="001F41FE">
              <w:rPr>
                <w:szCs w:val="24"/>
              </w:rPr>
              <w:t>Translate MCBP/journalist questionnaire to French</w:t>
            </w:r>
          </w:p>
        </w:tc>
        <w:tc>
          <w:tcPr>
            <w:tcW w:w="1394" w:type="dxa"/>
          </w:tcPr>
          <w:p w14:paraId="323AD263" w14:textId="77777777" w:rsidR="000A2E95" w:rsidRPr="001F41FE" w:rsidRDefault="000A2E95" w:rsidP="000A2E95">
            <w:pPr>
              <w:jc w:val="center"/>
              <w:rPr>
                <w:szCs w:val="24"/>
              </w:rPr>
            </w:pPr>
          </w:p>
        </w:tc>
        <w:tc>
          <w:tcPr>
            <w:tcW w:w="1377" w:type="dxa"/>
          </w:tcPr>
          <w:p w14:paraId="15A5E68D" w14:textId="77777777" w:rsidR="000A2E95" w:rsidRPr="001F41FE" w:rsidRDefault="000A2E95" w:rsidP="000A2E95">
            <w:pPr>
              <w:jc w:val="center"/>
              <w:rPr>
                <w:szCs w:val="24"/>
              </w:rPr>
            </w:pPr>
            <w:r w:rsidRPr="001F41FE">
              <w:rPr>
                <w:szCs w:val="24"/>
              </w:rPr>
              <w:t>X</w:t>
            </w:r>
          </w:p>
        </w:tc>
        <w:tc>
          <w:tcPr>
            <w:tcW w:w="1650" w:type="dxa"/>
          </w:tcPr>
          <w:p w14:paraId="188A66BF" w14:textId="77777777" w:rsidR="000A2E95" w:rsidRPr="001F41FE" w:rsidRDefault="000A2E95" w:rsidP="000A2E95">
            <w:pPr>
              <w:jc w:val="center"/>
              <w:rPr>
                <w:szCs w:val="24"/>
              </w:rPr>
            </w:pPr>
            <w:r>
              <w:rPr>
                <w:szCs w:val="24"/>
              </w:rPr>
              <w:t xml:space="preserve">Sun </w:t>
            </w:r>
            <w:r w:rsidRPr="001F41FE">
              <w:rPr>
                <w:szCs w:val="24"/>
              </w:rPr>
              <w:t>20 Jan</w:t>
            </w:r>
          </w:p>
        </w:tc>
      </w:tr>
      <w:tr w:rsidR="000A2E95" w14:paraId="62E7A411" w14:textId="77777777" w:rsidTr="000A2E95">
        <w:tc>
          <w:tcPr>
            <w:tcW w:w="8755" w:type="dxa"/>
          </w:tcPr>
          <w:p w14:paraId="2AC18884" w14:textId="77777777" w:rsidR="000A2E95" w:rsidRPr="001F41FE" w:rsidRDefault="000A2E95" w:rsidP="00174C2B">
            <w:pPr>
              <w:rPr>
                <w:szCs w:val="24"/>
              </w:rPr>
            </w:pPr>
            <w:r w:rsidRPr="001F41FE">
              <w:rPr>
                <w:szCs w:val="24"/>
              </w:rPr>
              <w:t>Submit MCBP/journalist questionnaire</w:t>
            </w:r>
          </w:p>
        </w:tc>
        <w:tc>
          <w:tcPr>
            <w:tcW w:w="1394" w:type="dxa"/>
          </w:tcPr>
          <w:p w14:paraId="5D9EEC0B" w14:textId="77777777" w:rsidR="000A2E95" w:rsidRPr="001F41FE" w:rsidRDefault="000A2E95" w:rsidP="000A2E95">
            <w:pPr>
              <w:jc w:val="center"/>
              <w:rPr>
                <w:szCs w:val="24"/>
              </w:rPr>
            </w:pPr>
            <w:r w:rsidRPr="001F41FE">
              <w:rPr>
                <w:szCs w:val="24"/>
              </w:rPr>
              <w:t>English</w:t>
            </w:r>
          </w:p>
        </w:tc>
        <w:tc>
          <w:tcPr>
            <w:tcW w:w="1377" w:type="dxa"/>
          </w:tcPr>
          <w:p w14:paraId="34D255C3" w14:textId="77777777" w:rsidR="000A2E95" w:rsidRPr="001F41FE" w:rsidRDefault="000A2E95" w:rsidP="000A2E95">
            <w:pPr>
              <w:jc w:val="center"/>
              <w:rPr>
                <w:szCs w:val="24"/>
              </w:rPr>
            </w:pPr>
            <w:r w:rsidRPr="001F41FE">
              <w:rPr>
                <w:szCs w:val="24"/>
              </w:rPr>
              <w:t>French</w:t>
            </w:r>
          </w:p>
        </w:tc>
        <w:tc>
          <w:tcPr>
            <w:tcW w:w="1650" w:type="dxa"/>
          </w:tcPr>
          <w:p w14:paraId="0430E5AC" w14:textId="77777777" w:rsidR="000A2E95" w:rsidRPr="001F41FE" w:rsidRDefault="000A2E95" w:rsidP="000A2E95">
            <w:pPr>
              <w:jc w:val="center"/>
              <w:rPr>
                <w:szCs w:val="24"/>
              </w:rPr>
            </w:pPr>
            <w:r>
              <w:rPr>
                <w:szCs w:val="24"/>
              </w:rPr>
              <w:t xml:space="preserve">Mon </w:t>
            </w:r>
            <w:r w:rsidRPr="001F41FE">
              <w:rPr>
                <w:szCs w:val="24"/>
              </w:rPr>
              <w:t>21 Jan</w:t>
            </w:r>
          </w:p>
        </w:tc>
      </w:tr>
      <w:tr w:rsidR="000A2E95" w14:paraId="221C413F" w14:textId="77777777" w:rsidTr="000A2E95">
        <w:tc>
          <w:tcPr>
            <w:tcW w:w="8755" w:type="dxa"/>
          </w:tcPr>
          <w:p w14:paraId="6B8DFCEF" w14:textId="77777777" w:rsidR="000A2E95" w:rsidRPr="001F41FE" w:rsidRDefault="000A2E95" w:rsidP="00174C2B">
            <w:pPr>
              <w:rPr>
                <w:szCs w:val="24"/>
              </w:rPr>
            </w:pPr>
            <w:proofErr w:type="spellStart"/>
            <w:r w:rsidRPr="001F41FE">
              <w:rPr>
                <w:szCs w:val="24"/>
              </w:rPr>
              <w:t>Finalise</w:t>
            </w:r>
            <w:proofErr w:type="spellEnd"/>
            <w:r w:rsidRPr="001F41FE">
              <w:rPr>
                <w:szCs w:val="24"/>
              </w:rPr>
              <w:t xml:space="preserve"> country project questionnaire</w:t>
            </w:r>
          </w:p>
        </w:tc>
        <w:tc>
          <w:tcPr>
            <w:tcW w:w="1394" w:type="dxa"/>
          </w:tcPr>
          <w:p w14:paraId="412D5815" w14:textId="77777777" w:rsidR="000A2E95" w:rsidRPr="001F41FE" w:rsidRDefault="000A2E95" w:rsidP="000A2E95">
            <w:pPr>
              <w:jc w:val="center"/>
              <w:rPr>
                <w:szCs w:val="24"/>
              </w:rPr>
            </w:pPr>
            <w:r w:rsidRPr="001F41FE">
              <w:rPr>
                <w:szCs w:val="24"/>
              </w:rPr>
              <w:t>X</w:t>
            </w:r>
          </w:p>
        </w:tc>
        <w:tc>
          <w:tcPr>
            <w:tcW w:w="1377" w:type="dxa"/>
          </w:tcPr>
          <w:p w14:paraId="0398EFD4" w14:textId="77777777" w:rsidR="000A2E95" w:rsidRPr="001F41FE" w:rsidRDefault="000A2E95" w:rsidP="000A2E95">
            <w:pPr>
              <w:jc w:val="center"/>
              <w:rPr>
                <w:szCs w:val="24"/>
              </w:rPr>
            </w:pPr>
          </w:p>
        </w:tc>
        <w:tc>
          <w:tcPr>
            <w:tcW w:w="1650" w:type="dxa"/>
          </w:tcPr>
          <w:p w14:paraId="1D355576" w14:textId="77777777" w:rsidR="000A2E95" w:rsidRPr="001F41FE" w:rsidRDefault="000A2E95" w:rsidP="000A2E95">
            <w:pPr>
              <w:jc w:val="center"/>
              <w:rPr>
                <w:szCs w:val="24"/>
              </w:rPr>
            </w:pPr>
            <w:r>
              <w:rPr>
                <w:szCs w:val="24"/>
              </w:rPr>
              <w:t xml:space="preserve">Mon </w:t>
            </w:r>
            <w:r w:rsidRPr="001F41FE">
              <w:rPr>
                <w:szCs w:val="24"/>
              </w:rPr>
              <w:t>21 Jan</w:t>
            </w:r>
          </w:p>
        </w:tc>
      </w:tr>
      <w:tr w:rsidR="000A2E95" w14:paraId="659B9C17" w14:textId="77777777" w:rsidTr="000A2E95">
        <w:tc>
          <w:tcPr>
            <w:tcW w:w="8755" w:type="dxa"/>
          </w:tcPr>
          <w:p w14:paraId="30FFDC43" w14:textId="77777777" w:rsidR="000A2E95" w:rsidRPr="001F41FE" w:rsidRDefault="000A2E95" w:rsidP="00174C2B">
            <w:pPr>
              <w:rPr>
                <w:szCs w:val="24"/>
              </w:rPr>
            </w:pPr>
            <w:r w:rsidRPr="001F41FE">
              <w:rPr>
                <w:szCs w:val="24"/>
              </w:rPr>
              <w:t>Translate country project questionnaire to French</w:t>
            </w:r>
          </w:p>
        </w:tc>
        <w:tc>
          <w:tcPr>
            <w:tcW w:w="1394" w:type="dxa"/>
          </w:tcPr>
          <w:p w14:paraId="62B1D007" w14:textId="77777777" w:rsidR="000A2E95" w:rsidRPr="001F41FE" w:rsidRDefault="000A2E95" w:rsidP="000A2E95">
            <w:pPr>
              <w:jc w:val="center"/>
              <w:rPr>
                <w:szCs w:val="24"/>
              </w:rPr>
            </w:pPr>
          </w:p>
        </w:tc>
        <w:tc>
          <w:tcPr>
            <w:tcW w:w="1377" w:type="dxa"/>
          </w:tcPr>
          <w:p w14:paraId="5A8686A4" w14:textId="77777777" w:rsidR="000A2E95" w:rsidRPr="001F41FE" w:rsidRDefault="000A2E95" w:rsidP="000A2E95">
            <w:pPr>
              <w:jc w:val="center"/>
              <w:rPr>
                <w:szCs w:val="24"/>
              </w:rPr>
            </w:pPr>
            <w:r w:rsidRPr="001F41FE">
              <w:rPr>
                <w:szCs w:val="24"/>
              </w:rPr>
              <w:t>X</w:t>
            </w:r>
          </w:p>
        </w:tc>
        <w:tc>
          <w:tcPr>
            <w:tcW w:w="1650" w:type="dxa"/>
          </w:tcPr>
          <w:p w14:paraId="75E82335" w14:textId="77777777" w:rsidR="000A2E95" w:rsidRPr="001F41FE" w:rsidRDefault="000A2E95" w:rsidP="000A2E95">
            <w:pPr>
              <w:jc w:val="center"/>
              <w:rPr>
                <w:szCs w:val="24"/>
              </w:rPr>
            </w:pPr>
            <w:r>
              <w:rPr>
                <w:szCs w:val="24"/>
              </w:rPr>
              <w:t xml:space="preserve">Mon </w:t>
            </w:r>
            <w:r w:rsidRPr="001F41FE">
              <w:rPr>
                <w:szCs w:val="24"/>
              </w:rPr>
              <w:t>21 Jan</w:t>
            </w:r>
          </w:p>
        </w:tc>
      </w:tr>
      <w:tr w:rsidR="000A2E95" w14:paraId="560E4471" w14:textId="77777777" w:rsidTr="000A2E95">
        <w:tc>
          <w:tcPr>
            <w:tcW w:w="8755" w:type="dxa"/>
          </w:tcPr>
          <w:p w14:paraId="1DC017AB" w14:textId="77777777" w:rsidR="000A2E95" w:rsidRPr="001F41FE" w:rsidRDefault="000A2E95" w:rsidP="00174C2B">
            <w:pPr>
              <w:rPr>
                <w:szCs w:val="24"/>
              </w:rPr>
            </w:pPr>
            <w:r w:rsidRPr="001F41FE">
              <w:rPr>
                <w:szCs w:val="24"/>
              </w:rPr>
              <w:t>Submit country project questionnaire</w:t>
            </w:r>
          </w:p>
        </w:tc>
        <w:tc>
          <w:tcPr>
            <w:tcW w:w="1394" w:type="dxa"/>
          </w:tcPr>
          <w:p w14:paraId="6D58B184" w14:textId="77777777" w:rsidR="000A2E95" w:rsidRPr="001F41FE" w:rsidRDefault="000A2E95" w:rsidP="000A2E95">
            <w:pPr>
              <w:jc w:val="center"/>
              <w:rPr>
                <w:szCs w:val="24"/>
              </w:rPr>
            </w:pPr>
            <w:r w:rsidRPr="001F41FE">
              <w:rPr>
                <w:szCs w:val="24"/>
              </w:rPr>
              <w:t>English</w:t>
            </w:r>
          </w:p>
        </w:tc>
        <w:tc>
          <w:tcPr>
            <w:tcW w:w="1377" w:type="dxa"/>
          </w:tcPr>
          <w:p w14:paraId="7E9F1035" w14:textId="77777777" w:rsidR="000A2E95" w:rsidRPr="001F41FE" w:rsidRDefault="000A2E95" w:rsidP="000A2E95">
            <w:pPr>
              <w:jc w:val="center"/>
              <w:rPr>
                <w:szCs w:val="24"/>
              </w:rPr>
            </w:pPr>
            <w:r w:rsidRPr="001F41FE">
              <w:rPr>
                <w:szCs w:val="24"/>
              </w:rPr>
              <w:t>French</w:t>
            </w:r>
          </w:p>
        </w:tc>
        <w:tc>
          <w:tcPr>
            <w:tcW w:w="1650" w:type="dxa"/>
          </w:tcPr>
          <w:p w14:paraId="373DB9D0" w14:textId="77777777" w:rsidR="000A2E95" w:rsidRPr="001F41FE" w:rsidRDefault="000A2E95" w:rsidP="000A2E95">
            <w:pPr>
              <w:jc w:val="center"/>
              <w:rPr>
                <w:szCs w:val="24"/>
              </w:rPr>
            </w:pPr>
            <w:r>
              <w:rPr>
                <w:szCs w:val="24"/>
              </w:rPr>
              <w:t xml:space="preserve">Tue </w:t>
            </w:r>
            <w:r w:rsidRPr="001F41FE">
              <w:rPr>
                <w:szCs w:val="24"/>
              </w:rPr>
              <w:t>22 Jan</w:t>
            </w:r>
          </w:p>
        </w:tc>
      </w:tr>
      <w:tr w:rsidR="000A2E95" w14:paraId="283B19B7" w14:textId="77777777" w:rsidTr="000A2E95">
        <w:tc>
          <w:tcPr>
            <w:tcW w:w="8755" w:type="dxa"/>
          </w:tcPr>
          <w:p w14:paraId="7C6481C2" w14:textId="77777777" w:rsidR="000A2E95" w:rsidRPr="001F41FE" w:rsidRDefault="000A2E95" w:rsidP="00174C2B">
            <w:pPr>
              <w:rPr>
                <w:szCs w:val="24"/>
              </w:rPr>
            </w:pPr>
            <w:r w:rsidRPr="001F41FE">
              <w:rPr>
                <w:szCs w:val="24"/>
              </w:rPr>
              <w:t xml:space="preserve">Develop detailed outline for </w:t>
            </w:r>
            <w:proofErr w:type="spellStart"/>
            <w:r w:rsidRPr="001F41FE">
              <w:rPr>
                <w:szCs w:val="24"/>
              </w:rPr>
              <w:t>Programme</w:t>
            </w:r>
            <w:proofErr w:type="spellEnd"/>
            <w:r w:rsidRPr="001F41FE">
              <w:rPr>
                <w:szCs w:val="24"/>
              </w:rPr>
              <w:t xml:space="preserve"> Evaluation Report</w:t>
            </w:r>
          </w:p>
        </w:tc>
        <w:tc>
          <w:tcPr>
            <w:tcW w:w="1394" w:type="dxa"/>
          </w:tcPr>
          <w:p w14:paraId="36D2E018" w14:textId="77777777" w:rsidR="000A2E95" w:rsidRPr="001F41FE" w:rsidRDefault="000A2E95" w:rsidP="000A2E95">
            <w:pPr>
              <w:jc w:val="center"/>
              <w:rPr>
                <w:szCs w:val="24"/>
              </w:rPr>
            </w:pPr>
            <w:r w:rsidRPr="001F41FE">
              <w:rPr>
                <w:szCs w:val="24"/>
              </w:rPr>
              <w:t>X</w:t>
            </w:r>
          </w:p>
        </w:tc>
        <w:tc>
          <w:tcPr>
            <w:tcW w:w="1377" w:type="dxa"/>
          </w:tcPr>
          <w:p w14:paraId="52EBD2DB" w14:textId="77777777" w:rsidR="000A2E95" w:rsidRPr="001F41FE" w:rsidRDefault="000A2E95" w:rsidP="000A2E95">
            <w:pPr>
              <w:jc w:val="center"/>
              <w:rPr>
                <w:szCs w:val="24"/>
              </w:rPr>
            </w:pPr>
          </w:p>
        </w:tc>
        <w:tc>
          <w:tcPr>
            <w:tcW w:w="1650" w:type="dxa"/>
          </w:tcPr>
          <w:p w14:paraId="3C05091B" w14:textId="77777777" w:rsidR="000A2E95" w:rsidRPr="001F41FE" w:rsidRDefault="000A2E95" w:rsidP="000A2E95">
            <w:pPr>
              <w:jc w:val="center"/>
              <w:rPr>
                <w:szCs w:val="24"/>
              </w:rPr>
            </w:pPr>
            <w:r>
              <w:rPr>
                <w:szCs w:val="24"/>
              </w:rPr>
              <w:t xml:space="preserve">Tue </w:t>
            </w:r>
            <w:r w:rsidRPr="001F41FE">
              <w:rPr>
                <w:szCs w:val="24"/>
              </w:rPr>
              <w:t>22 Jan</w:t>
            </w:r>
          </w:p>
        </w:tc>
      </w:tr>
      <w:tr w:rsidR="00A6016E" w14:paraId="79EC1513" w14:textId="77777777" w:rsidTr="000A2E95">
        <w:tc>
          <w:tcPr>
            <w:tcW w:w="8755" w:type="dxa"/>
          </w:tcPr>
          <w:p w14:paraId="30D897C7" w14:textId="5DDF386C" w:rsidR="00A6016E" w:rsidRPr="00A6016E" w:rsidRDefault="00A6016E" w:rsidP="00174C2B">
            <w:pPr>
              <w:rPr>
                <w:szCs w:val="24"/>
              </w:rPr>
            </w:pPr>
            <w:proofErr w:type="spellStart"/>
            <w:r>
              <w:rPr>
                <w:szCs w:val="24"/>
              </w:rPr>
              <w:t>F</w:t>
            </w:r>
            <w:r w:rsidRPr="00A6016E">
              <w:rPr>
                <w:szCs w:val="24"/>
              </w:rPr>
              <w:t>inal</w:t>
            </w:r>
            <w:r>
              <w:rPr>
                <w:szCs w:val="24"/>
              </w:rPr>
              <w:t>ise</w:t>
            </w:r>
            <w:proofErr w:type="spellEnd"/>
            <w:r>
              <w:rPr>
                <w:szCs w:val="24"/>
              </w:rPr>
              <w:t xml:space="preserve"> and submit</w:t>
            </w:r>
            <w:r w:rsidRPr="00A6016E">
              <w:rPr>
                <w:szCs w:val="24"/>
              </w:rPr>
              <w:t xml:space="preserve"> Inception Plan</w:t>
            </w:r>
          </w:p>
        </w:tc>
        <w:tc>
          <w:tcPr>
            <w:tcW w:w="1394" w:type="dxa"/>
          </w:tcPr>
          <w:p w14:paraId="0043723B" w14:textId="189D0C5B" w:rsidR="00A6016E" w:rsidRPr="00A6016E" w:rsidRDefault="00A6016E" w:rsidP="000A2E95">
            <w:pPr>
              <w:jc w:val="center"/>
              <w:rPr>
                <w:szCs w:val="24"/>
              </w:rPr>
            </w:pPr>
            <w:r w:rsidRPr="00A6016E">
              <w:rPr>
                <w:szCs w:val="24"/>
              </w:rPr>
              <w:t>X</w:t>
            </w:r>
          </w:p>
        </w:tc>
        <w:tc>
          <w:tcPr>
            <w:tcW w:w="1377" w:type="dxa"/>
          </w:tcPr>
          <w:p w14:paraId="3681F91B" w14:textId="5BEFCD0F" w:rsidR="00A6016E" w:rsidRPr="00A6016E" w:rsidRDefault="00A6016E" w:rsidP="000A2E95">
            <w:pPr>
              <w:jc w:val="center"/>
              <w:rPr>
                <w:szCs w:val="24"/>
              </w:rPr>
            </w:pPr>
            <w:r w:rsidRPr="00A6016E">
              <w:rPr>
                <w:szCs w:val="24"/>
              </w:rPr>
              <w:t>X</w:t>
            </w:r>
          </w:p>
        </w:tc>
        <w:tc>
          <w:tcPr>
            <w:tcW w:w="1650" w:type="dxa"/>
          </w:tcPr>
          <w:p w14:paraId="333E5914" w14:textId="37B43FBA" w:rsidR="00A6016E" w:rsidRPr="00A6016E" w:rsidRDefault="00451178" w:rsidP="000A2E95">
            <w:pPr>
              <w:jc w:val="center"/>
              <w:rPr>
                <w:szCs w:val="24"/>
              </w:rPr>
            </w:pPr>
            <w:r>
              <w:rPr>
                <w:szCs w:val="24"/>
              </w:rPr>
              <w:t>Wed</w:t>
            </w:r>
            <w:r w:rsidR="00A6016E" w:rsidRPr="00A6016E">
              <w:rPr>
                <w:szCs w:val="24"/>
              </w:rPr>
              <w:t xml:space="preserve"> 23 Jan</w:t>
            </w:r>
          </w:p>
        </w:tc>
      </w:tr>
      <w:tr w:rsidR="00A6016E" w14:paraId="5E19F317" w14:textId="77777777" w:rsidTr="000A2E95">
        <w:tc>
          <w:tcPr>
            <w:tcW w:w="11526" w:type="dxa"/>
            <w:gridSpan w:val="3"/>
          </w:tcPr>
          <w:p w14:paraId="7E565133" w14:textId="77777777" w:rsidR="00A6016E" w:rsidRPr="001F41FE" w:rsidRDefault="00A6016E" w:rsidP="00174C2B">
            <w:pPr>
              <w:rPr>
                <w:i/>
                <w:szCs w:val="24"/>
              </w:rPr>
            </w:pPr>
            <w:r w:rsidRPr="001F41FE">
              <w:rPr>
                <w:i/>
                <w:szCs w:val="24"/>
              </w:rPr>
              <w:t>Deadline for questionnaire responses</w:t>
            </w:r>
          </w:p>
        </w:tc>
        <w:tc>
          <w:tcPr>
            <w:tcW w:w="1650" w:type="dxa"/>
          </w:tcPr>
          <w:p w14:paraId="50761BEB" w14:textId="77777777" w:rsidR="00A6016E" w:rsidRPr="001F41FE" w:rsidRDefault="00A6016E" w:rsidP="000A2E95">
            <w:pPr>
              <w:jc w:val="center"/>
              <w:rPr>
                <w:i/>
                <w:szCs w:val="24"/>
              </w:rPr>
            </w:pPr>
            <w:r>
              <w:rPr>
                <w:i/>
                <w:szCs w:val="24"/>
              </w:rPr>
              <w:t xml:space="preserve">Fri </w:t>
            </w:r>
            <w:r w:rsidRPr="001F41FE">
              <w:rPr>
                <w:i/>
                <w:szCs w:val="24"/>
              </w:rPr>
              <w:t>25 Jan</w:t>
            </w:r>
          </w:p>
        </w:tc>
      </w:tr>
      <w:tr w:rsidR="00A6016E" w14:paraId="5B560B7E" w14:textId="77777777" w:rsidTr="000A2E95">
        <w:tc>
          <w:tcPr>
            <w:tcW w:w="8755" w:type="dxa"/>
          </w:tcPr>
          <w:p w14:paraId="248FA8B3" w14:textId="309E07F9" w:rsidR="00A6016E" w:rsidRPr="001F41FE" w:rsidRDefault="00A6016E" w:rsidP="00174C2B">
            <w:pPr>
              <w:rPr>
                <w:szCs w:val="24"/>
              </w:rPr>
            </w:pPr>
            <w:r w:rsidRPr="001F41FE">
              <w:rPr>
                <w:szCs w:val="24"/>
              </w:rPr>
              <w:t xml:space="preserve">Interviews with all global and regional stakeholders, including UNDP NY, </w:t>
            </w:r>
            <w:r>
              <w:rPr>
                <w:szCs w:val="24"/>
              </w:rPr>
              <w:t xml:space="preserve">IRTSC, </w:t>
            </w:r>
            <w:r w:rsidRPr="001F41FE">
              <w:rPr>
                <w:szCs w:val="24"/>
              </w:rPr>
              <w:t xml:space="preserve">Cross Practice/PPAS, </w:t>
            </w:r>
            <w:proofErr w:type="spellStart"/>
            <w:r w:rsidRPr="001F41FE">
              <w:rPr>
                <w:szCs w:val="24"/>
              </w:rPr>
              <w:t>RBx</w:t>
            </w:r>
            <w:proofErr w:type="spellEnd"/>
            <w:r w:rsidRPr="001F41FE">
              <w:rPr>
                <w:szCs w:val="24"/>
              </w:rPr>
              <w:t>, partner institutions</w:t>
            </w:r>
          </w:p>
        </w:tc>
        <w:tc>
          <w:tcPr>
            <w:tcW w:w="1394" w:type="dxa"/>
          </w:tcPr>
          <w:p w14:paraId="3647B1B8" w14:textId="77777777" w:rsidR="00A6016E" w:rsidRPr="001F41FE" w:rsidRDefault="00A6016E" w:rsidP="000A2E95">
            <w:pPr>
              <w:jc w:val="center"/>
              <w:rPr>
                <w:szCs w:val="24"/>
              </w:rPr>
            </w:pPr>
            <w:r w:rsidRPr="001F41FE">
              <w:rPr>
                <w:szCs w:val="24"/>
              </w:rPr>
              <w:t>X</w:t>
            </w:r>
          </w:p>
        </w:tc>
        <w:tc>
          <w:tcPr>
            <w:tcW w:w="1377" w:type="dxa"/>
          </w:tcPr>
          <w:p w14:paraId="7779BFC0" w14:textId="77777777" w:rsidR="00A6016E" w:rsidRPr="001F41FE" w:rsidRDefault="00A6016E" w:rsidP="000A2E95">
            <w:pPr>
              <w:jc w:val="center"/>
              <w:rPr>
                <w:szCs w:val="24"/>
              </w:rPr>
            </w:pPr>
            <w:r w:rsidRPr="001F41FE">
              <w:rPr>
                <w:szCs w:val="24"/>
              </w:rPr>
              <w:t>X</w:t>
            </w:r>
          </w:p>
        </w:tc>
        <w:tc>
          <w:tcPr>
            <w:tcW w:w="1650" w:type="dxa"/>
          </w:tcPr>
          <w:p w14:paraId="14BE15C6" w14:textId="77777777" w:rsidR="00A6016E" w:rsidRPr="001F41FE" w:rsidRDefault="00A6016E" w:rsidP="000A2E95">
            <w:pPr>
              <w:jc w:val="center"/>
              <w:rPr>
                <w:szCs w:val="24"/>
              </w:rPr>
            </w:pPr>
            <w:r>
              <w:rPr>
                <w:szCs w:val="24"/>
              </w:rPr>
              <w:t xml:space="preserve">Fri </w:t>
            </w:r>
            <w:r w:rsidRPr="001F41FE">
              <w:rPr>
                <w:szCs w:val="24"/>
              </w:rPr>
              <w:t>25 Jan</w:t>
            </w:r>
          </w:p>
        </w:tc>
      </w:tr>
      <w:tr w:rsidR="00A6016E" w14:paraId="1E156384" w14:textId="77777777" w:rsidTr="000A2E95">
        <w:tc>
          <w:tcPr>
            <w:tcW w:w="8755" w:type="dxa"/>
          </w:tcPr>
          <w:p w14:paraId="0F03D451" w14:textId="77777777" w:rsidR="00A6016E" w:rsidRPr="00E604D8" w:rsidRDefault="00A6016E" w:rsidP="00174C2B">
            <w:pPr>
              <w:rPr>
                <w:szCs w:val="24"/>
              </w:rPr>
            </w:pPr>
            <w:r w:rsidRPr="00E604D8">
              <w:rPr>
                <w:szCs w:val="24"/>
              </w:rPr>
              <w:t xml:space="preserve">Document review (overall </w:t>
            </w:r>
            <w:proofErr w:type="spellStart"/>
            <w:r w:rsidRPr="00E604D8">
              <w:rPr>
                <w:szCs w:val="24"/>
              </w:rPr>
              <w:t>programme</w:t>
            </w:r>
            <w:proofErr w:type="spellEnd"/>
            <w:r w:rsidRPr="00E604D8">
              <w:rPr>
                <w:szCs w:val="24"/>
              </w:rPr>
              <w:t>, 3 regional components)</w:t>
            </w:r>
          </w:p>
        </w:tc>
        <w:tc>
          <w:tcPr>
            <w:tcW w:w="1394" w:type="dxa"/>
          </w:tcPr>
          <w:p w14:paraId="20F4DE5A" w14:textId="77777777" w:rsidR="00A6016E" w:rsidRPr="00AE32C5" w:rsidRDefault="00A6016E" w:rsidP="000A2E95">
            <w:pPr>
              <w:jc w:val="center"/>
              <w:rPr>
                <w:szCs w:val="24"/>
              </w:rPr>
            </w:pPr>
            <w:r w:rsidRPr="00AE32C5">
              <w:rPr>
                <w:szCs w:val="24"/>
              </w:rPr>
              <w:t>X</w:t>
            </w:r>
          </w:p>
        </w:tc>
        <w:tc>
          <w:tcPr>
            <w:tcW w:w="1377" w:type="dxa"/>
          </w:tcPr>
          <w:p w14:paraId="6D02DBA3" w14:textId="77777777" w:rsidR="00A6016E" w:rsidRPr="00AE32C5" w:rsidRDefault="00A6016E" w:rsidP="000A2E95">
            <w:pPr>
              <w:jc w:val="center"/>
              <w:rPr>
                <w:szCs w:val="24"/>
              </w:rPr>
            </w:pPr>
            <w:r w:rsidRPr="00AE32C5">
              <w:rPr>
                <w:szCs w:val="24"/>
              </w:rPr>
              <w:t>X</w:t>
            </w:r>
          </w:p>
        </w:tc>
        <w:tc>
          <w:tcPr>
            <w:tcW w:w="1650" w:type="dxa"/>
          </w:tcPr>
          <w:p w14:paraId="21B0FE38" w14:textId="77777777" w:rsidR="00A6016E" w:rsidRPr="00AE32C5" w:rsidRDefault="00A6016E" w:rsidP="000A2E95">
            <w:pPr>
              <w:jc w:val="center"/>
              <w:rPr>
                <w:szCs w:val="24"/>
              </w:rPr>
            </w:pPr>
            <w:r>
              <w:rPr>
                <w:szCs w:val="24"/>
              </w:rPr>
              <w:t>Fri 25 Jan</w:t>
            </w:r>
          </w:p>
        </w:tc>
      </w:tr>
      <w:tr w:rsidR="00A6016E" w14:paraId="7D21E54E" w14:textId="77777777" w:rsidTr="000A2E95">
        <w:tc>
          <w:tcPr>
            <w:tcW w:w="8755" w:type="dxa"/>
          </w:tcPr>
          <w:p w14:paraId="35978922" w14:textId="77777777" w:rsidR="00A6016E" w:rsidRPr="00E604D8" w:rsidRDefault="00A6016E" w:rsidP="00174C2B">
            <w:pPr>
              <w:rPr>
                <w:szCs w:val="24"/>
              </w:rPr>
            </w:pPr>
            <w:r w:rsidRPr="00E604D8">
              <w:rPr>
                <w:szCs w:val="24"/>
              </w:rPr>
              <w:t xml:space="preserve">Draft </w:t>
            </w:r>
            <w:proofErr w:type="spellStart"/>
            <w:r w:rsidRPr="00E604D8">
              <w:rPr>
                <w:szCs w:val="24"/>
              </w:rPr>
              <w:t>Programme</w:t>
            </w:r>
            <w:proofErr w:type="spellEnd"/>
            <w:r w:rsidRPr="00E604D8">
              <w:rPr>
                <w:szCs w:val="24"/>
              </w:rPr>
              <w:t xml:space="preserve"> Evaluation section on MCBP</w:t>
            </w:r>
          </w:p>
        </w:tc>
        <w:tc>
          <w:tcPr>
            <w:tcW w:w="1394" w:type="dxa"/>
          </w:tcPr>
          <w:p w14:paraId="1174B073" w14:textId="77777777" w:rsidR="00A6016E" w:rsidRPr="00AE32C5" w:rsidRDefault="00A6016E" w:rsidP="000A2E95">
            <w:pPr>
              <w:jc w:val="center"/>
              <w:rPr>
                <w:szCs w:val="24"/>
              </w:rPr>
            </w:pPr>
            <w:r w:rsidRPr="00AE32C5">
              <w:rPr>
                <w:szCs w:val="24"/>
              </w:rPr>
              <w:t>X</w:t>
            </w:r>
          </w:p>
        </w:tc>
        <w:tc>
          <w:tcPr>
            <w:tcW w:w="1377" w:type="dxa"/>
          </w:tcPr>
          <w:p w14:paraId="44A1F01D" w14:textId="77777777" w:rsidR="00A6016E" w:rsidRPr="00AE32C5" w:rsidRDefault="00A6016E" w:rsidP="000A2E95">
            <w:pPr>
              <w:jc w:val="center"/>
              <w:rPr>
                <w:szCs w:val="24"/>
              </w:rPr>
            </w:pPr>
          </w:p>
        </w:tc>
        <w:tc>
          <w:tcPr>
            <w:tcW w:w="1650" w:type="dxa"/>
          </w:tcPr>
          <w:p w14:paraId="13855531" w14:textId="77777777" w:rsidR="00A6016E" w:rsidRPr="00AE32C5" w:rsidRDefault="00A6016E" w:rsidP="000A2E95">
            <w:pPr>
              <w:jc w:val="center"/>
              <w:rPr>
                <w:szCs w:val="24"/>
              </w:rPr>
            </w:pPr>
            <w:r>
              <w:rPr>
                <w:szCs w:val="24"/>
              </w:rPr>
              <w:t>Fri 1 Feb</w:t>
            </w:r>
          </w:p>
        </w:tc>
      </w:tr>
      <w:tr w:rsidR="00A6016E" w14:paraId="74AFD8A3" w14:textId="77777777" w:rsidTr="000A2E95">
        <w:tc>
          <w:tcPr>
            <w:tcW w:w="8755" w:type="dxa"/>
          </w:tcPr>
          <w:p w14:paraId="1866DD7F" w14:textId="77777777" w:rsidR="00A6016E" w:rsidRPr="00330B2E" w:rsidRDefault="00A6016E" w:rsidP="00174C2B">
            <w:pPr>
              <w:rPr>
                <w:szCs w:val="24"/>
              </w:rPr>
            </w:pPr>
            <w:r w:rsidRPr="00330B2E">
              <w:rPr>
                <w:szCs w:val="24"/>
              </w:rPr>
              <w:t xml:space="preserve">Draft </w:t>
            </w:r>
            <w:proofErr w:type="spellStart"/>
            <w:r w:rsidRPr="00330B2E">
              <w:rPr>
                <w:szCs w:val="24"/>
              </w:rPr>
              <w:t>Programme</w:t>
            </w:r>
            <w:proofErr w:type="spellEnd"/>
            <w:r w:rsidRPr="00330B2E">
              <w:rPr>
                <w:szCs w:val="24"/>
              </w:rPr>
              <w:t xml:space="preserve"> Evaluation section on HQ team, including Cross Practice (PPAS)</w:t>
            </w:r>
          </w:p>
        </w:tc>
        <w:tc>
          <w:tcPr>
            <w:tcW w:w="1394" w:type="dxa"/>
          </w:tcPr>
          <w:p w14:paraId="3D4C03DD" w14:textId="77777777" w:rsidR="00A6016E" w:rsidRPr="00330B2E" w:rsidRDefault="00A6016E" w:rsidP="000A2E95">
            <w:pPr>
              <w:jc w:val="center"/>
              <w:rPr>
                <w:szCs w:val="24"/>
              </w:rPr>
            </w:pPr>
          </w:p>
        </w:tc>
        <w:tc>
          <w:tcPr>
            <w:tcW w:w="1377" w:type="dxa"/>
          </w:tcPr>
          <w:p w14:paraId="283D0E01" w14:textId="77777777" w:rsidR="00A6016E" w:rsidRPr="00330B2E" w:rsidRDefault="00A6016E" w:rsidP="000A2E95">
            <w:pPr>
              <w:jc w:val="center"/>
              <w:rPr>
                <w:szCs w:val="24"/>
              </w:rPr>
            </w:pPr>
            <w:r w:rsidRPr="00330B2E">
              <w:rPr>
                <w:szCs w:val="24"/>
              </w:rPr>
              <w:t>X</w:t>
            </w:r>
          </w:p>
        </w:tc>
        <w:tc>
          <w:tcPr>
            <w:tcW w:w="1650" w:type="dxa"/>
          </w:tcPr>
          <w:p w14:paraId="494EF23D" w14:textId="77777777" w:rsidR="00A6016E" w:rsidRPr="00330B2E" w:rsidRDefault="00A6016E" w:rsidP="000A2E95">
            <w:pPr>
              <w:jc w:val="center"/>
              <w:rPr>
                <w:szCs w:val="24"/>
              </w:rPr>
            </w:pPr>
            <w:r>
              <w:rPr>
                <w:szCs w:val="24"/>
              </w:rPr>
              <w:t>Fri 1 Feb</w:t>
            </w:r>
          </w:p>
        </w:tc>
      </w:tr>
      <w:tr w:rsidR="00A6016E" w14:paraId="4BFE7963" w14:textId="77777777" w:rsidTr="000A2E95">
        <w:tc>
          <w:tcPr>
            <w:tcW w:w="8755" w:type="dxa"/>
          </w:tcPr>
          <w:p w14:paraId="1916D430" w14:textId="77777777" w:rsidR="00A6016E" w:rsidRPr="00330B2E" w:rsidRDefault="00A6016E" w:rsidP="00174C2B">
            <w:pPr>
              <w:rPr>
                <w:szCs w:val="24"/>
              </w:rPr>
            </w:pPr>
            <w:r w:rsidRPr="00330B2E">
              <w:rPr>
                <w:szCs w:val="24"/>
              </w:rPr>
              <w:t xml:space="preserve">Draft </w:t>
            </w:r>
            <w:proofErr w:type="spellStart"/>
            <w:r w:rsidRPr="00330B2E">
              <w:rPr>
                <w:szCs w:val="24"/>
              </w:rPr>
              <w:t>programme</w:t>
            </w:r>
            <w:proofErr w:type="spellEnd"/>
            <w:r w:rsidRPr="00330B2E">
              <w:rPr>
                <w:szCs w:val="24"/>
              </w:rPr>
              <w:t xml:space="preserve"> evaluation sections on </w:t>
            </w:r>
            <w:proofErr w:type="spellStart"/>
            <w:r w:rsidRPr="00330B2E">
              <w:rPr>
                <w:szCs w:val="24"/>
              </w:rPr>
              <w:t>programme</w:t>
            </w:r>
            <w:proofErr w:type="spellEnd"/>
            <w:r w:rsidRPr="00330B2E">
              <w:rPr>
                <w:szCs w:val="24"/>
              </w:rPr>
              <w:t xml:space="preserve"> background, management, coordination, administration, financial management, M&amp;E etc.</w:t>
            </w:r>
          </w:p>
        </w:tc>
        <w:tc>
          <w:tcPr>
            <w:tcW w:w="1394" w:type="dxa"/>
          </w:tcPr>
          <w:p w14:paraId="1BD6E95E" w14:textId="77777777" w:rsidR="00A6016E" w:rsidRPr="00330B2E" w:rsidRDefault="00A6016E" w:rsidP="000A2E95">
            <w:pPr>
              <w:jc w:val="center"/>
              <w:rPr>
                <w:szCs w:val="24"/>
              </w:rPr>
            </w:pPr>
            <w:r w:rsidRPr="00330B2E">
              <w:rPr>
                <w:szCs w:val="24"/>
              </w:rPr>
              <w:t>X</w:t>
            </w:r>
          </w:p>
        </w:tc>
        <w:tc>
          <w:tcPr>
            <w:tcW w:w="1377" w:type="dxa"/>
          </w:tcPr>
          <w:p w14:paraId="1EC369E8" w14:textId="77777777" w:rsidR="00A6016E" w:rsidRPr="00330B2E" w:rsidRDefault="00A6016E" w:rsidP="000A2E95">
            <w:pPr>
              <w:jc w:val="center"/>
              <w:rPr>
                <w:szCs w:val="24"/>
              </w:rPr>
            </w:pPr>
            <w:r w:rsidRPr="00330B2E">
              <w:rPr>
                <w:szCs w:val="24"/>
              </w:rPr>
              <w:t>X</w:t>
            </w:r>
          </w:p>
        </w:tc>
        <w:tc>
          <w:tcPr>
            <w:tcW w:w="1650" w:type="dxa"/>
          </w:tcPr>
          <w:p w14:paraId="49C2A9F2" w14:textId="77777777" w:rsidR="00A6016E" w:rsidRPr="00330B2E" w:rsidRDefault="00A6016E" w:rsidP="000A2E95">
            <w:pPr>
              <w:jc w:val="center"/>
              <w:rPr>
                <w:szCs w:val="24"/>
              </w:rPr>
            </w:pPr>
            <w:r>
              <w:rPr>
                <w:szCs w:val="24"/>
              </w:rPr>
              <w:t xml:space="preserve">Fri </w:t>
            </w:r>
            <w:r w:rsidRPr="00330B2E">
              <w:rPr>
                <w:szCs w:val="24"/>
              </w:rPr>
              <w:t>8 Feb</w:t>
            </w:r>
          </w:p>
        </w:tc>
      </w:tr>
      <w:tr w:rsidR="00A6016E" w14:paraId="5D1C6806" w14:textId="77777777" w:rsidTr="000A2E95">
        <w:tc>
          <w:tcPr>
            <w:tcW w:w="11526" w:type="dxa"/>
            <w:gridSpan w:val="3"/>
          </w:tcPr>
          <w:p w14:paraId="7C83A7F3" w14:textId="77777777" w:rsidR="00A6016E" w:rsidRPr="00A00AA7" w:rsidRDefault="00A6016E" w:rsidP="00174C2B">
            <w:pPr>
              <w:rPr>
                <w:i/>
                <w:szCs w:val="24"/>
              </w:rPr>
            </w:pPr>
            <w:r w:rsidRPr="00A00AA7">
              <w:rPr>
                <w:i/>
                <w:szCs w:val="24"/>
              </w:rPr>
              <w:t>Cutoff point for national evaluation reports</w:t>
            </w:r>
          </w:p>
        </w:tc>
        <w:tc>
          <w:tcPr>
            <w:tcW w:w="1650" w:type="dxa"/>
          </w:tcPr>
          <w:p w14:paraId="61CEFF13" w14:textId="77777777" w:rsidR="00A6016E" w:rsidRPr="00A00AA7" w:rsidRDefault="00A6016E" w:rsidP="000A2E95">
            <w:pPr>
              <w:jc w:val="center"/>
              <w:rPr>
                <w:i/>
                <w:szCs w:val="24"/>
              </w:rPr>
            </w:pPr>
            <w:r>
              <w:rPr>
                <w:i/>
                <w:szCs w:val="24"/>
              </w:rPr>
              <w:t xml:space="preserve">Fri </w:t>
            </w:r>
            <w:r w:rsidRPr="00A00AA7">
              <w:rPr>
                <w:i/>
                <w:szCs w:val="24"/>
              </w:rPr>
              <w:t>8 Feb</w:t>
            </w:r>
          </w:p>
        </w:tc>
      </w:tr>
      <w:tr w:rsidR="00A6016E" w14:paraId="662AA313" w14:textId="77777777" w:rsidTr="000A2E95">
        <w:tc>
          <w:tcPr>
            <w:tcW w:w="8755" w:type="dxa"/>
          </w:tcPr>
          <w:p w14:paraId="25CF8C24" w14:textId="77777777" w:rsidR="00A6016E" w:rsidRPr="00AE32C5" w:rsidRDefault="00A6016E" w:rsidP="00174C2B">
            <w:pPr>
              <w:rPr>
                <w:szCs w:val="24"/>
              </w:rPr>
            </w:pPr>
            <w:r w:rsidRPr="00AE32C5">
              <w:rPr>
                <w:szCs w:val="24"/>
              </w:rPr>
              <w:t>Review of national evaluations and reports/documents from 20 AAP countries</w:t>
            </w:r>
          </w:p>
        </w:tc>
        <w:tc>
          <w:tcPr>
            <w:tcW w:w="1394" w:type="dxa"/>
          </w:tcPr>
          <w:p w14:paraId="26401261" w14:textId="77777777" w:rsidR="00A6016E" w:rsidRPr="00AE32C5" w:rsidRDefault="00A6016E" w:rsidP="000A2E95">
            <w:pPr>
              <w:jc w:val="center"/>
              <w:rPr>
                <w:szCs w:val="24"/>
              </w:rPr>
            </w:pPr>
            <w:r w:rsidRPr="00AE32C5">
              <w:rPr>
                <w:szCs w:val="24"/>
              </w:rPr>
              <w:t>English</w:t>
            </w:r>
          </w:p>
        </w:tc>
        <w:tc>
          <w:tcPr>
            <w:tcW w:w="1377" w:type="dxa"/>
          </w:tcPr>
          <w:p w14:paraId="030DC9CA" w14:textId="77777777" w:rsidR="00A6016E" w:rsidRPr="00AE32C5" w:rsidRDefault="00A6016E" w:rsidP="000A2E95">
            <w:pPr>
              <w:jc w:val="center"/>
              <w:rPr>
                <w:szCs w:val="24"/>
              </w:rPr>
            </w:pPr>
            <w:r w:rsidRPr="00AE32C5">
              <w:rPr>
                <w:szCs w:val="24"/>
              </w:rPr>
              <w:t>French</w:t>
            </w:r>
          </w:p>
        </w:tc>
        <w:tc>
          <w:tcPr>
            <w:tcW w:w="1650" w:type="dxa"/>
          </w:tcPr>
          <w:p w14:paraId="430306DA" w14:textId="77777777" w:rsidR="00A6016E" w:rsidRPr="00AE32C5" w:rsidRDefault="00A6016E" w:rsidP="000A2E95">
            <w:pPr>
              <w:jc w:val="center"/>
              <w:rPr>
                <w:szCs w:val="24"/>
              </w:rPr>
            </w:pPr>
            <w:r>
              <w:rPr>
                <w:szCs w:val="24"/>
              </w:rPr>
              <w:t>Fri 15 Feb</w:t>
            </w:r>
          </w:p>
        </w:tc>
      </w:tr>
      <w:tr w:rsidR="00A6016E" w14:paraId="7D48EB8B" w14:textId="77777777" w:rsidTr="000A2E95">
        <w:tc>
          <w:tcPr>
            <w:tcW w:w="8755" w:type="dxa"/>
          </w:tcPr>
          <w:p w14:paraId="0CBF047F" w14:textId="77777777" w:rsidR="00A6016E" w:rsidRPr="00AE32C5" w:rsidRDefault="00A6016E" w:rsidP="00174C2B">
            <w:pPr>
              <w:rPr>
                <w:szCs w:val="24"/>
              </w:rPr>
            </w:pPr>
            <w:r w:rsidRPr="00AE32C5">
              <w:rPr>
                <w:szCs w:val="24"/>
              </w:rPr>
              <w:t xml:space="preserve">Draft sections of </w:t>
            </w:r>
            <w:proofErr w:type="spellStart"/>
            <w:r w:rsidRPr="00AE32C5">
              <w:rPr>
                <w:szCs w:val="24"/>
              </w:rPr>
              <w:t>Programme</w:t>
            </w:r>
            <w:proofErr w:type="spellEnd"/>
            <w:r w:rsidRPr="00AE32C5">
              <w:rPr>
                <w:szCs w:val="24"/>
              </w:rPr>
              <w:t xml:space="preserve"> Evaluation Report for National Projects</w:t>
            </w:r>
          </w:p>
        </w:tc>
        <w:tc>
          <w:tcPr>
            <w:tcW w:w="1394" w:type="dxa"/>
          </w:tcPr>
          <w:p w14:paraId="171C2187" w14:textId="77777777" w:rsidR="00A6016E" w:rsidRPr="00AE32C5" w:rsidRDefault="00A6016E" w:rsidP="000A2E95">
            <w:pPr>
              <w:jc w:val="center"/>
              <w:rPr>
                <w:szCs w:val="24"/>
              </w:rPr>
            </w:pPr>
            <w:r w:rsidRPr="00AE32C5">
              <w:rPr>
                <w:szCs w:val="24"/>
              </w:rPr>
              <w:t>X</w:t>
            </w:r>
          </w:p>
        </w:tc>
        <w:tc>
          <w:tcPr>
            <w:tcW w:w="1377" w:type="dxa"/>
          </w:tcPr>
          <w:p w14:paraId="2D3F0406" w14:textId="77777777" w:rsidR="00A6016E" w:rsidRPr="00AE32C5" w:rsidRDefault="00A6016E" w:rsidP="000A2E95">
            <w:pPr>
              <w:jc w:val="center"/>
              <w:rPr>
                <w:szCs w:val="24"/>
              </w:rPr>
            </w:pPr>
            <w:r w:rsidRPr="00AE32C5">
              <w:rPr>
                <w:szCs w:val="24"/>
              </w:rPr>
              <w:t>X</w:t>
            </w:r>
          </w:p>
        </w:tc>
        <w:tc>
          <w:tcPr>
            <w:tcW w:w="1650" w:type="dxa"/>
          </w:tcPr>
          <w:p w14:paraId="658A14B2" w14:textId="77777777" w:rsidR="00A6016E" w:rsidRPr="00AE32C5" w:rsidRDefault="00A6016E" w:rsidP="000A2E95">
            <w:pPr>
              <w:jc w:val="center"/>
              <w:rPr>
                <w:szCs w:val="24"/>
              </w:rPr>
            </w:pPr>
            <w:r>
              <w:rPr>
                <w:szCs w:val="24"/>
              </w:rPr>
              <w:t>Fri 22 Feb</w:t>
            </w:r>
          </w:p>
        </w:tc>
      </w:tr>
      <w:tr w:rsidR="00A6016E" w14:paraId="5CE02643" w14:textId="77777777" w:rsidTr="000A2E95">
        <w:tc>
          <w:tcPr>
            <w:tcW w:w="8755" w:type="dxa"/>
          </w:tcPr>
          <w:p w14:paraId="71812F80" w14:textId="77777777" w:rsidR="00A6016E" w:rsidRPr="00AE32C5" w:rsidRDefault="00A6016E" w:rsidP="00174C2B">
            <w:pPr>
              <w:rPr>
                <w:szCs w:val="24"/>
              </w:rPr>
            </w:pPr>
            <w:proofErr w:type="spellStart"/>
            <w:r>
              <w:rPr>
                <w:szCs w:val="24"/>
              </w:rPr>
              <w:t>Finalise</w:t>
            </w:r>
            <w:proofErr w:type="spellEnd"/>
            <w:r w:rsidRPr="00AE32C5">
              <w:rPr>
                <w:szCs w:val="24"/>
              </w:rPr>
              <w:t xml:space="preserve"> draft synthesized evaluation report</w:t>
            </w:r>
          </w:p>
        </w:tc>
        <w:tc>
          <w:tcPr>
            <w:tcW w:w="1394" w:type="dxa"/>
          </w:tcPr>
          <w:p w14:paraId="04083305" w14:textId="77777777" w:rsidR="00A6016E" w:rsidRPr="00AE32C5" w:rsidRDefault="00A6016E" w:rsidP="000A2E95">
            <w:pPr>
              <w:jc w:val="center"/>
              <w:rPr>
                <w:szCs w:val="24"/>
              </w:rPr>
            </w:pPr>
            <w:r>
              <w:rPr>
                <w:szCs w:val="24"/>
              </w:rPr>
              <w:t>X</w:t>
            </w:r>
          </w:p>
        </w:tc>
        <w:tc>
          <w:tcPr>
            <w:tcW w:w="1377" w:type="dxa"/>
          </w:tcPr>
          <w:p w14:paraId="499A017C" w14:textId="77777777" w:rsidR="00A6016E" w:rsidRPr="00AE32C5" w:rsidRDefault="00A6016E" w:rsidP="000A2E95">
            <w:pPr>
              <w:jc w:val="center"/>
              <w:rPr>
                <w:szCs w:val="24"/>
              </w:rPr>
            </w:pPr>
            <w:r>
              <w:rPr>
                <w:szCs w:val="24"/>
              </w:rPr>
              <w:t>X</w:t>
            </w:r>
          </w:p>
        </w:tc>
        <w:tc>
          <w:tcPr>
            <w:tcW w:w="1650" w:type="dxa"/>
          </w:tcPr>
          <w:p w14:paraId="3437D481" w14:textId="77777777" w:rsidR="00A6016E" w:rsidRPr="00AE32C5" w:rsidRDefault="00A6016E" w:rsidP="000A2E95">
            <w:pPr>
              <w:jc w:val="center"/>
              <w:rPr>
                <w:szCs w:val="24"/>
              </w:rPr>
            </w:pPr>
            <w:r>
              <w:rPr>
                <w:szCs w:val="24"/>
              </w:rPr>
              <w:t>Fri 22 Feb</w:t>
            </w:r>
          </w:p>
        </w:tc>
      </w:tr>
      <w:tr w:rsidR="00A6016E" w14:paraId="362FB32D" w14:textId="77777777" w:rsidTr="000A2E95">
        <w:tc>
          <w:tcPr>
            <w:tcW w:w="8755" w:type="dxa"/>
          </w:tcPr>
          <w:p w14:paraId="1E28CA88" w14:textId="77777777" w:rsidR="00A6016E" w:rsidRPr="00AE32C5" w:rsidRDefault="00A6016E" w:rsidP="00174C2B">
            <w:pPr>
              <w:rPr>
                <w:szCs w:val="24"/>
              </w:rPr>
            </w:pPr>
            <w:r w:rsidRPr="00AE32C5">
              <w:rPr>
                <w:szCs w:val="24"/>
              </w:rPr>
              <w:t>Incorporate comments</w:t>
            </w:r>
            <w:r>
              <w:rPr>
                <w:szCs w:val="24"/>
              </w:rPr>
              <w:t>/</w:t>
            </w:r>
            <w:proofErr w:type="spellStart"/>
            <w:r>
              <w:rPr>
                <w:szCs w:val="24"/>
              </w:rPr>
              <w:t>finalise</w:t>
            </w:r>
            <w:proofErr w:type="spellEnd"/>
            <w:r w:rsidRPr="00AE32C5">
              <w:rPr>
                <w:szCs w:val="24"/>
              </w:rPr>
              <w:t xml:space="preserve"> </w:t>
            </w:r>
            <w:proofErr w:type="spellStart"/>
            <w:r w:rsidRPr="00AE32C5">
              <w:rPr>
                <w:szCs w:val="24"/>
              </w:rPr>
              <w:t>Programme</w:t>
            </w:r>
            <w:proofErr w:type="spellEnd"/>
            <w:r w:rsidRPr="00AE32C5">
              <w:rPr>
                <w:szCs w:val="24"/>
              </w:rPr>
              <w:t xml:space="preserve"> Evaluation Report</w:t>
            </w:r>
          </w:p>
        </w:tc>
        <w:tc>
          <w:tcPr>
            <w:tcW w:w="1394" w:type="dxa"/>
          </w:tcPr>
          <w:p w14:paraId="1DEE965B" w14:textId="77777777" w:rsidR="00A6016E" w:rsidRPr="00AE32C5" w:rsidRDefault="00A6016E" w:rsidP="000A2E95">
            <w:pPr>
              <w:jc w:val="center"/>
              <w:rPr>
                <w:szCs w:val="24"/>
              </w:rPr>
            </w:pPr>
            <w:r>
              <w:rPr>
                <w:szCs w:val="24"/>
              </w:rPr>
              <w:t>X</w:t>
            </w:r>
          </w:p>
        </w:tc>
        <w:tc>
          <w:tcPr>
            <w:tcW w:w="1377" w:type="dxa"/>
          </w:tcPr>
          <w:p w14:paraId="650AD774" w14:textId="77777777" w:rsidR="00A6016E" w:rsidRPr="00AE32C5" w:rsidRDefault="00A6016E" w:rsidP="000A2E95">
            <w:pPr>
              <w:jc w:val="center"/>
              <w:rPr>
                <w:szCs w:val="24"/>
              </w:rPr>
            </w:pPr>
            <w:r>
              <w:rPr>
                <w:szCs w:val="24"/>
              </w:rPr>
              <w:t>X</w:t>
            </w:r>
          </w:p>
        </w:tc>
        <w:tc>
          <w:tcPr>
            <w:tcW w:w="1650" w:type="dxa"/>
          </w:tcPr>
          <w:p w14:paraId="6BF87865" w14:textId="77777777" w:rsidR="00A6016E" w:rsidRPr="00AE32C5" w:rsidRDefault="00A6016E" w:rsidP="000A2E95">
            <w:pPr>
              <w:jc w:val="center"/>
              <w:rPr>
                <w:szCs w:val="24"/>
              </w:rPr>
            </w:pPr>
            <w:r>
              <w:rPr>
                <w:szCs w:val="24"/>
              </w:rPr>
              <w:t>Fri 8 Mar</w:t>
            </w:r>
          </w:p>
        </w:tc>
      </w:tr>
      <w:tr w:rsidR="00A6016E" w14:paraId="204D3BA6" w14:textId="77777777" w:rsidTr="000A2E95">
        <w:tc>
          <w:tcPr>
            <w:tcW w:w="8755" w:type="dxa"/>
          </w:tcPr>
          <w:p w14:paraId="5EF9A22F" w14:textId="77777777" w:rsidR="00A6016E" w:rsidRPr="00AE32C5" w:rsidRDefault="00A6016E" w:rsidP="00174C2B">
            <w:pPr>
              <w:rPr>
                <w:szCs w:val="24"/>
              </w:rPr>
            </w:pPr>
            <w:r w:rsidRPr="00AE32C5">
              <w:rPr>
                <w:szCs w:val="24"/>
              </w:rPr>
              <w:t>Development of presentation on final evaluation for AAP Board Meeting</w:t>
            </w:r>
          </w:p>
        </w:tc>
        <w:tc>
          <w:tcPr>
            <w:tcW w:w="1394" w:type="dxa"/>
          </w:tcPr>
          <w:p w14:paraId="29CFC0F0" w14:textId="77777777" w:rsidR="00A6016E" w:rsidRPr="00AE32C5" w:rsidRDefault="00A6016E" w:rsidP="000A2E95">
            <w:pPr>
              <w:jc w:val="center"/>
              <w:rPr>
                <w:szCs w:val="24"/>
              </w:rPr>
            </w:pPr>
            <w:r>
              <w:rPr>
                <w:szCs w:val="24"/>
              </w:rPr>
              <w:t>X</w:t>
            </w:r>
          </w:p>
        </w:tc>
        <w:tc>
          <w:tcPr>
            <w:tcW w:w="1377" w:type="dxa"/>
          </w:tcPr>
          <w:p w14:paraId="22298531" w14:textId="77777777" w:rsidR="00A6016E" w:rsidRPr="00AE32C5" w:rsidRDefault="00A6016E" w:rsidP="000A2E95">
            <w:pPr>
              <w:jc w:val="center"/>
              <w:rPr>
                <w:szCs w:val="24"/>
              </w:rPr>
            </w:pPr>
          </w:p>
        </w:tc>
        <w:tc>
          <w:tcPr>
            <w:tcW w:w="1650" w:type="dxa"/>
          </w:tcPr>
          <w:p w14:paraId="2DE75FA6" w14:textId="77777777" w:rsidR="00A6016E" w:rsidRPr="00AE32C5" w:rsidRDefault="00A6016E" w:rsidP="000A2E95">
            <w:pPr>
              <w:jc w:val="center"/>
              <w:rPr>
                <w:szCs w:val="24"/>
              </w:rPr>
            </w:pPr>
            <w:r>
              <w:rPr>
                <w:szCs w:val="24"/>
              </w:rPr>
              <w:t>Tue 12 Mar</w:t>
            </w:r>
          </w:p>
        </w:tc>
      </w:tr>
      <w:tr w:rsidR="00A6016E" w14:paraId="49ED8221" w14:textId="77777777" w:rsidTr="000A2E95">
        <w:tc>
          <w:tcPr>
            <w:tcW w:w="8755" w:type="dxa"/>
          </w:tcPr>
          <w:p w14:paraId="4DF608B3" w14:textId="77777777" w:rsidR="00A6016E" w:rsidRDefault="00A6016E" w:rsidP="00174C2B">
            <w:pPr>
              <w:rPr>
                <w:szCs w:val="24"/>
              </w:rPr>
            </w:pPr>
            <w:r w:rsidRPr="00AE32C5">
              <w:rPr>
                <w:szCs w:val="24"/>
              </w:rPr>
              <w:t xml:space="preserve">Presentation of findings at AAP </w:t>
            </w:r>
            <w:proofErr w:type="spellStart"/>
            <w:r w:rsidRPr="00AE32C5">
              <w:rPr>
                <w:szCs w:val="24"/>
              </w:rPr>
              <w:t>Programme</w:t>
            </w:r>
            <w:proofErr w:type="spellEnd"/>
            <w:r w:rsidRPr="00AE32C5">
              <w:rPr>
                <w:szCs w:val="24"/>
              </w:rPr>
              <w:t xml:space="preserve"> Board meeting</w:t>
            </w:r>
            <w:r>
              <w:rPr>
                <w:szCs w:val="24"/>
              </w:rPr>
              <w:t xml:space="preserve"> (tentative)</w:t>
            </w:r>
          </w:p>
        </w:tc>
        <w:tc>
          <w:tcPr>
            <w:tcW w:w="1394" w:type="dxa"/>
          </w:tcPr>
          <w:p w14:paraId="72B89A1C" w14:textId="77777777" w:rsidR="00A6016E" w:rsidRDefault="00A6016E" w:rsidP="000A2E95">
            <w:pPr>
              <w:jc w:val="center"/>
              <w:rPr>
                <w:szCs w:val="24"/>
              </w:rPr>
            </w:pPr>
            <w:r>
              <w:rPr>
                <w:szCs w:val="24"/>
              </w:rPr>
              <w:t>X</w:t>
            </w:r>
          </w:p>
        </w:tc>
        <w:tc>
          <w:tcPr>
            <w:tcW w:w="1377" w:type="dxa"/>
          </w:tcPr>
          <w:p w14:paraId="2EFD1145" w14:textId="77777777" w:rsidR="00A6016E" w:rsidRPr="004D6F92" w:rsidRDefault="00A6016E" w:rsidP="000A2E95">
            <w:pPr>
              <w:jc w:val="center"/>
              <w:rPr>
                <w:szCs w:val="24"/>
              </w:rPr>
            </w:pPr>
          </w:p>
        </w:tc>
        <w:tc>
          <w:tcPr>
            <w:tcW w:w="1650" w:type="dxa"/>
          </w:tcPr>
          <w:p w14:paraId="3D8C4987" w14:textId="77777777" w:rsidR="00A6016E" w:rsidRPr="004D6F92" w:rsidRDefault="00A6016E" w:rsidP="000A2E95">
            <w:pPr>
              <w:jc w:val="center"/>
              <w:rPr>
                <w:szCs w:val="24"/>
              </w:rPr>
            </w:pPr>
            <w:r>
              <w:rPr>
                <w:szCs w:val="24"/>
              </w:rPr>
              <w:t>Tue 12</w:t>
            </w:r>
            <w:r w:rsidRPr="004D6F92">
              <w:rPr>
                <w:szCs w:val="24"/>
              </w:rPr>
              <w:t xml:space="preserve"> Mar</w:t>
            </w:r>
          </w:p>
        </w:tc>
      </w:tr>
    </w:tbl>
    <w:p w14:paraId="782C34C0" w14:textId="03C29357" w:rsidR="004A2011" w:rsidRDefault="004A2011" w:rsidP="00BA4791">
      <w:pPr>
        <w:spacing w:after="200"/>
        <w:rPr>
          <w:rFonts w:cs="Times New Roman"/>
          <w:szCs w:val="24"/>
          <w:lang w:val="en-GB"/>
        </w:rPr>
      </w:pPr>
    </w:p>
    <w:p w14:paraId="3312D4F6" w14:textId="77777777" w:rsidR="000A2E95" w:rsidRDefault="000A2E95" w:rsidP="00B50B5B">
      <w:pPr>
        <w:pStyle w:val="Heading1"/>
        <w:numPr>
          <w:ilvl w:val="0"/>
          <w:numId w:val="0"/>
        </w:numPr>
        <w:rPr>
          <w:lang w:val="en-AU"/>
        </w:rPr>
        <w:sectPr w:rsidR="000A2E95" w:rsidSect="000A2E95">
          <w:pgSz w:w="15840" w:h="12240" w:orient="landscape"/>
          <w:pgMar w:top="1440" w:right="1440" w:bottom="1440" w:left="1440" w:header="708" w:footer="708" w:gutter="0"/>
          <w:cols w:space="708"/>
          <w:docGrid w:linePitch="360"/>
        </w:sectPr>
      </w:pPr>
    </w:p>
    <w:p w14:paraId="18F344A9" w14:textId="67DD6259" w:rsidR="00B50B5B" w:rsidRPr="00360A90" w:rsidRDefault="00B50B5B" w:rsidP="00B50B5B">
      <w:pPr>
        <w:pStyle w:val="Heading1"/>
        <w:numPr>
          <w:ilvl w:val="0"/>
          <w:numId w:val="0"/>
        </w:numPr>
        <w:rPr>
          <w:lang w:val="en-AU"/>
        </w:rPr>
      </w:pPr>
      <w:bookmarkStart w:id="28" w:name="_Toc220754653"/>
      <w:r w:rsidRPr="00360A90">
        <w:rPr>
          <w:lang w:val="en-AU"/>
        </w:rPr>
        <w:lastRenderedPageBreak/>
        <w:t>Annex H</w:t>
      </w:r>
      <w:r w:rsidRPr="00360A90">
        <w:rPr>
          <w:lang w:val="en-AU"/>
        </w:rPr>
        <w:tab/>
        <w:t>Questionnaire on MCBP</w:t>
      </w:r>
      <w:bookmarkEnd w:id="28"/>
    </w:p>
    <w:p w14:paraId="479DBC5E" w14:textId="77777777" w:rsidR="00B50B5B" w:rsidRPr="00360A90" w:rsidRDefault="00B50B5B" w:rsidP="00B50B5B">
      <w:pPr>
        <w:contextualSpacing/>
        <w:rPr>
          <w:rFonts w:cs="Times New Roman"/>
          <w:szCs w:val="24"/>
          <w:highlight w:val="red"/>
          <w:lang w:val="en-AU"/>
        </w:rPr>
      </w:pPr>
    </w:p>
    <w:p w14:paraId="09504C1A" w14:textId="77777777" w:rsidR="00B50B5B" w:rsidRDefault="00B50B5B" w:rsidP="00B50B5B">
      <w:pPr>
        <w:rPr>
          <w:lang w:val="en-GB"/>
        </w:rPr>
      </w:pPr>
      <w:r w:rsidRPr="00F87C39">
        <w:rPr>
          <w:lang w:val="en-GB"/>
        </w:rPr>
        <w:t xml:space="preserve">Please see the attached Excel </w:t>
      </w:r>
      <w:proofErr w:type="spellStart"/>
      <w:r w:rsidRPr="00F87C39">
        <w:rPr>
          <w:lang w:val="en-GB"/>
        </w:rPr>
        <w:t>spreadsheet</w:t>
      </w:r>
      <w:proofErr w:type="spellEnd"/>
      <w:r>
        <w:rPr>
          <w:lang w:val="en-GB"/>
        </w:rPr>
        <w:t>.</w:t>
      </w:r>
    </w:p>
    <w:p w14:paraId="68842EC6" w14:textId="77777777" w:rsidR="00B50B5B" w:rsidRDefault="00B50B5B" w:rsidP="00B50B5B">
      <w:pPr>
        <w:contextualSpacing/>
        <w:rPr>
          <w:szCs w:val="24"/>
          <w:lang w:val="en-GB"/>
        </w:rPr>
      </w:pPr>
    </w:p>
    <w:p w14:paraId="32035E03" w14:textId="3CDA8CBE" w:rsidR="00B50B5B" w:rsidRDefault="00B50B5B" w:rsidP="00B50B5B">
      <w:pPr>
        <w:contextualSpacing/>
        <w:rPr>
          <w:szCs w:val="24"/>
          <w:lang w:val="en-GB"/>
        </w:rPr>
      </w:pPr>
      <w:r>
        <w:rPr>
          <w:szCs w:val="24"/>
          <w:lang w:val="en-GB"/>
        </w:rPr>
        <w:t xml:space="preserve">This </w:t>
      </w:r>
      <w:r w:rsidRPr="00C63CF9">
        <w:rPr>
          <w:szCs w:val="24"/>
          <w:lang w:val="en-GB"/>
        </w:rPr>
        <w:t xml:space="preserve">questionnaire </w:t>
      </w:r>
      <w:r>
        <w:rPr>
          <w:szCs w:val="24"/>
          <w:lang w:val="en-GB"/>
        </w:rPr>
        <w:t>is t</w:t>
      </w:r>
      <w:r w:rsidRPr="00C63CF9">
        <w:rPr>
          <w:szCs w:val="24"/>
          <w:lang w:val="en-GB"/>
        </w:rPr>
        <w:t xml:space="preserve">o be filled by </w:t>
      </w:r>
      <w:r>
        <w:rPr>
          <w:szCs w:val="24"/>
          <w:lang w:val="en-GB"/>
        </w:rPr>
        <w:t>the 24 journalists engaged in MCBP.</w:t>
      </w:r>
    </w:p>
    <w:p w14:paraId="4F591369" w14:textId="77777777" w:rsidR="009B4B76" w:rsidRDefault="009B4B76" w:rsidP="00B50B5B">
      <w:pPr>
        <w:contextualSpacing/>
        <w:rPr>
          <w:szCs w:val="24"/>
          <w:lang w:val="en-GB"/>
        </w:rPr>
      </w:pPr>
    </w:p>
    <w:p w14:paraId="6A955184" w14:textId="77777777" w:rsidR="009B4B76" w:rsidRDefault="009B4B76" w:rsidP="00B50B5B">
      <w:pPr>
        <w:contextualSpacing/>
        <w:rPr>
          <w:szCs w:val="24"/>
          <w:lang w:val="en-GB"/>
        </w:rPr>
        <w:sectPr w:rsidR="009B4B76" w:rsidSect="000A2E95">
          <w:pgSz w:w="12240" w:h="15840"/>
          <w:pgMar w:top="1440" w:right="1440" w:bottom="1440" w:left="1440" w:header="708" w:footer="708" w:gutter="0"/>
          <w:cols w:space="708"/>
          <w:docGrid w:linePitch="360"/>
        </w:sectPr>
      </w:pPr>
    </w:p>
    <w:p w14:paraId="31327F4E" w14:textId="6D0491C8" w:rsidR="0089254F" w:rsidRPr="00360A90" w:rsidRDefault="0089254F" w:rsidP="0089254F">
      <w:pPr>
        <w:pStyle w:val="Heading1"/>
        <w:numPr>
          <w:ilvl w:val="0"/>
          <w:numId w:val="0"/>
        </w:numPr>
        <w:rPr>
          <w:lang w:val="en-AU"/>
        </w:rPr>
      </w:pPr>
      <w:bookmarkStart w:id="29" w:name="_Toc220754654"/>
      <w:r w:rsidRPr="00533BF8">
        <w:rPr>
          <w:lang w:val="en-AU"/>
        </w:rPr>
        <w:lastRenderedPageBreak/>
        <w:t>Annex I</w:t>
      </w:r>
      <w:r w:rsidRPr="00533BF8">
        <w:rPr>
          <w:lang w:val="en-AU"/>
        </w:rPr>
        <w:tab/>
      </w:r>
      <w:r w:rsidR="00533BF8" w:rsidRPr="00533BF8">
        <w:rPr>
          <w:lang w:val="en-AU"/>
        </w:rPr>
        <w:t>Programme</w:t>
      </w:r>
      <w:r w:rsidR="00533BF8">
        <w:rPr>
          <w:lang w:val="en-AU"/>
        </w:rPr>
        <w:t xml:space="preserve"> and Component Performance Rating Form</w:t>
      </w:r>
      <w:bookmarkEnd w:id="29"/>
    </w:p>
    <w:p w14:paraId="65E987FB" w14:textId="77777777" w:rsidR="00533BF8" w:rsidRDefault="00533BF8" w:rsidP="00533BF8">
      <w:pPr>
        <w:rPr>
          <w:sz w:val="22"/>
          <w:lang w:eastAsia="x-none"/>
        </w:rPr>
      </w:pPr>
    </w:p>
    <w:p w14:paraId="02AFC64C" w14:textId="1354E29C" w:rsidR="00533BF8" w:rsidRDefault="00533BF8" w:rsidP="00533BF8">
      <w:pPr>
        <w:rPr>
          <w:sz w:val="22"/>
          <w:lang w:eastAsia="x-none"/>
        </w:rPr>
      </w:pPr>
      <w:r w:rsidRPr="006E2E45">
        <w:rPr>
          <w:sz w:val="22"/>
          <w:lang w:eastAsia="x-none"/>
        </w:rPr>
        <w:t xml:space="preserve">The table </w:t>
      </w:r>
      <w:r>
        <w:rPr>
          <w:sz w:val="22"/>
          <w:lang w:eastAsia="x-none"/>
        </w:rPr>
        <w:t>will be used to provide</w:t>
      </w:r>
      <w:r w:rsidRPr="006E2E45">
        <w:rPr>
          <w:sz w:val="22"/>
          <w:lang w:eastAsia="x-none"/>
        </w:rPr>
        <w:t xml:space="preserve"> an assessment </w:t>
      </w:r>
      <w:r w:rsidR="00B01888">
        <w:rPr>
          <w:sz w:val="22"/>
          <w:lang w:eastAsia="x-none"/>
        </w:rPr>
        <w:t>rating</w:t>
      </w:r>
      <w:r w:rsidRPr="006E2E45">
        <w:rPr>
          <w:sz w:val="22"/>
          <w:lang w:eastAsia="x-none"/>
        </w:rPr>
        <w:t xml:space="preserve"> against the main criteria eva</w:t>
      </w:r>
      <w:r>
        <w:rPr>
          <w:sz w:val="22"/>
          <w:lang w:eastAsia="x-none"/>
        </w:rPr>
        <w:t>l</w:t>
      </w:r>
      <w:r w:rsidRPr="006E2E45">
        <w:rPr>
          <w:sz w:val="22"/>
          <w:lang w:eastAsia="x-none"/>
        </w:rPr>
        <w:t>uated</w:t>
      </w:r>
      <w:r>
        <w:rPr>
          <w:sz w:val="22"/>
          <w:lang w:eastAsia="x-none"/>
        </w:rPr>
        <w:t>; the scores given reflect the following (1 – very low/unsatisfactory, 2 – low/below expectations, 3 – medium/meets expectations, 4 – high/above expectations, 5 – very high/excellent performance).</w:t>
      </w:r>
    </w:p>
    <w:p w14:paraId="18A24689" w14:textId="51FDE895" w:rsidR="00533BF8" w:rsidRDefault="00533BF8" w:rsidP="00533BF8">
      <w:pPr>
        <w:rPr>
          <w:sz w:val="22"/>
          <w:lang w:eastAsia="x-none"/>
        </w:rPr>
      </w:pPr>
      <w:r>
        <w:rPr>
          <w:sz w:val="22"/>
          <w:lang w:eastAsia="x-none"/>
        </w:rPr>
        <w:t xml:space="preserve">A table will be prepared for the overall </w:t>
      </w:r>
      <w:proofErr w:type="spellStart"/>
      <w:r>
        <w:rPr>
          <w:sz w:val="22"/>
          <w:lang w:eastAsia="x-none"/>
        </w:rPr>
        <w:t>Programme</w:t>
      </w:r>
      <w:proofErr w:type="spellEnd"/>
      <w:r>
        <w:rPr>
          <w:sz w:val="22"/>
          <w:lang w:eastAsia="x-none"/>
        </w:rPr>
        <w:t xml:space="preserve"> and each component.</w:t>
      </w:r>
    </w:p>
    <w:p w14:paraId="14D0852E" w14:textId="77777777" w:rsidR="00B01888" w:rsidRPr="00535B44" w:rsidRDefault="00B01888" w:rsidP="00533BF8">
      <w:pPr>
        <w:rPr>
          <w:sz w:val="22"/>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2525"/>
        <w:gridCol w:w="3827"/>
        <w:gridCol w:w="1418"/>
      </w:tblGrid>
      <w:tr w:rsidR="00533BF8" w:rsidRPr="00EB391F" w14:paraId="15318C2B" w14:textId="77777777" w:rsidTr="00533BF8">
        <w:tc>
          <w:tcPr>
            <w:tcW w:w="1586" w:type="dxa"/>
          </w:tcPr>
          <w:p w14:paraId="2C56F307" w14:textId="77777777" w:rsidR="00533BF8" w:rsidRPr="005E58FB" w:rsidRDefault="00533BF8" w:rsidP="002B0AEA">
            <w:pPr>
              <w:jc w:val="center"/>
              <w:rPr>
                <w:b/>
                <w:sz w:val="20"/>
                <w:lang w:eastAsia="x-none"/>
              </w:rPr>
            </w:pPr>
            <w:r w:rsidRPr="005E58FB">
              <w:rPr>
                <w:b/>
                <w:sz w:val="20"/>
                <w:lang w:eastAsia="x-none"/>
              </w:rPr>
              <w:t>Criteria</w:t>
            </w:r>
          </w:p>
        </w:tc>
        <w:tc>
          <w:tcPr>
            <w:tcW w:w="2525" w:type="dxa"/>
          </w:tcPr>
          <w:p w14:paraId="1EB62DD6" w14:textId="6335EB8F" w:rsidR="00533BF8" w:rsidRPr="005E58FB" w:rsidRDefault="00533BF8" w:rsidP="00533BF8">
            <w:pPr>
              <w:jc w:val="center"/>
              <w:rPr>
                <w:b/>
                <w:sz w:val="20"/>
                <w:lang w:eastAsia="x-none"/>
              </w:rPr>
            </w:pPr>
            <w:r w:rsidRPr="005E58FB">
              <w:rPr>
                <w:b/>
                <w:sz w:val="20"/>
                <w:lang w:eastAsia="x-none"/>
              </w:rPr>
              <w:t>Sub-criteria</w:t>
            </w:r>
          </w:p>
        </w:tc>
        <w:tc>
          <w:tcPr>
            <w:tcW w:w="3827" w:type="dxa"/>
          </w:tcPr>
          <w:p w14:paraId="4E093080" w14:textId="269AB52D" w:rsidR="00533BF8" w:rsidRPr="005E58FB" w:rsidRDefault="00533BF8" w:rsidP="002B0AEA">
            <w:pPr>
              <w:jc w:val="center"/>
              <w:rPr>
                <w:b/>
                <w:sz w:val="20"/>
                <w:lang w:eastAsia="x-none"/>
              </w:rPr>
            </w:pPr>
            <w:r>
              <w:rPr>
                <w:b/>
                <w:sz w:val="20"/>
                <w:lang w:eastAsia="x-none"/>
              </w:rPr>
              <w:t>Findings and c</w:t>
            </w:r>
            <w:r w:rsidRPr="005E58FB">
              <w:rPr>
                <w:b/>
                <w:sz w:val="20"/>
                <w:lang w:eastAsia="x-none"/>
              </w:rPr>
              <w:t>onclusion</w:t>
            </w:r>
            <w:r>
              <w:rPr>
                <w:b/>
                <w:sz w:val="20"/>
                <w:lang w:eastAsia="x-none"/>
              </w:rPr>
              <w:t>/explanation</w:t>
            </w:r>
          </w:p>
        </w:tc>
        <w:tc>
          <w:tcPr>
            <w:tcW w:w="1418" w:type="dxa"/>
          </w:tcPr>
          <w:p w14:paraId="51967C76" w14:textId="3A862E13" w:rsidR="00533BF8" w:rsidRPr="005E58FB" w:rsidRDefault="00533BF8" w:rsidP="002B0AEA">
            <w:pPr>
              <w:jc w:val="center"/>
              <w:rPr>
                <w:b/>
                <w:sz w:val="20"/>
                <w:lang w:eastAsia="x-none"/>
              </w:rPr>
            </w:pPr>
            <w:r w:rsidRPr="005E58FB">
              <w:rPr>
                <w:b/>
                <w:sz w:val="20"/>
                <w:lang w:eastAsia="x-none"/>
              </w:rPr>
              <w:t>Score</w:t>
            </w:r>
            <w:r w:rsidR="00B01888">
              <w:rPr>
                <w:b/>
                <w:sz w:val="20"/>
                <w:lang w:eastAsia="x-none"/>
              </w:rPr>
              <w:t xml:space="preserve"> (1-5)</w:t>
            </w:r>
          </w:p>
        </w:tc>
      </w:tr>
      <w:tr w:rsidR="00533BF8" w:rsidRPr="00EB391F" w14:paraId="2FF980FB" w14:textId="77777777" w:rsidTr="00533BF8">
        <w:tc>
          <w:tcPr>
            <w:tcW w:w="1586" w:type="dxa"/>
            <w:vMerge w:val="restart"/>
          </w:tcPr>
          <w:p w14:paraId="28DB042C" w14:textId="77777777" w:rsidR="00533BF8" w:rsidRPr="005E58FB" w:rsidRDefault="00533BF8" w:rsidP="002B0AEA">
            <w:pPr>
              <w:rPr>
                <w:b/>
                <w:sz w:val="20"/>
                <w:lang w:eastAsia="x-none"/>
              </w:rPr>
            </w:pPr>
            <w:r>
              <w:rPr>
                <w:b/>
                <w:sz w:val="20"/>
                <w:lang w:eastAsia="x-none"/>
              </w:rPr>
              <w:t>Relevance</w:t>
            </w:r>
          </w:p>
        </w:tc>
        <w:tc>
          <w:tcPr>
            <w:tcW w:w="2525" w:type="dxa"/>
          </w:tcPr>
          <w:p w14:paraId="753BC873" w14:textId="77777777" w:rsidR="00533BF8" w:rsidRPr="00D64B15" w:rsidRDefault="00533BF8" w:rsidP="002B0AEA">
            <w:pPr>
              <w:rPr>
                <w:sz w:val="20"/>
                <w:lang w:eastAsia="x-none"/>
              </w:rPr>
            </w:pPr>
            <w:r w:rsidRPr="00D64B15">
              <w:rPr>
                <w:sz w:val="20"/>
                <w:lang w:eastAsia="x-none"/>
              </w:rPr>
              <w:t xml:space="preserve">Relevance for national </w:t>
            </w:r>
            <w:r>
              <w:rPr>
                <w:sz w:val="20"/>
                <w:lang w:eastAsia="x-none"/>
              </w:rPr>
              <w:t xml:space="preserve">and regional needs and </w:t>
            </w:r>
            <w:r w:rsidRPr="00D64B15">
              <w:rPr>
                <w:sz w:val="20"/>
                <w:lang w:eastAsia="x-none"/>
              </w:rPr>
              <w:t>priorities</w:t>
            </w:r>
          </w:p>
        </w:tc>
        <w:tc>
          <w:tcPr>
            <w:tcW w:w="3827" w:type="dxa"/>
          </w:tcPr>
          <w:p w14:paraId="1185D406" w14:textId="77777777" w:rsidR="00533BF8" w:rsidRPr="004F02AB" w:rsidRDefault="00533BF8" w:rsidP="002B0AEA">
            <w:pPr>
              <w:rPr>
                <w:sz w:val="20"/>
                <w:highlight w:val="yellow"/>
                <w:lang w:eastAsia="x-none"/>
              </w:rPr>
            </w:pPr>
          </w:p>
        </w:tc>
        <w:tc>
          <w:tcPr>
            <w:tcW w:w="1418" w:type="dxa"/>
          </w:tcPr>
          <w:p w14:paraId="5623A18D" w14:textId="77777777" w:rsidR="00533BF8" w:rsidRPr="004F02AB" w:rsidRDefault="00533BF8" w:rsidP="002B0AEA">
            <w:pPr>
              <w:jc w:val="center"/>
              <w:rPr>
                <w:sz w:val="20"/>
                <w:highlight w:val="yellow"/>
                <w:lang w:eastAsia="x-none"/>
              </w:rPr>
            </w:pPr>
          </w:p>
        </w:tc>
      </w:tr>
      <w:tr w:rsidR="00533BF8" w:rsidRPr="00EB391F" w14:paraId="4DE4F5AF" w14:textId="77777777" w:rsidTr="00533BF8">
        <w:tc>
          <w:tcPr>
            <w:tcW w:w="1586" w:type="dxa"/>
            <w:vMerge/>
          </w:tcPr>
          <w:p w14:paraId="11D5E019" w14:textId="77777777" w:rsidR="00533BF8" w:rsidRPr="00FD6DEE" w:rsidRDefault="00533BF8" w:rsidP="002B0AEA">
            <w:pPr>
              <w:rPr>
                <w:sz w:val="20"/>
                <w:lang w:eastAsia="x-none"/>
              </w:rPr>
            </w:pPr>
          </w:p>
        </w:tc>
        <w:tc>
          <w:tcPr>
            <w:tcW w:w="2525" w:type="dxa"/>
          </w:tcPr>
          <w:p w14:paraId="5502DA6D" w14:textId="77777777" w:rsidR="00533BF8" w:rsidRPr="00D64B15" w:rsidRDefault="00533BF8" w:rsidP="002B0AEA">
            <w:pPr>
              <w:rPr>
                <w:sz w:val="20"/>
                <w:lang w:eastAsia="x-none"/>
              </w:rPr>
            </w:pPr>
            <w:r w:rsidRPr="00D64B15">
              <w:rPr>
                <w:sz w:val="20"/>
                <w:lang w:eastAsia="x-none"/>
              </w:rPr>
              <w:t>Relevance for UNDP mandate and priorities</w:t>
            </w:r>
          </w:p>
        </w:tc>
        <w:tc>
          <w:tcPr>
            <w:tcW w:w="3827" w:type="dxa"/>
          </w:tcPr>
          <w:p w14:paraId="69825C0A" w14:textId="77777777" w:rsidR="00533BF8" w:rsidRPr="004F02AB" w:rsidRDefault="00533BF8" w:rsidP="002B0AEA">
            <w:pPr>
              <w:rPr>
                <w:sz w:val="20"/>
                <w:highlight w:val="yellow"/>
                <w:lang w:eastAsia="x-none"/>
              </w:rPr>
            </w:pPr>
          </w:p>
        </w:tc>
        <w:tc>
          <w:tcPr>
            <w:tcW w:w="1418" w:type="dxa"/>
          </w:tcPr>
          <w:p w14:paraId="4911E0AC" w14:textId="77777777" w:rsidR="00533BF8" w:rsidRPr="004F02AB" w:rsidRDefault="00533BF8" w:rsidP="002B0AEA">
            <w:pPr>
              <w:jc w:val="center"/>
              <w:rPr>
                <w:sz w:val="20"/>
                <w:highlight w:val="yellow"/>
                <w:lang w:eastAsia="x-none"/>
              </w:rPr>
            </w:pPr>
          </w:p>
        </w:tc>
      </w:tr>
      <w:tr w:rsidR="00533BF8" w:rsidRPr="00EB391F" w14:paraId="494B1921" w14:textId="77777777" w:rsidTr="00533BF8">
        <w:tc>
          <w:tcPr>
            <w:tcW w:w="1586" w:type="dxa"/>
            <w:vMerge/>
          </w:tcPr>
          <w:p w14:paraId="63B21430" w14:textId="77777777" w:rsidR="00533BF8" w:rsidRPr="00FD6DEE" w:rsidRDefault="00533BF8" w:rsidP="002B0AEA">
            <w:pPr>
              <w:rPr>
                <w:sz w:val="20"/>
                <w:lang w:eastAsia="x-none"/>
              </w:rPr>
            </w:pPr>
          </w:p>
        </w:tc>
        <w:tc>
          <w:tcPr>
            <w:tcW w:w="2525" w:type="dxa"/>
            <w:tcBorders>
              <w:bottom w:val="single" w:sz="4" w:space="0" w:color="auto"/>
            </w:tcBorders>
          </w:tcPr>
          <w:p w14:paraId="41BD5891" w14:textId="77777777" w:rsidR="00533BF8" w:rsidRPr="00D64B15" w:rsidRDefault="00533BF8" w:rsidP="002B0AEA">
            <w:pPr>
              <w:rPr>
                <w:sz w:val="20"/>
                <w:lang w:eastAsia="x-none"/>
              </w:rPr>
            </w:pPr>
            <w:r w:rsidRPr="00D64B15">
              <w:rPr>
                <w:sz w:val="20"/>
                <w:lang w:eastAsia="x-none"/>
              </w:rPr>
              <w:t>Addressing critical constraints</w:t>
            </w:r>
          </w:p>
        </w:tc>
        <w:tc>
          <w:tcPr>
            <w:tcW w:w="3827" w:type="dxa"/>
          </w:tcPr>
          <w:p w14:paraId="17FB986E" w14:textId="77777777" w:rsidR="00533BF8" w:rsidRPr="004F02AB" w:rsidRDefault="00533BF8" w:rsidP="002B0AEA">
            <w:pPr>
              <w:rPr>
                <w:sz w:val="20"/>
                <w:highlight w:val="yellow"/>
                <w:lang w:eastAsia="x-none"/>
              </w:rPr>
            </w:pPr>
          </w:p>
        </w:tc>
        <w:tc>
          <w:tcPr>
            <w:tcW w:w="1418" w:type="dxa"/>
          </w:tcPr>
          <w:p w14:paraId="2A138110" w14:textId="77777777" w:rsidR="00533BF8" w:rsidRPr="004F02AB" w:rsidRDefault="00533BF8" w:rsidP="002B0AEA">
            <w:pPr>
              <w:jc w:val="center"/>
              <w:rPr>
                <w:sz w:val="20"/>
                <w:highlight w:val="yellow"/>
                <w:lang w:eastAsia="x-none"/>
              </w:rPr>
            </w:pPr>
          </w:p>
        </w:tc>
      </w:tr>
      <w:tr w:rsidR="00533BF8" w:rsidRPr="00EB391F" w14:paraId="76ABD701" w14:textId="77777777" w:rsidTr="00533BF8">
        <w:tc>
          <w:tcPr>
            <w:tcW w:w="1586" w:type="dxa"/>
            <w:vMerge/>
            <w:tcBorders>
              <w:right w:val="nil"/>
            </w:tcBorders>
          </w:tcPr>
          <w:p w14:paraId="610FEA6B" w14:textId="77777777" w:rsidR="00533BF8" w:rsidRPr="00117D12" w:rsidRDefault="00533BF8" w:rsidP="002B0AEA">
            <w:pPr>
              <w:rPr>
                <w:b/>
                <w:sz w:val="20"/>
                <w:lang w:eastAsia="x-none"/>
              </w:rPr>
            </w:pPr>
          </w:p>
        </w:tc>
        <w:tc>
          <w:tcPr>
            <w:tcW w:w="2525" w:type="dxa"/>
            <w:tcBorders>
              <w:left w:val="nil"/>
            </w:tcBorders>
          </w:tcPr>
          <w:p w14:paraId="3AA0E622" w14:textId="77777777" w:rsidR="00533BF8" w:rsidRPr="004F02AB" w:rsidRDefault="00533BF8" w:rsidP="002B0AEA">
            <w:pPr>
              <w:rPr>
                <w:sz w:val="20"/>
                <w:highlight w:val="yellow"/>
                <w:lang w:eastAsia="x-none"/>
              </w:rPr>
            </w:pPr>
          </w:p>
        </w:tc>
        <w:tc>
          <w:tcPr>
            <w:tcW w:w="3827" w:type="dxa"/>
          </w:tcPr>
          <w:p w14:paraId="49A98955" w14:textId="77777777" w:rsidR="00533BF8" w:rsidRPr="004F02AB" w:rsidRDefault="00533BF8" w:rsidP="002B0AEA">
            <w:pPr>
              <w:rPr>
                <w:sz w:val="20"/>
                <w:highlight w:val="yellow"/>
                <w:lang w:eastAsia="x-none"/>
              </w:rPr>
            </w:pPr>
          </w:p>
        </w:tc>
        <w:tc>
          <w:tcPr>
            <w:tcW w:w="1418" w:type="dxa"/>
          </w:tcPr>
          <w:p w14:paraId="080659B3" w14:textId="77777777" w:rsidR="00533BF8" w:rsidRPr="004F02AB" w:rsidRDefault="00533BF8" w:rsidP="002B0AEA">
            <w:pPr>
              <w:jc w:val="center"/>
              <w:rPr>
                <w:sz w:val="20"/>
                <w:highlight w:val="yellow"/>
                <w:lang w:eastAsia="x-none"/>
              </w:rPr>
            </w:pPr>
          </w:p>
        </w:tc>
      </w:tr>
      <w:tr w:rsidR="00533BF8" w:rsidRPr="00EB391F" w14:paraId="70F7D972" w14:textId="77777777" w:rsidTr="00533BF8">
        <w:tc>
          <w:tcPr>
            <w:tcW w:w="1586" w:type="dxa"/>
            <w:vMerge w:val="restart"/>
          </w:tcPr>
          <w:p w14:paraId="39643D4C" w14:textId="77777777" w:rsidR="00533BF8" w:rsidRPr="005E58FB" w:rsidRDefault="00533BF8" w:rsidP="002B0AEA">
            <w:pPr>
              <w:rPr>
                <w:sz w:val="20"/>
                <w:lang w:eastAsia="x-none"/>
              </w:rPr>
            </w:pPr>
            <w:r w:rsidRPr="00117D12">
              <w:rPr>
                <w:b/>
                <w:sz w:val="20"/>
                <w:lang w:eastAsia="x-none"/>
              </w:rPr>
              <w:t>Effectiveness</w:t>
            </w:r>
          </w:p>
        </w:tc>
        <w:tc>
          <w:tcPr>
            <w:tcW w:w="2525" w:type="dxa"/>
          </w:tcPr>
          <w:p w14:paraId="559050DE" w14:textId="77777777" w:rsidR="00533BF8" w:rsidRPr="005E58FB" w:rsidRDefault="00533BF8" w:rsidP="002B0AEA">
            <w:pPr>
              <w:rPr>
                <w:sz w:val="20"/>
                <w:lang w:eastAsia="x-none"/>
              </w:rPr>
            </w:pPr>
            <w:r w:rsidRPr="005E58FB">
              <w:rPr>
                <w:sz w:val="20"/>
                <w:lang w:eastAsia="x-none"/>
              </w:rPr>
              <w:t xml:space="preserve">Achievement of intended change described in each </w:t>
            </w:r>
            <w:proofErr w:type="spellStart"/>
            <w:r w:rsidRPr="005E58FB">
              <w:rPr>
                <w:sz w:val="20"/>
                <w:lang w:eastAsia="x-none"/>
              </w:rPr>
              <w:t>programme</w:t>
            </w:r>
            <w:proofErr w:type="spellEnd"/>
            <w:r w:rsidRPr="005E58FB">
              <w:rPr>
                <w:sz w:val="20"/>
                <w:lang w:eastAsia="x-none"/>
              </w:rPr>
              <w:t xml:space="preserve"> and component objective and outcomes (each objective/outcome to be listed separately</w:t>
            </w:r>
            <w:r>
              <w:rPr>
                <w:sz w:val="20"/>
                <w:lang w:eastAsia="x-none"/>
              </w:rPr>
              <w:t>)</w:t>
            </w:r>
          </w:p>
        </w:tc>
        <w:tc>
          <w:tcPr>
            <w:tcW w:w="3827" w:type="dxa"/>
          </w:tcPr>
          <w:p w14:paraId="1C7B40B3" w14:textId="77777777" w:rsidR="00533BF8" w:rsidRPr="004F02AB" w:rsidRDefault="00533BF8" w:rsidP="002B0AEA">
            <w:pPr>
              <w:rPr>
                <w:sz w:val="20"/>
                <w:highlight w:val="yellow"/>
                <w:lang w:eastAsia="x-none"/>
              </w:rPr>
            </w:pPr>
          </w:p>
        </w:tc>
        <w:tc>
          <w:tcPr>
            <w:tcW w:w="1418" w:type="dxa"/>
          </w:tcPr>
          <w:p w14:paraId="3F6DC3A8" w14:textId="77777777" w:rsidR="00533BF8" w:rsidRPr="004F02AB" w:rsidRDefault="00533BF8" w:rsidP="002B0AEA">
            <w:pPr>
              <w:jc w:val="center"/>
              <w:rPr>
                <w:sz w:val="20"/>
                <w:highlight w:val="yellow"/>
                <w:lang w:eastAsia="x-none"/>
              </w:rPr>
            </w:pPr>
          </w:p>
        </w:tc>
      </w:tr>
      <w:tr w:rsidR="00533BF8" w:rsidRPr="00EB391F" w14:paraId="28577A88" w14:textId="77777777" w:rsidTr="00533BF8">
        <w:tc>
          <w:tcPr>
            <w:tcW w:w="1586" w:type="dxa"/>
            <w:vMerge/>
          </w:tcPr>
          <w:p w14:paraId="6F5DED50" w14:textId="77777777" w:rsidR="00533BF8" w:rsidRDefault="00533BF8" w:rsidP="002B0AEA">
            <w:pPr>
              <w:rPr>
                <w:sz w:val="20"/>
                <w:lang w:eastAsia="x-none"/>
              </w:rPr>
            </w:pPr>
          </w:p>
        </w:tc>
        <w:tc>
          <w:tcPr>
            <w:tcW w:w="2525" w:type="dxa"/>
          </w:tcPr>
          <w:p w14:paraId="0165FC7E" w14:textId="77777777" w:rsidR="00533BF8" w:rsidRPr="004F02AB" w:rsidRDefault="00533BF8" w:rsidP="002B0AEA">
            <w:pPr>
              <w:rPr>
                <w:sz w:val="20"/>
                <w:highlight w:val="yellow"/>
                <w:lang w:eastAsia="x-none"/>
              </w:rPr>
            </w:pPr>
            <w:r>
              <w:rPr>
                <w:sz w:val="20"/>
                <w:lang w:eastAsia="x-none"/>
              </w:rPr>
              <w:t>Delivery of planned outputs</w:t>
            </w:r>
          </w:p>
        </w:tc>
        <w:tc>
          <w:tcPr>
            <w:tcW w:w="3827" w:type="dxa"/>
          </w:tcPr>
          <w:p w14:paraId="40942CF0" w14:textId="77777777" w:rsidR="00533BF8" w:rsidRPr="004F02AB" w:rsidRDefault="00533BF8" w:rsidP="002B0AEA">
            <w:pPr>
              <w:rPr>
                <w:sz w:val="20"/>
                <w:highlight w:val="yellow"/>
                <w:lang w:eastAsia="x-none"/>
              </w:rPr>
            </w:pPr>
          </w:p>
        </w:tc>
        <w:tc>
          <w:tcPr>
            <w:tcW w:w="1418" w:type="dxa"/>
          </w:tcPr>
          <w:p w14:paraId="0F8CD1C0" w14:textId="77777777" w:rsidR="00533BF8" w:rsidRPr="004F02AB" w:rsidRDefault="00533BF8" w:rsidP="002B0AEA">
            <w:pPr>
              <w:jc w:val="center"/>
              <w:rPr>
                <w:sz w:val="20"/>
                <w:highlight w:val="yellow"/>
                <w:lang w:eastAsia="x-none"/>
              </w:rPr>
            </w:pPr>
          </w:p>
        </w:tc>
      </w:tr>
      <w:tr w:rsidR="00533BF8" w:rsidRPr="00EB391F" w14:paraId="3F050459" w14:textId="77777777" w:rsidTr="00533BF8">
        <w:tc>
          <w:tcPr>
            <w:tcW w:w="1586" w:type="dxa"/>
            <w:vMerge/>
          </w:tcPr>
          <w:p w14:paraId="3F048DB2" w14:textId="77777777" w:rsidR="00533BF8" w:rsidRDefault="00533BF8" w:rsidP="002B0AEA">
            <w:pPr>
              <w:rPr>
                <w:sz w:val="20"/>
                <w:lang w:eastAsia="x-none"/>
              </w:rPr>
            </w:pPr>
          </w:p>
        </w:tc>
        <w:tc>
          <w:tcPr>
            <w:tcW w:w="2525" w:type="dxa"/>
            <w:tcBorders>
              <w:bottom w:val="single" w:sz="4" w:space="0" w:color="auto"/>
            </w:tcBorders>
          </w:tcPr>
          <w:p w14:paraId="2CBCBAC9" w14:textId="77777777" w:rsidR="00533BF8" w:rsidRPr="004F02AB" w:rsidRDefault="00533BF8" w:rsidP="002B0AEA">
            <w:pPr>
              <w:rPr>
                <w:sz w:val="20"/>
                <w:highlight w:val="yellow"/>
                <w:lang w:eastAsia="x-none"/>
              </w:rPr>
            </w:pPr>
            <w:r>
              <w:rPr>
                <w:sz w:val="20"/>
                <w:lang w:eastAsia="x-none"/>
              </w:rPr>
              <w:t>Targets reached</w:t>
            </w:r>
          </w:p>
        </w:tc>
        <w:tc>
          <w:tcPr>
            <w:tcW w:w="3827" w:type="dxa"/>
          </w:tcPr>
          <w:p w14:paraId="5F5671AE" w14:textId="77777777" w:rsidR="00533BF8" w:rsidRPr="004F02AB" w:rsidRDefault="00533BF8" w:rsidP="002B0AEA">
            <w:pPr>
              <w:rPr>
                <w:sz w:val="20"/>
                <w:highlight w:val="yellow"/>
                <w:lang w:eastAsia="x-none"/>
              </w:rPr>
            </w:pPr>
          </w:p>
        </w:tc>
        <w:tc>
          <w:tcPr>
            <w:tcW w:w="1418" w:type="dxa"/>
          </w:tcPr>
          <w:p w14:paraId="1254170D" w14:textId="77777777" w:rsidR="00533BF8" w:rsidRPr="004F02AB" w:rsidRDefault="00533BF8" w:rsidP="002B0AEA">
            <w:pPr>
              <w:jc w:val="center"/>
              <w:rPr>
                <w:sz w:val="20"/>
                <w:highlight w:val="yellow"/>
                <w:lang w:eastAsia="x-none"/>
              </w:rPr>
            </w:pPr>
          </w:p>
        </w:tc>
      </w:tr>
      <w:tr w:rsidR="00533BF8" w:rsidRPr="00EB391F" w14:paraId="06563F09" w14:textId="77777777" w:rsidTr="00533BF8">
        <w:tc>
          <w:tcPr>
            <w:tcW w:w="1586" w:type="dxa"/>
            <w:vMerge/>
            <w:tcBorders>
              <w:right w:val="nil"/>
            </w:tcBorders>
          </w:tcPr>
          <w:p w14:paraId="3E848DC5" w14:textId="77777777" w:rsidR="00533BF8" w:rsidRDefault="00533BF8" w:rsidP="002B0AEA">
            <w:pPr>
              <w:rPr>
                <w:sz w:val="20"/>
                <w:lang w:eastAsia="x-none"/>
              </w:rPr>
            </w:pPr>
          </w:p>
        </w:tc>
        <w:tc>
          <w:tcPr>
            <w:tcW w:w="2525" w:type="dxa"/>
            <w:tcBorders>
              <w:left w:val="nil"/>
            </w:tcBorders>
          </w:tcPr>
          <w:p w14:paraId="7E3F8452" w14:textId="77777777" w:rsidR="00533BF8" w:rsidRPr="00FD6DEE" w:rsidRDefault="00533BF8" w:rsidP="002B0AEA">
            <w:pPr>
              <w:jc w:val="center"/>
              <w:rPr>
                <w:sz w:val="20"/>
                <w:lang w:eastAsia="x-none"/>
              </w:rPr>
            </w:pPr>
          </w:p>
        </w:tc>
        <w:tc>
          <w:tcPr>
            <w:tcW w:w="3827" w:type="dxa"/>
          </w:tcPr>
          <w:p w14:paraId="65C4421C" w14:textId="77777777" w:rsidR="00533BF8" w:rsidRPr="004F02AB" w:rsidRDefault="00533BF8" w:rsidP="002B0AEA">
            <w:pPr>
              <w:rPr>
                <w:sz w:val="20"/>
                <w:highlight w:val="yellow"/>
                <w:lang w:eastAsia="x-none"/>
              </w:rPr>
            </w:pPr>
          </w:p>
        </w:tc>
        <w:tc>
          <w:tcPr>
            <w:tcW w:w="1418" w:type="dxa"/>
          </w:tcPr>
          <w:p w14:paraId="352923FC" w14:textId="77777777" w:rsidR="00533BF8" w:rsidRPr="004F02AB" w:rsidRDefault="00533BF8" w:rsidP="002B0AEA">
            <w:pPr>
              <w:jc w:val="center"/>
              <w:rPr>
                <w:sz w:val="20"/>
                <w:highlight w:val="yellow"/>
                <w:lang w:eastAsia="x-none"/>
              </w:rPr>
            </w:pPr>
          </w:p>
        </w:tc>
      </w:tr>
      <w:tr w:rsidR="00533BF8" w:rsidRPr="00EB391F" w14:paraId="242C89A3" w14:textId="77777777" w:rsidTr="00533BF8">
        <w:tc>
          <w:tcPr>
            <w:tcW w:w="1586" w:type="dxa"/>
            <w:vMerge w:val="restart"/>
          </w:tcPr>
          <w:p w14:paraId="35BCF07F" w14:textId="77777777" w:rsidR="00533BF8" w:rsidRDefault="00533BF8" w:rsidP="002B0AEA">
            <w:pPr>
              <w:rPr>
                <w:b/>
                <w:sz w:val="20"/>
                <w:lang w:eastAsia="x-none"/>
              </w:rPr>
            </w:pPr>
            <w:r w:rsidRPr="00117D12">
              <w:rPr>
                <w:b/>
                <w:sz w:val="20"/>
                <w:lang w:eastAsia="x-none"/>
              </w:rPr>
              <w:t>Efficiency</w:t>
            </w:r>
            <w:r>
              <w:rPr>
                <w:b/>
                <w:sz w:val="20"/>
                <w:lang w:eastAsia="x-none"/>
              </w:rPr>
              <w:t xml:space="preserve"> </w:t>
            </w:r>
          </w:p>
          <w:p w14:paraId="2C6302C4" w14:textId="77777777" w:rsidR="00533BF8" w:rsidRPr="00D64B15" w:rsidRDefault="00533BF8" w:rsidP="002B0AEA">
            <w:pPr>
              <w:rPr>
                <w:b/>
                <w:sz w:val="20"/>
                <w:lang w:eastAsia="x-none"/>
              </w:rPr>
            </w:pPr>
            <w:r>
              <w:rPr>
                <w:b/>
                <w:sz w:val="20"/>
                <w:lang w:eastAsia="x-none"/>
              </w:rPr>
              <w:t>(</w:t>
            </w:r>
            <w:proofErr w:type="gramStart"/>
            <w:r>
              <w:rPr>
                <w:b/>
                <w:sz w:val="20"/>
                <w:lang w:eastAsia="x-none"/>
              </w:rPr>
              <w:t>incl</w:t>
            </w:r>
            <w:proofErr w:type="gramEnd"/>
            <w:r>
              <w:rPr>
                <w:b/>
                <w:sz w:val="20"/>
                <w:lang w:eastAsia="x-none"/>
              </w:rPr>
              <w:t>. timeliness)</w:t>
            </w:r>
          </w:p>
        </w:tc>
        <w:tc>
          <w:tcPr>
            <w:tcW w:w="2525" w:type="dxa"/>
          </w:tcPr>
          <w:p w14:paraId="6D6DEFBE" w14:textId="77777777" w:rsidR="00533BF8" w:rsidRDefault="00533BF8" w:rsidP="002B0AEA">
            <w:pPr>
              <w:rPr>
                <w:sz w:val="20"/>
                <w:lang w:eastAsia="x-none"/>
              </w:rPr>
            </w:pPr>
            <w:r w:rsidRPr="00FB14C6">
              <w:rPr>
                <w:sz w:val="20"/>
                <w:lang w:eastAsia="x-none"/>
              </w:rPr>
              <w:t>Completion of planned activities</w:t>
            </w:r>
          </w:p>
        </w:tc>
        <w:tc>
          <w:tcPr>
            <w:tcW w:w="3827" w:type="dxa"/>
          </w:tcPr>
          <w:p w14:paraId="2D93445C" w14:textId="77777777" w:rsidR="00533BF8" w:rsidRPr="004F02AB" w:rsidRDefault="00533BF8" w:rsidP="002B0AEA">
            <w:pPr>
              <w:rPr>
                <w:sz w:val="20"/>
                <w:highlight w:val="yellow"/>
                <w:lang w:eastAsia="x-none"/>
              </w:rPr>
            </w:pPr>
          </w:p>
        </w:tc>
        <w:tc>
          <w:tcPr>
            <w:tcW w:w="1418" w:type="dxa"/>
          </w:tcPr>
          <w:p w14:paraId="05B24C7A" w14:textId="77777777" w:rsidR="00533BF8" w:rsidRPr="004F02AB" w:rsidRDefault="00533BF8" w:rsidP="002B0AEA">
            <w:pPr>
              <w:jc w:val="center"/>
              <w:rPr>
                <w:sz w:val="20"/>
                <w:highlight w:val="yellow"/>
                <w:lang w:eastAsia="x-none"/>
              </w:rPr>
            </w:pPr>
          </w:p>
        </w:tc>
      </w:tr>
      <w:tr w:rsidR="00533BF8" w:rsidRPr="00EB391F" w14:paraId="1F49C76B" w14:textId="77777777" w:rsidTr="00533BF8">
        <w:tc>
          <w:tcPr>
            <w:tcW w:w="1586" w:type="dxa"/>
            <w:vMerge/>
          </w:tcPr>
          <w:p w14:paraId="5BA8F739" w14:textId="77777777" w:rsidR="00533BF8" w:rsidRPr="00D64B15" w:rsidRDefault="00533BF8" w:rsidP="002B0AEA">
            <w:pPr>
              <w:rPr>
                <w:b/>
                <w:sz w:val="20"/>
                <w:lang w:eastAsia="x-none"/>
              </w:rPr>
            </w:pPr>
          </w:p>
        </w:tc>
        <w:tc>
          <w:tcPr>
            <w:tcW w:w="2525" w:type="dxa"/>
          </w:tcPr>
          <w:p w14:paraId="7C212AB5" w14:textId="77777777" w:rsidR="00533BF8" w:rsidRDefault="00533BF8" w:rsidP="002B0AEA">
            <w:pPr>
              <w:rPr>
                <w:sz w:val="20"/>
                <w:lang w:eastAsia="x-none"/>
              </w:rPr>
            </w:pPr>
            <w:r w:rsidRPr="00FB14C6">
              <w:rPr>
                <w:sz w:val="20"/>
                <w:lang w:eastAsia="x-none"/>
              </w:rPr>
              <w:t>Timeliness of technical support/capacity building</w:t>
            </w:r>
          </w:p>
        </w:tc>
        <w:tc>
          <w:tcPr>
            <w:tcW w:w="3827" w:type="dxa"/>
          </w:tcPr>
          <w:p w14:paraId="1F705C44" w14:textId="77777777" w:rsidR="00533BF8" w:rsidRPr="004F02AB" w:rsidRDefault="00533BF8" w:rsidP="002B0AEA">
            <w:pPr>
              <w:rPr>
                <w:sz w:val="20"/>
                <w:highlight w:val="yellow"/>
                <w:lang w:eastAsia="x-none"/>
              </w:rPr>
            </w:pPr>
          </w:p>
        </w:tc>
        <w:tc>
          <w:tcPr>
            <w:tcW w:w="1418" w:type="dxa"/>
          </w:tcPr>
          <w:p w14:paraId="34904F95" w14:textId="77777777" w:rsidR="00533BF8" w:rsidRPr="004F02AB" w:rsidRDefault="00533BF8" w:rsidP="002B0AEA">
            <w:pPr>
              <w:jc w:val="center"/>
              <w:rPr>
                <w:sz w:val="20"/>
                <w:highlight w:val="yellow"/>
                <w:lang w:eastAsia="x-none"/>
              </w:rPr>
            </w:pPr>
          </w:p>
        </w:tc>
      </w:tr>
      <w:tr w:rsidR="00533BF8" w:rsidRPr="00EB391F" w14:paraId="06503B82" w14:textId="77777777" w:rsidTr="00533BF8">
        <w:tc>
          <w:tcPr>
            <w:tcW w:w="1586" w:type="dxa"/>
            <w:vMerge/>
          </w:tcPr>
          <w:p w14:paraId="6C7427DD" w14:textId="77777777" w:rsidR="00533BF8" w:rsidRPr="00D64B15" w:rsidRDefault="00533BF8" w:rsidP="002B0AEA">
            <w:pPr>
              <w:rPr>
                <w:b/>
                <w:sz w:val="20"/>
                <w:lang w:eastAsia="x-none"/>
              </w:rPr>
            </w:pPr>
          </w:p>
        </w:tc>
        <w:tc>
          <w:tcPr>
            <w:tcW w:w="2525" w:type="dxa"/>
          </w:tcPr>
          <w:p w14:paraId="3F2A3AE0" w14:textId="77777777" w:rsidR="00533BF8" w:rsidRDefault="00533BF8" w:rsidP="002B0AEA">
            <w:pPr>
              <w:rPr>
                <w:sz w:val="20"/>
                <w:lang w:eastAsia="x-none"/>
              </w:rPr>
            </w:pPr>
            <w:r w:rsidRPr="00FB14C6">
              <w:rPr>
                <w:sz w:val="20"/>
                <w:lang w:eastAsia="x-none"/>
              </w:rPr>
              <w:t>Cost-effectiveness</w:t>
            </w:r>
          </w:p>
        </w:tc>
        <w:tc>
          <w:tcPr>
            <w:tcW w:w="3827" w:type="dxa"/>
          </w:tcPr>
          <w:p w14:paraId="52218B4D" w14:textId="77777777" w:rsidR="00533BF8" w:rsidRPr="004F02AB" w:rsidRDefault="00533BF8" w:rsidP="002B0AEA">
            <w:pPr>
              <w:rPr>
                <w:sz w:val="20"/>
                <w:highlight w:val="yellow"/>
                <w:lang w:eastAsia="x-none"/>
              </w:rPr>
            </w:pPr>
          </w:p>
        </w:tc>
        <w:tc>
          <w:tcPr>
            <w:tcW w:w="1418" w:type="dxa"/>
          </w:tcPr>
          <w:p w14:paraId="6BE9E056" w14:textId="77777777" w:rsidR="00533BF8" w:rsidRPr="004F02AB" w:rsidRDefault="00533BF8" w:rsidP="002B0AEA">
            <w:pPr>
              <w:jc w:val="center"/>
              <w:rPr>
                <w:sz w:val="20"/>
                <w:highlight w:val="yellow"/>
                <w:lang w:eastAsia="x-none"/>
              </w:rPr>
            </w:pPr>
          </w:p>
        </w:tc>
      </w:tr>
      <w:tr w:rsidR="00533BF8" w:rsidRPr="00EB391F" w14:paraId="7CFA20B2" w14:textId="77777777" w:rsidTr="00533BF8">
        <w:tc>
          <w:tcPr>
            <w:tcW w:w="1586" w:type="dxa"/>
            <w:vMerge/>
          </w:tcPr>
          <w:p w14:paraId="4F078BDE" w14:textId="77777777" w:rsidR="00533BF8" w:rsidRPr="00D64B15" w:rsidRDefault="00533BF8" w:rsidP="002B0AEA">
            <w:pPr>
              <w:rPr>
                <w:b/>
                <w:sz w:val="20"/>
                <w:lang w:eastAsia="x-none"/>
              </w:rPr>
            </w:pPr>
          </w:p>
        </w:tc>
        <w:tc>
          <w:tcPr>
            <w:tcW w:w="2525" w:type="dxa"/>
          </w:tcPr>
          <w:p w14:paraId="6F8DB2D7" w14:textId="77777777" w:rsidR="00533BF8" w:rsidRPr="00FB14C6" w:rsidRDefault="00533BF8" w:rsidP="002B0AEA">
            <w:pPr>
              <w:rPr>
                <w:sz w:val="20"/>
                <w:lang w:eastAsia="x-none"/>
              </w:rPr>
            </w:pPr>
            <w:r>
              <w:rPr>
                <w:sz w:val="20"/>
                <w:lang w:eastAsia="x-none"/>
              </w:rPr>
              <w:t xml:space="preserve">Conduciveness and timeliness of administrative/approval procedures </w:t>
            </w:r>
          </w:p>
        </w:tc>
        <w:tc>
          <w:tcPr>
            <w:tcW w:w="3827" w:type="dxa"/>
          </w:tcPr>
          <w:p w14:paraId="2A12D13A" w14:textId="77777777" w:rsidR="00533BF8" w:rsidRPr="004F02AB" w:rsidRDefault="00533BF8" w:rsidP="002B0AEA">
            <w:pPr>
              <w:rPr>
                <w:sz w:val="20"/>
                <w:highlight w:val="yellow"/>
                <w:lang w:eastAsia="x-none"/>
              </w:rPr>
            </w:pPr>
          </w:p>
        </w:tc>
        <w:tc>
          <w:tcPr>
            <w:tcW w:w="1418" w:type="dxa"/>
          </w:tcPr>
          <w:p w14:paraId="2EF15FEF" w14:textId="77777777" w:rsidR="00533BF8" w:rsidRPr="004F02AB" w:rsidRDefault="00533BF8" w:rsidP="002B0AEA">
            <w:pPr>
              <w:jc w:val="center"/>
              <w:rPr>
                <w:sz w:val="20"/>
                <w:highlight w:val="yellow"/>
                <w:lang w:eastAsia="x-none"/>
              </w:rPr>
            </w:pPr>
          </w:p>
        </w:tc>
      </w:tr>
      <w:tr w:rsidR="00533BF8" w:rsidRPr="00EB391F" w14:paraId="143E2CC7" w14:textId="77777777" w:rsidTr="00533BF8">
        <w:tc>
          <w:tcPr>
            <w:tcW w:w="1586" w:type="dxa"/>
            <w:vMerge/>
          </w:tcPr>
          <w:p w14:paraId="22C55ACE" w14:textId="77777777" w:rsidR="00533BF8" w:rsidRPr="00D64B15" w:rsidRDefault="00533BF8" w:rsidP="002B0AEA">
            <w:pPr>
              <w:rPr>
                <w:b/>
                <w:sz w:val="20"/>
                <w:lang w:eastAsia="x-none"/>
              </w:rPr>
            </w:pPr>
          </w:p>
        </w:tc>
        <w:tc>
          <w:tcPr>
            <w:tcW w:w="2525" w:type="dxa"/>
          </w:tcPr>
          <w:p w14:paraId="08395A58" w14:textId="77777777" w:rsidR="00533BF8" w:rsidRDefault="00533BF8" w:rsidP="002B0AEA">
            <w:pPr>
              <w:rPr>
                <w:sz w:val="20"/>
                <w:lang w:eastAsia="x-none"/>
              </w:rPr>
            </w:pPr>
            <w:r w:rsidRPr="00FB14C6">
              <w:rPr>
                <w:sz w:val="20"/>
                <w:lang w:eastAsia="x-none"/>
              </w:rPr>
              <w:t>Timeliness of disbursement and procurement</w:t>
            </w:r>
          </w:p>
        </w:tc>
        <w:tc>
          <w:tcPr>
            <w:tcW w:w="3827" w:type="dxa"/>
          </w:tcPr>
          <w:p w14:paraId="1B4B9CB7" w14:textId="77777777" w:rsidR="00533BF8" w:rsidRPr="004F02AB" w:rsidRDefault="00533BF8" w:rsidP="002B0AEA">
            <w:pPr>
              <w:rPr>
                <w:sz w:val="20"/>
                <w:highlight w:val="yellow"/>
                <w:lang w:eastAsia="x-none"/>
              </w:rPr>
            </w:pPr>
          </w:p>
        </w:tc>
        <w:tc>
          <w:tcPr>
            <w:tcW w:w="1418" w:type="dxa"/>
          </w:tcPr>
          <w:p w14:paraId="3EC7DB8B" w14:textId="77777777" w:rsidR="00533BF8" w:rsidRPr="004F02AB" w:rsidRDefault="00533BF8" w:rsidP="002B0AEA">
            <w:pPr>
              <w:jc w:val="center"/>
              <w:rPr>
                <w:sz w:val="20"/>
                <w:highlight w:val="yellow"/>
                <w:lang w:eastAsia="x-none"/>
              </w:rPr>
            </w:pPr>
          </w:p>
        </w:tc>
      </w:tr>
      <w:tr w:rsidR="00533BF8" w:rsidRPr="00EB391F" w14:paraId="5635032B" w14:textId="77777777" w:rsidTr="00533BF8">
        <w:tc>
          <w:tcPr>
            <w:tcW w:w="1586" w:type="dxa"/>
            <w:vMerge/>
          </w:tcPr>
          <w:p w14:paraId="30489A7F" w14:textId="77777777" w:rsidR="00533BF8" w:rsidRPr="00D64B15" w:rsidRDefault="00533BF8" w:rsidP="002B0AEA">
            <w:pPr>
              <w:rPr>
                <w:b/>
                <w:sz w:val="20"/>
                <w:lang w:eastAsia="x-none"/>
              </w:rPr>
            </w:pPr>
          </w:p>
        </w:tc>
        <w:tc>
          <w:tcPr>
            <w:tcW w:w="2525" w:type="dxa"/>
          </w:tcPr>
          <w:p w14:paraId="6C5BC98F" w14:textId="77777777" w:rsidR="00533BF8" w:rsidRDefault="00533BF8" w:rsidP="002B0AEA">
            <w:pPr>
              <w:rPr>
                <w:sz w:val="20"/>
                <w:lang w:eastAsia="x-none"/>
              </w:rPr>
            </w:pPr>
            <w:r w:rsidRPr="00FB14C6">
              <w:rPr>
                <w:sz w:val="20"/>
                <w:lang w:eastAsia="x-none"/>
              </w:rPr>
              <w:t>Responsiveness of management</w:t>
            </w:r>
            <w:r>
              <w:rPr>
                <w:sz w:val="20"/>
                <w:lang w:eastAsia="x-none"/>
              </w:rPr>
              <w:t>/oversight</w:t>
            </w:r>
            <w:r w:rsidRPr="00FB14C6">
              <w:rPr>
                <w:sz w:val="20"/>
                <w:lang w:eastAsia="x-none"/>
              </w:rPr>
              <w:t xml:space="preserve"> structure to </w:t>
            </w:r>
            <w:r>
              <w:rPr>
                <w:sz w:val="20"/>
                <w:lang w:eastAsia="x-none"/>
              </w:rPr>
              <w:t>address critical/emerging</w:t>
            </w:r>
            <w:r w:rsidRPr="00FB14C6">
              <w:rPr>
                <w:sz w:val="20"/>
                <w:lang w:eastAsia="x-none"/>
              </w:rPr>
              <w:t xml:space="preserve"> issues</w:t>
            </w:r>
          </w:p>
        </w:tc>
        <w:tc>
          <w:tcPr>
            <w:tcW w:w="3827" w:type="dxa"/>
          </w:tcPr>
          <w:p w14:paraId="18506179" w14:textId="77777777" w:rsidR="00533BF8" w:rsidRPr="004F02AB" w:rsidRDefault="00533BF8" w:rsidP="002B0AEA">
            <w:pPr>
              <w:rPr>
                <w:sz w:val="20"/>
                <w:highlight w:val="yellow"/>
                <w:lang w:eastAsia="x-none"/>
              </w:rPr>
            </w:pPr>
          </w:p>
        </w:tc>
        <w:tc>
          <w:tcPr>
            <w:tcW w:w="1418" w:type="dxa"/>
          </w:tcPr>
          <w:p w14:paraId="5EB80F6F" w14:textId="77777777" w:rsidR="00533BF8" w:rsidRPr="004F02AB" w:rsidRDefault="00533BF8" w:rsidP="002B0AEA">
            <w:pPr>
              <w:jc w:val="center"/>
              <w:rPr>
                <w:sz w:val="20"/>
                <w:highlight w:val="yellow"/>
                <w:lang w:eastAsia="x-none"/>
              </w:rPr>
            </w:pPr>
          </w:p>
        </w:tc>
      </w:tr>
      <w:tr w:rsidR="00533BF8" w:rsidRPr="00EB391F" w14:paraId="4733FEE8" w14:textId="77777777" w:rsidTr="00533BF8">
        <w:tc>
          <w:tcPr>
            <w:tcW w:w="1586" w:type="dxa"/>
            <w:vMerge/>
          </w:tcPr>
          <w:p w14:paraId="4AC76D66" w14:textId="77777777" w:rsidR="00533BF8" w:rsidRPr="00D64B15" w:rsidRDefault="00533BF8" w:rsidP="002B0AEA">
            <w:pPr>
              <w:rPr>
                <w:b/>
                <w:sz w:val="20"/>
                <w:lang w:eastAsia="x-none"/>
              </w:rPr>
            </w:pPr>
          </w:p>
        </w:tc>
        <w:tc>
          <w:tcPr>
            <w:tcW w:w="2525" w:type="dxa"/>
          </w:tcPr>
          <w:p w14:paraId="5FBCC7A8" w14:textId="77777777" w:rsidR="00533BF8" w:rsidRDefault="00533BF8" w:rsidP="002B0AEA">
            <w:pPr>
              <w:rPr>
                <w:sz w:val="20"/>
                <w:lang w:eastAsia="x-none"/>
              </w:rPr>
            </w:pPr>
            <w:r w:rsidRPr="00FB14C6">
              <w:rPr>
                <w:sz w:val="20"/>
                <w:lang w:eastAsia="x-none"/>
              </w:rPr>
              <w:t>Ability of M&amp;E system to guide implementation and capture results</w:t>
            </w:r>
            <w:r>
              <w:rPr>
                <w:sz w:val="20"/>
                <w:lang w:eastAsia="x-none"/>
              </w:rPr>
              <w:t>/change</w:t>
            </w:r>
          </w:p>
        </w:tc>
        <w:tc>
          <w:tcPr>
            <w:tcW w:w="3827" w:type="dxa"/>
          </w:tcPr>
          <w:p w14:paraId="68445D8F" w14:textId="77777777" w:rsidR="00533BF8" w:rsidRPr="004F02AB" w:rsidRDefault="00533BF8" w:rsidP="002B0AEA">
            <w:pPr>
              <w:rPr>
                <w:sz w:val="20"/>
                <w:highlight w:val="yellow"/>
                <w:lang w:eastAsia="x-none"/>
              </w:rPr>
            </w:pPr>
          </w:p>
        </w:tc>
        <w:tc>
          <w:tcPr>
            <w:tcW w:w="1418" w:type="dxa"/>
          </w:tcPr>
          <w:p w14:paraId="21C61583" w14:textId="77777777" w:rsidR="00533BF8" w:rsidRPr="004F02AB" w:rsidRDefault="00533BF8" w:rsidP="002B0AEA">
            <w:pPr>
              <w:jc w:val="center"/>
              <w:rPr>
                <w:sz w:val="20"/>
                <w:highlight w:val="yellow"/>
                <w:lang w:eastAsia="x-none"/>
              </w:rPr>
            </w:pPr>
          </w:p>
        </w:tc>
      </w:tr>
      <w:tr w:rsidR="00533BF8" w:rsidRPr="00EB391F" w14:paraId="60DC15C7" w14:textId="77777777" w:rsidTr="00533BF8">
        <w:tc>
          <w:tcPr>
            <w:tcW w:w="1586" w:type="dxa"/>
            <w:vMerge/>
          </w:tcPr>
          <w:p w14:paraId="30C6EC97" w14:textId="77777777" w:rsidR="00533BF8" w:rsidRPr="00D64B15" w:rsidRDefault="00533BF8" w:rsidP="002B0AEA">
            <w:pPr>
              <w:rPr>
                <w:b/>
                <w:sz w:val="20"/>
                <w:lang w:eastAsia="x-none"/>
              </w:rPr>
            </w:pPr>
          </w:p>
        </w:tc>
        <w:tc>
          <w:tcPr>
            <w:tcW w:w="2525" w:type="dxa"/>
            <w:tcBorders>
              <w:bottom w:val="single" w:sz="4" w:space="0" w:color="auto"/>
            </w:tcBorders>
          </w:tcPr>
          <w:p w14:paraId="5A6F1C52" w14:textId="77777777" w:rsidR="00533BF8" w:rsidRDefault="00533BF8" w:rsidP="002B0AEA">
            <w:pPr>
              <w:rPr>
                <w:sz w:val="20"/>
                <w:lang w:eastAsia="x-none"/>
              </w:rPr>
            </w:pPr>
            <w:r>
              <w:rPr>
                <w:sz w:val="20"/>
                <w:lang w:eastAsia="x-none"/>
              </w:rPr>
              <w:t>Responsiveness and timeliness of coordination mechanisms</w:t>
            </w:r>
          </w:p>
        </w:tc>
        <w:tc>
          <w:tcPr>
            <w:tcW w:w="3827" w:type="dxa"/>
          </w:tcPr>
          <w:p w14:paraId="739E49DB" w14:textId="77777777" w:rsidR="00533BF8" w:rsidRPr="004F02AB" w:rsidRDefault="00533BF8" w:rsidP="002B0AEA">
            <w:pPr>
              <w:rPr>
                <w:sz w:val="20"/>
                <w:highlight w:val="yellow"/>
                <w:lang w:eastAsia="x-none"/>
              </w:rPr>
            </w:pPr>
          </w:p>
        </w:tc>
        <w:tc>
          <w:tcPr>
            <w:tcW w:w="1418" w:type="dxa"/>
          </w:tcPr>
          <w:p w14:paraId="1A844F1F" w14:textId="77777777" w:rsidR="00533BF8" w:rsidRPr="004F02AB" w:rsidRDefault="00533BF8" w:rsidP="002B0AEA">
            <w:pPr>
              <w:jc w:val="center"/>
              <w:rPr>
                <w:sz w:val="20"/>
                <w:highlight w:val="yellow"/>
                <w:lang w:eastAsia="x-none"/>
              </w:rPr>
            </w:pPr>
          </w:p>
        </w:tc>
      </w:tr>
      <w:tr w:rsidR="00533BF8" w:rsidRPr="00EB391F" w14:paraId="6CF52555" w14:textId="77777777" w:rsidTr="00533BF8">
        <w:tc>
          <w:tcPr>
            <w:tcW w:w="1586" w:type="dxa"/>
            <w:vMerge/>
          </w:tcPr>
          <w:p w14:paraId="763C5200" w14:textId="77777777" w:rsidR="00533BF8" w:rsidRPr="00D64B15" w:rsidRDefault="00533BF8" w:rsidP="002B0AEA">
            <w:pPr>
              <w:rPr>
                <w:b/>
                <w:sz w:val="20"/>
                <w:lang w:eastAsia="x-none"/>
              </w:rPr>
            </w:pPr>
          </w:p>
        </w:tc>
        <w:tc>
          <w:tcPr>
            <w:tcW w:w="2525" w:type="dxa"/>
            <w:tcBorders>
              <w:bottom w:val="single" w:sz="4" w:space="0" w:color="auto"/>
            </w:tcBorders>
          </w:tcPr>
          <w:p w14:paraId="0322BA9F" w14:textId="77777777" w:rsidR="00533BF8" w:rsidRDefault="00533BF8" w:rsidP="002B0AEA">
            <w:pPr>
              <w:rPr>
                <w:sz w:val="20"/>
                <w:lang w:eastAsia="x-none"/>
              </w:rPr>
            </w:pPr>
            <w:r>
              <w:rPr>
                <w:sz w:val="20"/>
                <w:lang w:eastAsia="x-none"/>
              </w:rPr>
              <w:t>Ability to engage and collaborate with partners</w:t>
            </w:r>
          </w:p>
        </w:tc>
        <w:tc>
          <w:tcPr>
            <w:tcW w:w="3827" w:type="dxa"/>
          </w:tcPr>
          <w:p w14:paraId="665E1989" w14:textId="77777777" w:rsidR="00533BF8" w:rsidRPr="004F02AB" w:rsidRDefault="00533BF8" w:rsidP="002B0AEA">
            <w:pPr>
              <w:rPr>
                <w:sz w:val="20"/>
                <w:highlight w:val="yellow"/>
                <w:lang w:eastAsia="x-none"/>
              </w:rPr>
            </w:pPr>
          </w:p>
        </w:tc>
        <w:tc>
          <w:tcPr>
            <w:tcW w:w="1418" w:type="dxa"/>
          </w:tcPr>
          <w:p w14:paraId="43068A51" w14:textId="77777777" w:rsidR="00533BF8" w:rsidRPr="004F02AB" w:rsidRDefault="00533BF8" w:rsidP="002B0AEA">
            <w:pPr>
              <w:jc w:val="center"/>
              <w:rPr>
                <w:sz w:val="20"/>
                <w:highlight w:val="yellow"/>
                <w:lang w:eastAsia="x-none"/>
              </w:rPr>
            </w:pPr>
          </w:p>
        </w:tc>
      </w:tr>
      <w:tr w:rsidR="00533BF8" w:rsidRPr="00EB391F" w14:paraId="2F1F52A9" w14:textId="77777777" w:rsidTr="00533BF8">
        <w:tc>
          <w:tcPr>
            <w:tcW w:w="1586" w:type="dxa"/>
            <w:vMerge/>
            <w:tcBorders>
              <w:right w:val="nil"/>
            </w:tcBorders>
          </w:tcPr>
          <w:p w14:paraId="13A61AE7" w14:textId="77777777" w:rsidR="00533BF8" w:rsidRPr="00D64B15" w:rsidRDefault="00533BF8" w:rsidP="002B0AEA">
            <w:pPr>
              <w:rPr>
                <w:b/>
                <w:sz w:val="20"/>
                <w:lang w:eastAsia="x-none"/>
              </w:rPr>
            </w:pPr>
          </w:p>
        </w:tc>
        <w:tc>
          <w:tcPr>
            <w:tcW w:w="2525" w:type="dxa"/>
            <w:tcBorders>
              <w:left w:val="nil"/>
            </w:tcBorders>
          </w:tcPr>
          <w:p w14:paraId="6662CE7B" w14:textId="77777777" w:rsidR="00533BF8" w:rsidRDefault="00533BF8" w:rsidP="002B0AEA">
            <w:pPr>
              <w:rPr>
                <w:sz w:val="20"/>
                <w:lang w:eastAsia="x-none"/>
              </w:rPr>
            </w:pPr>
          </w:p>
        </w:tc>
        <w:tc>
          <w:tcPr>
            <w:tcW w:w="3827" w:type="dxa"/>
          </w:tcPr>
          <w:p w14:paraId="77983838" w14:textId="77777777" w:rsidR="00533BF8" w:rsidRPr="004F02AB" w:rsidRDefault="00533BF8" w:rsidP="002B0AEA">
            <w:pPr>
              <w:rPr>
                <w:sz w:val="20"/>
                <w:highlight w:val="yellow"/>
                <w:lang w:eastAsia="x-none"/>
              </w:rPr>
            </w:pPr>
          </w:p>
        </w:tc>
        <w:tc>
          <w:tcPr>
            <w:tcW w:w="1418" w:type="dxa"/>
          </w:tcPr>
          <w:p w14:paraId="25B1BFFF" w14:textId="77777777" w:rsidR="00533BF8" w:rsidRPr="004F02AB" w:rsidRDefault="00533BF8" w:rsidP="002B0AEA">
            <w:pPr>
              <w:jc w:val="center"/>
              <w:rPr>
                <w:sz w:val="20"/>
                <w:highlight w:val="yellow"/>
                <w:lang w:eastAsia="x-none"/>
              </w:rPr>
            </w:pPr>
          </w:p>
        </w:tc>
      </w:tr>
      <w:tr w:rsidR="00533BF8" w:rsidRPr="00EB391F" w14:paraId="2E42BBAC" w14:textId="77777777" w:rsidTr="00533BF8">
        <w:tc>
          <w:tcPr>
            <w:tcW w:w="1586" w:type="dxa"/>
            <w:vMerge w:val="restart"/>
          </w:tcPr>
          <w:p w14:paraId="5FB2D9A3" w14:textId="77777777" w:rsidR="00533BF8" w:rsidRPr="00D64B15" w:rsidRDefault="00533BF8" w:rsidP="002B0AEA">
            <w:pPr>
              <w:rPr>
                <w:b/>
                <w:sz w:val="20"/>
                <w:lang w:eastAsia="x-none"/>
              </w:rPr>
            </w:pPr>
            <w:r w:rsidRPr="00D64B15">
              <w:rPr>
                <w:b/>
                <w:sz w:val="20"/>
                <w:lang w:eastAsia="x-none"/>
              </w:rPr>
              <w:t>Sustainability</w:t>
            </w:r>
          </w:p>
        </w:tc>
        <w:tc>
          <w:tcPr>
            <w:tcW w:w="2525" w:type="dxa"/>
          </w:tcPr>
          <w:p w14:paraId="6B541D8D" w14:textId="77777777" w:rsidR="00533BF8" w:rsidRPr="00FD6DEE" w:rsidRDefault="00533BF8" w:rsidP="002B0AEA">
            <w:pPr>
              <w:rPr>
                <w:sz w:val="20"/>
                <w:lang w:eastAsia="x-none"/>
              </w:rPr>
            </w:pPr>
            <w:r>
              <w:rPr>
                <w:sz w:val="20"/>
                <w:lang w:eastAsia="x-none"/>
              </w:rPr>
              <w:t>Ownership and commitment of stakeholders</w:t>
            </w:r>
          </w:p>
        </w:tc>
        <w:tc>
          <w:tcPr>
            <w:tcW w:w="3827" w:type="dxa"/>
          </w:tcPr>
          <w:p w14:paraId="14FE942D" w14:textId="77777777" w:rsidR="00533BF8" w:rsidRPr="004F02AB" w:rsidRDefault="00533BF8" w:rsidP="002B0AEA">
            <w:pPr>
              <w:rPr>
                <w:sz w:val="20"/>
                <w:highlight w:val="yellow"/>
                <w:lang w:eastAsia="x-none"/>
              </w:rPr>
            </w:pPr>
          </w:p>
        </w:tc>
        <w:tc>
          <w:tcPr>
            <w:tcW w:w="1418" w:type="dxa"/>
          </w:tcPr>
          <w:p w14:paraId="05872FD5" w14:textId="77777777" w:rsidR="00533BF8" w:rsidRPr="004F02AB" w:rsidRDefault="00533BF8" w:rsidP="002B0AEA">
            <w:pPr>
              <w:jc w:val="center"/>
              <w:rPr>
                <w:sz w:val="20"/>
                <w:highlight w:val="yellow"/>
                <w:lang w:eastAsia="x-none"/>
              </w:rPr>
            </w:pPr>
          </w:p>
        </w:tc>
      </w:tr>
      <w:tr w:rsidR="00533BF8" w:rsidRPr="00EB391F" w14:paraId="35E5AD7F" w14:textId="77777777" w:rsidTr="00533BF8">
        <w:tc>
          <w:tcPr>
            <w:tcW w:w="1586" w:type="dxa"/>
            <w:vMerge/>
          </w:tcPr>
          <w:p w14:paraId="51267F4A" w14:textId="77777777" w:rsidR="00533BF8" w:rsidRDefault="00533BF8" w:rsidP="002B0AEA">
            <w:pPr>
              <w:rPr>
                <w:sz w:val="20"/>
                <w:lang w:eastAsia="x-none"/>
              </w:rPr>
            </w:pPr>
          </w:p>
        </w:tc>
        <w:tc>
          <w:tcPr>
            <w:tcW w:w="2525" w:type="dxa"/>
          </w:tcPr>
          <w:p w14:paraId="4CEE1080" w14:textId="77777777" w:rsidR="00533BF8" w:rsidRPr="00FD6DEE" w:rsidRDefault="00533BF8" w:rsidP="002B0AEA">
            <w:pPr>
              <w:rPr>
                <w:sz w:val="20"/>
                <w:lang w:eastAsia="x-none"/>
              </w:rPr>
            </w:pPr>
            <w:r>
              <w:rPr>
                <w:sz w:val="20"/>
                <w:lang w:eastAsia="x-none"/>
              </w:rPr>
              <w:t>Sufficiency of stakeholder capacity</w:t>
            </w:r>
          </w:p>
        </w:tc>
        <w:tc>
          <w:tcPr>
            <w:tcW w:w="3827" w:type="dxa"/>
          </w:tcPr>
          <w:p w14:paraId="63FBD770" w14:textId="77777777" w:rsidR="00533BF8" w:rsidRPr="004F02AB" w:rsidRDefault="00533BF8" w:rsidP="002B0AEA">
            <w:pPr>
              <w:rPr>
                <w:sz w:val="20"/>
                <w:highlight w:val="yellow"/>
                <w:lang w:eastAsia="x-none"/>
              </w:rPr>
            </w:pPr>
          </w:p>
        </w:tc>
        <w:tc>
          <w:tcPr>
            <w:tcW w:w="1418" w:type="dxa"/>
          </w:tcPr>
          <w:p w14:paraId="4F84D4D4" w14:textId="77777777" w:rsidR="00533BF8" w:rsidRPr="004F02AB" w:rsidRDefault="00533BF8" w:rsidP="002B0AEA">
            <w:pPr>
              <w:jc w:val="center"/>
              <w:rPr>
                <w:sz w:val="20"/>
                <w:highlight w:val="yellow"/>
                <w:lang w:eastAsia="x-none"/>
              </w:rPr>
            </w:pPr>
          </w:p>
        </w:tc>
      </w:tr>
      <w:tr w:rsidR="00533BF8" w:rsidRPr="00EB391F" w14:paraId="5B1FAA77" w14:textId="77777777" w:rsidTr="00533BF8">
        <w:tc>
          <w:tcPr>
            <w:tcW w:w="1586" w:type="dxa"/>
            <w:vMerge/>
          </w:tcPr>
          <w:p w14:paraId="473DAADE" w14:textId="77777777" w:rsidR="00533BF8" w:rsidRDefault="00533BF8" w:rsidP="002B0AEA">
            <w:pPr>
              <w:rPr>
                <w:sz w:val="20"/>
                <w:lang w:eastAsia="x-none"/>
              </w:rPr>
            </w:pPr>
          </w:p>
        </w:tc>
        <w:tc>
          <w:tcPr>
            <w:tcW w:w="2525" w:type="dxa"/>
          </w:tcPr>
          <w:p w14:paraId="23D0D64D" w14:textId="77777777" w:rsidR="00533BF8" w:rsidRPr="00FD6DEE" w:rsidRDefault="00533BF8" w:rsidP="002B0AEA">
            <w:pPr>
              <w:rPr>
                <w:sz w:val="20"/>
                <w:lang w:eastAsia="x-none"/>
              </w:rPr>
            </w:pPr>
            <w:r>
              <w:rPr>
                <w:sz w:val="20"/>
                <w:lang w:eastAsia="x-none"/>
              </w:rPr>
              <w:t>Integration of AAP processes in systems/planned c</w:t>
            </w:r>
            <w:r w:rsidRPr="00FD6DEE">
              <w:rPr>
                <w:sz w:val="20"/>
                <w:lang w:eastAsia="x-none"/>
              </w:rPr>
              <w:t>ontinuation of processes (e.g. at country level)</w:t>
            </w:r>
          </w:p>
        </w:tc>
        <w:tc>
          <w:tcPr>
            <w:tcW w:w="3827" w:type="dxa"/>
          </w:tcPr>
          <w:p w14:paraId="1DB9FEAC" w14:textId="77777777" w:rsidR="00533BF8" w:rsidRPr="004F02AB" w:rsidRDefault="00533BF8" w:rsidP="002B0AEA">
            <w:pPr>
              <w:rPr>
                <w:sz w:val="20"/>
                <w:highlight w:val="yellow"/>
                <w:lang w:eastAsia="x-none"/>
              </w:rPr>
            </w:pPr>
          </w:p>
        </w:tc>
        <w:tc>
          <w:tcPr>
            <w:tcW w:w="1418" w:type="dxa"/>
          </w:tcPr>
          <w:p w14:paraId="036BD6E4" w14:textId="77777777" w:rsidR="00533BF8" w:rsidRPr="004F02AB" w:rsidRDefault="00533BF8" w:rsidP="002B0AEA">
            <w:pPr>
              <w:jc w:val="center"/>
              <w:rPr>
                <w:sz w:val="20"/>
                <w:highlight w:val="yellow"/>
                <w:lang w:eastAsia="x-none"/>
              </w:rPr>
            </w:pPr>
          </w:p>
        </w:tc>
      </w:tr>
      <w:tr w:rsidR="00533BF8" w:rsidRPr="00EB391F" w14:paraId="6EEC5688" w14:textId="77777777" w:rsidTr="00533BF8">
        <w:tc>
          <w:tcPr>
            <w:tcW w:w="1586" w:type="dxa"/>
            <w:vMerge/>
          </w:tcPr>
          <w:p w14:paraId="68DB7590" w14:textId="77777777" w:rsidR="00533BF8" w:rsidRDefault="00533BF8" w:rsidP="002B0AEA">
            <w:pPr>
              <w:rPr>
                <w:sz w:val="20"/>
                <w:lang w:eastAsia="x-none"/>
              </w:rPr>
            </w:pPr>
          </w:p>
        </w:tc>
        <w:tc>
          <w:tcPr>
            <w:tcW w:w="2525" w:type="dxa"/>
          </w:tcPr>
          <w:p w14:paraId="463A0974" w14:textId="77777777" w:rsidR="00533BF8" w:rsidRPr="00FD6DEE" w:rsidRDefault="00533BF8" w:rsidP="002B0AEA">
            <w:pPr>
              <w:rPr>
                <w:sz w:val="20"/>
                <w:lang w:eastAsia="x-none"/>
              </w:rPr>
            </w:pPr>
            <w:r w:rsidRPr="00FD6DEE">
              <w:rPr>
                <w:sz w:val="20"/>
                <w:lang w:eastAsia="x-none"/>
              </w:rPr>
              <w:t>A</w:t>
            </w:r>
            <w:r>
              <w:rPr>
                <w:sz w:val="20"/>
                <w:lang w:eastAsia="x-none"/>
              </w:rPr>
              <w:t>bsorption/mainstreaming of approaches</w:t>
            </w:r>
            <w:r w:rsidRPr="00FD6DEE">
              <w:rPr>
                <w:sz w:val="20"/>
                <w:lang w:eastAsia="x-none"/>
              </w:rPr>
              <w:t xml:space="preserve"> (e.g. in UNDP)</w:t>
            </w:r>
          </w:p>
        </w:tc>
        <w:tc>
          <w:tcPr>
            <w:tcW w:w="3827" w:type="dxa"/>
          </w:tcPr>
          <w:p w14:paraId="3B896F72" w14:textId="77777777" w:rsidR="00533BF8" w:rsidRPr="004F02AB" w:rsidRDefault="00533BF8" w:rsidP="002B0AEA">
            <w:pPr>
              <w:rPr>
                <w:sz w:val="20"/>
                <w:highlight w:val="yellow"/>
                <w:lang w:eastAsia="x-none"/>
              </w:rPr>
            </w:pPr>
          </w:p>
        </w:tc>
        <w:tc>
          <w:tcPr>
            <w:tcW w:w="1418" w:type="dxa"/>
          </w:tcPr>
          <w:p w14:paraId="22854D1F" w14:textId="77777777" w:rsidR="00533BF8" w:rsidRPr="004F02AB" w:rsidRDefault="00533BF8" w:rsidP="002B0AEA">
            <w:pPr>
              <w:jc w:val="center"/>
              <w:rPr>
                <w:sz w:val="20"/>
                <w:highlight w:val="yellow"/>
                <w:lang w:eastAsia="x-none"/>
              </w:rPr>
            </w:pPr>
          </w:p>
        </w:tc>
      </w:tr>
      <w:tr w:rsidR="00533BF8" w:rsidRPr="00EB391F" w14:paraId="34103149" w14:textId="77777777" w:rsidTr="00533BF8">
        <w:tc>
          <w:tcPr>
            <w:tcW w:w="1586" w:type="dxa"/>
            <w:vMerge/>
          </w:tcPr>
          <w:p w14:paraId="7BC0890D" w14:textId="77777777" w:rsidR="00533BF8" w:rsidRDefault="00533BF8" w:rsidP="002B0AEA">
            <w:pPr>
              <w:rPr>
                <w:sz w:val="20"/>
                <w:lang w:eastAsia="x-none"/>
              </w:rPr>
            </w:pPr>
          </w:p>
        </w:tc>
        <w:tc>
          <w:tcPr>
            <w:tcW w:w="2525" w:type="dxa"/>
            <w:tcBorders>
              <w:bottom w:val="single" w:sz="4" w:space="0" w:color="auto"/>
            </w:tcBorders>
          </w:tcPr>
          <w:p w14:paraId="2456BC6C" w14:textId="77777777" w:rsidR="00533BF8" w:rsidRPr="00FD6DEE" w:rsidRDefault="00533BF8" w:rsidP="002B0AEA">
            <w:pPr>
              <w:rPr>
                <w:sz w:val="20"/>
                <w:lang w:eastAsia="x-none"/>
              </w:rPr>
            </w:pPr>
            <w:proofErr w:type="spellStart"/>
            <w:r w:rsidRPr="00FD6DEE">
              <w:rPr>
                <w:sz w:val="20"/>
                <w:lang w:eastAsia="x-none"/>
              </w:rPr>
              <w:t>Replicability</w:t>
            </w:r>
            <w:proofErr w:type="spellEnd"/>
            <w:r w:rsidRPr="00FD6DEE">
              <w:rPr>
                <w:sz w:val="20"/>
                <w:lang w:eastAsia="x-none"/>
              </w:rPr>
              <w:t>/</w:t>
            </w:r>
            <w:proofErr w:type="spellStart"/>
            <w:r w:rsidRPr="00FD6DEE">
              <w:rPr>
                <w:sz w:val="20"/>
                <w:lang w:eastAsia="x-none"/>
              </w:rPr>
              <w:t>upscaling</w:t>
            </w:r>
            <w:proofErr w:type="spellEnd"/>
            <w:r w:rsidRPr="00FD6DEE">
              <w:rPr>
                <w:sz w:val="20"/>
                <w:lang w:eastAsia="x-none"/>
              </w:rPr>
              <w:t xml:space="preserve"> potential</w:t>
            </w:r>
          </w:p>
        </w:tc>
        <w:tc>
          <w:tcPr>
            <w:tcW w:w="3827" w:type="dxa"/>
          </w:tcPr>
          <w:p w14:paraId="2E874916" w14:textId="77777777" w:rsidR="00533BF8" w:rsidRPr="004F02AB" w:rsidRDefault="00533BF8" w:rsidP="002B0AEA">
            <w:pPr>
              <w:rPr>
                <w:sz w:val="20"/>
                <w:highlight w:val="yellow"/>
                <w:lang w:eastAsia="x-none"/>
              </w:rPr>
            </w:pPr>
          </w:p>
        </w:tc>
        <w:tc>
          <w:tcPr>
            <w:tcW w:w="1418" w:type="dxa"/>
          </w:tcPr>
          <w:p w14:paraId="170BA045" w14:textId="77777777" w:rsidR="00533BF8" w:rsidRPr="004F02AB" w:rsidRDefault="00533BF8" w:rsidP="002B0AEA">
            <w:pPr>
              <w:jc w:val="center"/>
              <w:rPr>
                <w:sz w:val="20"/>
                <w:highlight w:val="yellow"/>
                <w:lang w:eastAsia="x-none"/>
              </w:rPr>
            </w:pPr>
          </w:p>
        </w:tc>
      </w:tr>
      <w:tr w:rsidR="00533BF8" w:rsidRPr="00EB391F" w14:paraId="07455B2A" w14:textId="77777777" w:rsidTr="00533BF8">
        <w:tc>
          <w:tcPr>
            <w:tcW w:w="1586" w:type="dxa"/>
            <w:vMerge/>
            <w:tcBorders>
              <w:right w:val="nil"/>
            </w:tcBorders>
          </w:tcPr>
          <w:p w14:paraId="6C3F9C87" w14:textId="77777777" w:rsidR="00533BF8" w:rsidRDefault="00533BF8" w:rsidP="002B0AEA">
            <w:pPr>
              <w:rPr>
                <w:sz w:val="20"/>
                <w:lang w:eastAsia="x-none"/>
              </w:rPr>
            </w:pPr>
          </w:p>
        </w:tc>
        <w:tc>
          <w:tcPr>
            <w:tcW w:w="2525" w:type="dxa"/>
            <w:tcBorders>
              <w:left w:val="nil"/>
            </w:tcBorders>
          </w:tcPr>
          <w:p w14:paraId="5F64CD2B" w14:textId="77777777" w:rsidR="00533BF8" w:rsidRPr="00FD6DEE" w:rsidRDefault="00533BF8" w:rsidP="002B0AEA">
            <w:pPr>
              <w:rPr>
                <w:sz w:val="20"/>
                <w:lang w:eastAsia="x-none"/>
              </w:rPr>
            </w:pPr>
          </w:p>
        </w:tc>
        <w:tc>
          <w:tcPr>
            <w:tcW w:w="3827" w:type="dxa"/>
          </w:tcPr>
          <w:p w14:paraId="391FDAA4" w14:textId="77777777" w:rsidR="00533BF8" w:rsidRPr="004F02AB" w:rsidRDefault="00533BF8" w:rsidP="002B0AEA">
            <w:pPr>
              <w:rPr>
                <w:sz w:val="20"/>
                <w:highlight w:val="yellow"/>
                <w:lang w:eastAsia="x-none"/>
              </w:rPr>
            </w:pPr>
          </w:p>
        </w:tc>
        <w:tc>
          <w:tcPr>
            <w:tcW w:w="1418" w:type="dxa"/>
          </w:tcPr>
          <w:p w14:paraId="16138E43" w14:textId="77777777" w:rsidR="00533BF8" w:rsidRPr="004F02AB" w:rsidRDefault="00533BF8" w:rsidP="002B0AEA">
            <w:pPr>
              <w:jc w:val="center"/>
              <w:rPr>
                <w:sz w:val="20"/>
                <w:highlight w:val="yellow"/>
                <w:lang w:eastAsia="x-none"/>
              </w:rPr>
            </w:pPr>
          </w:p>
        </w:tc>
      </w:tr>
      <w:tr w:rsidR="00533BF8" w:rsidRPr="00EB391F" w14:paraId="424BA653" w14:textId="77777777" w:rsidTr="00533BF8">
        <w:tc>
          <w:tcPr>
            <w:tcW w:w="1586" w:type="dxa"/>
            <w:tcBorders>
              <w:right w:val="nil"/>
            </w:tcBorders>
          </w:tcPr>
          <w:p w14:paraId="0AC6FDED" w14:textId="77777777" w:rsidR="00533BF8" w:rsidRPr="00D64B15" w:rsidRDefault="00533BF8" w:rsidP="002B0AEA">
            <w:pPr>
              <w:rPr>
                <w:b/>
                <w:sz w:val="20"/>
                <w:highlight w:val="yellow"/>
                <w:lang w:eastAsia="x-none"/>
              </w:rPr>
            </w:pPr>
            <w:r w:rsidRPr="00D64B15">
              <w:rPr>
                <w:b/>
                <w:sz w:val="20"/>
                <w:lang w:eastAsia="x-none"/>
              </w:rPr>
              <w:t>Overall</w:t>
            </w:r>
          </w:p>
        </w:tc>
        <w:tc>
          <w:tcPr>
            <w:tcW w:w="2525" w:type="dxa"/>
            <w:tcBorders>
              <w:left w:val="nil"/>
            </w:tcBorders>
          </w:tcPr>
          <w:p w14:paraId="0F083243" w14:textId="77777777" w:rsidR="00533BF8" w:rsidRPr="004F02AB" w:rsidRDefault="00533BF8" w:rsidP="002B0AEA">
            <w:pPr>
              <w:jc w:val="center"/>
              <w:rPr>
                <w:sz w:val="20"/>
                <w:highlight w:val="yellow"/>
                <w:lang w:eastAsia="x-none"/>
              </w:rPr>
            </w:pPr>
          </w:p>
        </w:tc>
        <w:tc>
          <w:tcPr>
            <w:tcW w:w="3827" w:type="dxa"/>
          </w:tcPr>
          <w:p w14:paraId="487CDA8E" w14:textId="77777777" w:rsidR="00533BF8" w:rsidRPr="004F02AB" w:rsidRDefault="00533BF8" w:rsidP="002B0AEA">
            <w:pPr>
              <w:rPr>
                <w:sz w:val="20"/>
                <w:highlight w:val="yellow"/>
                <w:lang w:eastAsia="x-none"/>
              </w:rPr>
            </w:pPr>
          </w:p>
        </w:tc>
        <w:tc>
          <w:tcPr>
            <w:tcW w:w="1418" w:type="dxa"/>
          </w:tcPr>
          <w:p w14:paraId="78D9457C" w14:textId="77777777" w:rsidR="00533BF8" w:rsidRPr="004F02AB" w:rsidRDefault="00533BF8" w:rsidP="002B0AEA">
            <w:pPr>
              <w:jc w:val="center"/>
              <w:rPr>
                <w:sz w:val="20"/>
                <w:highlight w:val="yellow"/>
                <w:lang w:eastAsia="x-none"/>
              </w:rPr>
            </w:pPr>
          </w:p>
        </w:tc>
      </w:tr>
    </w:tbl>
    <w:p w14:paraId="6B3896CA" w14:textId="77777777" w:rsidR="00533BF8" w:rsidRDefault="00533BF8" w:rsidP="00533BF8"/>
    <w:p w14:paraId="75BC5F78" w14:textId="77777777" w:rsidR="0089254F" w:rsidRDefault="0089254F">
      <w:pPr>
        <w:spacing w:after="200" w:line="276" w:lineRule="auto"/>
        <w:rPr>
          <w:rFonts w:asciiTheme="majorHAnsi" w:eastAsiaTheme="majorEastAsia" w:hAnsiTheme="majorHAnsi" w:cstheme="majorBidi"/>
          <w:b/>
          <w:bCs/>
          <w:color w:val="365F91" w:themeColor="accent1" w:themeShade="BF"/>
          <w:sz w:val="28"/>
          <w:szCs w:val="28"/>
          <w:lang w:val="en-AU"/>
        </w:rPr>
      </w:pPr>
      <w:r>
        <w:rPr>
          <w:lang w:val="en-AU"/>
        </w:rPr>
        <w:br w:type="page"/>
      </w:r>
    </w:p>
    <w:p w14:paraId="7D6536E0" w14:textId="0C9E22BA" w:rsidR="009B4B76" w:rsidRPr="00360A90" w:rsidRDefault="0089254F" w:rsidP="009B4B76">
      <w:pPr>
        <w:pStyle w:val="Heading1"/>
        <w:numPr>
          <w:ilvl w:val="0"/>
          <w:numId w:val="0"/>
        </w:numPr>
        <w:rPr>
          <w:lang w:val="en-AU"/>
        </w:rPr>
      </w:pPr>
      <w:bookmarkStart w:id="30" w:name="_Toc220754655"/>
      <w:r>
        <w:rPr>
          <w:lang w:val="en-AU"/>
        </w:rPr>
        <w:lastRenderedPageBreak/>
        <w:t>Annex J</w:t>
      </w:r>
      <w:r w:rsidR="009B4B76" w:rsidRPr="00360A90">
        <w:rPr>
          <w:lang w:val="en-AU"/>
        </w:rPr>
        <w:tab/>
      </w:r>
      <w:r w:rsidR="009B4B76">
        <w:rPr>
          <w:lang w:val="en-AU"/>
        </w:rPr>
        <w:t>Evaluation Report Outline</w:t>
      </w:r>
      <w:bookmarkEnd w:id="30"/>
    </w:p>
    <w:p w14:paraId="2CCAB696" w14:textId="77777777" w:rsidR="004757F6" w:rsidRDefault="004757F6" w:rsidP="004757F6">
      <w:pPr>
        <w:rPr>
          <w:rFonts w:cs="Times New Roman"/>
          <w:color w:val="000000"/>
        </w:rPr>
      </w:pPr>
    </w:p>
    <w:p w14:paraId="6F1A4AD6" w14:textId="47EF655C" w:rsidR="00B95925" w:rsidRPr="00842031" w:rsidRDefault="004757F6" w:rsidP="00B95925">
      <w:pPr>
        <w:rPr>
          <w:rFonts w:cs="Times New Roman"/>
          <w:color w:val="000000"/>
        </w:rPr>
      </w:pPr>
      <w:r w:rsidRPr="00470978">
        <w:rPr>
          <w:rFonts w:cs="Times New Roman"/>
          <w:color w:val="000000"/>
        </w:rPr>
        <w:t>1</w:t>
      </w:r>
      <w:r w:rsidRPr="00470978">
        <w:rPr>
          <w:rFonts w:ascii="Cambria" w:hAnsi="Cambria"/>
          <w:color w:val="000000"/>
        </w:rPr>
        <w:tab/>
      </w:r>
      <w:r w:rsidR="00B95925">
        <w:rPr>
          <w:rFonts w:cs="Times New Roman"/>
          <w:color w:val="000000"/>
        </w:rPr>
        <w:t>Executive summary</w:t>
      </w:r>
      <w:r w:rsidR="00B95925">
        <w:rPr>
          <w:rFonts w:cs="Times New Roman"/>
          <w:color w:val="000000"/>
        </w:rPr>
        <w:tab/>
      </w:r>
    </w:p>
    <w:p w14:paraId="5EB5E495" w14:textId="772365D6" w:rsidR="00B95925" w:rsidRPr="00842031" w:rsidRDefault="00B95925" w:rsidP="00542B77">
      <w:pPr>
        <w:ind w:left="720"/>
        <w:rPr>
          <w:rFonts w:cs="Times New Roman"/>
          <w:color w:val="000000"/>
        </w:rPr>
      </w:pPr>
      <w:r w:rsidRPr="00842031">
        <w:rPr>
          <w:rFonts w:cs="Times New Roman"/>
          <w:color w:val="000000"/>
        </w:rPr>
        <w:t>1.1</w:t>
      </w:r>
      <w:r w:rsidRPr="00842031">
        <w:rPr>
          <w:rFonts w:ascii="Cambria" w:hAnsi="Cambria"/>
          <w:color w:val="000000"/>
        </w:rPr>
        <w:tab/>
      </w:r>
      <w:r w:rsidRPr="00842031">
        <w:rPr>
          <w:rFonts w:cs="Times New Roman"/>
          <w:color w:val="000000"/>
        </w:rPr>
        <w:t xml:space="preserve">Brief description of </w:t>
      </w:r>
      <w:proofErr w:type="spellStart"/>
      <w:r w:rsidRPr="00842031">
        <w:rPr>
          <w:rFonts w:cs="Times New Roman"/>
          <w:color w:val="000000"/>
        </w:rPr>
        <w:t>programm</w:t>
      </w:r>
      <w:r>
        <w:rPr>
          <w:rFonts w:cs="Times New Roman"/>
          <w:color w:val="000000"/>
        </w:rPr>
        <w:t>e</w:t>
      </w:r>
      <w:proofErr w:type="spellEnd"/>
      <w:r>
        <w:rPr>
          <w:rFonts w:cs="Times New Roman"/>
          <w:color w:val="000000"/>
        </w:rPr>
        <w:tab/>
      </w:r>
    </w:p>
    <w:p w14:paraId="030F1740" w14:textId="34179A28" w:rsidR="00B95925" w:rsidRPr="00842031" w:rsidRDefault="00B95925" w:rsidP="00542B77">
      <w:pPr>
        <w:ind w:left="720"/>
        <w:rPr>
          <w:rFonts w:cs="Times New Roman"/>
          <w:color w:val="000000"/>
        </w:rPr>
      </w:pPr>
      <w:r w:rsidRPr="00842031">
        <w:rPr>
          <w:rFonts w:cs="Times New Roman"/>
          <w:color w:val="000000"/>
        </w:rPr>
        <w:t>1.2</w:t>
      </w:r>
      <w:r w:rsidRPr="00842031">
        <w:rPr>
          <w:rFonts w:ascii="Cambria" w:hAnsi="Cambria"/>
          <w:color w:val="000000"/>
        </w:rPr>
        <w:tab/>
      </w:r>
      <w:r w:rsidRPr="00842031">
        <w:rPr>
          <w:rFonts w:cs="Times New Roman"/>
          <w:color w:val="000000"/>
        </w:rPr>
        <w:t>Context</w:t>
      </w:r>
      <w:r>
        <w:rPr>
          <w:rFonts w:cs="Times New Roman"/>
          <w:color w:val="000000"/>
        </w:rPr>
        <w:t xml:space="preserve"> and purpose of the evaluation</w:t>
      </w:r>
      <w:r>
        <w:rPr>
          <w:rFonts w:cs="Times New Roman"/>
          <w:color w:val="000000"/>
        </w:rPr>
        <w:tab/>
      </w:r>
    </w:p>
    <w:p w14:paraId="74FBB409" w14:textId="12A28292" w:rsidR="00B95925" w:rsidRPr="00842031" w:rsidRDefault="00B95925" w:rsidP="00542B77">
      <w:pPr>
        <w:ind w:left="720"/>
        <w:rPr>
          <w:rFonts w:cs="Times New Roman"/>
          <w:color w:val="000000"/>
        </w:rPr>
      </w:pPr>
      <w:r w:rsidRPr="00842031">
        <w:rPr>
          <w:rFonts w:cs="Times New Roman"/>
          <w:color w:val="000000"/>
        </w:rPr>
        <w:t>1.3</w:t>
      </w:r>
      <w:r w:rsidRPr="00842031">
        <w:rPr>
          <w:rFonts w:ascii="Cambria" w:hAnsi="Cambria"/>
          <w:color w:val="000000"/>
        </w:rPr>
        <w:tab/>
      </w:r>
      <w:r>
        <w:rPr>
          <w:rFonts w:cs="Times New Roman"/>
          <w:color w:val="000000"/>
        </w:rPr>
        <w:t>Main conclusions</w:t>
      </w:r>
      <w:r>
        <w:rPr>
          <w:rFonts w:cs="Times New Roman"/>
          <w:color w:val="000000"/>
        </w:rPr>
        <w:tab/>
      </w:r>
    </w:p>
    <w:p w14:paraId="7736A98A" w14:textId="3BA6ADEB" w:rsidR="00B95925" w:rsidRPr="00842031" w:rsidRDefault="00B95925" w:rsidP="00542B77">
      <w:pPr>
        <w:ind w:left="720"/>
        <w:rPr>
          <w:rFonts w:cs="Times New Roman"/>
          <w:color w:val="000000"/>
        </w:rPr>
      </w:pPr>
      <w:r w:rsidRPr="00842031">
        <w:rPr>
          <w:rFonts w:cs="Times New Roman"/>
          <w:color w:val="000000"/>
        </w:rPr>
        <w:t>1.4</w:t>
      </w:r>
      <w:r w:rsidRPr="00842031">
        <w:rPr>
          <w:rFonts w:ascii="Cambria" w:hAnsi="Cambria"/>
          <w:color w:val="000000"/>
        </w:rPr>
        <w:tab/>
      </w:r>
      <w:r>
        <w:rPr>
          <w:rFonts w:cs="Times New Roman"/>
          <w:color w:val="000000"/>
        </w:rPr>
        <w:t>Overview of recommendations</w:t>
      </w:r>
      <w:r>
        <w:rPr>
          <w:rFonts w:cs="Times New Roman"/>
          <w:color w:val="000000"/>
        </w:rPr>
        <w:tab/>
      </w:r>
    </w:p>
    <w:p w14:paraId="07131609" w14:textId="44C96431" w:rsidR="00B95925" w:rsidRPr="00842031" w:rsidRDefault="00B95925" w:rsidP="00542B77">
      <w:pPr>
        <w:ind w:left="720"/>
        <w:rPr>
          <w:rFonts w:cs="Times New Roman"/>
          <w:color w:val="000000"/>
        </w:rPr>
      </w:pPr>
      <w:r w:rsidRPr="00842031">
        <w:rPr>
          <w:rFonts w:cs="Times New Roman"/>
          <w:color w:val="000000"/>
        </w:rPr>
        <w:t>1.5</w:t>
      </w:r>
      <w:r w:rsidRPr="00842031">
        <w:rPr>
          <w:rFonts w:ascii="Cambria" w:hAnsi="Cambria"/>
          <w:color w:val="000000"/>
        </w:rPr>
        <w:tab/>
      </w:r>
      <w:r>
        <w:rPr>
          <w:rFonts w:cs="Times New Roman"/>
          <w:color w:val="000000"/>
        </w:rPr>
        <w:t>Overview of lessons learned</w:t>
      </w:r>
      <w:r>
        <w:rPr>
          <w:rFonts w:cs="Times New Roman"/>
          <w:color w:val="000000"/>
        </w:rPr>
        <w:tab/>
      </w:r>
    </w:p>
    <w:p w14:paraId="297AF638" w14:textId="77777777" w:rsidR="00E035BF" w:rsidRDefault="00E035BF" w:rsidP="00B95925">
      <w:pPr>
        <w:rPr>
          <w:rFonts w:cs="Times New Roman"/>
          <w:color w:val="000000"/>
        </w:rPr>
      </w:pPr>
    </w:p>
    <w:p w14:paraId="02411756" w14:textId="528EF85A" w:rsidR="00B95925" w:rsidRPr="00842031" w:rsidRDefault="00B95925" w:rsidP="00B95925">
      <w:pPr>
        <w:rPr>
          <w:rFonts w:cs="Times New Roman"/>
          <w:color w:val="000000"/>
        </w:rPr>
      </w:pPr>
      <w:r w:rsidRPr="00842031">
        <w:rPr>
          <w:rFonts w:cs="Times New Roman"/>
          <w:color w:val="000000"/>
        </w:rPr>
        <w:t>2</w:t>
      </w:r>
      <w:r w:rsidRPr="00842031">
        <w:rPr>
          <w:rFonts w:ascii="Cambria" w:hAnsi="Cambria"/>
          <w:color w:val="000000"/>
        </w:rPr>
        <w:tab/>
      </w:r>
      <w:r>
        <w:rPr>
          <w:rFonts w:cs="Times New Roman"/>
          <w:color w:val="000000"/>
        </w:rPr>
        <w:t>Introduction</w:t>
      </w:r>
      <w:r>
        <w:rPr>
          <w:rFonts w:cs="Times New Roman"/>
          <w:color w:val="000000"/>
        </w:rPr>
        <w:tab/>
      </w:r>
    </w:p>
    <w:p w14:paraId="1628FD56" w14:textId="7A870D7F" w:rsidR="00B95925" w:rsidRPr="00842031" w:rsidRDefault="00B95925" w:rsidP="00542B77">
      <w:pPr>
        <w:ind w:left="720"/>
        <w:rPr>
          <w:rFonts w:cs="Times New Roman"/>
          <w:color w:val="000000"/>
        </w:rPr>
      </w:pPr>
      <w:r w:rsidRPr="00842031">
        <w:rPr>
          <w:rFonts w:cs="Times New Roman"/>
          <w:color w:val="000000"/>
        </w:rPr>
        <w:t>2.1</w:t>
      </w:r>
      <w:r w:rsidRPr="00842031">
        <w:rPr>
          <w:rFonts w:ascii="Cambria" w:hAnsi="Cambria"/>
          <w:color w:val="000000"/>
        </w:rPr>
        <w:tab/>
      </w:r>
      <w:r>
        <w:rPr>
          <w:rFonts w:cs="Times New Roman"/>
          <w:color w:val="000000"/>
        </w:rPr>
        <w:t>Purpose of the evaluation</w:t>
      </w:r>
      <w:r>
        <w:rPr>
          <w:rFonts w:cs="Times New Roman"/>
          <w:color w:val="000000"/>
        </w:rPr>
        <w:tab/>
      </w:r>
    </w:p>
    <w:p w14:paraId="3D8B7D79" w14:textId="1B78F237" w:rsidR="00B95925" w:rsidRPr="00842031" w:rsidRDefault="00B95925" w:rsidP="00542B77">
      <w:pPr>
        <w:ind w:left="720"/>
        <w:rPr>
          <w:rFonts w:cs="Times New Roman"/>
          <w:color w:val="000000"/>
        </w:rPr>
      </w:pPr>
      <w:r w:rsidRPr="00842031">
        <w:rPr>
          <w:rFonts w:cs="Times New Roman"/>
          <w:color w:val="000000"/>
        </w:rPr>
        <w:t>2.2</w:t>
      </w:r>
      <w:r w:rsidRPr="00842031">
        <w:rPr>
          <w:rFonts w:ascii="Cambria" w:hAnsi="Cambria"/>
          <w:color w:val="000000"/>
        </w:rPr>
        <w:tab/>
      </w:r>
      <w:r>
        <w:rPr>
          <w:rFonts w:cs="Times New Roman"/>
          <w:color w:val="000000"/>
        </w:rPr>
        <w:t>Key issues addressed</w:t>
      </w:r>
      <w:r>
        <w:rPr>
          <w:rFonts w:cs="Times New Roman"/>
          <w:color w:val="000000"/>
        </w:rPr>
        <w:tab/>
      </w:r>
    </w:p>
    <w:p w14:paraId="2B596266" w14:textId="365A82EB" w:rsidR="00B95925" w:rsidRPr="00842031" w:rsidRDefault="00B95925" w:rsidP="00542B77">
      <w:pPr>
        <w:ind w:left="720"/>
        <w:rPr>
          <w:rFonts w:cs="Times New Roman"/>
          <w:color w:val="000000"/>
        </w:rPr>
      </w:pPr>
      <w:r w:rsidRPr="00842031">
        <w:rPr>
          <w:rFonts w:cs="Times New Roman"/>
          <w:color w:val="000000"/>
        </w:rPr>
        <w:t>2.3</w:t>
      </w:r>
      <w:r w:rsidRPr="00842031">
        <w:rPr>
          <w:rFonts w:ascii="Cambria" w:hAnsi="Cambria"/>
          <w:color w:val="000000"/>
        </w:rPr>
        <w:tab/>
      </w:r>
      <w:r>
        <w:rPr>
          <w:rFonts w:cs="Times New Roman"/>
          <w:color w:val="000000"/>
        </w:rPr>
        <w:t>Methodology of the evaluation</w:t>
      </w:r>
      <w:r>
        <w:rPr>
          <w:rFonts w:cs="Times New Roman"/>
          <w:color w:val="000000"/>
        </w:rPr>
        <w:tab/>
      </w:r>
    </w:p>
    <w:p w14:paraId="1F20BBEC" w14:textId="74170315" w:rsidR="00B95925" w:rsidRPr="00842031" w:rsidRDefault="00B95925" w:rsidP="00542B77">
      <w:pPr>
        <w:ind w:left="720"/>
        <w:rPr>
          <w:rFonts w:cs="Times New Roman"/>
          <w:color w:val="000000"/>
        </w:rPr>
      </w:pPr>
      <w:r w:rsidRPr="00842031">
        <w:rPr>
          <w:rFonts w:cs="Times New Roman"/>
          <w:color w:val="000000"/>
        </w:rPr>
        <w:t>2.4</w:t>
      </w:r>
      <w:r w:rsidRPr="00842031">
        <w:rPr>
          <w:rFonts w:ascii="Cambria" w:hAnsi="Cambria"/>
          <w:color w:val="000000"/>
        </w:rPr>
        <w:tab/>
      </w:r>
      <w:r>
        <w:rPr>
          <w:rFonts w:cs="Times New Roman"/>
          <w:color w:val="000000"/>
        </w:rPr>
        <w:t xml:space="preserve">The MTR team and </w:t>
      </w:r>
      <w:proofErr w:type="spellStart"/>
      <w:r>
        <w:rPr>
          <w:rFonts w:cs="Times New Roman"/>
          <w:color w:val="000000"/>
        </w:rPr>
        <w:t>programme</w:t>
      </w:r>
      <w:proofErr w:type="spellEnd"/>
      <w:r>
        <w:rPr>
          <w:rFonts w:cs="Times New Roman"/>
          <w:color w:val="000000"/>
        </w:rPr>
        <w:tab/>
      </w:r>
    </w:p>
    <w:p w14:paraId="45D6108B" w14:textId="64D0D447" w:rsidR="00B95925" w:rsidRPr="00842031" w:rsidRDefault="00B95925" w:rsidP="00542B77">
      <w:pPr>
        <w:ind w:left="720"/>
        <w:rPr>
          <w:rFonts w:cs="Times New Roman"/>
          <w:color w:val="000000"/>
        </w:rPr>
      </w:pPr>
      <w:r w:rsidRPr="00842031">
        <w:rPr>
          <w:rFonts w:cs="Times New Roman"/>
          <w:color w:val="000000"/>
        </w:rPr>
        <w:t>2.5</w:t>
      </w:r>
      <w:r w:rsidRPr="00842031">
        <w:rPr>
          <w:rFonts w:ascii="Cambria" w:hAnsi="Cambria"/>
          <w:color w:val="000000"/>
        </w:rPr>
        <w:tab/>
      </w:r>
      <w:r>
        <w:rPr>
          <w:rFonts w:cs="Times New Roman"/>
          <w:color w:val="000000"/>
        </w:rPr>
        <w:t>Structure of the evaluation</w:t>
      </w:r>
      <w:r>
        <w:rPr>
          <w:rFonts w:cs="Times New Roman"/>
          <w:color w:val="000000"/>
        </w:rPr>
        <w:tab/>
      </w:r>
    </w:p>
    <w:p w14:paraId="6D447F42" w14:textId="77777777" w:rsidR="00E035BF" w:rsidRDefault="00E035BF" w:rsidP="00B95925">
      <w:pPr>
        <w:rPr>
          <w:rFonts w:cs="Times New Roman"/>
          <w:color w:val="000000"/>
        </w:rPr>
      </w:pPr>
    </w:p>
    <w:p w14:paraId="40458D19" w14:textId="6476DC65" w:rsidR="00B95925" w:rsidRPr="00842031" w:rsidRDefault="00B95925" w:rsidP="00B95925">
      <w:pPr>
        <w:rPr>
          <w:rFonts w:cs="Times New Roman"/>
          <w:color w:val="000000"/>
        </w:rPr>
      </w:pPr>
      <w:r w:rsidRPr="00842031">
        <w:rPr>
          <w:rFonts w:cs="Times New Roman"/>
          <w:color w:val="000000"/>
        </w:rPr>
        <w:t>3</w:t>
      </w:r>
      <w:r w:rsidRPr="00842031">
        <w:rPr>
          <w:rFonts w:ascii="Cambria" w:hAnsi="Cambria"/>
          <w:color w:val="000000"/>
        </w:rPr>
        <w:tab/>
      </w:r>
      <w:r w:rsidRPr="00842031">
        <w:rPr>
          <w:rFonts w:cs="Times New Roman"/>
          <w:color w:val="000000"/>
        </w:rPr>
        <w:t xml:space="preserve">The </w:t>
      </w:r>
      <w:proofErr w:type="spellStart"/>
      <w:r w:rsidRPr="00842031">
        <w:rPr>
          <w:rFonts w:cs="Times New Roman"/>
          <w:color w:val="000000"/>
        </w:rPr>
        <w:t>Program</w:t>
      </w:r>
      <w:r>
        <w:rPr>
          <w:rFonts w:cs="Times New Roman"/>
          <w:color w:val="000000"/>
        </w:rPr>
        <w:t>me</w:t>
      </w:r>
      <w:proofErr w:type="spellEnd"/>
      <w:r>
        <w:rPr>
          <w:rFonts w:cs="Times New Roman"/>
          <w:color w:val="000000"/>
        </w:rPr>
        <w:t xml:space="preserve"> and its Development Context</w:t>
      </w:r>
      <w:r>
        <w:rPr>
          <w:rFonts w:cs="Times New Roman"/>
          <w:color w:val="000000"/>
        </w:rPr>
        <w:tab/>
      </w:r>
    </w:p>
    <w:p w14:paraId="4742C170" w14:textId="5B789F02" w:rsidR="00B95925" w:rsidRPr="00842031" w:rsidRDefault="00B95925" w:rsidP="00542B77">
      <w:pPr>
        <w:ind w:left="720"/>
        <w:rPr>
          <w:rFonts w:cs="Times New Roman"/>
          <w:color w:val="000000"/>
        </w:rPr>
      </w:pPr>
      <w:r w:rsidRPr="00842031">
        <w:rPr>
          <w:rFonts w:cs="Times New Roman"/>
          <w:color w:val="000000"/>
        </w:rPr>
        <w:t>3.1</w:t>
      </w:r>
      <w:r w:rsidRPr="00842031">
        <w:rPr>
          <w:rFonts w:ascii="Cambria" w:hAnsi="Cambria"/>
          <w:color w:val="000000"/>
        </w:rPr>
        <w:tab/>
      </w:r>
      <w:proofErr w:type="spellStart"/>
      <w:r w:rsidRPr="00842031">
        <w:rPr>
          <w:rFonts w:cs="Times New Roman"/>
          <w:color w:val="000000"/>
        </w:rPr>
        <w:t>Pr</w:t>
      </w:r>
      <w:r>
        <w:rPr>
          <w:rFonts w:cs="Times New Roman"/>
          <w:color w:val="000000"/>
        </w:rPr>
        <w:t>ogramme</w:t>
      </w:r>
      <w:proofErr w:type="spellEnd"/>
      <w:r>
        <w:rPr>
          <w:rFonts w:cs="Times New Roman"/>
          <w:color w:val="000000"/>
        </w:rPr>
        <w:t xml:space="preserve"> start and its duration</w:t>
      </w:r>
      <w:r>
        <w:rPr>
          <w:rFonts w:cs="Times New Roman"/>
          <w:color w:val="000000"/>
        </w:rPr>
        <w:tab/>
      </w:r>
    </w:p>
    <w:p w14:paraId="6703B8DB" w14:textId="63FE157A" w:rsidR="00B95925" w:rsidRPr="00842031" w:rsidRDefault="00B95925" w:rsidP="00542B77">
      <w:pPr>
        <w:ind w:left="720"/>
        <w:rPr>
          <w:rFonts w:cs="Times New Roman"/>
          <w:color w:val="000000"/>
        </w:rPr>
      </w:pPr>
      <w:r w:rsidRPr="00842031">
        <w:rPr>
          <w:rFonts w:cs="Times New Roman"/>
          <w:color w:val="000000"/>
        </w:rPr>
        <w:t>3.2</w:t>
      </w:r>
      <w:r w:rsidRPr="00842031">
        <w:rPr>
          <w:rFonts w:ascii="Cambria" w:hAnsi="Cambria"/>
          <w:color w:val="000000"/>
        </w:rPr>
        <w:tab/>
      </w:r>
      <w:r w:rsidRPr="00842031">
        <w:rPr>
          <w:rFonts w:cs="Times New Roman"/>
          <w:color w:val="000000"/>
        </w:rPr>
        <w:t xml:space="preserve">Challenges </w:t>
      </w:r>
      <w:r>
        <w:rPr>
          <w:rFonts w:cs="Times New Roman"/>
          <w:color w:val="000000"/>
        </w:rPr>
        <w:t xml:space="preserve">that </w:t>
      </w:r>
      <w:proofErr w:type="spellStart"/>
      <w:r>
        <w:rPr>
          <w:rFonts w:cs="Times New Roman"/>
          <w:color w:val="000000"/>
        </w:rPr>
        <w:t>programme</w:t>
      </w:r>
      <w:proofErr w:type="spellEnd"/>
      <w:r>
        <w:rPr>
          <w:rFonts w:cs="Times New Roman"/>
          <w:color w:val="000000"/>
        </w:rPr>
        <w:t xml:space="preserve"> seek to address</w:t>
      </w:r>
      <w:r>
        <w:rPr>
          <w:rFonts w:cs="Times New Roman"/>
          <w:color w:val="000000"/>
        </w:rPr>
        <w:tab/>
      </w:r>
    </w:p>
    <w:p w14:paraId="14D79B3A" w14:textId="21791DA6" w:rsidR="00B95925" w:rsidRPr="00842031" w:rsidRDefault="00B95925" w:rsidP="00542B77">
      <w:pPr>
        <w:ind w:left="720"/>
        <w:rPr>
          <w:rFonts w:cs="Times New Roman"/>
          <w:color w:val="000000"/>
        </w:rPr>
      </w:pPr>
      <w:r w:rsidRPr="00842031">
        <w:rPr>
          <w:rFonts w:cs="Times New Roman"/>
          <w:color w:val="000000"/>
        </w:rPr>
        <w:t>3.3</w:t>
      </w:r>
      <w:r w:rsidRPr="00842031">
        <w:rPr>
          <w:rFonts w:ascii="Cambria" w:hAnsi="Cambria"/>
          <w:color w:val="000000"/>
        </w:rPr>
        <w:tab/>
      </w:r>
      <w:r w:rsidRPr="00842031">
        <w:rPr>
          <w:rFonts w:cs="Times New Roman"/>
          <w:color w:val="000000"/>
        </w:rPr>
        <w:t>Objec</w:t>
      </w:r>
      <w:r>
        <w:rPr>
          <w:rFonts w:cs="Times New Roman"/>
          <w:color w:val="000000"/>
        </w:rPr>
        <w:t xml:space="preserve">tive and goal of the </w:t>
      </w:r>
      <w:proofErr w:type="spellStart"/>
      <w:r>
        <w:rPr>
          <w:rFonts w:cs="Times New Roman"/>
          <w:color w:val="000000"/>
        </w:rPr>
        <w:t>programme</w:t>
      </w:r>
      <w:proofErr w:type="spellEnd"/>
      <w:r>
        <w:rPr>
          <w:rFonts w:cs="Times New Roman"/>
          <w:color w:val="000000"/>
        </w:rPr>
        <w:tab/>
      </w:r>
    </w:p>
    <w:p w14:paraId="2E6AC89A" w14:textId="444D0B03" w:rsidR="00B95925" w:rsidRPr="00842031" w:rsidRDefault="00B95925" w:rsidP="00542B77">
      <w:pPr>
        <w:ind w:left="720"/>
        <w:rPr>
          <w:rFonts w:cs="Times New Roman"/>
          <w:color w:val="000000"/>
        </w:rPr>
      </w:pPr>
      <w:r w:rsidRPr="00842031">
        <w:rPr>
          <w:rFonts w:cs="Times New Roman"/>
          <w:color w:val="000000"/>
        </w:rPr>
        <w:t>3.4</w:t>
      </w:r>
      <w:r w:rsidRPr="00842031">
        <w:rPr>
          <w:rFonts w:ascii="Cambria" w:hAnsi="Cambria"/>
          <w:color w:val="000000"/>
        </w:rPr>
        <w:tab/>
      </w:r>
      <w:r w:rsidRPr="00842031">
        <w:rPr>
          <w:rFonts w:cs="Times New Roman"/>
          <w:color w:val="000000"/>
        </w:rPr>
        <w:t>Main stake</w:t>
      </w:r>
      <w:r>
        <w:rPr>
          <w:rFonts w:cs="Times New Roman"/>
          <w:color w:val="000000"/>
        </w:rPr>
        <w:t>holders</w:t>
      </w:r>
      <w:r>
        <w:rPr>
          <w:rFonts w:cs="Times New Roman"/>
          <w:color w:val="000000"/>
        </w:rPr>
        <w:tab/>
      </w:r>
    </w:p>
    <w:p w14:paraId="519E8F31" w14:textId="4CBA866F" w:rsidR="00B95925" w:rsidRPr="00842031" w:rsidRDefault="00B95925" w:rsidP="00542B77">
      <w:pPr>
        <w:ind w:left="720"/>
        <w:rPr>
          <w:rFonts w:cs="Times New Roman"/>
          <w:color w:val="000000"/>
        </w:rPr>
      </w:pPr>
      <w:r w:rsidRPr="00842031">
        <w:rPr>
          <w:rFonts w:cs="Times New Roman"/>
          <w:color w:val="000000"/>
        </w:rPr>
        <w:t>3.5</w:t>
      </w:r>
      <w:r w:rsidRPr="00842031">
        <w:rPr>
          <w:rFonts w:ascii="Cambria" w:hAnsi="Cambria"/>
          <w:color w:val="000000"/>
        </w:rPr>
        <w:tab/>
      </w:r>
      <w:r>
        <w:rPr>
          <w:rFonts w:cs="Times New Roman"/>
          <w:color w:val="000000"/>
        </w:rPr>
        <w:t>Results expected</w:t>
      </w:r>
      <w:r>
        <w:rPr>
          <w:rFonts w:cs="Times New Roman"/>
          <w:color w:val="000000"/>
        </w:rPr>
        <w:tab/>
      </w:r>
    </w:p>
    <w:p w14:paraId="77D2FAAA" w14:textId="77777777" w:rsidR="00E035BF" w:rsidRDefault="00E035BF" w:rsidP="00B95925">
      <w:pPr>
        <w:rPr>
          <w:rFonts w:cs="Times New Roman"/>
          <w:color w:val="000000"/>
        </w:rPr>
      </w:pPr>
    </w:p>
    <w:p w14:paraId="4AE81D12" w14:textId="2672884E" w:rsidR="00B95925" w:rsidRPr="00842031" w:rsidRDefault="00B95925" w:rsidP="00B95925">
      <w:pPr>
        <w:rPr>
          <w:rFonts w:cs="Times New Roman"/>
          <w:color w:val="000000"/>
        </w:rPr>
      </w:pPr>
      <w:r w:rsidRPr="00842031">
        <w:rPr>
          <w:rFonts w:cs="Times New Roman"/>
          <w:color w:val="000000"/>
        </w:rPr>
        <w:t>4</w:t>
      </w:r>
      <w:r w:rsidRPr="00842031">
        <w:rPr>
          <w:rFonts w:ascii="Cambria" w:hAnsi="Cambria"/>
          <w:color w:val="000000"/>
        </w:rPr>
        <w:tab/>
      </w:r>
      <w:r>
        <w:rPr>
          <w:rFonts w:cs="Times New Roman"/>
          <w:color w:val="000000"/>
        </w:rPr>
        <w:t>Findings and Conclusions</w:t>
      </w:r>
      <w:r>
        <w:rPr>
          <w:rFonts w:cs="Times New Roman"/>
          <w:color w:val="000000"/>
        </w:rPr>
        <w:tab/>
      </w:r>
    </w:p>
    <w:p w14:paraId="45B02650" w14:textId="6892D93D" w:rsidR="00B95925" w:rsidRPr="00842031" w:rsidRDefault="00B95925" w:rsidP="00E035BF">
      <w:pPr>
        <w:ind w:left="720"/>
        <w:rPr>
          <w:rFonts w:cs="Times New Roman"/>
          <w:color w:val="000000"/>
        </w:rPr>
      </w:pPr>
      <w:r w:rsidRPr="00842031">
        <w:rPr>
          <w:rFonts w:cs="Times New Roman"/>
          <w:color w:val="000000"/>
        </w:rPr>
        <w:t>4.1</w:t>
      </w:r>
      <w:r w:rsidRPr="00842031">
        <w:rPr>
          <w:rFonts w:ascii="Cambria" w:hAnsi="Cambria"/>
          <w:color w:val="000000"/>
        </w:rPr>
        <w:tab/>
      </w:r>
      <w:proofErr w:type="spellStart"/>
      <w:r>
        <w:rPr>
          <w:rFonts w:cs="Times New Roman"/>
          <w:color w:val="000000"/>
        </w:rPr>
        <w:t>Programme</w:t>
      </w:r>
      <w:proofErr w:type="spellEnd"/>
      <w:r>
        <w:rPr>
          <w:rFonts w:cs="Times New Roman"/>
          <w:color w:val="000000"/>
        </w:rPr>
        <w:t xml:space="preserve"> Formulation Process</w:t>
      </w:r>
      <w:r>
        <w:rPr>
          <w:rFonts w:cs="Times New Roman"/>
          <w:color w:val="000000"/>
        </w:rPr>
        <w:tab/>
      </w:r>
    </w:p>
    <w:p w14:paraId="11BA9EB0" w14:textId="3C812548" w:rsidR="00B95925" w:rsidRPr="00842031" w:rsidRDefault="00B95925" w:rsidP="00542B77">
      <w:pPr>
        <w:ind w:left="1440"/>
        <w:rPr>
          <w:rFonts w:cs="Times New Roman"/>
          <w:color w:val="000000"/>
        </w:rPr>
      </w:pPr>
      <w:r w:rsidRPr="00842031">
        <w:rPr>
          <w:rFonts w:cs="Times New Roman"/>
          <w:color w:val="000000"/>
        </w:rPr>
        <w:t>4.1.1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3F666E53" w14:textId="7879CF29" w:rsidR="00B95925" w:rsidRPr="00842031" w:rsidRDefault="00B95925" w:rsidP="00542B77">
      <w:pPr>
        <w:ind w:left="1440"/>
        <w:rPr>
          <w:rFonts w:cs="Times New Roman"/>
          <w:color w:val="000000"/>
        </w:rPr>
      </w:pPr>
      <w:r w:rsidRPr="00842031">
        <w:rPr>
          <w:rFonts w:cs="Times New Roman"/>
          <w:color w:val="000000"/>
        </w:rPr>
        <w:t>4.1.2</w:t>
      </w:r>
      <w:r w:rsidRPr="00842031">
        <w:rPr>
          <w:rFonts w:ascii="Cambria" w:hAnsi="Cambria"/>
          <w:color w:val="000000"/>
        </w:rPr>
        <w:tab/>
      </w:r>
      <w:r>
        <w:rPr>
          <w:rFonts w:cs="Times New Roman"/>
          <w:color w:val="000000"/>
        </w:rPr>
        <w:t>National projects</w:t>
      </w:r>
      <w:r>
        <w:rPr>
          <w:rFonts w:cs="Times New Roman"/>
          <w:color w:val="000000"/>
        </w:rPr>
        <w:tab/>
      </w:r>
    </w:p>
    <w:p w14:paraId="57A33C52" w14:textId="4975A1F4" w:rsidR="00B95925" w:rsidRPr="00842031" w:rsidRDefault="00B95925" w:rsidP="00542B77">
      <w:pPr>
        <w:ind w:left="1440"/>
        <w:rPr>
          <w:rFonts w:cs="Times New Roman"/>
          <w:color w:val="000000"/>
        </w:rPr>
      </w:pPr>
      <w:r w:rsidRPr="00842031">
        <w:rPr>
          <w:rFonts w:cs="Times New Roman"/>
          <w:color w:val="000000"/>
        </w:rPr>
        <w:t>4.1.3</w:t>
      </w:r>
      <w:r w:rsidRPr="00842031">
        <w:rPr>
          <w:rFonts w:ascii="Cambria" w:hAnsi="Cambria"/>
          <w:color w:val="000000"/>
        </w:rPr>
        <w:tab/>
      </w:r>
      <w:r>
        <w:rPr>
          <w:rFonts w:cs="Times New Roman"/>
          <w:color w:val="000000"/>
        </w:rPr>
        <w:t>Regional components</w:t>
      </w:r>
      <w:r>
        <w:rPr>
          <w:rFonts w:cs="Times New Roman"/>
          <w:color w:val="000000"/>
        </w:rPr>
        <w:tab/>
      </w:r>
    </w:p>
    <w:p w14:paraId="2C4DEB49" w14:textId="4742F644" w:rsidR="00B95925" w:rsidRPr="00842031" w:rsidRDefault="00B95925" w:rsidP="00E035BF">
      <w:pPr>
        <w:ind w:left="720"/>
        <w:rPr>
          <w:rFonts w:cs="Times New Roman"/>
          <w:color w:val="000000"/>
        </w:rPr>
      </w:pPr>
      <w:r w:rsidRPr="00842031">
        <w:rPr>
          <w:rFonts w:cs="Times New Roman"/>
          <w:color w:val="000000"/>
        </w:rPr>
        <w:t>4.2</w:t>
      </w:r>
      <w:r w:rsidRPr="00842031">
        <w:rPr>
          <w:rFonts w:ascii="Cambria" w:hAnsi="Cambria"/>
          <w:color w:val="000000"/>
        </w:rPr>
        <w:tab/>
      </w:r>
      <w:proofErr w:type="spellStart"/>
      <w:r>
        <w:rPr>
          <w:rFonts w:cs="Times New Roman"/>
          <w:color w:val="000000"/>
        </w:rPr>
        <w:t>Programme</w:t>
      </w:r>
      <w:proofErr w:type="spellEnd"/>
      <w:r>
        <w:rPr>
          <w:rFonts w:cs="Times New Roman"/>
          <w:color w:val="000000"/>
        </w:rPr>
        <w:t xml:space="preserve"> Implementation</w:t>
      </w:r>
      <w:r>
        <w:rPr>
          <w:rFonts w:cs="Times New Roman"/>
          <w:color w:val="000000"/>
        </w:rPr>
        <w:tab/>
      </w:r>
    </w:p>
    <w:p w14:paraId="44480CA9" w14:textId="07471B31" w:rsidR="00B95925" w:rsidRPr="00842031" w:rsidRDefault="00B95925" w:rsidP="00542B77">
      <w:pPr>
        <w:ind w:left="1440"/>
        <w:rPr>
          <w:rFonts w:cs="Times New Roman"/>
          <w:color w:val="000000"/>
        </w:rPr>
      </w:pPr>
      <w:r w:rsidRPr="00842031">
        <w:rPr>
          <w:rFonts w:cs="Times New Roman"/>
          <w:color w:val="000000"/>
        </w:rPr>
        <w:t>4.2.1</w:t>
      </w:r>
      <w:r w:rsidRPr="00842031">
        <w:rPr>
          <w:rFonts w:ascii="Cambria" w:hAnsi="Cambria"/>
          <w:color w:val="000000"/>
        </w:rPr>
        <w:tab/>
      </w:r>
      <w:proofErr w:type="spellStart"/>
      <w:r w:rsidRPr="00842031">
        <w:rPr>
          <w:rFonts w:cs="Times New Roman"/>
          <w:color w:val="000000"/>
        </w:rPr>
        <w:t>Program</w:t>
      </w:r>
      <w:r>
        <w:rPr>
          <w:rFonts w:cs="Times New Roman"/>
          <w:color w:val="000000"/>
        </w:rPr>
        <w:t>me</w:t>
      </w:r>
      <w:proofErr w:type="spellEnd"/>
      <w:r>
        <w:rPr>
          <w:rFonts w:cs="Times New Roman"/>
          <w:color w:val="000000"/>
        </w:rPr>
        <w:t xml:space="preserve"> management and coordination</w:t>
      </w:r>
      <w:r>
        <w:rPr>
          <w:rFonts w:cs="Times New Roman"/>
          <w:color w:val="000000"/>
        </w:rPr>
        <w:tab/>
      </w:r>
    </w:p>
    <w:p w14:paraId="1B1A91A1" w14:textId="0E7628D5" w:rsidR="00B95925" w:rsidRPr="00842031" w:rsidRDefault="00B95925" w:rsidP="00542B77">
      <w:pPr>
        <w:ind w:left="1440"/>
        <w:rPr>
          <w:rFonts w:cs="Times New Roman"/>
          <w:color w:val="000000"/>
        </w:rPr>
      </w:pPr>
      <w:r w:rsidRPr="00842031">
        <w:rPr>
          <w:rFonts w:cs="Times New Roman"/>
          <w:color w:val="000000"/>
        </w:rPr>
        <w:t>4.2.2</w:t>
      </w:r>
      <w:r w:rsidRPr="00842031">
        <w:rPr>
          <w:rFonts w:ascii="Cambria" w:hAnsi="Cambria"/>
          <w:color w:val="000000"/>
        </w:rPr>
        <w:tab/>
      </w:r>
      <w:r>
        <w:rPr>
          <w:rFonts w:cs="Times New Roman"/>
          <w:color w:val="000000"/>
        </w:rPr>
        <w:t>Implementation modalities</w:t>
      </w:r>
      <w:r>
        <w:rPr>
          <w:rFonts w:cs="Times New Roman"/>
          <w:color w:val="000000"/>
        </w:rPr>
        <w:tab/>
      </w:r>
    </w:p>
    <w:p w14:paraId="655185FB" w14:textId="3144C05B" w:rsidR="00B95925" w:rsidRPr="00842031" w:rsidRDefault="00B95925" w:rsidP="00542B77">
      <w:pPr>
        <w:ind w:left="2160"/>
        <w:rPr>
          <w:rFonts w:cs="Times New Roman"/>
          <w:color w:val="000000"/>
        </w:rPr>
      </w:pPr>
      <w:r w:rsidRPr="00842031">
        <w:rPr>
          <w:rFonts w:cs="Times New Roman"/>
          <w:color w:val="000000"/>
        </w:rPr>
        <w:t>4.2.2.1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038DECBE" w14:textId="4018E471" w:rsidR="00B95925" w:rsidRPr="00842031" w:rsidRDefault="00B95925" w:rsidP="00542B77">
      <w:pPr>
        <w:ind w:left="2160"/>
        <w:rPr>
          <w:rFonts w:cs="Times New Roman"/>
          <w:color w:val="000000"/>
        </w:rPr>
      </w:pPr>
      <w:r w:rsidRPr="00842031">
        <w:rPr>
          <w:rFonts w:cs="Times New Roman"/>
          <w:color w:val="000000"/>
        </w:rPr>
        <w:t>4.2.2.2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76BFE07B" w14:textId="785D9549" w:rsidR="00B95925" w:rsidRPr="00842031" w:rsidRDefault="00B95925" w:rsidP="00542B77">
      <w:pPr>
        <w:ind w:left="2160"/>
        <w:rPr>
          <w:rFonts w:cs="Times New Roman"/>
          <w:color w:val="000000"/>
        </w:rPr>
      </w:pPr>
      <w:r w:rsidRPr="00842031">
        <w:rPr>
          <w:rFonts w:cs="Times New Roman"/>
          <w:color w:val="000000"/>
        </w:rPr>
        <w:t>4.2.2.3</w:t>
      </w:r>
      <w:r w:rsidRPr="00842031">
        <w:rPr>
          <w:rFonts w:ascii="Cambria" w:hAnsi="Cambria"/>
          <w:color w:val="000000"/>
        </w:rPr>
        <w:tab/>
      </w:r>
      <w:r>
        <w:rPr>
          <w:rFonts w:cs="Times New Roman"/>
          <w:color w:val="000000"/>
        </w:rPr>
        <w:t>Component 2 – IRTSC</w:t>
      </w:r>
      <w:r>
        <w:rPr>
          <w:rFonts w:cs="Times New Roman"/>
          <w:color w:val="000000"/>
        </w:rPr>
        <w:tab/>
      </w:r>
    </w:p>
    <w:p w14:paraId="3A13B603" w14:textId="65CB41CF" w:rsidR="00B95925" w:rsidRPr="00842031" w:rsidRDefault="00B95925" w:rsidP="00542B77">
      <w:pPr>
        <w:ind w:left="2160"/>
        <w:rPr>
          <w:rFonts w:cs="Times New Roman"/>
          <w:color w:val="000000"/>
        </w:rPr>
      </w:pPr>
      <w:r w:rsidRPr="00842031">
        <w:rPr>
          <w:rFonts w:cs="Times New Roman"/>
          <w:color w:val="000000"/>
        </w:rPr>
        <w:t>4.2.2.4</w:t>
      </w:r>
      <w:r w:rsidRPr="00842031">
        <w:rPr>
          <w:rFonts w:ascii="Cambria" w:hAnsi="Cambria"/>
          <w:color w:val="000000"/>
        </w:rPr>
        <w:tab/>
      </w:r>
      <w:r>
        <w:rPr>
          <w:rFonts w:cs="Times New Roman"/>
          <w:color w:val="000000"/>
        </w:rPr>
        <w:t>Component 3 – MCBP</w:t>
      </w:r>
      <w:r>
        <w:rPr>
          <w:rFonts w:cs="Times New Roman"/>
          <w:color w:val="000000"/>
        </w:rPr>
        <w:tab/>
      </w:r>
    </w:p>
    <w:p w14:paraId="213A5726" w14:textId="5010C230" w:rsidR="00B95925" w:rsidRPr="00842031" w:rsidRDefault="00B95925" w:rsidP="00542B77">
      <w:pPr>
        <w:ind w:left="2160"/>
        <w:rPr>
          <w:rFonts w:cs="Times New Roman"/>
          <w:color w:val="000000"/>
        </w:rPr>
      </w:pPr>
      <w:r w:rsidRPr="00842031">
        <w:rPr>
          <w:rFonts w:cs="Times New Roman"/>
          <w:color w:val="000000"/>
        </w:rPr>
        <w:t>4.2.2.5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562E2046" w14:textId="3365953B" w:rsidR="00B95925" w:rsidRPr="00842031" w:rsidRDefault="00B95925" w:rsidP="00542B77">
      <w:pPr>
        <w:ind w:left="1440"/>
        <w:rPr>
          <w:rFonts w:cs="Times New Roman"/>
          <w:color w:val="000000"/>
        </w:rPr>
      </w:pPr>
      <w:r w:rsidRPr="00842031">
        <w:rPr>
          <w:rFonts w:cs="Times New Roman"/>
          <w:color w:val="000000"/>
        </w:rPr>
        <w:t>4.2.3</w:t>
      </w:r>
      <w:r w:rsidRPr="00842031">
        <w:rPr>
          <w:rFonts w:ascii="Cambria" w:hAnsi="Cambria"/>
          <w:color w:val="000000"/>
        </w:rPr>
        <w:tab/>
      </w:r>
      <w:r>
        <w:rPr>
          <w:rFonts w:cs="Times New Roman"/>
          <w:color w:val="000000"/>
        </w:rPr>
        <w:t>Administrative procedures</w:t>
      </w:r>
      <w:r>
        <w:rPr>
          <w:rFonts w:cs="Times New Roman"/>
          <w:color w:val="000000"/>
        </w:rPr>
        <w:tab/>
      </w:r>
    </w:p>
    <w:p w14:paraId="4299049B" w14:textId="6CC694DB" w:rsidR="00B95925" w:rsidRPr="00842031" w:rsidRDefault="00B95925" w:rsidP="00542B77">
      <w:pPr>
        <w:ind w:left="1440"/>
        <w:rPr>
          <w:rFonts w:cs="Times New Roman"/>
          <w:color w:val="000000"/>
        </w:rPr>
      </w:pPr>
      <w:r w:rsidRPr="00842031">
        <w:rPr>
          <w:rFonts w:cs="Times New Roman"/>
          <w:color w:val="000000"/>
        </w:rPr>
        <w:t>4.2.4</w:t>
      </w:r>
      <w:r w:rsidRPr="00842031">
        <w:rPr>
          <w:rFonts w:ascii="Cambria" w:hAnsi="Cambria"/>
          <w:color w:val="000000"/>
        </w:rPr>
        <w:tab/>
      </w:r>
      <w:proofErr w:type="gramStart"/>
      <w:r w:rsidRPr="00842031">
        <w:rPr>
          <w:rFonts w:cs="Times New Roman"/>
          <w:color w:val="000000"/>
        </w:rPr>
        <w:t>Financial</w:t>
      </w:r>
      <w:proofErr w:type="gramEnd"/>
      <w:r w:rsidRPr="00842031">
        <w:rPr>
          <w:rFonts w:cs="Times New Roman"/>
          <w:color w:val="000000"/>
        </w:rPr>
        <w:t xml:space="preserve"> </w:t>
      </w:r>
      <w:r>
        <w:rPr>
          <w:rFonts w:cs="Times New Roman"/>
          <w:color w:val="000000"/>
        </w:rPr>
        <w:t>management</w:t>
      </w:r>
      <w:r>
        <w:rPr>
          <w:rFonts w:cs="Times New Roman"/>
          <w:color w:val="000000"/>
        </w:rPr>
        <w:tab/>
      </w:r>
    </w:p>
    <w:p w14:paraId="03528CB9" w14:textId="34C8039F" w:rsidR="00B95925" w:rsidRPr="00842031" w:rsidRDefault="00B95925" w:rsidP="00542B77">
      <w:pPr>
        <w:ind w:left="1440"/>
        <w:rPr>
          <w:rFonts w:cs="Times New Roman"/>
          <w:color w:val="000000"/>
        </w:rPr>
      </w:pPr>
      <w:r w:rsidRPr="00842031">
        <w:rPr>
          <w:rFonts w:cs="Times New Roman"/>
          <w:color w:val="000000"/>
        </w:rPr>
        <w:t>4.2.5</w:t>
      </w:r>
      <w:r w:rsidRPr="00842031">
        <w:rPr>
          <w:rFonts w:ascii="Cambria" w:hAnsi="Cambria"/>
          <w:color w:val="000000"/>
        </w:rPr>
        <w:tab/>
      </w:r>
      <w:r>
        <w:rPr>
          <w:rFonts w:cs="Times New Roman"/>
          <w:color w:val="000000"/>
        </w:rPr>
        <w:t>Monitoring and evaluation</w:t>
      </w:r>
      <w:r>
        <w:rPr>
          <w:rFonts w:cs="Times New Roman"/>
          <w:color w:val="000000"/>
        </w:rPr>
        <w:tab/>
      </w:r>
    </w:p>
    <w:p w14:paraId="10ED4397" w14:textId="4268CDFA" w:rsidR="00B95925" w:rsidRPr="00842031" w:rsidRDefault="00B95925" w:rsidP="00542B77">
      <w:pPr>
        <w:ind w:left="2160"/>
        <w:rPr>
          <w:rFonts w:cs="Times New Roman"/>
          <w:color w:val="000000"/>
        </w:rPr>
      </w:pPr>
      <w:r w:rsidRPr="00842031">
        <w:rPr>
          <w:rFonts w:cs="Times New Roman"/>
          <w:color w:val="000000"/>
        </w:rPr>
        <w:t>4.2.5.1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7946BC0A" w14:textId="19D408F9" w:rsidR="00B95925" w:rsidRPr="00842031" w:rsidRDefault="00B95925" w:rsidP="00542B77">
      <w:pPr>
        <w:ind w:left="2160"/>
        <w:rPr>
          <w:rFonts w:cs="Times New Roman"/>
          <w:color w:val="000000"/>
        </w:rPr>
      </w:pPr>
      <w:r w:rsidRPr="00842031">
        <w:rPr>
          <w:rFonts w:cs="Times New Roman"/>
          <w:color w:val="000000"/>
        </w:rPr>
        <w:t>4.2.5.2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29A8C7B7" w14:textId="6C5F31C0" w:rsidR="00B95925" w:rsidRPr="00842031" w:rsidRDefault="00B95925" w:rsidP="00542B77">
      <w:pPr>
        <w:ind w:left="2160"/>
        <w:rPr>
          <w:rFonts w:cs="Times New Roman"/>
          <w:color w:val="000000"/>
        </w:rPr>
      </w:pPr>
      <w:r w:rsidRPr="00842031">
        <w:rPr>
          <w:rFonts w:cs="Times New Roman"/>
          <w:color w:val="000000"/>
        </w:rPr>
        <w:t>4.2.5.3</w:t>
      </w:r>
      <w:r w:rsidRPr="00842031">
        <w:rPr>
          <w:rFonts w:ascii="Cambria" w:hAnsi="Cambria"/>
          <w:color w:val="000000"/>
        </w:rPr>
        <w:tab/>
      </w:r>
      <w:r>
        <w:rPr>
          <w:rFonts w:cs="Times New Roman"/>
          <w:color w:val="000000"/>
        </w:rPr>
        <w:t>Component 2 – IRTSC</w:t>
      </w:r>
      <w:r>
        <w:rPr>
          <w:rFonts w:cs="Times New Roman"/>
          <w:color w:val="000000"/>
        </w:rPr>
        <w:tab/>
      </w:r>
    </w:p>
    <w:p w14:paraId="4B028987" w14:textId="7427EC67" w:rsidR="00B95925" w:rsidRPr="00842031" w:rsidRDefault="00B95925" w:rsidP="00542B77">
      <w:pPr>
        <w:ind w:left="2160"/>
        <w:rPr>
          <w:rFonts w:cs="Times New Roman"/>
          <w:color w:val="000000"/>
        </w:rPr>
      </w:pPr>
      <w:r w:rsidRPr="00842031">
        <w:rPr>
          <w:rFonts w:cs="Times New Roman"/>
          <w:color w:val="000000"/>
        </w:rPr>
        <w:t>4.2.5.4</w:t>
      </w:r>
      <w:r w:rsidRPr="00842031">
        <w:rPr>
          <w:rFonts w:ascii="Cambria" w:hAnsi="Cambria"/>
          <w:color w:val="000000"/>
        </w:rPr>
        <w:tab/>
      </w:r>
      <w:r>
        <w:rPr>
          <w:rFonts w:cs="Times New Roman"/>
          <w:color w:val="000000"/>
        </w:rPr>
        <w:t>Component 3 – MCBP</w:t>
      </w:r>
      <w:r>
        <w:rPr>
          <w:rFonts w:cs="Times New Roman"/>
          <w:color w:val="000000"/>
        </w:rPr>
        <w:tab/>
      </w:r>
    </w:p>
    <w:p w14:paraId="3B62D5E9" w14:textId="1182434D" w:rsidR="00B95925" w:rsidRPr="00842031" w:rsidRDefault="00B95925" w:rsidP="00542B77">
      <w:pPr>
        <w:ind w:left="2160"/>
        <w:rPr>
          <w:rFonts w:cs="Times New Roman"/>
          <w:color w:val="000000"/>
        </w:rPr>
      </w:pPr>
      <w:r w:rsidRPr="00842031">
        <w:rPr>
          <w:rFonts w:cs="Times New Roman"/>
          <w:color w:val="000000"/>
        </w:rPr>
        <w:t>4.2.5.5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59B52BA0" w14:textId="4FAFFCA5" w:rsidR="00B95925" w:rsidRPr="00842031" w:rsidRDefault="00B95925" w:rsidP="00542B77">
      <w:pPr>
        <w:ind w:left="1440"/>
        <w:rPr>
          <w:rFonts w:cs="Times New Roman"/>
          <w:color w:val="000000"/>
        </w:rPr>
      </w:pPr>
      <w:r w:rsidRPr="00842031">
        <w:rPr>
          <w:rFonts w:cs="Times New Roman"/>
          <w:color w:val="000000"/>
        </w:rPr>
        <w:t>4.2.6</w:t>
      </w:r>
      <w:r w:rsidRPr="00842031">
        <w:rPr>
          <w:rFonts w:ascii="Cambria" w:hAnsi="Cambria"/>
          <w:color w:val="000000"/>
        </w:rPr>
        <w:tab/>
      </w:r>
      <w:r>
        <w:rPr>
          <w:rFonts w:cs="Times New Roman"/>
          <w:color w:val="000000"/>
        </w:rPr>
        <w:t>Indicators and baselines</w:t>
      </w:r>
      <w:r>
        <w:rPr>
          <w:rFonts w:cs="Times New Roman"/>
          <w:color w:val="000000"/>
        </w:rPr>
        <w:tab/>
      </w:r>
    </w:p>
    <w:p w14:paraId="16578D1E" w14:textId="7842BCDE" w:rsidR="00B95925" w:rsidRPr="00842031" w:rsidRDefault="00B95925" w:rsidP="00542B77">
      <w:pPr>
        <w:ind w:left="2160"/>
        <w:rPr>
          <w:rFonts w:cs="Times New Roman"/>
          <w:color w:val="000000"/>
        </w:rPr>
      </w:pPr>
      <w:r w:rsidRPr="00842031">
        <w:rPr>
          <w:rFonts w:cs="Times New Roman"/>
          <w:color w:val="000000"/>
        </w:rPr>
        <w:t>4.2.6.1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37CD7245" w14:textId="7CF28BE9" w:rsidR="00B95925" w:rsidRPr="00842031" w:rsidRDefault="00B95925" w:rsidP="00542B77">
      <w:pPr>
        <w:ind w:left="2160"/>
        <w:rPr>
          <w:rFonts w:cs="Times New Roman"/>
          <w:color w:val="000000"/>
        </w:rPr>
      </w:pPr>
      <w:r w:rsidRPr="00842031">
        <w:rPr>
          <w:rFonts w:cs="Times New Roman"/>
          <w:color w:val="000000"/>
        </w:rPr>
        <w:lastRenderedPageBreak/>
        <w:t>4.2.6.2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5FA587A6" w14:textId="21B1E3B3" w:rsidR="00B95925" w:rsidRPr="00842031" w:rsidRDefault="00B95925" w:rsidP="00542B77">
      <w:pPr>
        <w:ind w:left="2160"/>
        <w:rPr>
          <w:rFonts w:cs="Times New Roman"/>
          <w:color w:val="000000"/>
        </w:rPr>
      </w:pPr>
      <w:r w:rsidRPr="00842031">
        <w:rPr>
          <w:rFonts w:cs="Times New Roman"/>
          <w:color w:val="000000"/>
        </w:rPr>
        <w:t>4.2.6.3</w:t>
      </w:r>
      <w:r w:rsidRPr="00842031">
        <w:rPr>
          <w:rFonts w:ascii="Cambria" w:hAnsi="Cambria"/>
          <w:color w:val="000000"/>
        </w:rPr>
        <w:tab/>
      </w:r>
      <w:r>
        <w:rPr>
          <w:rFonts w:cs="Times New Roman"/>
          <w:color w:val="000000"/>
        </w:rPr>
        <w:t>Component 2 – IRTSC</w:t>
      </w:r>
      <w:r>
        <w:rPr>
          <w:rFonts w:cs="Times New Roman"/>
          <w:color w:val="000000"/>
        </w:rPr>
        <w:tab/>
      </w:r>
    </w:p>
    <w:p w14:paraId="6C51C930" w14:textId="35F515E1" w:rsidR="00B95925" w:rsidRPr="00842031" w:rsidRDefault="00B95925" w:rsidP="00542B77">
      <w:pPr>
        <w:ind w:left="2160"/>
        <w:rPr>
          <w:rFonts w:cs="Times New Roman"/>
          <w:color w:val="000000"/>
        </w:rPr>
      </w:pPr>
      <w:r w:rsidRPr="00842031">
        <w:rPr>
          <w:rFonts w:cs="Times New Roman"/>
          <w:color w:val="000000"/>
        </w:rPr>
        <w:t>4.2.6.4</w:t>
      </w:r>
      <w:r w:rsidRPr="00842031">
        <w:rPr>
          <w:rFonts w:ascii="Cambria" w:hAnsi="Cambria"/>
          <w:color w:val="000000"/>
        </w:rPr>
        <w:tab/>
      </w:r>
      <w:r>
        <w:rPr>
          <w:rFonts w:cs="Times New Roman"/>
          <w:color w:val="000000"/>
        </w:rPr>
        <w:t>Component 3 – MCBP</w:t>
      </w:r>
      <w:r>
        <w:rPr>
          <w:rFonts w:cs="Times New Roman"/>
          <w:color w:val="000000"/>
        </w:rPr>
        <w:tab/>
      </w:r>
    </w:p>
    <w:p w14:paraId="18A02722" w14:textId="450B9477" w:rsidR="00B95925" w:rsidRPr="00842031" w:rsidRDefault="00B95925" w:rsidP="00542B77">
      <w:pPr>
        <w:ind w:left="2160"/>
        <w:rPr>
          <w:rFonts w:cs="Times New Roman"/>
          <w:color w:val="000000"/>
        </w:rPr>
      </w:pPr>
      <w:r w:rsidRPr="00842031">
        <w:rPr>
          <w:rFonts w:cs="Times New Roman"/>
          <w:color w:val="000000"/>
        </w:rPr>
        <w:t>4.2.6.5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5309FE05" w14:textId="0ABB57D6" w:rsidR="00B95925" w:rsidRPr="00842031" w:rsidRDefault="00B95925" w:rsidP="00542B77">
      <w:pPr>
        <w:ind w:left="1440"/>
        <w:rPr>
          <w:rFonts w:cs="Times New Roman"/>
          <w:color w:val="000000"/>
        </w:rPr>
      </w:pPr>
      <w:r w:rsidRPr="00842031">
        <w:rPr>
          <w:rFonts w:cs="Times New Roman"/>
          <w:color w:val="000000"/>
        </w:rPr>
        <w:t>4.2.7</w:t>
      </w:r>
      <w:r w:rsidRPr="00842031">
        <w:rPr>
          <w:rFonts w:ascii="Cambria" w:hAnsi="Cambria"/>
          <w:color w:val="000000"/>
        </w:rPr>
        <w:tab/>
      </w:r>
      <w:r>
        <w:rPr>
          <w:rFonts w:cs="Times New Roman"/>
          <w:color w:val="000000"/>
        </w:rPr>
        <w:t>Coordination with partners</w:t>
      </w:r>
      <w:r>
        <w:rPr>
          <w:rFonts w:cs="Times New Roman"/>
          <w:color w:val="000000"/>
        </w:rPr>
        <w:tab/>
      </w:r>
    </w:p>
    <w:p w14:paraId="4162E846" w14:textId="3D0311EE" w:rsidR="00B95925" w:rsidRPr="00842031" w:rsidRDefault="00B95925" w:rsidP="00542B77">
      <w:pPr>
        <w:ind w:left="2160"/>
        <w:rPr>
          <w:rFonts w:cs="Times New Roman"/>
          <w:color w:val="000000"/>
        </w:rPr>
      </w:pPr>
      <w:r w:rsidRPr="00842031">
        <w:rPr>
          <w:rFonts w:cs="Times New Roman"/>
          <w:color w:val="000000"/>
        </w:rPr>
        <w:t>4.2.7.1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0A7592D6" w14:textId="33E6483F" w:rsidR="00B95925" w:rsidRPr="00842031" w:rsidRDefault="00B95925" w:rsidP="00542B77">
      <w:pPr>
        <w:ind w:left="2160"/>
        <w:rPr>
          <w:rFonts w:cs="Times New Roman"/>
          <w:color w:val="000000"/>
        </w:rPr>
      </w:pPr>
      <w:r w:rsidRPr="00842031">
        <w:rPr>
          <w:rFonts w:cs="Times New Roman"/>
          <w:color w:val="000000"/>
        </w:rPr>
        <w:t>4.2.7.2</w:t>
      </w:r>
      <w:r w:rsidRPr="00842031">
        <w:rPr>
          <w:rFonts w:ascii="Cambria" w:hAnsi="Cambria"/>
          <w:color w:val="000000"/>
        </w:rPr>
        <w:tab/>
      </w:r>
      <w:r w:rsidRPr="00842031">
        <w:rPr>
          <w:rFonts w:cs="Times New Roman"/>
          <w:color w:val="000000"/>
        </w:rPr>
        <w:t xml:space="preserve">Component 1 </w:t>
      </w:r>
      <w:r>
        <w:rPr>
          <w:rFonts w:cs="Times New Roman"/>
          <w:color w:val="000000"/>
        </w:rPr>
        <w:t>– national projects</w:t>
      </w:r>
      <w:r>
        <w:rPr>
          <w:rFonts w:cs="Times New Roman"/>
          <w:color w:val="000000"/>
        </w:rPr>
        <w:tab/>
      </w:r>
    </w:p>
    <w:p w14:paraId="5B8EC134" w14:textId="500993BE" w:rsidR="00B95925" w:rsidRPr="00842031" w:rsidRDefault="00B95925" w:rsidP="00542B77">
      <w:pPr>
        <w:ind w:left="2160"/>
        <w:rPr>
          <w:rFonts w:cs="Times New Roman"/>
          <w:color w:val="000000"/>
        </w:rPr>
      </w:pPr>
      <w:r w:rsidRPr="00842031">
        <w:rPr>
          <w:rFonts w:cs="Times New Roman"/>
          <w:color w:val="000000"/>
        </w:rPr>
        <w:t>4.2.7.3</w:t>
      </w:r>
      <w:r w:rsidRPr="00842031">
        <w:rPr>
          <w:rFonts w:ascii="Cambria" w:hAnsi="Cambria"/>
          <w:color w:val="000000"/>
        </w:rPr>
        <w:tab/>
      </w:r>
      <w:r>
        <w:rPr>
          <w:rFonts w:cs="Times New Roman"/>
          <w:color w:val="000000"/>
        </w:rPr>
        <w:t>Component 2 – IRTSC</w:t>
      </w:r>
      <w:r>
        <w:rPr>
          <w:rFonts w:cs="Times New Roman"/>
          <w:color w:val="000000"/>
        </w:rPr>
        <w:tab/>
      </w:r>
    </w:p>
    <w:p w14:paraId="0E96E134" w14:textId="3C28AC97" w:rsidR="00B95925" w:rsidRPr="00842031" w:rsidRDefault="00B95925" w:rsidP="00542B77">
      <w:pPr>
        <w:ind w:left="2160"/>
        <w:rPr>
          <w:rFonts w:cs="Times New Roman"/>
          <w:color w:val="000000"/>
        </w:rPr>
      </w:pPr>
      <w:r w:rsidRPr="00842031">
        <w:rPr>
          <w:rFonts w:cs="Times New Roman"/>
          <w:color w:val="000000"/>
        </w:rPr>
        <w:t>4.2.7.4</w:t>
      </w:r>
      <w:r w:rsidRPr="00842031">
        <w:rPr>
          <w:rFonts w:ascii="Cambria" w:hAnsi="Cambria"/>
          <w:color w:val="000000"/>
        </w:rPr>
        <w:tab/>
      </w:r>
      <w:r>
        <w:rPr>
          <w:rFonts w:cs="Times New Roman"/>
          <w:color w:val="000000"/>
        </w:rPr>
        <w:t>Component 3 – MCBP</w:t>
      </w:r>
      <w:r>
        <w:rPr>
          <w:rFonts w:cs="Times New Roman"/>
          <w:color w:val="000000"/>
        </w:rPr>
        <w:tab/>
      </w:r>
    </w:p>
    <w:p w14:paraId="4D4A3E4A" w14:textId="6A79537C" w:rsidR="00B95925" w:rsidRPr="00842031" w:rsidRDefault="00B95925" w:rsidP="00542B77">
      <w:pPr>
        <w:ind w:left="2160"/>
        <w:rPr>
          <w:rFonts w:cs="Times New Roman"/>
          <w:color w:val="000000"/>
        </w:rPr>
      </w:pPr>
      <w:r w:rsidRPr="00842031">
        <w:rPr>
          <w:rFonts w:cs="Times New Roman"/>
          <w:color w:val="000000"/>
        </w:rPr>
        <w:t>4.2.7.5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344471C7" w14:textId="35092346" w:rsidR="00B95925" w:rsidRPr="00842031" w:rsidRDefault="00B95925" w:rsidP="00542B77">
      <w:pPr>
        <w:ind w:left="1440"/>
        <w:rPr>
          <w:rFonts w:cs="Times New Roman"/>
          <w:color w:val="000000"/>
        </w:rPr>
      </w:pPr>
      <w:r w:rsidRPr="00842031">
        <w:rPr>
          <w:rFonts w:cs="Times New Roman"/>
          <w:color w:val="000000"/>
        </w:rPr>
        <w:t>4.2.8</w:t>
      </w:r>
      <w:r w:rsidRPr="00842031">
        <w:rPr>
          <w:rFonts w:ascii="Cambria" w:hAnsi="Cambria"/>
          <w:color w:val="000000"/>
        </w:rPr>
        <w:tab/>
      </w:r>
      <w:r>
        <w:rPr>
          <w:rFonts w:cs="Times New Roman"/>
          <w:color w:val="000000"/>
        </w:rPr>
        <w:t>Stakeholder participation</w:t>
      </w:r>
      <w:r>
        <w:rPr>
          <w:rFonts w:cs="Times New Roman"/>
          <w:color w:val="000000"/>
        </w:rPr>
        <w:tab/>
      </w:r>
    </w:p>
    <w:p w14:paraId="40CDB16A" w14:textId="75CEE70B" w:rsidR="00B95925" w:rsidRPr="00842031" w:rsidRDefault="00B95925" w:rsidP="00542B77">
      <w:pPr>
        <w:ind w:left="2160"/>
        <w:rPr>
          <w:rFonts w:cs="Times New Roman"/>
          <w:color w:val="000000"/>
        </w:rPr>
      </w:pPr>
      <w:r w:rsidRPr="00842031">
        <w:rPr>
          <w:rFonts w:cs="Times New Roman"/>
          <w:color w:val="000000"/>
        </w:rPr>
        <w:t>4.2.8.1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2E1C0C58" w14:textId="0933D563" w:rsidR="00B95925" w:rsidRPr="00842031" w:rsidRDefault="00B95925" w:rsidP="00542B77">
      <w:pPr>
        <w:ind w:left="2160"/>
        <w:rPr>
          <w:rFonts w:cs="Times New Roman"/>
          <w:color w:val="000000"/>
        </w:rPr>
      </w:pPr>
      <w:r w:rsidRPr="00842031">
        <w:rPr>
          <w:rFonts w:cs="Times New Roman"/>
          <w:color w:val="000000"/>
        </w:rPr>
        <w:t>4.2.8.2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051267D6" w14:textId="319404DF" w:rsidR="00B95925" w:rsidRPr="00842031" w:rsidRDefault="00B95925" w:rsidP="00542B77">
      <w:pPr>
        <w:ind w:left="2160"/>
        <w:rPr>
          <w:rFonts w:cs="Times New Roman"/>
          <w:color w:val="000000"/>
        </w:rPr>
      </w:pPr>
      <w:r w:rsidRPr="00842031">
        <w:rPr>
          <w:rFonts w:cs="Times New Roman"/>
          <w:color w:val="000000"/>
        </w:rPr>
        <w:t>4.2.8.3</w:t>
      </w:r>
      <w:r w:rsidRPr="00842031">
        <w:rPr>
          <w:rFonts w:ascii="Cambria" w:hAnsi="Cambria"/>
          <w:color w:val="000000"/>
        </w:rPr>
        <w:tab/>
      </w:r>
      <w:r w:rsidRPr="00842031">
        <w:rPr>
          <w:rFonts w:cs="Times New Roman"/>
          <w:color w:val="000000"/>
        </w:rPr>
        <w:t>Component 2 – IRTSC</w:t>
      </w:r>
      <w:r>
        <w:rPr>
          <w:rFonts w:cs="Times New Roman"/>
          <w:color w:val="000000"/>
        </w:rPr>
        <w:tab/>
      </w:r>
    </w:p>
    <w:p w14:paraId="2E262461" w14:textId="702FBDDF" w:rsidR="00B95925" w:rsidRPr="00842031" w:rsidRDefault="00B95925" w:rsidP="00542B77">
      <w:pPr>
        <w:ind w:left="2160"/>
        <w:rPr>
          <w:rFonts w:cs="Times New Roman"/>
          <w:color w:val="000000"/>
        </w:rPr>
      </w:pPr>
      <w:r w:rsidRPr="00842031">
        <w:rPr>
          <w:rFonts w:cs="Times New Roman"/>
          <w:color w:val="000000"/>
        </w:rPr>
        <w:t>4.2.8.4</w:t>
      </w:r>
      <w:r w:rsidRPr="00842031">
        <w:rPr>
          <w:rFonts w:ascii="Cambria" w:hAnsi="Cambria"/>
          <w:color w:val="000000"/>
        </w:rPr>
        <w:tab/>
      </w:r>
      <w:r>
        <w:rPr>
          <w:rFonts w:cs="Times New Roman"/>
          <w:color w:val="000000"/>
        </w:rPr>
        <w:t>Component 3 – MCBP</w:t>
      </w:r>
      <w:r>
        <w:rPr>
          <w:rFonts w:cs="Times New Roman"/>
          <w:color w:val="000000"/>
        </w:rPr>
        <w:tab/>
      </w:r>
    </w:p>
    <w:p w14:paraId="084E7A74" w14:textId="10C6D415" w:rsidR="00B95925" w:rsidRPr="00842031" w:rsidRDefault="00B95925" w:rsidP="00542B77">
      <w:pPr>
        <w:ind w:left="2160"/>
        <w:rPr>
          <w:rFonts w:cs="Times New Roman"/>
          <w:color w:val="000000"/>
        </w:rPr>
      </w:pPr>
      <w:r w:rsidRPr="00842031">
        <w:rPr>
          <w:rFonts w:cs="Times New Roman"/>
          <w:color w:val="000000"/>
        </w:rPr>
        <w:t>4.2.8.5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45BC661E" w14:textId="0BD1C132" w:rsidR="00B95925" w:rsidRPr="00842031" w:rsidRDefault="00B95925" w:rsidP="00542B77">
      <w:pPr>
        <w:ind w:left="1440"/>
        <w:rPr>
          <w:rFonts w:cs="Times New Roman"/>
          <w:color w:val="000000"/>
        </w:rPr>
      </w:pPr>
      <w:r w:rsidRPr="00842031">
        <w:rPr>
          <w:rFonts w:cs="Times New Roman"/>
          <w:color w:val="000000"/>
        </w:rPr>
        <w:t>4.2.9</w:t>
      </w:r>
      <w:r w:rsidRPr="00842031">
        <w:rPr>
          <w:rFonts w:ascii="Cambria" w:hAnsi="Cambria"/>
          <w:color w:val="000000"/>
        </w:rPr>
        <w:tab/>
      </w:r>
      <w:r>
        <w:rPr>
          <w:rFonts w:cs="Times New Roman"/>
          <w:color w:val="000000"/>
        </w:rPr>
        <w:t>Cost effectiveness</w:t>
      </w:r>
      <w:r>
        <w:rPr>
          <w:rFonts w:cs="Times New Roman"/>
          <w:color w:val="000000"/>
        </w:rPr>
        <w:tab/>
      </w:r>
    </w:p>
    <w:p w14:paraId="67A66CA8" w14:textId="31BEF432" w:rsidR="00B95925" w:rsidRPr="00842031" w:rsidRDefault="00B95925" w:rsidP="00542B77">
      <w:pPr>
        <w:ind w:left="1440"/>
        <w:rPr>
          <w:rFonts w:cs="Times New Roman"/>
          <w:color w:val="000000"/>
        </w:rPr>
      </w:pPr>
      <w:r w:rsidRPr="00842031">
        <w:rPr>
          <w:rFonts w:cs="Times New Roman"/>
          <w:color w:val="000000"/>
        </w:rPr>
        <w:t>4.2.10</w:t>
      </w:r>
      <w:r w:rsidRPr="00842031">
        <w:rPr>
          <w:rFonts w:ascii="Cambria" w:hAnsi="Cambria"/>
          <w:color w:val="000000"/>
        </w:rPr>
        <w:tab/>
      </w:r>
      <w:r>
        <w:rPr>
          <w:rFonts w:cs="Times New Roman"/>
          <w:color w:val="000000"/>
        </w:rPr>
        <w:t>Replication approach</w:t>
      </w:r>
      <w:r>
        <w:rPr>
          <w:rFonts w:cs="Times New Roman"/>
          <w:color w:val="000000"/>
        </w:rPr>
        <w:tab/>
      </w:r>
    </w:p>
    <w:p w14:paraId="76A3481D" w14:textId="22333C82" w:rsidR="00B95925" w:rsidRPr="00842031" w:rsidRDefault="00B95925" w:rsidP="00542B77">
      <w:pPr>
        <w:ind w:left="1440"/>
        <w:rPr>
          <w:rFonts w:cs="Times New Roman"/>
          <w:color w:val="000000"/>
        </w:rPr>
      </w:pPr>
      <w:r w:rsidRPr="00842031">
        <w:rPr>
          <w:rFonts w:cs="Times New Roman"/>
          <w:color w:val="000000"/>
        </w:rPr>
        <w:t>4.2.11</w:t>
      </w:r>
      <w:r w:rsidRPr="00842031">
        <w:rPr>
          <w:rFonts w:ascii="Cambria" w:hAnsi="Cambria"/>
          <w:color w:val="000000"/>
        </w:rPr>
        <w:tab/>
      </w:r>
      <w:r w:rsidRPr="00842031">
        <w:rPr>
          <w:rFonts w:cs="Times New Roman"/>
          <w:color w:val="000000"/>
        </w:rPr>
        <w:t xml:space="preserve">Linkage of the </w:t>
      </w:r>
      <w:proofErr w:type="spellStart"/>
      <w:r w:rsidRPr="00842031">
        <w:rPr>
          <w:rFonts w:cs="Times New Roman"/>
          <w:color w:val="000000"/>
        </w:rPr>
        <w:t>programme</w:t>
      </w:r>
      <w:proofErr w:type="spellEnd"/>
      <w:r w:rsidRPr="00842031">
        <w:rPr>
          <w:rFonts w:cs="Times New Roman"/>
          <w:color w:val="000000"/>
        </w:rPr>
        <w:t xml:space="preserve"> and other interventions within the sector (UND</w:t>
      </w:r>
      <w:r>
        <w:rPr>
          <w:rFonts w:cs="Times New Roman"/>
          <w:color w:val="000000"/>
        </w:rPr>
        <w:t>P-UNEP CC DARE, UNDP-UNEP PEI)</w:t>
      </w:r>
      <w:r>
        <w:rPr>
          <w:rFonts w:cs="Times New Roman"/>
          <w:color w:val="000000"/>
        </w:rPr>
        <w:tab/>
      </w:r>
    </w:p>
    <w:p w14:paraId="71126DA1" w14:textId="3F2CB3A2" w:rsidR="00B95925" w:rsidRPr="00842031" w:rsidRDefault="00B95925" w:rsidP="00E035BF">
      <w:pPr>
        <w:ind w:left="720"/>
        <w:rPr>
          <w:rFonts w:cs="Times New Roman"/>
          <w:color w:val="000000"/>
        </w:rPr>
      </w:pPr>
      <w:r w:rsidRPr="00842031">
        <w:rPr>
          <w:rFonts w:cs="Times New Roman"/>
          <w:color w:val="000000"/>
        </w:rPr>
        <w:t>4.3</w:t>
      </w:r>
      <w:r w:rsidRPr="00842031">
        <w:rPr>
          <w:rFonts w:ascii="Cambria" w:hAnsi="Cambria"/>
          <w:color w:val="000000"/>
        </w:rPr>
        <w:tab/>
      </w:r>
      <w:r w:rsidRPr="00842031">
        <w:rPr>
          <w:rFonts w:cs="Times New Roman"/>
          <w:color w:val="000000"/>
        </w:rPr>
        <w:t>Results</w:t>
      </w:r>
      <w:r w:rsidRPr="00842031">
        <w:rPr>
          <w:rFonts w:cs="Times New Roman"/>
          <w:color w:val="000000"/>
        </w:rPr>
        <w:tab/>
      </w:r>
    </w:p>
    <w:p w14:paraId="6B04A54F" w14:textId="24F752B5" w:rsidR="00B95925" w:rsidRPr="00842031" w:rsidRDefault="00B95925" w:rsidP="00542B77">
      <w:pPr>
        <w:ind w:left="1440"/>
        <w:rPr>
          <w:rFonts w:cs="Times New Roman"/>
          <w:color w:val="000000"/>
        </w:rPr>
      </w:pPr>
      <w:r w:rsidRPr="00842031">
        <w:rPr>
          <w:rFonts w:cs="Times New Roman"/>
          <w:color w:val="000000"/>
        </w:rPr>
        <w:t>4.3.1</w:t>
      </w:r>
      <w:r w:rsidRPr="00842031">
        <w:rPr>
          <w:rFonts w:ascii="Cambria" w:hAnsi="Cambria"/>
          <w:color w:val="000000"/>
        </w:rPr>
        <w:tab/>
      </w:r>
      <w:r>
        <w:rPr>
          <w:rFonts w:cs="Times New Roman"/>
          <w:color w:val="000000"/>
        </w:rPr>
        <w:t>Attainment of Goal/Objective</w:t>
      </w:r>
      <w:r>
        <w:rPr>
          <w:rFonts w:cs="Times New Roman"/>
          <w:color w:val="000000"/>
        </w:rPr>
        <w:tab/>
      </w:r>
    </w:p>
    <w:p w14:paraId="2C46B03A" w14:textId="76B9DFF3" w:rsidR="00B95925" w:rsidRPr="00842031" w:rsidRDefault="00B95925" w:rsidP="00542B77">
      <w:pPr>
        <w:ind w:left="2160"/>
        <w:rPr>
          <w:rFonts w:cs="Times New Roman"/>
          <w:color w:val="000000"/>
        </w:rPr>
      </w:pPr>
      <w:r w:rsidRPr="00842031">
        <w:rPr>
          <w:rFonts w:cs="Times New Roman"/>
          <w:color w:val="000000"/>
        </w:rPr>
        <w:t>4.3.1.1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2EE36388" w14:textId="2982170F" w:rsidR="00B95925" w:rsidRPr="00842031" w:rsidRDefault="00B95925" w:rsidP="00542B77">
      <w:pPr>
        <w:ind w:left="2160"/>
        <w:rPr>
          <w:rFonts w:cs="Times New Roman"/>
          <w:color w:val="000000"/>
        </w:rPr>
      </w:pPr>
      <w:r w:rsidRPr="00842031">
        <w:rPr>
          <w:rFonts w:cs="Times New Roman"/>
          <w:color w:val="000000"/>
        </w:rPr>
        <w:t>4.3.1.2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646E36AA" w14:textId="48CE2FA9" w:rsidR="00B95925" w:rsidRPr="00842031" w:rsidRDefault="00B95925" w:rsidP="00542B77">
      <w:pPr>
        <w:ind w:left="2160"/>
        <w:rPr>
          <w:rFonts w:cs="Times New Roman"/>
          <w:color w:val="000000"/>
        </w:rPr>
      </w:pPr>
      <w:r w:rsidRPr="00842031">
        <w:rPr>
          <w:rFonts w:cs="Times New Roman"/>
          <w:color w:val="000000"/>
        </w:rPr>
        <w:t>4.3.1.3</w:t>
      </w:r>
      <w:r w:rsidRPr="00842031">
        <w:rPr>
          <w:rFonts w:ascii="Cambria" w:hAnsi="Cambria"/>
          <w:color w:val="000000"/>
        </w:rPr>
        <w:tab/>
      </w:r>
      <w:r>
        <w:rPr>
          <w:rFonts w:cs="Times New Roman"/>
          <w:color w:val="000000"/>
        </w:rPr>
        <w:t>Component 2 – IRTSC</w:t>
      </w:r>
      <w:r>
        <w:rPr>
          <w:rFonts w:cs="Times New Roman"/>
          <w:color w:val="000000"/>
        </w:rPr>
        <w:tab/>
      </w:r>
    </w:p>
    <w:p w14:paraId="733404ED" w14:textId="14216787" w:rsidR="00B95925" w:rsidRPr="00842031" w:rsidRDefault="00B95925" w:rsidP="00542B77">
      <w:pPr>
        <w:ind w:left="2160"/>
        <w:rPr>
          <w:rFonts w:cs="Times New Roman"/>
          <w:color w:val="000000"/>
        </w:rPr>
      </w:pPr>
      <w:r w:rsidRPr="00842031">
        <w:rPr>
          <w:rFonts w:cs="Times New Roman"/>
          <w:color w:val="000000"/>
        </w:rPr>
        <w:t>4.3.1.4</w:t>
      </w:r>
      <w:r w:rsidRPr="00842031">
        <w:rPr>
          <w:rFonts w:ascii="Cambria" w:hAnsi="Cambria"/>
          <w:color w:val="000000"/>
        </w:rPr>
        <w:tab/>
      </w:r>
      <w:r>
        <w:rPr>
          <w:rFonts w:cs="Times New Roman"/>
          <w:color w:val="000000"/>
        </w:rPr>
        <w:t>Component 3 – MCBP</w:t>
      </w:r>
      <w:r>
        <w:rPr>
          <w:rFonts w:cs="Times New Roman"/>
          <w:color w:val="000000"/>
        </w:rPr>
        <w:tab/>
      </w:r>
    </w:p>
    <w:p w14:paraId="2DADEAE4" w14:textId="35078E39" w:rsidR="00B95925" w:rsidRPr="00842031" w:rsidRDefault="00B95925" w:rsidP="00542B77">
      <w:pPr>
        <w:ind w:left="2160"/>
        <w:rPr>
          <w:rFonts w:cs="Times New Roman"/>
          <w:color w:val="000000"/>
        </w:rPr>
      </w:pPr>
      <w:r w:rsidRPr="00842031">
        <w:rPr>
          <w:rFonts w:cs="Times New Roman"/>
          <w:color w:val="000000"/>
        </w:rPr>
        <w:t>4.3.1.5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0418EACC" w14:textId="0F62E1C5" w:rsidR="00B95925" w:rsidRPr="00842031" w:rsidRDefault="00B95925" w:rsidP="00542B77">
      <w:pPr>
        <w:ind w:left="1440"/>
        <w:rPr>
          <w:rFonts w:cs="Times New Roman"/>
          <w:color w:val="000000"/>
        </w:rPr>
      </w:pPr>
      <w:r w:rsidRPr="00842031">
        <w:rPr>
          <w:rFonts w:cs="Times New Roman"/>
          <w:color w:val="000000"/>
        </w:rPr>
        <w:t>4.3.2</w:t>
      </w:r>
      <w:r w:rsidRPr="00842031">
        <w:rPr>
          <w:rFonts w:ascii="Cambria" w:hAnsi="Cambria"/>
          <w:color w:val="000000"/>
        </w:rPr>
        <w:tab/>
      </w:r>
      <w:r>
        <w:rPr>
          <w:rFonts w:cs="Times New Roman"/>
          <w:color w:val="000000"/>
        </w:rPr>
        <w:t>Attainment of Outcomes/Outputs</w:t>
      </w:r>
      <w:r>
        <w:rPr>
          <w:rFonts w:cs="Times New Roman"/>
          <w:color w:val="000000"/>
        </w:rPr>
        <w:tab/>
      </w:r>
    </w:p>
    <w:p w14:paraId="4AF44FE7" w14:textId="75688F49" w:rsidR="00B95925" w:rsidRPr="00842031" w:rsidRDefault="00B95925" w:rsidP="00542B77">
      <w:pPr>
        <w:ind w:left="2160"/>
        <w:rPr>
          <w:rFonts w:cs="Times New Roman"/>
          <w:color w:val="000000"/>
        </w:rPr>
      </w:pPr>
      <w:r w:rsidRPr="00842031">
        <w:rPr>
          <w:rFonts w:cs="Times New Roman"/>
          <w:color w:val="000000"/>
        </w:rPr>
        <w:t>4.3.2.1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19AA28D0" w14:textId="402C059C" w:rsidR="00B95925" w:rsidRPr="00842031" w:rsidRDefault="00B95925" w:rsidP="00542B77">
      <w:pPr>
        <w:ind w:left="2160"/>
        <w:rPr>
          <w:rFonts w:cs="Times New Roman"/>
          <w:color w:val="000000"/>
        </w:rPr>
      </w:pPr>
      <w:r w:rsidRPr="00842031">
        <w:rPr>
          <w:rFonts w:cs="Times New Roman"/>
          <w:color w:val="000000"/>
        </w:rPr>
        <w:t>4.3.2.2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2FEC6983" w14:textId="42F5BD12" w:rsidR="00B95925" w:rsidRPr="00842031" w:rsidRDefault="00B95925" w:rsidP="00542B77">
      <w:pPr>
        <w:ind w:left="2160"/>
        <w:rPr>
          <w:rFonts w:cs="Times New Roman"/>
          <w:color w:val="000000"/>
        </w:rPr>
      </w:pPr>
      <w:r w:rsidRPr="00842031">
        <w:rPr>
          <w:rFonts w:cs="Times New Roman"/>
          <w:color w:val="000000"/>
        </w:rPr>
        <w:t>4.3.2.3</w:t>
      </w:r>
      <w:r w:rsidRPr="00842031">
        <w:rPr>
          <w:rFonts w:ascii="Cambria" w:hAnsi="Cambria"/>
          <w:color w:val="000000"/>
        </w:rPr>
        <w:tab/>
      </w:r>
      <w:r>
        <w:rPr>
          <w:rFonts w:cs="Times New Roman"/>
          <w:color w:val="000000"/>
        </w:rPr>
        <w:t>Component 2 – IRTSC</w:t>
      </w:r>
      <w:r>
        <w:rPr>
          <w:rFonts w:cs="Times New Roman"/>
          <w:color w:val="000000"/>
        </w:rPr>
        <w:tab/>
      </w:r>
    </w:p>
    <w:p w14:paraId="1B98980A" w14:textId="6C2423A5" w:rsidR="00B95925" w:rsidRPr="00842031" w:rsidRDefault="00B95925" w:rsidP="00542B77">
      <w:pPr>
        <w:ind w:left="2160"/>
        <w:rPr>
          <w:rFonts w:cs="Times New Roman"/>
          <w:color w:val="000000"/>
        </w:rPr>
      </w:pPr>
      <w:r w:rsidRPr="00842031">
        <w:rPr>
          <w:rFonts w:cs="Times New Roman"/>
          <w:color w:val="000000"/>
        </w:rPr>
        <w:t>4.3.2.4</w:t>
      </w:r>
      <w:r w:rsidRPr="00842031">
        <w:rPr>
          <w:rFonts w:ascii="Cambria" w:hAnsi="Cambria"/>
          <w:color w:val="000000"/>
        </w:rPr>
        <w:tab/>
      </w:r>
      <w:r>
        <w:rPr>
          <w:rFonts w:cs="Times New Roman"/>
          <w:color w:val="000000"/>
        </w:rPr>
        <w:t>Component 3 – MCBP</w:t>
      </w:r>
      <w:r>
        <w:rPr>
          <w:rFonts w:cs="Times New Roman"/>
          <w:color w:val="000000"/>
        </w:rPr>
        <w:tab/>
      </w:r>
    </w:p>
    <w:p w14:paraId="480D7C1E" w14:textId="67D53747" w:rsidR="00B95925" w:rsidRPr="00842031" w:rsidRDefault="00B95925" w:rsidP="00542B77">
      <w:pPr>
        <w:ind w:left="2160"/>
        <w:rPr>
          <w:rFonts w:cs="Times New Roman"/>
          <w:color w:val="000000"/>
        </w:rPr>
      </w:pPr>
      <w:r w:rsidRPr="00842031">
        <w:rPr>
          <w:rFonts w:cs="Times New Roman"/>
          <w:color w:val="000000"/>
        </w:rPr>
        <w:t>4.3.2.5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485F657D" w14:textId="02AA25E7" w:rsidR="00B95925" w:rsidRPr="00842031" w:rsidRDefault="00B95925" w:rsidP="00542B77">
      <w:pPr>
        <w:ind w:left="1440"/>
        <w:rPr>
          <w:rFonts w:cs="Times New Roman"/>
          <w:color w:val="000000"/>
        </w:rPr>
      </w:pPr>
      <w:r w:rsidRPr="00842031">
        <w:rPr>
          <w:rFonts w:cs="Times New Roman"/>
          <w:color w:val="000000"/>
        </w:rPr>
        <w:t>4.3.3</w:t>
      </w:r>
      <w:r w:rsidRPr="00842031">
        <w:rPr>
          <w:rFonts w:ascii="Cambria" w:hAnsi="Cambria"/>
          <w:color w:val="000000"/>
        </w:rPr>
        <w:tab/>
      </w:r>
      <w:r>
        <w:rPr>
          <w:rFonts w:cs="Times New Roman"/>
          <w:color w:val="000000"/>
        </w:rPr>
        <w:t>Sustainability</w:t>
      </w:r>
      <w:r>
        <w:rPr>
          <w:rFonts w:cs="Times New Roman"/>
          <w:color w:val="000000"/>
        </w:rPr>
        <w:tab/>
      </w:r>
    </w:p>
    <w:p w14:paraId="0EC5370B" w14:textId="5214E489" w:rsidR="00B95925" w:rsidRPr="00842031" w:rsidRDefault="00B95925" w:rsidP="00542B77">
      <w:pPr>
        <w:ind w:left="2160"/>
        <w:rPr>
          <w:rFonts w:cs="Times New Roman"/>
          <w:color w:val="000000"/>
        </w:rPr>
      </w:pPr>
      <w:r w:rsidRPr="00842031">
        <w:rPr>
          <w:rFonts w:cs="Times New Roman"/>
          <w:color w:val="000000"/>
        </w:rPr>
        <w:t>4.3.3.1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3EDD512D" w14:textId="71C01231" w:rsidR="00B95925" w:rsidRPr="00842031" w:rsidRDefault="00B95925" w:rsidP="00542B77">
      <w:pPr>
        <w:ind w:left="2160"/>
        <w:rPr>
          <w:rFonts w:cs="Times New Roman"/>
          <w:color w:val="000000"/>
        </w:rPr>
      </w:pPr>
      <w:r w:rsidRPr="00842031">
        <w:rPr>
          <w:rFonts w:cs="Times New Roman"/>
          <w:color w:val="000000"/>
        </w:rPr>
        <w:t>4.3.3.2</w:t>
      </w:r>
      <w:r w:rsidRPr="00842031">
        <w:rPr>
          <w:rFonts w:ascii="Cambria" w:hAnsi="Cambria"/>
          <w:color w:val="000000"/>
        </w:rPr>
        <w:tab/>
      </w:r>
      <w:r w:rsidRPr="00842031">
        <w:rPr>
          <w:rFonts w:cs="Times New Roman"/>
          <w:color w:val="000000"/>
        </w:rPr>
        <w:t>Component 1 – national p</w:t>
      </w:r>
      <w:r>
        <w:rPr>
          <w:rFonts w:cs="Times New Roman"/>
          <w:color w:val="000000"/>
        </w:rPr>
        <w:t>rojects</w:t>
      </w:r>
      <w:r>
        <w:rPr>
          <w:rFonts w:cs="Times New Roman"/>
          <w:color w:val="000000"/>
        </w:rPr>
        <w:tab/>
      </w:r>
    </w:p>
    <w:p w14:paraId="4B7FFD52" w14:textId="6AC5C138" w:rsidR="00B95925" w:rsidRPr="00842031" w:rsidRDefault="00B95925" w:rsidP="00542B77">
      <w:pPr>
        <w:ind w:left="2160"/>
        <w:rPr>
          <w:rFonts w:cs="Times New Roman"/>
          <w:color w:val="000000"/>
        </w:rPr>
      </w:pPr>
      <w:r w:rsidRPr="00842031">
        <w:rPr>
          <w:rFonts w:cs="Times New Roman"/>
          <w:color w:val="000000"/>
        </w:rPr>
        <w:t>4.3.3.3</w:t>
      </w:r>
      <w:r w:rsidRPr="00842031">
        <w:rPr>
          <w:rFonts w:ascii="Cambria" w:hAnsi="Cambria"/>
          <w:color w:val="000000"/>
        </w:rPr>
        <w:tab/>
      </w:r>
      <w:r>
        <w:rPr>
          <w:rFonts w:cs="Times New Roman"/>
          <w:color w:val="000000"/>
        </w:rPr>
        <w:t>Component 2 – IRTSC</w:t>
      </w:r>
      <w:r>
        <w:rPr>
          <w:rFonts w:cs="Times New Roman"/>
          <w:color w:val="000000"/>
        </w:rPr>
        <w:tab/>
      </w:r>
    </w:p>
    <w:p w14:paraId="082601B1" w14:textId="24866AB6" w:rsidR="00B95925" w:rsidRPr="00842031" w:rsidRDefault="00B95925" w:rsidP="00542B77">
      <w:pPr>
        <w:ind w:left="2160"/>
        <w:rPr>
          <w:rFonts w:cs="Times New Roman"/>
          <w:color w:val="000000"/>
        </w:rPr>
      </w:pPr>
      <w:r w:rsidRPr="00842031">
        <w:rPr>
          <w:rFonts w:cs="Times New Roman"/>
          <w:color w:val="000000"/>
        </w:rPr>
        <w:t>4.3.3.4</w:t>
      </w:r>
      <w:r w:rsidRPr="00842031">
        <w:rPr>
          <w:rFonts w:ascii="Cambria" w:hAnsi="Cambria"/>
          <w:color w:val="000000"/>
        </w:rPr>
        <w:tab/>
      </w:r>
      <w:r>
        <w:rPr>
          <w:rFonts w:cs="Times New Roman"/>
          <w:color w:val="000000"/>
        </w:rPr>
        <w:t>Component 3 – MCBP</w:t>
      </w:r>
      <w:r>
        <w:rPr>
          <w:rFonts w:cs="Times New Roman"/>
          <w:color w:val="000000"/>
        </w:rPr>
        <w:tab/>
      </w:r>
    </w:p>
    <w:p w14:paraId="351BA10B" w14:textId="05C1155D" w:rsidR="00B95925" w:rsidRPr="00842031" w:rsidRDefault="00B95925" w:rsidP="00542B77">
      <w:pPr>
        <w:ind w:left="2160"/>
        <w:rPr>
          <w:rFonts w:cs="Times New Roman"/>
          <w:color w:val="000000"/>
        </w:rPr>
      </w:pPr>
      <w:r w:rsidRPr="00842031">
        <w:rPr>
          <w:rFonts w:cs="Times New Roman"/>
          <w:color w:val="000000"/>
        </w:rPr>
        <w:t>4.3.3.5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7FFDF03E" w14:textId="7E453032" w:rsidR="00B95925" w:rsidRPr="00842031" w:rsidRDefault="00B95925" w:rsidP="00542B77">
      <w:pPr>
        <w:ind w:left="1440"/>
        <w:rPr>
          <w:rFonts w:cs="Times New Roman"/>
          <w:color w:val="000000"/>
        </w:rPr>
      </w:pPr>
      <w:r w:rsidRPr="00842031">
        <w:rPr>
          <w:rFonts w:cs="Times New Roman"/>
          <w:color w:val="000000"/>
        </w:rPr>
        <w:t>4.3.4</w:t>
      </w:r>
      <w:r w:rsidRPr="00842031">
        <w:rPr>
          <w:rFonts w:ascii="Cambria" w:hAnsi="Cambria"/>
          <w:color w:val="000000"/>
        </w:rPr>
        <w:tab/>
      </w:r>
      <w:proofErr w:type="spellStart"/>
      <w:r>
        <w:rPr>
          <w:rFonts w:cs="Times New Roman"/>
          <w:color w:val="000000"/>
        </w:rPr>
        <w:t>Replicability</w:t>
      </w:r>
      <w:proofErr w:type="spellEnd"/>
      <w:r>
        <w:rPr>
          <w:rFonts w:cs="Times New Roman"/>
          <w:color w:val="000000"/>
        </w:rPr>
        <w:tab/>
      </w:r>
    </w:p>
    <w:p w14:paraId="4BF68524" w14:textId="1D2CD54E" w:rsidR="00B95925" w:rsidRPr="00842031" w:rsidRDefault="00B95925" w:rsidP="00542B77">
      <w:pPr>
        <w:ind w:left="2160"/>
        <w:rPr>
          <w:rFonts w:cs="Times New Roman"/>
          <w:color w:val="000000"/>
        </w:rPr>
      </w:pPr>
      <w:r w:rsidRPr="00842031">
        <w:rPr>
          <w:rFonts w:cs="Times New Roman"/>
          <w:color w:val="000000"/>
        </w:rPr>
        <w:t>4.3.4.1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4B5E916A" w14:textId="38F3C9CE" w:rsidR="00B95925" w:rsidRPr="00842031" w:rsidRDefault="00B95925" w:rsidP="00542B77">
      <w:pPr>
        <w:ind w:left="2160"/>
        <w:rPr>
          <w:rFonts w:cs="Times New Roman"/>
          <w:color w:val="000000"/>
        </w:rPr>
      </w:pPr>
      <w:r w:rsidRPr="00842031">
        <w:rPr>
          <w:rFonts w:cs="Times New Roman"/>
          <w:color w:val="000000"/>
        </w:rPr>
        <w:t>4.3.4.2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05FD7976" w14:textId="62B83D94" w:rsidR="00B95925" w:rsidRPr="00842031" w:rsidRDefault="00B95925" w:rsidP="00542B77">
      <w:pPr>
        <w:ind w:left="2160"/>
        <w:rPr>
          <w:rFonts w:cs="Times New Roman"/>
          <w:color w:val="000000"/>
        </w:rPr>
      </w:pPr>
      <w:r w:rsidRPr="00842031">
        <w:rPr>
          <w:rFonts w:cs="Times New Roman"/>
          <w:color w:val="000000"/>
        </w:rPr>
        <w:t>4.3.4.3</w:t>
      </w:r>
      <w:r w:rsidRPr="00842031">
        <w:rPr>
          <w:rFonts w:ascii="Cambria" w:hAnsi="Cambria"/>
          <w:color w:val="000000"/>
        </w:rPr>
        <w:tab/>
      </w:r>
      <w:r>
        <w:rPr>
          <w:rFonts w:cs="Times New Roman"/>
          <w:color w:val="000000"/>
        </w:rPr>
        <w:t>Component 2 – IRTSC</w:t>
      </w:r>
      <w:r>
        <w:rPr>
          <w:rFonts w:cs="Times New Roman"/>
          <w:color w:val="000000"/>
        </w:rPr>
        <w:tab/>
      </w:r>
    </w:p>
    <w:p w14:paraId="68295132" w14:textId="672E67F1" w:rsidR="00B95925" w:rsidRPr="00842031" w:rsidRDefault="00B95925" w:rsidP="00542B77">
      <w:pPr>
        <w:ind w:left="2160"/>
        <w:rPr>
          <w:rFonts w:cs="Times New Roman"/>
          <w:color w:val="000000"/>
        </w:rPr>
      </w:pPr>
      <w:r w:rsidRPr="00842031">
        <w:rPr>
          <w:rFonts w:cs="Times New Roman"/>
          <w:color w:val="000000"/>
        </w:rPr>
        <w:t>4.3.4.4</w:t>
      </w:r>
      <w:r w:rsidRPr="00842031">
        <w:rPr>
          <w:rFonts w:ascii="Cambria" w:hAnsi="Cambria"/>
          <w:color w:val="000000"/>
        </w:rPr>
        <w:tab/>
      </w:r>
      <w:r w:rsidRPr="00842031">
        <w:rPr>
          <w:rFonts w:cs="Times New Roman"/>
          <w:color w:val="000000"/>
        </w:rPr>
        <w:t>Component 3 –</w:t>
      </w:r>
      <w:r>
        <w:rPr>
          <w:rFonts w:cs="Times New Roman"/>
          <w:color w:val="000000"/>
        </w:rPr>
        <w:t xml:space="preserve"> MCBP</w:t>
      </w:r>
      <w:r>
        <w:rPr>
          <w:rFonts w:cs="Times New Roman"/>
          <w:color w:val="000000"/>
        </w:rPr>
        <w:tab/>
      </w:r>
    </w:p>
    <w:p w14:paraId="141CE740" w14:textId="03FA1D1E" w:rsidR="00B95925" w:rsidRPr="00842031" w:rsidRDefault="00B95925" w:rsidP="00542B77">
      <w:pPr>
        <w:ind w:left="2160"/>
        <w:rPr>
          <w:rFonts w:cs="Times New Roman"/>
          <w:color w:val="000000"/>
        </w:rPr>
      </w:pPr>
      <w:r w:rsidRPr="00842031">
        <w:rPr>
          <w:rFonts w:cs="Times New Roman"/>
          <w:color w:val="000000"/>
        </w:rPr>
        <w:t>4.3.4.5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73E736FA" w14:textId="77777777" w:rsidR="00E035BF" w:rsidRDefault="00E035BF" w:rsidP="00B95925">
      <w:pPr>
        <w:rPr>
          <w:rFonts w:cs="Times New Roman"/>
          <w:color w:val="000000"/>
        </w:rPr>
      </w:pPr>
    </w:p>
    <w:p w14:paraId="33E02DEF" w14:textId="08F945B8" w:rsidR="00B95925" w:rsidRPr="00842031" w:rsidRDefault="00B95925" w:rsidP="00B95925">
      <w:pPr>
        <w:rPr>
          <w:rFonts w:cs="Times New Roman"/>
          <w:color w:val="000000"/>
        </w:rPr>
      </w:pPr>
      <w:r w:rsidRPr="00842031">
        <w:rPr>
          <w:rFonts w:cs="Times New Roman"/>
          <w:color w:val="000000"/>
        </w:rPr>
        <w:lastRenderedPageBreak/>
        <w:t>5</w:t>
      </w:r>
      <w:r w:rsidRPr="00842031">
        <w:rPr>
          <w:rFonts w:ascii="Cambria" w:hAnsi="Cambria"/>
          <w:color w:val="000000"/>
        </w:rPr>
        <w:tab/>
      </w:r>
      <w:r>
        <w:rPr>
          <w:rFonts w:cs="Times New Roman"/>
          <w:color w:val="000000"/>
        </w:rPr>
        <w:t>Lessons Learned</w:t>
      </w:r>
      <w:r>
        <w:rPr>
          <w:rFonts w:cs="Times New Roman"/>
          <w:color w:val="000000"/>
        </w:rPr>
        <w:tab/>
      </w:r>
    </w:p>
    <w:p w14:paraId="3A4EFFB1" w14:textId="7F5F1767" w:rsidR="00B95925" w:rsidRPr="00842031" w:rsidRDefault="00B95925" w:rsidP="00E035BF">
      <w:pPr>
        <w:ind w:left="720"/>
        <w:rPr>
          <w:rFonts w:cs="Times New Roman"/>
          <w:color w:val="000000"/>
        </w:rPr>
      </w:pPr>
      <w:r w:rsidRPr="00842031">
        <w:rPr>
          <w:rFonts w:cs="Times New Roman"/>
          <w:color w:val="000000"/>
        </w:rPr>
        <w:t>5.1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03B4094A" w14:textId="35ABC042" w:rsidR="00B95925" w:rsidRPr="00842031" w:rsidRDefault="00B95925" w:rsidP="00E035BF">
      <w:pPr>
        <w:ind w:left="720"/>
        <w:rPr>
          <w:rFonts w:cs="Times New Roman"/>
          <w:color w:val="000000"/>
        </w:rPr>
      </w:pPr>
      <w:r w:rsidRPr="00842031">
        <w:rPr>
          <w:rFonts w:cs="Times New Roman"/>
          <w:color w:val="000000"/>
        </w:rPr>
        <w:t>5.2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2CD50326" w14:textId="7D20D16C" w:rsidR="00B95925" w:rsidRPr="00842031" w:rsidRDefault="00B95925" w:rsidP="00E035BF">
      <w:pPr>
        <w:ind w:left="720"/>
        <w:rPr>
          <w:rFonts w:cs="Times New Roman"/>
          <w:color w:val="000000"/>
        </w:rPr>
      </w:pPr>
      <w:r w:rsidRPr="00842031">
        <w:rPr>
          <w:rFonts w:cs="Times New Roman"/>
          <w:color w:val="000000"/>
        </w:rPr>
        <w:t>5.3</w:t>
      </w:r>
      <w:r w:rsidRPr="00842031">
        <w:rPr>
          <w:rFonts w:ascii="Cambria" w:hAnsi="Cambria"/>
          <w:color w:val="000000"/>
        </w:rPr>
        <w:tab/>
      </w:r>
      <w:r>
        <w:rPr>
          <w:rFonts w:cs="Times New Roman"/>
          <w:color w:val="000000"/>
        </w:rPr>
        <w:t>Component 2 – IRTSC</w:t>
      </w:r>
      <w:r>
        <w:rPr>
          <w:rFonts w:cs="Times New Roman"/>
          <w:color w:val="000000"/>
        </w:rPr>
        <w:tab/>
      </w:r>
    </w:p>
    <w:p w14:paraId="02E6832E" w14:textId="4FBAC699" w:rsidR="00B95925" w:rsidRPr="00842031" w:rsidRDefault="00B95925" w:rsidP="00E035BF">
      <w:pPr>
        <w:ind w:left="720"/>
        <w:rPr>
          <w:rFonts w:cs="Times New Roman"/>
          <w:color w:val="000000"/>
        </w:rPr>
      </w:pPr>
      <w:r w:rsidRPr="00842031">
        <w:rPr>
          <w:rFonts w:cs="Times New Roman"/>
          <w:color w:val="000000"/>
        </w:rPr>
        <w:t>5.4</w:t>
      </w:r>
      <w:r w:rsidRPr="00842031">
        <w:rPr>
          <w:rFonts w:ascii="Cambria" w:hAnsi="Cambria"/>
          <w:color w:val="000000"/>
        </w:rPr>
        <w:tab/>
      </w:r>
      <w:r>
        <w:rPr>
          <w:rFonts w:cs="Times New Roman"/>
          <w:color w:val="000000"/>
        </w:rPr>
        <w:t>Component 3 – MCBP</w:t>
      </w:r>
      <w:r>
        <w:rPr>
          <w:rFonts w:cs="Times New Roman"/>
          <w:color w:val="000000"/>
        </w:rPr>
        <w:tab/>
      </w:r>
    </w:p>
    <w:p w14:paraId="60431BEE" w14:textId="5C6E2B9B" w:rsidR="00B95925" w:rsidRPr="00842031" w:rsidRDefault="00B95925" w:rsidP="00E035BF">
      <w:pPr>
        <w:ind w:left="720"/>
        <w:rPr>
          <w:rFonts w:cs="Times New Roman"/>
          <w:color w:val="000000"/>
        </w:rPr>
      </w:pPr>
      <w:r w:rsidRPr="00842031">
        <w:rPr>
          <w:rFonts w:cs="Times New Roman"/>
          <w:color w:val="000000"/>
        </w:rPr>
        <w:t>5.5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08351254" w14:textId="77777777" w:rsidR="00E035BF" w:rsidRDefault="00E035BF" w:rsidP="00B95925">
      <w:pPr>
        <w:rPr>
          <w:rFonts w:cs="Times New Roman"/>
          <w:color w:val="000000"/>
        </w:rPr>
      </w:pPr>
    </w:p>
    <w:p w14:paraId="0993575A" w14:textId="761736AC" w:rsidR="00B95925" w:rsidRPr="00842031" w:rsidRDefault="00B95925" w:rsidP="00B95925">
      <w:pPr>
        <w:rPr>
          <w:rFonts w:cs="Times New Roman"/>
          <w:color w:val="000000"/>
        </w:rPr>
      </w:pPr>
      <w:r w:rsidRPr="00842031">
        <w:rPr>
          <w:rFonts w:cs="Times New Roman"/>
          <w:color w:val="000000"/>
        </w:rPr>
        <w:t>6</w:t>
      </w:r>
      <w:r w:rsidRPr="00842031">
        <w:rPr>
          <w:rFonts w:ascii="Cambria" w:hAnsi="Cambria"/>
          <w:color w:val="000000"/>
        </w:rPr>
        <w:tab/>
      </w:r>
      <w:r w:rsidRPr="00842031">
        <w:rPr>
          <w:rFonts w:cs="Times New Roman"/>
          <w:color w:val="000000"/>
        </w:rPr>
        <w:t>Conclusions and Recommendatio</w:t>
      </w:r>
      <w:r>
        <w:rPr>
          <w:rFonts w:cs="Times New Roman"/>
          <w:color w:val="000000"/>
        </w:rPr>
        <w:t>ns</w:t>
      </w:r>
      <w:r>
        <w:rPr>
          <w:rFonts w:cs="Times New Roman"/>
          <w:color w:val="000000"/>
        </w:rPr>
        <w:tab/>
      </w:r>
    </w:p>
    <w:p w14:paraId="748AD2A9" w14:textId="22CF2A44" w:rsidR="00B95925" w:rsidRPr="00842031" w:rsidRDefault="00B95925" w:rsidP="00E035BF">
      <w:pPr>
        <w:ind w:left="1440" w:hanging="720"/>
        <w:rPr>
          <w:rFonts w:cs="Times New Roman"/>
          <w:color w:val="000000"/>
        </w:rPr>
      </w:pPr>
      <w:r w:rsidRPr="00842031">
        <w:rPr>
          <w:rFonts w:cs="Times New Roman"/>
          <w:color w:val="000000"/>
        </w:rPr>
        <w:t>6.1</w:t>
      </w:r>
      <w:r w:rsidRPr="00842031">
        <w:rPr>
          <w:rFonts w:ascii="Cambria" w:hAnsi="Cambria"/>
          <w:color w:val="000000"/>
        </w:rPr>
        <w:tab/>
      </w:r>
      <w:r w:rsidRPr="00842031">
        <w:rPr>
          <w:rFonts w:cs="Times New Roman"/>
          <w:color w:val="000000"/>
        </w:rPr>
        <w:t>Evaluation criteria and AAP performance (relevance, effectiveness, efficienc</w:t>
      </w:r>
      <w:r>
        <w:rPr>
          <w:rFonts w:cs="Times New Roman"/>
          <w:color w:val="000000"/>
        </w:rPr>
        <w:t>y, timeliness, sustainability)</w:t>
      </w:r>
      <w:r>
        <w:rPr>
          <w:rFonts w:cs="Times New Roman"/>
          <w:color w:val="000000"/>
        </w:rPr>
        <w:tab/>
      </w:r>
    </w:p>
    <w:p w14:paraId="0CC09BBA" w14:textId="3A18E157" w:rsidR="00B95925" w:rsidRPr="00842031" w:rsidRDefault="00B95925" w:rsidP="00E035BF">
      <w:pPr>
        <w:ind w:left="1440"/>
        <w:rPr>
          <w:rFonts w:cs="Times New Roman"/>
          <w:color w:val="000000"/>
        </w:rPr>
      </w:pPr>
      <w:r w:rsidRPr="00842031">
        <w:rPr>
          <w:rFonts w:cs="Times New Roman"/>
          <w:color w:val="000000"/>
        </w:rPr>
        <w:t>6.1.1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5422EBA3" w14:textId="51BFF935" w:rsidR="00B95925" w:rsidRPr="00842031" w:rsidRDefault="00B95925" w:rsidP="00E035BF">
      <w:pPr>
        <w:ind w:left="1440"/>
        <w:rPr>
          <w:rFonts w:cs="Times New Roman"/>
          <w:color w:val="000000"/>
        </w:rPr>
      </w:pPr>
      <w:r w:rsidRPr="00842031">
        <w:rPr>
          <w:rFonts w:cs="Times New Roman"/>
          <w:color w:val="000000"/>
        </w:rPr>
        <w:t>6.1.2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5AB6A77A" w14:textId="1D45E519" w:rsidR="00B95925" w:rsidRPr="00842031" w:rsidRDefault="00B95925" w:rsidP="00E035BF">
      <w:pPr>
        <w:ind w:left="1440"/>
        <w:rPr>
          <w:rFonts w:cs="Times New Roman"/>
          <w:color w:val="000000"/>
        </w:rPr>
      </w:pPr>
      <w:r w:rsidRPr="00842031">
        <w:rPr>
          <w:rFonts w:cs="Times New Roman"/>
          <w:color w:val="000000"/>
        </w:rPr>
        <w:t>6.1.3</w:t>
      </w:r>
      <w:r w:rsidRPr="00842031">
        <w:rPr>
          <w:rFonts w:ascii="Cambria" w:hAnsi="Cambria"/>
          <w:color w:val="000000"/>
        </w:rPr>
        <w:tab/>
      </w:r>
      <w:r>
        <w:rPr>
          <w:rFonts w:cs="Times New Roman"/>
          <w:color w:val="000000"/>
        </w:rPr>
        <w:t>Component 2 – IRTSC</w:t>
      </w:r>
      <w:r>
        <w:rPr>
          <w:rFonts w:cs="Times New Roman"/>
          <w:color w:val="000000"/>
        </w:rPr>
        <w:tab/>
      </w:r>
    </w:p>
    <w:p w14:paraId="2C43D64D" w14:textId="1C15EBD2" w:rsidR="00B95925" w:rsidRPr="00842031" w:rsidRDefault="00B95925" w:rsidP="00E035BF">
      <w:pPr>
        <w:ind w:left="1440"/>
        <w:rPr>
          <w:rFonts w:cs="Times New Roman"/>
          <w:color w:val="000000"/>
        </w:rPr>
      </w:pPr>
      <w:r w:rsidRPr="00842031">
        <w:rPr>
          <w:rFonts w:cs="Times New Roman"/>
          <w:color w:val="000000"/>
        </w:rPr>
        <w:t>6.1.4</w:t>
      </w:r>
      <w:r w:rsidRPr="00842031">
        <w:rPr>
          <w:rFonts w:ascii="Cambria" w:hAnsi="Cambria"/>
          <w:color w:val="000000"/>
        </w:rPr>
        <w:tab/>
      </w:r>
      <w:r>
        <w:rPr>
          <w:rFonts w:cs="Times New Roman"/>
          <w:color w:val="000000"/>
        </w:rPr>
        <w:t>Component 3 – MCBP</w:t>
      </w:r>
      <w:r>
        <w:rPr>
          <w:rFonts w:cs="Times New Roman"/>
          <w:color w:val="000000"/>
        </w:rPr>
        <w:tab/>
      </w:r>
    </w:p>
    <w:p w14:paraId="41811FCA" w14:textId="468A6169" w:rsidR="00B95925" w:rsidRPr="00842031" w:rsidRDefault="00B95925" w:rsidP="00E035BF">
      <w:pPr>
        <w:ind w:left="1440"/>
        <w:rPr>
          <w:rFonts w:cs="Times New Roman"/>
          <w:color w:val="000000"/>
        </w:rPr>
      </w:pPr>
      <w:r w:rsidRPr="00842031">
        <w:rPr>
          <w:rFonts w:cs="Times New Roman"/>
          <w:color w:val="000000"/>
        </w:rPr>
        <w:t>6.1.5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11AD5DBB" w14:textId="561F1F36" w:rsidR="00B95925" w:rsidRPr="00842031" w:rsidRDefault="00B95925" w:rsidP="00E035BF">
      <w:pPr>
        <w:ind w:left="1440"/>
        <w:rPr>
          <w:rFonts w:cs="Times New Roman"/>
          <w:color w:val="000000"/>
        </w:rPr>
      </w:pPr>
      <w:r w:rsidRPr="00842031">
        <w:rPr>
          <w:rFonts w:cs="Times New Roman"/>
          <w:color w:val="000000"/>
        </w:rPr>
        <w:t>6.2</w:t>
      </w:r>
      <w:r w:rsidRPr="00842031">
        <w:rPr>
          <w:rFonts w:ascii="Cambria" w:hAnsi="Cambria"/>
          <w:color w:val="000000"/>
        </w:rPr>
        <w:tab/>
      </w:r>
      <w:r w:rsidRPr="00842031">
        <w:rPr>
          <w:rFonts w:cs="Times New Roman"/>
          <w:color w:val="000000"/>
        </w:rPr>
        <w:t>Recommendations</w:t>
      </w:r>
      <w:r w:rsidRPr="00842031">
        <w:rPr>
          <w:rFonts w:cs="Times New Roman"/>
          <w:color w:val="000000"/>
        </w:rPr>
        <w:tab/>
      </w:r>
    </w:p>
    <w:p w14:paraId="42F17E23" w14:textId="1DA17556" w:rsidR="00B95925" w:rsidRPr="00842031" w:rsidRDefault="00B95925" w:rsidP="00E035BF">
      <w:pPr>
        <w:ind w:left="1440"/>
        <w:rPr>
          <w:rFonts w:cs="Times New Roman"/>
          <w:color w:val="000000"/>
        </w:rPr>
      </w:pPr>
      <w:r w:rsidRPr="00842031">
        <w:rPr>
          <w:rFonts w:cs="Times New Roman"/>
          <w:color w:val="000000"/>
        </w:rPr>
        <w:t>6.2.1</w:t>
      </w:r>
      <w:r w:rsidRPr="00842031">
        <w:rPr>
          <w:rFonts w:ascii="Cambria" w:hAnsi="Cambria"/>
          <w:color w:val="000000"/>
        </w:rPr>
        <w:tab/>
      </w:r>
      <w:r>
        <w:rPr>
          <w:rFonts w:cs="Times New Roman"/>
          <w:color w:val="000000"/>
        </w:rPr>
        <w:t xml:space="preserve">Overall </w:t>
      </w:r>
      <w:proofErr w:type="spellStart"/>
      <w:r>
        <w:rPr>
          <w:rFonts w:cs="Times New Roman"/>
          <w:color w:val="000000"/>
        </w:rPr>
        <w:t>Programme</w:t>
      </w:r>
      <w:proofErr w:type="spellEnd"/>
      <w:r>
        <w:rPr>
          <w:rFonts w:cs="Times New Roman"/>
          <w:color w:val="000000"/>
        </w:rPr>
        <w:tab/>
      </w:r>
    </w:p>
    <w:p w14:paraId="4580EF30" w14:textId="3031A413" w:rsidR="00B95925" w:rsidRPr="00842031" w:rsidRDefault="00B95925" w:rsidP="00E035BF">
      <w:pPr>
        <w:ind w:left="1440"/>
        <w:rPr>
          <w:rFonts w:cs="Times New Roman"/>
          <w:color w:val="000000"/>
        </w:rPr>
      </w:pPr>
      <w:r w:rsidRPr="00842031">
        <w:rPr>
          <w:rFonts w:cs="Times New Roman"/>
          <w:color w:val="000000"/>
        </w:rPr>
        <w:t>6.2.2</w:t>
      </w:r>
      <w:r w:rsidRPr="00842031">
        <w:rPr>
          <w:rFonts w:ascii="Cambria" w:hAnsi="Cambria"/>
          <w:color w:val="000000"/>
        </w:rPr>
        <w:tab/>
      </w:r>
      <w:r w:rsidRPr="00842031">
        <w:rPr>
          <w:rFonts w:cs="Times New Roman"/>
          <w:color w:val="000000"/>
        </w:rPr>
        <w:t>C</w:t>
      </w:r>
      <w:r>
        <w:rPr>
          <w:rFonts w:cs="Times New Roman"/>
          <w:color w:val="000000"/>
        </w:rPr>
        <w:t>omponent 1 – national projects</w:t>
      </w:r>
      <w:r>
        <w:rPr>
          <w:rFonts w:cs="Times New Roman"/>
          <w:color w:val="000000"/>
        </w:rPr>
        <w:tab/>
      </w:r>
    </w:p>
    <w:p w14:paraId="7E64E28B" w14:textId="5F6B9555" w:rsidR="00B95925" w:rsidRPr="00842031" w:rsidRDefault="00B95925" w:rsidP="00E035BF">
      <w:pPr>
        <w:ind w:left="1440"/>
        <w:rPr>
          <w:rFonts w:cs="Times New Roman"/>
          <w:color w:val="000000"/>
        </w:rPr>
      </w:pPr>
      <w:r w:rsidRPr="00842031">
        <w:rPr>
          <w:rFonts w:cs="Times New Roman"/>
          <w:color w:val="000000"/>
        </w:rPr>
        <w:t>6.2.3</w:t>
      </w:r>
      <w:r w:rsidRPr="00842031">
        <w:rPr>
          <w:rFonts w:ascii="Cambria" w:hAnsi="Cambria"/>
          <w:color w:val="000000"/>
        </w:rPr>
        <w:tab/>
      </w:r>
      <w:r>
        <w:rPr>
          <w:rFonts w:cs="Times New Roman"/>
          <w:color w:val="000000"/>
        </w:rPr>
        <w:t>Component 2 – IRTSC</w:t>
      </w:r>
      <w:r>
        <w:rPr>
          <w:rFonts w:cs="Times New Roman"/>
          <w:color w:val="000000"/>
        </w:rPr>
        <w:tab/>
      </w:r>
    </w:p>
    <w:p w14:paraId="7F53F417" w14:textId="45F3FFB4" w:rsidR="00B95925" w:rsidRPr="00842031" w:rsidRDefault="00B95925" w:rsidP="00E035BF">
      <w:pPr>
        <w:ind w:left="1440"/>
        <w:rPr>
          <w:rFonts w:cs="Times New Roman"/>
          <w:color w:val="000000"/>
        </w:rPr>
      </w:pPr>
      <w:r w:rsidRPr="00842031">
        <w:rPr>
          <w:rFonts w:cs="Times New Roman"/>
          <w:color w:val="000000"/>
        </w:rPr>
        <w:t>6.2.4</w:t>
      </w:r>
      <w:r w:rsidRPr="00842031">
        <w:rPr>
          <w:rFonts w:ascii="Cambria" w:hAnsi="Cambria"/>
          <w:color w:val="000000"/>
        </w:rPr>
        <w:tab/>
      </w:r>
      <w:r>
        <w:rPr>
          <w:rFonts w:cs="Times New Roman"/>
          <w:color w:val="000000"/>
        </w:rPr>
        <w:t>Component 3 – MCBP</w:t>
      </w:r>
      <w:r>
        <w:rPr>
          <w:rFonts w:cs="Times New Roman"/>
          <w:color w:val="000000"/>
        </w:rPr>
        <w:tab/>
      </w:r>
    </w:p>
    <w:p w14:paraId="52C81176" w14:textId="47017182" w:rsidR="00B95925" w:rsidRPr="00842031" w:rsidRDefault="00B95925" w:rsidP="00E035BF">
      <w:pPr>
        <w:ind w:left="1440"/>
        <w:rPr>
          <w:rFonts w:cs="Times New Roman"/>
          <w:color w:val="000000"/>
        </w:rPr>
      </w:pPr>
      <w:r w:rsidRPr="00842031">
        <w:rPr>
          <w:rFonts w:cs="Times New Roman"/>
          <w:color w:val="000000"/>
        </w:rPr>
        <w:t>6.2.5</w:t>
      </w:r>
      <w:r w:rsidRPr="00842031">
        <w:rPr>
          <w:rFonts w:ascii="Cambria" w:hAnsi="Cambria"/>
          <w:color w:val="000000"/>
        </w:rPr>
        <w:tab/>
      </w:r>
      <w:r w:rsidRPr="00842031">
        <w:rPr>
          <w:rFonts w:cs="Times New Roman"/>
          <w:color w:val="000000"/>
        </w:rPr>
        <w:t>Com</w:t>
      </w:r>
      <w:r>
        <w:rPr>
          <w:rFonts w:cs="Times New Roman"/>
          <w:color w:val="000000"/>
        </w:rPr>
        <w:t>ponent 4 – PPAS/Cross practice</w:t>
      </w:r>
      <w:r>
        <w:rPr>
          <w:rFonts w:cs="Times New Roman"/>
          <w:color w:val="000000"/>
        </w:rPr>
        <w:tab/>
      </w:r>
    </w:p>
    <w:p w14:paraId="76D11613" w14:textId="77777777" w:rsidR="00E035BF" w:rsidRDefault="00E035BF" w:rsidP="00B95925">
      <w:pPr>
        <w:rPr>
          <w:rFonts w:cs="Times New Roman"/>
          <w:color w:val="000000"/>
        </w:rPr>
      </w:pPr>
    </w:p>
    <w:p w14:paraId="6052C67D" w14:textId="130E11DB" w:rsidR="00B95925" w:rsidRPr="00842031" w:rsidRDefault="00B95925" w:rsidP="00B95925">
      <w:pPr>
        <w:rPr>
          <w:rFonts w:cs="Times New Roman"/>
          <w:color w:val="000000"/>
        </w:rPr>
      </w:pPr>
      <w:r w:rsidRPr="00842031">
        <w:rPr>
          <w:rFonts w:cs="Times New Roman"/>
          <w:color w:val="000000"/>
        </w:rPr>
        <w:t>7</w:t>
      </w:r>
      <w:r w:rsidRPr="00842031">
        <w:rPr>
          <w:rFonts w:ascii="Cambria" w:hAnsi="Cambria"/>
          <w:color w:val="000000"/>
        </w:rPr>
        <w:tab/>
      </w:r>
      <w:r>
        <w:rPr>
          <w:rFonts w:cs="Times New Roman"/>
          <w:color w:val="000000"/>
        </w:rPr>
        <w:t>Annexes</w:t>
      </w:r>
      <w:r>
        <w:rPr>
          <w:rFonts w:cs="Times New Roman"/>
          <w:color w:val="000000"/>
        </w:rPr>
        <w:tab/>
      </w:r>
    </w:p>
    <w:p w14:paraId="62959574" w14:textId="2CFE614E" w:rsidR="00B95925" w:rsidRPr="00842031" w:rsidRDefault="00B95925" w:rsidP="00B95925">
      <w:pPr>
        <w:rPr>
          <w:rFonts w:cs="Times New Roman"/>
          <w:color w:val="000000"/>
        </w:rPr>
      </w:pPr>
      <w:r w:rsidRPr="00842031">
        <w:rPr>
          <w:rFonts w:cs="Times New Roman"/>
          <w:color w:val="000000"/>
        </w:rPr>
        <w:t>Annex 1</w:t>
      </w:r>
      <w:r w:rsidRPr="00842031">
        <w:rPr>
          <w:rFonts w:ascii="Cambria" w:hAnsi="Cambria"/>
          <w:color w:val="000000"/>
        </w:rPr>
        <w:tab/>
      </w:r>
      <w:r w:rsidRPr="00842031">
        <w:rPr>
          <w:rFonts w:cs="Times New Roman"/>
          <w:color w:val="000000"/>
        </w:rPr>
        <w:t>Progress against logical</w:t>
      </w:r>
      <w:r>
        <w:rPr>
          <w:rFonts w:cs="Times New Roman"/>
          <w:color w:val="000000"/>
        </w:rPr>
        <w:t xml:space="preserve"> frameworks/results frameworks</w:t>
      </w:r>
      <w:r>
        <w:rPr>
          <w:rFonts w:cs="Times New Roman"/>
          <w:color w:val="000000"/>
        </w:rPr>
        <w:tab/>
      </w:r>
    </w:p>
    <w:p w14:paraId="1F93807F" w14:textId="7B9DAC5A" w:rsidR="00B95925" w:rsidRPr="00842031" w:rsidRDefault="00B95925" w:rsidP="00B95925">
      <w:pPr>
        <w:rPr>
          <w:rFonts w:cs="Times New Roman"/>
          <w:color w:val="000000"/>
        </w:rPr>
      </w:pPr>
      <w:r w:rsidRPr="00842031">
        <w:rPr>
          <w:rFonts w:cs="Times New Roman"/>
          <w:color w:val="000000"/>
        </w:rPr>
        <w:t>Annex 2</w:t>
      </w:r>
      <w:r w:rsidRPr="00842031">
        <w:rPr>
          <w:rFonts w:ascii="Cambria" w:hAnsi="Cambria"/>
          <w:color w:val="000000"/>
        </w:rPr>
        <w:tab/>
      </w:r>
      <w:r w:rsidRPr="00842031">
        <w:rPr>
          <w:rFonts w:cs="Times New Roman"/>
          <w:color w:val="000000"/>
        </w:rPr>
        <w:t>Achievement of sub-g</w:t>
      </w:r>
      <w:r>
        <w:rPr>
          <w:rFonts w:cs="Times New Roman"/>
          <w:color w:val="000000"/>
        </w:rPr>
        <w:t>oals, Objectives, and Outcomes</w:t>
      </w:r>
      <w:r>
        <w:rPr>
          <w:rFonts w:cs="Times New Roman"/>
          <w:color w:val="000000"/>
        </w:rPr>
        <w:tab/>
      </w:r>
    </w:p>
    <w:p w14:paraId="78B55D8D" w14:textId="58D9EBB9" w:rsidR="00B95925" w:rsidRPr="00842031" w:rsidRDefault="00B95925" w:rsidP="00B95925">
      <w:pPr>
        <w:rPr>
          <w:rFonts w:cs="Times New Roman"/>
          <w:color w:val="000000"/>
        </w:rPr>
      </w:pPr>
      <w:r w:rsidRPr="00842031">
        <w:rPr>
          <w:rFonts w:cs="Times New Roman"/>
          <w:color w:val="000000"/>
        </w:rPr>
        <w:t>Annex 3</w:t>
      </w:r>
      <w:r w:rsidRPr="00842031">
        <w:rPr>
          <w:rFonts w:ascii="Cambria" w:hAnsi="Cambria"/>
          <w:color w:val="000000"/>
        </w:rPr>
        <w:tab/>
      </w:r>
      <w:r w:rsidRPr="00842031">
        <w:rPr>
          <w:rFonts w:cs="Times New Roman"/>
          <w:color w:val="000000"/>
        </w:rPr>
        <w:t>Na</w:t>
      </w:r>
      <w:r>
        <w:rPr>
          <w:rFonts w:cs="Times New Roman"/>
          <w:color w:val="000000"/>
        </w:rPr>
        <w:t>tional project survey results</w:t>
      </w:r>
      <w:r>
        <w:rPr>
          <w:rFonts w:cs="Times New Roman"/>
          <w:color w:val="000000"/>
        </w:rPr>
        <w:tab/>
      </w:r>
    </w:p>
    <w:p w14:paraId="60D2ED1F" w14:textId="5982C7FE" w:rsidR="00B95925" w:rsidRPr="00842031" w:rsidRDefault="00B95925" w:rsidP="00B95925">
      <w:pPr>
        <w:rPr>
          <w:rFonts w:cs="Times New Roman"/>
          <w:color w:val="000000"/>
        </w:rPr>
      </w:pPr>
      <w:r w:rsidRPr="00842031">
        <w:rPr>
          <w:rFonts w:cs="Times New Roman"/>
          <w:color w:val="000000"/>
        </w:rPr>
        <w:t>Annex 4</w:t>
      </w:r>
      <w:r w:rsidRPr="00842031">
        <w:rPr>
          <w:rFonts w:ascii="Cambria" w:hAnsi="Cambria"/>
          <w:color w:val="000000"/>
        </w:rPr>
        <w:tab/>
      </w:r>
      <w:r>
        <w:rPr>
          <w:rFonts w:cs="Times New Roman"/>
          <w:color w:val="000000"/>
        </w:rPr>
        <w:t>Journalist survey results</w:t>
      </w:r>
      <w:r>
        <w:rPr>
          <w:rFonts w:cs="Times New Roman"/>
          <w:color w:val="000000"/>
        </w:rPr>
        <w:tab/>
      </w:r>
    </w:p>
    <w:p w14:paraId="16DFA4B1" w14:textId="119E09EC" w:rsidR="00B95925" w:rsidRPr="00842031" w:rsidRDefault="00B95925" w:rsidP="00B95925">
      <w:pPr>
        <w:rPr>
          <w:rFonts w:cs="Times New Roman"/>
          <w:color w:val="000000"/>
        </w:rPr>
      </w:pPr>
      <w:r w:rsidRPr="00842031">
        <w:rPr>
          <w:rFonts w:cs="Times New Roman"/>
          <w:color w:val="000000"/>
        </w:rPr>
        <w:t xml:space="preserve">Annex </w:t>
      </w:r>
      <w:proofErr w:type="gramStart"/>
      <w:r w:rsidRPr="00842031">
        <w:rPr>
          <w:rFonts w:cs="Times New Roman"/>
          <w:color w:val="000000"/>
        </w:rPr>
        <w:t>5</w:t>
      </w:r>
      <w:r w:rsidRPr="00842031">
        <w:rPr>
          <w:rFonts w:ascii="Cambria" w:hAnsi="Cambria"/>
          <w:color w:val="000000"/>
        </w:rPr>
        <w:tab/>
      </w:r>
      <w:r w:rsidRPr="00842031">
        <w:rPr>
          <w:rFonts w:cs="Times New Roman"/>
          <w:color w:val="000000"/>
        </w:rPr>
        <w:t>Questionnaire</w:t>
      </w:r>
      <w:proofErr w:type="gramEnd"/>
      <w:r w:rsidRPr="00842031">
        <w:rPr>
          <w:rFonts w:cs="Times New Roman"/>
          <w:color w:val="000000"/>
        </w:rPr>
        <w:t xml:space="preserve"> on </w:t>
      </w:r>
      <w:r>
        <w:rPr>
          <w:rFonts w:cs="Times New Roman"/>
          <w:color w:val="000000"/>
        </w:rPr>
        <w:t>Support for National Projects</w:t>
      </w:r>
      <w:r>
        <w:rPr>
          <w:rFonts w:cs="Times New Roman"/>
          <w:color w:val="000000"/>
        </w:rPr>
        <w:tab/>
      </w:r>
    </w:p>
    <w:p w14:paraId="1CBDD965" w14:textId="14029E8F" w:rsidR="00B95925" w:rsidRPr="00842031" w:rsidRDefault="00B95925" w:rsidP="00B95925">
      <w:pPr>
        <w:rPr>
          <w:rFonts w:cs="Times New Roman"/>
          <w:color w:val="000000"/>
        </w:rPr>
      </w:pPr>
      <w:r w:rsidRPr="00842031">
        <w:rPr>
          <w:rFonts w:cs="Times New Roman"/>
          <w:color w:val="000000"/>
        </w:rPr>
        <w:t>Annex 6</w:t>
      </w:r>
      <w:r w:rsidRPr="00842031">
        <w:rPr>
          <w:rFonts w:ascii="Cambria" w:hAnsi="Cambria"/>
          <w:color w:val="000000"/>
        </w:rPr>
        <w:tab/>
      </w:r>
      <w:r w:rsidRPr="00842031">
        <w:rPr>
          <w:rFonts w:cs="Times New Roman"/>
          <w:color w:val="000000"/>
        </w:rPr>
        <w:t>Question</w:t>
      </w:r>
      <w:r>
        <w:rPr>
          <w:rFonts w:cs="Times New Roman"/>
          <w:color w:val="000000"/>
        </w:rPr>
        <w:t>naire for trained journalists</w:t>
      </w:r>
      <w:r>
        <w:rPr>
          <w:rFonts w:cs="Times New Roman"/>
          <w:color w:val="000000"/>
        </w:rPr>
        <w:tab/>
      </w:r>
    </w:p>
    <w:p w14:paraId="3A49A8EC" w14:textId="3BAE4C3B" w:rsidR="00B95925" w:rsidRPr="00842031" w:rsidRDefault="00B95925" w:rsidP="00B95925">
      <w:pPr>
        <w:rPr>
          <w:rFonts w:cs="Times New Roman"/>
          <w:color w:val="000000"/>
        </w:rPr>
      </w:pPr>
      <w:r w:rsidRPr="00842031">
        <w:rPr>
          <w:rFonts w:cs="Times New Roman"/>
          <w:color w:val="000000"/>
        </w:rPr>
        <w:t>Annex 7</w:t>
      </w:r>
      <w:r w:rsidRPr="00842031">
        <w:rPr>
          <w:rFonts w:ascii="Cambria" w:hAnsi="Cambria"/>
          <w:color w:val="000000"/>
        </w:rPr>
        <w:tab/>
      </w:r>
      <w:r>
        <w:rPr>
          <w:rFonts w:cs="Times New Roman"/>
          <w:color w:val="000000"/>
        </w:rPr>
        <w:t>Terms of Reference</w:t>
      </w:r>
      <w:r>
        <w:rPr>
          <w:rFonts w:cs="Times New Roman"/>
          <w:color w:val="000000"/>
        </w:rPr>
        <w:tab/>
      </w:r>
    </w:p>
    <w:p w14:paraId="36E2262C" w14:textId="68C0C3D0" w:rsidR="00B95925" w:rsidRPr="00842031" w:rsidRDefault="00B95925" w:rsidP="00B95925">
      <w:pPr>
        <w:rPr>
          <w:rFonts w:cs="Times New Roman"/>
          <w:color w:val="000000"/>
        </w:rPr>
      </w:pPr>
      <w:r w:rsidRPr="00842031">
        <w:rPr>
          <w:rFonts w:cs="Times New Roman"/>
          <w:color w:val="000000"/>
        </w:rPr>
        <w:t>Annex 8</w:t>
      </w:r>
      <w:r w:rsidRPr="00842031">
        <w:rPr>
          <w:rFonts w:ascii="Cambria" w:hAnsi="Cambria"/>
          <w:color w:val="000000"/>
        </w:rPr>
        <w:tab/>
      </w:r>
      <w:r>
        <w:rPr>
          <w:rFonts w:cs="Times New Roman"/>
          <w:color w:val="000000"/>
        </w:rPr>
        <w:t>Evaluation Timeline</w:t>
      </w:r>
      <w:r>
        <w:rPr>
          <w:rFonts w:cs="Times New Roman"/>
          <w:color w:val="000000"/>
        </w:rPr>
        <w:tab/>
      </w:r>
    </w:p>
    <w:p w14:paraId="1CDF47EB" w14:textId="1349FD80" w:rsidR="00B95925" w:rsidRPr="00842031" w:rsidRDefault="00B95925" w:rsidP="00B95925">
      <w:pPr>
        <w:rPr>
          <w:rFonts w:cs="Times New Roman"/>
          <w:color w:val="000000"/>
        </w:rPr>
      </w:pPr>
      <w:r w:rsidRPr="00842031">
        <w:rPr>
          <w:rFonts w:cs="Times New Roman"/>
          <w:color w:val="000000"/>
        </w:rPr>
        <w:t>Annex 9</w:t>
      </w:r>
      <w:r w:rsidRPr="00842031">
        <w:rPr>
          <w:rFonts w:ascii="Cambria" w:hAnsi="Cambria"/>
          <w:color w:val="000000"/>
        </w:rPr>
        <w:tab/>
      </w:r>
      <w:r>
        <w:rPr>
          <w:rFonts w:cs="Times New Roman"/>
          <w:color w:val="000000"/>
        </w:rPr>
        <w:t>Stakeholders consulted</w:t>
      </w:r>
      <w:r>
        <w:rPr>
          <w:rFonts w:cs="Times New Roman"/>
          <w:color w:val="000000"/>
        </w:rPr>
        <w:tab/>
      </w:r>
    </w:p>
    <w:p w14:paraId="3CD6C55C" w14:textId="7C153A26" w:rsidR="00B95925" w:rsidRPr="00842031" w:rsidRDefault="00B95925" w:rsidP="00B95925">
      <w:pPr>
        <w:rPr>
          <w:rFonts w:cs="Times New Roman"/>
          <w:color w:val="000000"/>
        </w:rPr>
      </w:pPr>
      <w:r w:rsidRPr="00842031">
        <w:rPr>
          <w:rFonts w:cs="Times New Roman"/>
          <w:color w:val="000000"/>
        </w:rPr>
        <w:t>Annex 10</w:t>
      </w:r>
      <w:r w:rsidRPr="00842031">
        <w:rPr>
          <w:rFonts w:ascii="Cambria" w:hAnsi="Cambria"/>
          <w:color w:val="000000"/>
        </w:rPr>
        <w:tab/>
      </w:r>
      <w:r>
        <w:rPr>
          <w:rFonts w:cs="Times New Roman"/>
          <w:color w:val="000000"/>
        </w:rPr>
        <w:t>Documents consulted</w:t>
      </w:r>
      <w:r>
        <w:rPr>
          <w:rFonts w:cs="Times New Roman"/>
          <w:color w:val="000000"/>
        </w:rPr>
        <w:tab/>
      </w:r>
    </w:p>
    <w:p w14:paraId="165E1CBC" w14:textId="0A77393E" w:rsidR="00B95925" w:rsidRPr="00842031" w:rsidRDefault="00B95925" w:rsidP="00B95925">
      <w:pPr>
        <w:rPr>
          <w:rFonts w:cs="Times New Roman"/>
          <w:color w:val="000000"/>
        </w:rPr>
      </w:pPr>
      <w:r w:rsidRPr="00842031">
        <w:rPr>
          <w:rFonts w:cs="Times New Roman"/>
          <w:color w:val="000000"/>
        </w:rPr>
        <w:t>Annex 11</w:t>
      </w:r>
      <w:r w:rsidRPr="00842031">
        <w:rPr>
          <w:rFonts w:ascii="Cambria" w:hAnsi="Cambria"/>
          <w:color w:val="000000"/>
        </w:rPr>
        <w:tab/>
      </w:r>
      <w:r>
        <w:rPr>
          <w:rFonts w:cs="Times New Roman"/>
          <w:color w:val="000000"/>
        </w:rPr>
        <w:t>Inception Plan</w:t>
      </w:r>
      <w:r>
        <w:rPr>
          <w:rFonts w:cs="Times New Roman"/>
          <w:color w:val="000000"/>
        </w:rPr>
        <w:tab/>
        <w:t>1</w:t>
      </w:r>
    </w:p>
    <w:p w14:paraId="3381289F" w14:textId="77777777" w:rsidR="00B95925" w:rsidRPr="00842031" w:rsidRDefault="00B95925" w:rsidP="00B95925">
      <w:pPr>
        <w:rPr>
          <w:rFonts w:cs="Times New Roman"/>
          <w:color w:val="000000"/>
        </w:rPr>
      </w:pPr>
    </w:p>
    <w:p w14:paraId="20CE0903" w14:textId="3CD8F668" w:rsidR="00644551" w:rsidRPr="00234688" w:rsidRDefault="00644551" w:rsidP="00B95925">
      <w:pPr>
        <w:rPr>
          <w:rFonts w:cs="Times New Roman"/>
          <w:color w:val="000000"/>
        </w:rPr>
      </w:pPr>
    </w:p>
    <w:p w14:paraId="516727BB" w14:textId="5877FC18" w:rsidR="004A2011" w:rsidRPr="001C56F9" w:rsidRDefault="004A2011" w:rsidP="00644551">
      <w:pPr>
        <w:spacing w:after="200"/>
        <w:rPr>
          <w:rFonts w:cs="Times New Roman"/>
          <w:b/>
          <w:szCs w:val="24"/>
          <w:lang w:val="en-GB"/>
        </w:rPr>
      </w:pPr>
    </w:p>
    <w:sectPr w:rsidR="004A2011" w:rsidRPr="001C56F9" w:rsidSect="000A2E9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A5064" w14:textId="77777777" w:rsidR="00966AA1" w:rsidRDefault="00966AA1" w:rsidP="00E035D1">
      <w:r>
        <w:separator/>
      </w:r>
    </w:p>
  </w:endnote>
  <w:endnote w:type="continuationSeparator" w:id="0">
    <w:p w14:paraId="1B43C19B" w14:textId="77777777" w:rsidR="00966AA1" w:rsidRDefault="00966AA1" w:rsidP="00E0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86FDB" w14:textId="77777777" w:rsidR="00966AA1" w:rsidRDefault="00966AA1">
    <w:pPr>
      <w:pStyle w:val="Footer"/>
      <w:jc w:val="center"/>
    </w:pPr>
  </w:p>
  <w:p w14:paraId="32F7FF99" w14:textId="77777777" w:rsidR="00966AA1" w:rsidRDefault="00966A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952083"/>
      <w:docPartObj>
        <w:docPartGallery w:val="Page Numbers (Bottom of Page)"/>
        <w:docPartUnique/>
      </w:docPartObj>
    </w:sdtPr>
    <w:sdtEndPr/>
    <w:sdtContent>
      <w:p w14:paraId="429BBC02" w14:textId="77777777" w:rsidR="00966AA1" w:rsidRDefault="00966AA1">
        <w:pPr>
          <w:pStyle w:val="Footer"/>
          <w:jc w:val="center"/>
        </w:pPr>
        <w:r>
          <w:fldChar w:fldCharType="begin"/>
        </w:r>
        <w:r>
          <w:instrText xml:space="preserve"> PAGE   \* MERGEFORMAT </w:instrText>
        </w:r>
        <w:r>
          <w:fldChar w:fldCharType="separate"/>
        </w:r>
        <w:r w:rsidR="00910DFC">
          <w:rPr>
            <w:noProof/>
          </w:rPr>
          <w:t>5</w:t>
        </w:r>
        <w:r>
          <w:rPr>
            <w:noProof/>
          </w:rPr>
          <w:fldChar w:fldCharType="end"/>
        </w:r>
      </w:p>
    </w:sdtContent>
  </w:sdt>
  <w:p w14:paraId="6B885E55" w14:textId="77777777" w:rsidR="00966AA1" w:rsidRDefault="00966A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93EF9" w14:textId="77777777" w:rsidR="00966AA1" w:rsidRDefault="00966AA1" w:rsidP="00E035D1">
      <w:r>
        <w:separator/>
      </w:r>
    </w:p>
  </w:footnote>
  <w:footnote w:type="continuationSeparator" w:id="0">
    <w:p w14:paraId="7CA3B64B" w14:textId="77777777" w:rsidR="00966AA1" w:rsidRDefault="00966AA1" w:rsidP="00E035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D077" w14:textId="77777777" w:rsidR="00966AA1" w:rsidRDefault="00966AA1">
    <w:pPr>
      <w:pStyle w:val="Header"/>
      <w:jc w:val="center"/>
    </w:pPr>
  </w:p>
  <w:p w14:paraId="34032A9D" w14:textId="77777777" w:rsidR="00966AA1" w:rsidRDefault="00966A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1716C8"/>
    <w:multiLevelType w:val="hybridMultilevel"/>
    <w:tmpl w:val="0B62FDB6"/>
    <w:lvl w:ilvl="0" w:tplc="04060001">
      <w:start w:val="1"/>
      <w:numFmt w:val="bullet"/>
      <w:lvlText w:val=""/>
      <w:lvlJc w:val="left"/>
      <w:pPr>
        <w:ind w:left="6" w:hanging="360"/>
      </w:pPr>
      <w:rPr>
        <w:rFonts w:ascii="Symbol" w:hAnsi="Symbol" w:hint="default"/>
      </w:rPr>
    </w:lvl>
    <w:lvl w:ilvl="1" w:tplc="04090003">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3">
    <w:nsid w:val="1707255E"/>
    <w:multiLevelType w:val="hybridMultilevel"/>
    <w:tmpl w:val="C83AE32A"/>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3629A5"/>
    <w:multiLevelType w:val="hybridMultilevel"/>
    <w:tmpl w:val="D08AED3A"/>
    <w:lvl w:ilvl="0" w:tplc="F7BEB88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96037"/>
    <w:multiLevelType w:val="hybridMultilevel"/>
    <w:tmpl w:val="CB343DC8"/>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
    <w:nsid w:val="3C996974"/>
    <w:multiLevelType w:val="hybridMultilevel"/>
    <w:tmpl w:val="B9EE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736CB"/>
    <w:multiLevelType w:val="hybridMultilevel"/>
    <w:tmpl w:val="8654B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F6D7B47"/>
    <w:multiLevelType w:val="hybridMultilevel"/>
    <w:tmpl w:val="5674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D344A"/>
    <w:multiLevelType w:val="hybridMultilevel"/>
    <w:tmpl w:val="81FA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515D6"/>
    <w:multiLevelType w:val="hybridMultilevel"/>
    <w:tmpl w:val="C4F6B4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9032B33"/>
    <w:multiLevelType w:val="hybridMultilevel"/>
    <w:tmpl w:val="DD48CE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E11BC"/>
    <w:multiLevelType w:val="hybridMultilevel"/>
    <w:tmpl w:val="FED4C846"/>
    <w:lvl w:ilvl="0" w:tplc="04060001">
      <w:start w:val="1"/>
      <w:numFmt w:val="bullet"/>
      <w:lvlText w:val=""/>
      <w:lvlJc w:val="left"/>
      <w:pPr>
        <w:ind w:left="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F4F1F"/>
    <w:multiLevelType w:val="hybridMultilevel"/>
    <w:tmpl w:val="3ADA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765B6C"/>
    <w:multiLevelType w:val="hybridMultilevel"/>
    <w:tmpl w:val="1EBE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25834"/>
    <w:multiLevelType w:val="multilevel"/>
    <w:tmpl w:val="F210ECD4"/>
    <w:lvl w:ilvl="0">
      <w:start w:val="1"/>
      <w:numFmt w:val="decimal"/>
      <w:pStyle w:val="Heading1"/>
      <w:lvlText w:val="%1"/>
      <w:lvlJc w:val="left"/>
      <w:pPr>
        <w:ind w:left="432" w:hanging="432"/>
      </w:pPr>
      <w:rPr>
        <w:rFonts w:hint="default"/>
        <w:sz w:val="28"/>
      </w:rPr>
    </w:lvl>
    <w:lvl w:ilvl="1">
      <w:start w:val="2"/>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6E30741E"/>
    <w:multiLevelType w:val="hybridMultilevel"/>
    <w:tmpl w:val="C6D6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169BA"/>
    <w:multiLevelType w:val="hybridMultilevel"/>
    <w:tmpl w:val="BDC0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262C86"/>
    <w:multiLevelType w:val="hybridMultilevel"/>
    <w:tmpl w:val="89F4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D44D2"/>
    <w:multiLevelType w:val="multilevel"/>
    <w:tmpl w:val="74C63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B23E2D"/>
    <w:multiLevelType w:val="hybridMultilevel"/>
    <w:tmpl w:val="2C4A85B8"/>
    <w:lvl w:ilvl="0" w:tplc="04060001">
      <w:start w:val="1"/>
      <w:numFmt w:val="bullet"/>
      <w:lvlText w:val=""/>
      <w:lvlJc w:val="left"/>
      <w:pPr>
        <w:ind w:left="-351" w:hanging="360"/>
      </w:pPr>
      <w:rPr>
        <w:rFonts w:ascii="Symbol" w:hAnsi="Symbol" w:hint="default"/>
      </w:rPr>
    </w:lvl>
    <w:lvl w:ilvl="1" w:tplc="04060003" w:tentative="1">
      <w:start w:val="1"/>
      <w:numFmt w:val="bullet"/>
      <w:lvlText w:val="o"/>
      <w:lvlJc w:val="left"/>
      <w:pPr>
        <w:ind w:left="369" w:hanging="360"/>
      </w:pPr>
      <w:rPr>
        <w:rFonts w:ascii="Courier New" w:hAnsi="Courier New" w:cs="Courier New" w:hint="default"/>
      </w:rPr>
    </w:lvl>
    <w:lvl w:ilvl="2" w:tplc="04060005" w:tentative="1">
      <w:start w:val="1"/>
      <w:numFmt w:val="bullet"/>
      <w:lvlText w:val=""/>
      <w:lvlJc w:val="left"/>
      <w:pPr>
        <w:ind w:left="1089" w:hanging="360"/>
      </w:pPr>
      <w:rPr>
        <w:rFonts w:ascii="Wingdings" w:hAnsi="Wingdings" w:hint="default"/>
      </w:rPr>
    </w:lvl>
    <w:lvl w:ilvl="3" w:tplc="04060001" w:tentative="1">
      <w:start w:val="1"/>
      <w:numFmt w:val="bullet"/>
      <w:lvlText w:val=""/>
      <w:lvlJc w:val="left"/>
      <w:pPr>
        <w:ind w:left="1809" w:hanging="360"/>
      </w:pPr>
      <w:rPr>
        <w:rFonts w:ascii="Symbol" w:hAnsi="Symbol" w:hint="default"/>
      </w:rPr>
    </w:lvl>
    <w:lvl w:ilvl="4" w:tplc="04060003" w:tentative="1">
      <w:start w:val="1"/>
      <w:numFmt w:val="bullet"/>
      <w:lvlText w:val="o"/>
      <w:lvlJc w:val="left"/>
      <w:pPr>
        <w:ind w:left="2529" w:hanging="360"/>
      </w:pPr>
      <w:rPr>
        <w:rFonts w:ascii="Courier New" w:hAnsi="Courier New" w:cs="Courier New" w:hint="default"/>
      </w:rPr>
    </w:lvl>
    <w:lvl w:ilvl="5" w:tplc="04060005" w:tentative="1">
      <w:start w:val="1"/>
      <w:numFmt w:val="bullet"/>
      <w:lvlText w:val=""/>
      <w:lvlJc w:val="left"/>
      <w:pPr>
        <w:ind w:left="3249" w:hanging="360"/>
      </w:pPr>
      <w:rPr>
        <w:rFonts w:ascii="Wingdings" w:hAnsi="Wingdings" w:hint="default"/>
      </w:rPr>
    </w:lvl>
    <w:lvl w:ilvl="6" w:tplc="04060001" w:tentative="1">
      <w:start w:val="1"/>
      <w:numFmt w:val="bullet"/>
      <w:lvlText w:val=""/>
      <w:lvlJc w:val="left"/>
      <w:pPr>
        <w:ind w:left="3969" w:hanging="360"/>
      </w:pPr>
      <w:rPr>
        <w:rFonts w:ascii="Symbol" w:hAnsi="Symbol" w:hint="default"/>
      </w:rPr>
    </w:lvl>
    <w:lvl w:ilvl="7" w:tplc="04060003" w:tentative="1">
      <w:start w:val="1"/>
      <w:numFmt w:val="bullet"/>
      <w:lvlText w:val="o"/>
      <w:lvlJc w:val="left"/>
      <w:pPr>
        <w:ind w:left="4689" w:hanging="360"/>
      </w:pPr>
      <w:rPr>
        <w:rFonts w:ascii="Courier New" w:hAnsi="Courier New" w:cs="Courier New" w:hint="default"/>
      </w:rPr>
    </w:lvl>
    <w:lvl w:ilvl="8" w:tplc="04060005" w:tentative="1">
      <w:start w:val="1"/>
      <w:numFmt w:val="bullet"/>
      <w:lvlText w:val=""/>
      <w:lvlJc w:val="left"/>
      <w:pPr>
        <w:ind w:left="5409" w:hanging="360"/>
      </w:pPr>
      <w:rPr>
        <w:rFonts w:ascii="Wingdings" w:hAnsi="Wingdings" w:hint="default"/>
      </w:rPr>
    </w:lvl>
  </w:abstractNum>
  <w:abstractNum w:abstractNumId="21">
    <w:nsid w:val="7C55163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FF8335A"/>
    <w:multiLevelType w:val="hybridMultilevel"/>
    <w:tmpl w:val="87541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11"/>
  </w:num>
  <w:num w:numId="5">
    <w:abstractNumId w:val="2"/>
  </w:num>
  <w:num w:numId="6">
    <w:abstractNumId w:val="4"/>
  </w:num>
  <w:num w:numId="7">
    <w:abstractNumId w:val="3"/>
  </w:num>
  <w:num w:numId="8">
    <w:abstractNumId w:val="20"/>
  </w:num>
  <w:num w:numId="9">
    <w:abstractNumId w:val="8"/>
  </w:num>
  <w:num w:numId="10">
    <w:abstractNumId w:val="17"/>
  </w:num>
  <w:num w:numId="11">
    <w:abstractNumId w:val="6"/>
  </w:num>
  <w:num w:numId="12">
    <w:abstractNumId w:val="16"/>
  </w:num>
  <w:num w:numId="13">
    <w:abstractNumId w:val="5"/>
  </w:num>
  <w:num w:numId="14">
    <w:abstractNumId w:val="10"/>
  </w:num>
  <w:num w:numId="15">
    <w:abstractNumId w:val="7"/>
  </w:num>
  <w:num w:numId="16">
    <w:abstractNumId w:val="13"/>
  </w:num>
  <w:num w:numId="17">
    <w:abstractNumId w:val="19"/>
  </w:num>
  <w:num w:numId="18">
    <w:abstractNumId w:val="22"/>
  </w:num>
  <w:num w:numId="19">
    <w:abstractNumId w:val="12"/>
  </w:num>
  <w:num w:numId="20">
    <w:abstractNumId w:val="15"/>
  </w:num>
  <w:num w:numId="21">
    <w:abstractNumId w:val="18"/>
  </w:num>
  <w:num w:numId="22">
    <w:abstractNumId w:val="9"/>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DC"/>
    <w:rsid w:val="00002F0E"/>
    <w:rsid w:val="00003FB2"/>
    <w:rsid w:val="000051CD"/>
    <w:rsid w:val="000072BC"/>
    <w:rsid w:val="00014105"/>
    <w:rsid w:val="00015A78"/>
    <w:rsid w:val="00016726"/>
    <w:rsid w:val="00020D95"/>
    <w:rsid w:val="00023DC8"/>
    <w:rsid w:val="00024D7D"/>
    <w:rsid w:val="000256EC"/>
    <w:rsid w:val="00032378"/>
    <w:rsid w:val="00032B78"/>
    <w:rsid w:val="00035671"/>
    <w:rsid w:val="00041412"/>
    <w:rsid w:val="00045532"/>
    <w:rsid w:val="00046E87"/>
    <w:rsid w:val="00047382"/>
    <w:rsid w:val="00047543"/>
    <w:rsid w:val="000508BA"/>
    <w:rsid w:val="0005133B"/>
    <w:rsid w:val="00055E4E"/>
    <w:rsid w:val="00057E1A"/>
    <w:rsid w:val="00061154"/>
    <w:rsid w:val="00062C6B"/>
    <w:rsid w:val="0006532F"/>
    <w:rsid w:val="00065361"/>
    <w:rsid w:val="0006643E"/>
    <w:rsid w:val="000720C5"/>
    <w:rsid w:val="000720D1"/>
    <w:rsid w:val="000726D2"/>
    <w:rsid w:val="00072AE9"/>
    <w:rsid w:val="00083C99"/>
    <w:rsid w:val="00084B97"/>
    <w:rsid w:val="00085B9D"/>
    <w:rsid w:val="00086C6D"/>
    <w:rsid w:val="00087E69"/>
    <w:rsid w:val="000912B2"/>
    <w:rsid w:val="00093199"/>
    <w:rsid w:val="00094A0B"/>
    <w:rsid w:val="00095595"/>
    <w:rsid w:val="000A2DE6"/>
    <w:rsid w:val="000A2E95"/>
    <w:rsid w:val="000A5628"/>
    <w:rsid w:val="000B354B"/>
    <w:rsid w:val="000B37CE"/>
    <w:rsid w:val="000B7870"/>
    <w:rsid w:val="000C1192"/>
    <w:rsid w:val="000C167C"/>
    <w:rsid w:val="000D767C"/>
    <w:rsid w:val="000E2AF8"/>
    <w:rsid w:val="000E2E65"/>
    <w:rsid w:val="000E49FE"/>
    <w:rsid w:val="000E576E"/>
    <w:rsid w:val="000E64E5"/>
    <w:rsid w:val="000E6965"/>
    <w:rsid w:val="000F4241"/>
    <w:rsid w:val="00102C1D"/>
    <w:rsid w:val="00105B08"/>
    <w:rsid w:val="00107AE6"/>
    <w:rsid w:val="00115754"/>
    <w:rsid w:val="00120A32"/>
    <w:rsid w:val="00120FFE"/>
    <w:rsid w:val="00121C55"/>
    <w:rsid w:val="00121D54"/>
    <w:rsid w:val="00122481"/>
    <w:rsid w:val="00124790"/>
    <w:rsid w:val="0013085C"/>
    <w:rsid w:val="00131C7E"/>
    <w:rsid w:val="00132D71"/>
    <w:rsid w:val="00133B5D"/>
    <w:rsid w:val="00136D06"/>
    <w:rsid w:val="001370CA"/>
    <w:rsid w:val="00140208"/>
    <w:rsid w:val="00140215"/>
    <w:rsid w:val="00142EE7"/>
    <w:rsid w:val="001439AE"/>
    <w:rsid w:val="00145ACB"/>
    <w:rsid w:val="00151991"/>
    <w:rsid w:val="00151E1A"/>
    <w:rsid w:val="00153CAD"/>
    <w:rsid w:val="00155AF7"/>
    <w:rsid w:val="00156893"/>
    <w:rsid w:val="001629FF"/>
    <w:rsid w:val="001631C7"/>
    <w:rsid w:val="00163694"/>
    <w:rsid w:val="00167FEB"/>
    <w:rsid w:val="00172DB4"/>
    <w:rsid w:val="00174C2B"/>
    <w:rsid w:val="0017606A"/>
    <w:rsid w:val="00180B38"/>
    <w:rsid w:val="00180CDF"/>
    <w:rsid w:val="00180D70"/>
    <w:rsid w:val="00182A23"/>
    <w:rsid w:val="001838BB"/>
    <w:rsid w:val="0019000D"/>
    <w:rsid w:val="001920B8"/>
    <w:rsid w:val="001928DC"/>
    <w:rsid w:val="00195A15"/>
    <w:rsid w:val="00196E93"/>
    <w:rsid w:val="00197411"/>
    <w:rsid w:val="00197D1C"/>
    <w:rsid w:val="001A33C6"/>
    <w:rsid w:val="001A4641"/>
    <w:rsid w:val="001A6126"/>
    <w:rsid w:val="001A628C"/>
    <w:rsid w:val="001B2DBB"/>
    <w:rsid w:val="001B3198"/>
    <w:rsid w:val="001B4797"/>
    <w:rsid w:val="001B59D7"/>
    <w:rsid w:val="001C193B"/>
    <w:rsid w:val="001C323E"/>
    <w:rsid w:val="001C4461"/>
    <w:rsid w:val="001C56F9"/>
    <w:rsid w:val="001D106E"/>
    <w:rsid w:val="001D1F2B"/>
    <w:rsid w:val="001D544F"/>
    <w:rsid w:val="001E4618"/>
    <w:rsid w:val="001E7F5C"/>
    <w:rsid w:val="001F0036"/>
    <w:rsid w:val="001F053F"/>
    <w:rsid w:val="001F133C"/>
    <w:rsid w:val="001F6974"/>
    <w:rsid w:val="001F7E09"/>
    <w:rsid w:val="0020319E"/>
    <w:rsid w:val="00204BA2"/>
    <w:rsid w:val="0021206A"/>
    <w:rsid w:val="002178EA"/>
    <w:rsid w:val="0022162C"/>
    <w:rsid w:val="002237AA"/>
    <w:rsid w:val="00233B05"/>
    <w:rsid w:val="0024275D"/>
    <w:rsid w:val="00242C15"/>
    <w:rsid w:val="00245235"/>
    <w:rsid w:val="002477EB"/>
    <w:rsid w:val="00250819"/>
    <w:rsid w:val="00251FA2"/>
    <w:rsid w:val="00256283"/>
    <w:rsid w:val="00265D3F"/>
    <w:rsid w:val="0027261A"/>
    <w:rsid w:val="00276264"/>
    <w:rsid w:val="0028617B"/>
    <w:rsid w:val="002A1844"/>
    <w:rsid w:val="002A2AA8"/>
    <w:rsid w:val="002A4A90"/>
    <w:rsid w:val="002A4BF0"/>
    <w:rsid w:val="002B0AEA"/>
    <w:rsid w:val="002B659C"/>
    <w:rsid w:val="002C06C0"/>
    <w:rsid w:val="002C0D15"/>
    <w:rsid w:val="002C3F38"/>
    <w:rsid w:val="002C5946"/>
    <w:rsid w:val="002C7050"/>
    <w:rsid w:val="002D3ADB"/>
    <w:rsid w:val="002D4F35"/>
    <w:rsid w:val="002D6F16"/>
    <w:rsid w:val="002E0857"/>
    <w:rsid w:val="002E13E4"/>
    <w:rsid w:val="002E327A"/>
    <w:rsid w:val="002E3DFF"/>
    <w:rsid w:val="002E4036"/>
    <w:rsid w:val="002E6005"/>
    <w:rsid w:val="002E67CA"/>
    <w:rsid w:val="002F07F2"/>
    <w:rsid w:val="002F1682"/>
    <w:rsid w:val="002F372D"/>
    <w:rsid w:val="002F4A0F"/>
    <w:rsid w:val="002F7D9A"/>
    <w:rsid w:val="00301E16"/>
    <w:rsid w:val="003047A2"/>
    <w:rsid w:val="003061E4"/>
    <w:rsid w:val="003071D4"/>
    <w:rsid w:val="003135C3"/>
    <w:rsid w:val="00315095"/>
    <w:rsid w:val="00320845"/>
    <w:rsid w:val="0032097D"/>
    <w:rsid w:val="0032196C"/>
    <w:rsid w:val="00327522"/>
    <w:rsid w:val="00330437"/>
    <w:rsid w:val="00333202"/>
    <w:rsid w:val="00336C4D"/>
    <w:rsid w:val="00337564"/>
    <w:rsid w:val="0034320D"/>
    <w:rsid w:val="003442CA"/>
    <w:rsid w:val="00344EF4"/>
    <w:rsid w:val="003465D7"/>
    <w:rsid w:val="0035027A"/>
    <w:rsid w:val="00353380"/>
    <w:rsid w:val="00356307"/>
    <w:rsid w:val="00356A6B"/>
    <w:rsid w:val="00360A90"/>
    <w:rsid w:val="003644A9"/>
    <w:rsid w:val="00364769"/>
    <w:rsid w:val="00365CE4"/>
    <w:rsid w:val="0037341B"/>
    <w:rsid w:val="00376656"/>
    <w:rsid w:val="003768EF"/>
    <w:rsid w:val="00377035"/>
    <w:rsid w:val="00380361"/>
    <w:rsid w:val="00380977"/>
    <w:rsid w:val="00382310"/>
    <w:rsid w:val="003861D3"/>
    <w:rsid w:val="0038671E"/>
    <w:rsid w:val="00390493"/>
    <w:rsid w:val="00390ABA"/>
    <w:rsid w:val="00390E41"/>
    <w:rsid w:val="00391F5B"/>
    <w:rsid w:val="003922DA"/>
    <w:rsid w:val="00393B7B"/>
    <w:rsid w:val="00393E37"/>
    <w:rsid w:val="00394FA9"/>
    <w:rsid w:val="00396D17"/>
    <w:rsid w:val="003A385C"/>
    <w:rsid w:val="003A4415"/>
    <w:rsid w:val="003A4947"/>
    <w:rsid w:val="003A4BEC"/>
    <w:rsid w:val="003A5C87"/>
    <w:rsid w:val="003A67A7"/>
    <w:rsid w:val="003B148D"/>
    <w:rsid w:val="003B1514"/>
    <w:rsid w:val="003B162C"/>
    <w:rsid w:val="003B3ED6"/>
    <w:rsid w:val="003C3974"/>
    <w:rsid w:val="003C4B01"/>
    <w:rsid w:val="003C6955"/>
    <w:rsid w:val="003C6B36"/>
    <w:rsid w:val="003D18A9"/>
    <w:rsid w:val="003D2E8D"/>
    <w:rsid w:val="003D4D6C"/>
    <w:rsid w:val="003D532C"/>
    <w:rsid w:val="003D6CB0"/>
    <w:rsid w:val="003E0B16"/>
    <w:rsid w:val="003E26CE"/>
    <w:rsid w:val="003E3D3D"/>
    <w:rsid w:val="003E6341"/>
    <w:rsid w:val="003F1322"/>
    <w:rsid w:val="003F2318"/>
    <w:rsid w:val="003F24DE"/>
    <w:rsid w:val="003F3A67"/>
    <w:rsid w:val="003F518D"/>
    <w:rsid w:val="003F5409"/>
    <w:rsid w:val="003F790D"/>
    <w:rsid w:val="004143F7"/>
    <w:rsid w:val="00414F06"/>
    <w:rsid w:val="00415700"/>
    <w:rsid w:val="004176CD"/>
    <w:rsid w:val="00420207"/>
    <w:rsid w:val="004238BA"/>
    <w:rsid w:val="00426220"/>
    <w:rsid w:val="00427369"/>
    <w:rsid w:val="00434582"/>
    <w:rsid w:val="00435AF9"/>
    <w:rsid w:val="004368BC"/>
    <w:rsid w:val="00436B30"/>
    <w:rsid w:val="00442196"/>
    <w:rsid w:val="00444D2A"/>
    <w:rsid w:val="00450384"/>
    <w:rsid w:val="00451178"/>
    <w:rsid w:val="00453C24"/>
    <w:rsid w:val="00455377"/>
    <w:rsid w:val="0045799D"/>
    <w:rsid w:val="00462373"/>
    <w:rsid w:val="00464385"/>
    <w:rsid w:val="00465A24"/>
    <w:rsid w:val="00470B72"/>
    <w:rsid w:val="00471347"/>
    <w:rsid w:val="004757F6"/>
    <w:rsid w:val="00480C4A"/>
    <w:rsid w:val="00480E00"/>
    <w:rsid w:val="00482B84"/>
    <w:rsid w:val="00483A8C"/>
    <w:rsid w:val="00484455"/>
    <w:rsid w:val="00491F49"/>
    <w:rsid w:val="00495629"/>
    <w:rsid w:val="004A2011"/>
    <w:rsid w:val="004A46F1"/>
    <w:rsid w:val="004A56E1"/>
    <w:rsid w:val="004A6A37"/>
    <w:rsid w:val="004A79FC"/>
    <w:rsid w:val="004B1181"/>
    <w:rsid w:val="004B66C4"/>
    <w:rsid w:val="004C25DA"/>
    <w:rsid w:val="004C3D57"/>
    <w:rsid w:val="004D0084"/>
    <w:rsid w:val="004D2646"/>
    <w:rsid w:val="004D3583"/>
    <w:rsid w:val="004D4621"/>
    <w:rsid w:val="004E0175"/>
    <w:rsid w:val="004E2BDB"/>
    <w:rsid w:val="004E31EE"/>
    <w:rsid w:val="004E33D4"/>
    <w:rsid w:val="004F00E6"/>
    <w:rsid w:val="004F0962"/>
    <w:rsid w:val="004F7775"/>
    <w:rsid w:val="005008AB"/>
    <w:rsid w:val="00506D4F"/>
    <w:rsid w:val="00511E1A"/>
    <w:rsid w:val="00512BE5"/>
    <w:rsid w:val="00513331"/>
    <w:rsid w:val="00516C15"/>
    <w:rsid w:val="005175A5"/>
    <w:rsid w:val="0052085B"/>
    <w:rsid w:val="0052178E"/>
    <w:rsid w:val="00524625"/>
    <w:rsid w:val="005301A4"/>
    <w:rsid w:val="00533BF8"/>
    <w:rsid w:val="0053433B"/>
    <w:rsid w:val="0053503E"/>
    <w:rsid w:val="00536513"/>
    <w:rsid w:val="00537B38"/>
    <w:rsid w:val="00540A01"/>
    <w:rsid w:val="00542B77"/>
    <w:rsid w:val="00542D8E"/>
    <w:rsid w:val="00545B4B"/>
    <w:rsid w:val="00546129"/>
    <w:rsid w:val="00547416"/>
    <w:rsid w:val="005515E1"/>
    <w:rsid w:val="00552C60"/>
    <w:rsid w:val="00555A28"/>
    <w:rsid w:val="00556E1C"/>
    <w:rsid w:val="00561B34"/>
    <w:rsid w:val="00563A8A"/>
    <w:rsid w:val="00564D50"/>
    <w:rsid w:val="0056675B"/>
    <w:rsid w:val="0057410C"/>
    <w:rsid w:val="005747FD"/>
    <w:rsid w:val="0057559A"/>
    <w:rsid w:val="005756B7"/>
    <w:rsid w:val="00577166"/>
    <w:rsid w:val="00581764"/>
    <w:rsid w:val="00587F50"/>
    <w:rsid w:val="005904EB"/>
    <w:rsid w:val="00590E09"/>
    <w:rsid w:val="005925AF"/>
    <w:rsid w:val="005932D3"/>
    <w:rsid w:val="005959FD"/>
    <w:rsid w:val="005A33CB"/>
    <w:rsid w:val="005B028C"/>
    <w:rsid w:val="005B3487"/>
    <w:rsid w:val="005B5883"/>
    <w:rsid w:val="005C1378"/>
    <w:rsid w:val="005C1434"/>
    <w:rsid w:val="005D1573"/>
    <w:rsid w:val="005D241E"/>
    <w:rsid w:val="005D5AB8"/>
    <w:rsid w:val="005D5C8B"/>
    <w:rsid w:val="005E1E2E"/>
    <w:rsid w:val="005E4B2C"/>
    <w:rsid w:val="005E5FC8"/>
    <w:rsid w:val="005F04B6"/>
    <w:rsid w:val="005F4DCB"/>
    <w:rsid w:val="006044A5"/>
    <w:rsid w:val="00604E1B"/>
    <w:rsid w:val="0060511B"/>
    <w:rsid w:val="006051B5"/>
    <w:rsid w:val="00612363"/>
    <w:rsid w:val="006149EF"/>
    <w:rsid w:val="0061670C"/>
    <w:rsid w:val="00616A58"/>
    <w:rsid w:val="00621F6A"/>
    <w:rsid w:val="006221E0"/>
    <w:rsid w:val="00623AEB"/>
    <w:rsid w:val="006241C0"/>
    <w:rsid w:val="006248C6"/>
    <w:rsid w:val="006408FA"/>
    <w:rsid w:val="006425A0"/>
    <w:rsid w:val="00643A03"/>
    <w:rsid w:val="00643D67"/>
    <w:rsid w:val="00644551"/>
    <w:rsid w:val="0064495E"/>
    <w:rsid w:val="00645C24"/>
    <w:rsid w:val="00646483"/>
    <w:rsid w:val="0065256B"/>
    <w:rsid w:val="00661474"/>
    <w:rsid w:val="006704AA"/>
    <w:rsid w:val="00672A00"/>
    <w:rsid w:val="00672FDE"/>
    <w:rsid w:val="006759A0"/>
    <w:rsid w:val="00685CDE"/>
    <w:rsid w:val="0068616E"/>
    <w:rsid w:val="0068732E"/>
    <w:rsid w:val="00697B16"/>
    <w:rsid w:val="006A29D1"/>
    <w:rsid w:val="006A3063"/>
    <w:rsid w:val="006A33D7"/>
    <w:rsid w:val="006A3E66"/>
    <w:rsid w:val="006B0056"/>
    <w:rsid w:val="006B0EAD"/>
    <w:rsid w:val="006B2301"/>
    <w:rsid w:val="006B47F8"/>
    <w:rsid w:val="006C5BE1"/>
    <w:rsid w:val="006D1FFF"/>
    <w:rsid w:val="006E1E19"/>
    <w:rsid w:val="006E274B"/>
    <w:rsid w:val="006E3AB9"/>
    <w:rsid w:val="006E4672"/>
    <w:rsid w:val="006F3E86"/>
    <w:rsid w:val="006F4551"/>
    <w:rsid w:val="006F5845"/>
    <w:rsid w:val="006F5AC2"/>
    <w:rsid w:val="006F5D0E"/>
    <w:rsid w:val="0070151A"/>
    <w:rsid w:val="00705613"/>
    <w:rsid w:val="00707B97"/>
    <w:rsid w:val="00710B92"/>
    <w:rsid w:val="007149F1"/>
    <w:rsid w:val="00722DDF"/>
    <w:rsid w:val="0072713F"/>
    <w:rsid w:val="00727BC5"/>
    <w:rsid w:val="007330A5"/>
    <w:rsid w:val="00733472"/>
    <w:rsid w:val="00737943"/>
    <w:rsid w:val="00740D3A"/>
    <w:rsid w:val="007429AE"/>
    <w:rsid w:val="00750A59"/>
    <w:rsid w:val="00754C70"/>
    <w:rsid w:val="00755FF3"/>
    <w:rsid w:val="00756B3D"/>
    <w:rsid w:val="00762DC4"/>
    <w:rsid w:val="00763B9D"/>
    <w:rsid w:val="0076630C"/>
    <w:rsid w:val="00766927"/>
    <w:rsid w:val="00767516"/>
    <w:rsid w:val="007727F4"/>
    <w:rsid w:val="00772A72"/>
    <w:rsid w:val="0078101B"/>
    <w:rsid w:val="007813F2"/>
    <w:rsid w:val="00781967"/>
    <w:rsid w:val="00782529"/>
    <w:rsid w:val="007835C1"/>
    <w:rsid w:val="007856FC"/>
    <w:rsid w:val="00786252"/>
    <w:rsid w:val="0079085A"/>
    <w:rsid w:val="00795BF0"/>
    <w:rsid w:val="00797F29"/>
    <w:rsid w:val="007A547E"/>
    <w:rsid w:val="007A5A21"/>
    <w:rsid w:val="007B00B8"/>
    <w:rsid w:val="007B064B"/>
    <w:rsid w:val="007B31F5"/>
    <w:rsid w:val="007B3430"/>
    <w:rsid w:val="007B392F"/>
    <w:rsid w:val="007B5C0B"/>
    <w:rsid w:val="007C1CDD"/>
    <w:rsid w:val="007C2AB2"/>
    <w:rsid w:val="007C6122"/>
    <w:rsid w:val="007D0E95"/>
    <w:rsid w:val="007D6536"/>
    <w:rsid w:val="007D6F12"/>
    <w:rsid w:val="007E2DCC"/>
    <w:rsid w:val="007E7205"/>
    <w:rsid w:val="007F5E22"/>
    <w:rsid w:val="00803BF6"/>
    <w:rsid w:val="00806A45"/>
    <w:rsid w:val="008121C5"/>
    <w:rsid w:val="008124F9"/>
    <w:rsid w:val="00813CA3"/>
    <w:rsid w:val="00816495"/>
    <w:rsid w:val="008211E1"/>
    <w:rsid w:val="008225D4"/>
    <w:rsid w:val="008235FF"/>
    <w:rsid w:val="00824A2D"/>
    <w:rsid w:val="00824DD9"/>
    <w:rsid w:val="00825EAC"/>
    <w:rsid w:val="008332AE"/>
    <w:rsid w:val="0083618F"/>
    <w:rsid w:val="0083784D"/>
    <w:rsid w:val="00840F8A"/>
    <w:rsid w:val="008430F3"/>
    <w:rsid w:val="008437AC"/>
    <w:rsid w:val="00844BB2"/>
    <w:rsid w:val="00845561"/>
    <w:rsid w:val="00851804"/>
    <w:rsid w:val="00851AEB"/>
    <w:rsid w:val="00852B7C"/>
    <w:rsid w:val="0085480D"/>
    <w:rsid w:val="00854DC1"/>
    <w:rsid w:val="00870C2C"/>
    <w:rsid w:val="008716CB"/>
    <w:rsid w:val="00877E10"/>
    <w:rsid w:val="00882F9B"/>
    <w:rsid w:val="008839F7"/>
    <w:rsid w:val="0088535D"/>
    <w:rsid w:val="008857AD"/>
    <w:rsid w:val="00887FFE"/>
    <w:rsid w:val="0089088F"/>
    <w:rsid w:val="00890E43"/>
    <w:rsid w:val="00890E9B"/>
    <w:rsid w:val="00891D6C"/>
    <w:rsid w:val="0089254F"/>
    <w:rsid w:val="00892D24"/>
    <w:rsid w:val="00896263"/>
    <w:rsid w:val="008A6C72"/>
    <w:rsid w:val="008B0D32"/>
    <w:rsid w:val="008B67C2"/>
    <w:rsid w:val="008C0557"/>
    <w:rsid w:val="008D34C5"/>
    <w:rsid w:val="008E1AD7"/>
    <w:rsid w:val="008E2DB3"/>
    <w:rsid w:val="008E7969"/>
    <w:rsid w:val="008F02EF"/>
    <w:rsid w:val="008F03C9"/>
    <w:rsid w:val="008F049E"/>
    <w:rsid w:val="008F06ED"/>
    <w:rsid w:val="008F0CE6"/>
    <w:rsid w:val="008F7B26"/>
    <w:rsid w:val="00900AAF"/>
    <w:rsid w:val="00902494"/>
    <w:rsid w:val="009044F4"/>
    <w:rsid w:val="009056FF"/>
    <w:rsid w:val="009060F9"/>
    <w:rsid w:val="0090629B"/>
    <w:rsid w:val="00910DFC"/>
    <w:rsid w:val="00921538"/>
    <w:rsid w:val="00922183"/>
    <w:rsid w:val="009225D3"/>
    <w:rsid w:val="00924C51"/>
    <w:rsid w:val="009256FA"/>
    <w:rsid w:val="009262DA"/>
    <w:rsid w:val="0093228F"/>
    <w:rsid w:val="009340C4"/>
    <w:rsid w:val="0093472D"/>
    <w:rsid w:val="00941D58"/>
    <w:rsid w:val="00947854"/>
    <w:rsid w:val="0095033D"/>
    <w:rsid w:val="00957287"/>
    <w:rsid w:val="0096173F"/>
    <w:rsid w:val="009635DF"/>
    <w:rsid w:val="00963D53"/>
    <w:rsid w:val="00964676"/>
    <w:rsid w:val="00964C5C"/>
    <w:rsid w:val="009657A3"/>
    <w:rsid w:val="00965942"/>
    <w:rsid w:val="00966AA1"/>
    <w:rsid w:val="00967BCA"/>
    <w:rsid w:val="009704E8"/>
    <w:rsid w:val="00976430"/>
    <w:rsid w:val="00977E70"/>
    <w:rsid w:val="00981423"/>
    <w:rsid w:val="00983644"/>
    <w:rsid w:val="0098655F"/>
    <w:rsid w:val="00987BC3"/>
    <w:rsid w:val="00990C4D"/>
    <w:rsid w:val="009945F8"/>
    <w:rsid w:val="009A02ED"/>
    <w:rsid w:val="009A26E3"/>
    <w:rsid w:val="009A7A79"/>
    <w:rsid w:val="009B066A"/>
    <w:rsid w:val="009B28FE"/>
    <w:rsid w:val="009B4B76"/>
    <w:rsid w:val="009B4CEA"/>
    <w:rsid w:val="009B5B31"/>
    <w:rsid w:val="009C55E3"/>
    <w:rsid w:val="009C7921"/>
    <w:rsid w:val="009D02B3"/>
    <w:rsid w:val="009D3962"/>
    <w:rsid w:val="009E2971"/>
    <w:rsid w:val="009E4BCA"/>
    <w:rsid w:val="009F4198"/>
    <w:rsid w:val="009F4A45"/>
    <w:rsid w:val="009F5266"/>
    <w:rsid w:val="009F78F4"/>
    <w:rsid w:val="00A01BB5"/>
    <w:rsid w:val="00A01BC4"/>
    <w:rsid w:val="00A01CA8"/>
    <w:rsid w:val="00A02830"/>
    <w:rsid w:val="00A044FB"/>
    <w:rsid w:val="00A05566"/>
    <w:rsid w:val="00A055D4"/>
    <w:rsid w:val="00A107EB"/>
    <w:rsid w:val="00A11F5A"/>
    <w:rsid w:val="00A122EF"/>
    <w:rsid w:val="00A14004"/>
    <w:rsid w:val="00A14C28"/>
    <w:rsid w:val="00A16CA4"/>
    <w:rsid w:val="00A24E3A"/>
    <w:rsid w:val="00A32C38"/>
    <w:rsid w:val="00A3727B"/>
    <w:rsid w:val="00A4009F"/>
    <w:rsid w:val="00A433BE"/>
    <w:rsid w:val="00A4566D"/>
    <w:rsid w:val="00A469F5"/>
    <w:rsid w:val="00A509B2"/>
    <w:rsid w:val="00A52C36"/>
    <w:rsid w:val="00A54AB4"/>
    <w:rsid w:val="00A6016E"/>
    <w:rsid w:val="00A61C35"/>
    <w:rsid w:val="00A66388"/>
    <w:rsid w:val="00A66BBE"/>
    <w:rsid w:val="00A721EA"/>
    <w:rsid w:val="00A7672D"/>
    <w:rsid w:val="00A84C4F"/>
    <w:rsid w:val="00A87071"/>
    <w:rsid w:val="00A904EF"/>
    <w:rsid w:val="00A90BE7"/>
    <w:rsid w:val="00A953E6"/>
    <w:rsid w:val="00AA0568"/>
    <w:rsid w:val="00AA10E2"/>
    <w:rsid w:val="00AB0B08"/>
    <w:rsid w:val="00AB4D8A"/>
    <w:rsid w:val="00AB4EE2"/>
    <w:rsid w:val="00AC2050"/>
    <w:rsid w:val="00AC26E5"/>
    <w:rsid w:val="00AC7717"/>
    <w:rsid w:val="00AC7FF5"/>
    <w:rsid w:val="00AD036C"/>
    <w:rsid w:val="00AD03D3"/>
    <w:rsid w:val="00AD0B62"/>
    <w:rsid w:val="00AD48A5"/>
    <w:rsid w:val="00AD511F"/>
    <w:rsid w:val="00AE1499"/>
    <w:rsid w:val="00AE1669"/>
    <w:rsid w:val="00AE794F"/>
    <w:rsid w:val="00AF0768"/>
    <w:rsid w:val="00AF1299"/>
    <w:rsid w:val="00AF19B8"/>
    <w:rsid w:val="00AF46F1"/>
    <w:rsid w:val="00AF66BC"/>
    <w:rsid w:val="00B00B00"/>
    <w:rsid w:val="00B01888"/>
    <w:rsid w:val="00B05488"/>
    <w:rsid w:val="00B05888"/>
    <w:rsid w:val="00B13355"/>
    <w:rsid w:val="00B304C5"/>
    <w:rsid w:val="00B36A0B"/>
    <w:rsid w:val="00B37818"/>
    <w:rsid w:val="00B37D36"/>
    <w:rsid w:val="00B45B89"/>
    <w:rsid w:val="00B462E8"/>
    <w:rsid w:val="00B50B5B"/>
    <w:rsid w:val="00B518FA"/>
    <w:rsid w:val="00B53B17"/>
    <w:rsid w:val="00B550A2"/>
    <w:rsid w:val="00B5702B"/>
    <w:rsid w:val="00B579E4"/>
    <w:rsid w:val="00B62CD5"/>
    <w:rsid w:val="00B63001"/>
    <w:rsid w:val="00B65612"/>
    <w:rsid w:val="00B67402"/>
    <w:rsid w:val="00B7161A"/>
    <w:rsid w:val="00B73EF7"/>
    <w:rsid w:val="00B7537A"/>
    <w:rsid w:val="00B776C3"/>
    <w:rsid w:val="00B80121"/>
    <w:rsid w:val="00B83255"/>
    <w:rsid w:val="00B84766"/>
    <w:rsid w:val="00B854AC"/>
    <w:rsid w:val="00B92BC2"/>
    <w:rsid w:val="00B94957"/>
    <w:rsid w:val="00B95925"/>
    <w:rsid w:val="00BA0E47"/>
    <w:rsid w:val="00BA3852"/>
    <w:rsid w:val="00BA4791"/>
    <w:rsid w:val="00BA4B8A"/>
    <w:rsid w:val="00BB1981"/>
    <w:rsid w:val="00BB1ECB"/>
    <w:rsid w:val="00BB4AA3"/>
    <w:rsid w:val="00BB7FCE"/>
    <w:rsid w:val="00BC05B1"/>
    <w:rsid w:val="00BC21B5"/>
    <w:rsid w:val="00BC3005"/>
    <w:rsid w:val="00BC6C80"/>
    <w:rsid w:val="00BD200A"/>
    <w:rsid w:val="00BE4D67"/>
    <w:rsid w:val="00BE65B8"/>
    <w:rsid w:val="00BE7BBE"/>
    <w:rsid w:val="00BF1850"/>
    <w:rsid w:val="00BF1BA3"/>
    <w:rsid w:val="00BF5C48"/>
    <w:rsid w:val="00C04161"/>
    <w:rsid w:val="00C04EE3"/>
    <w:rsid w:val="00C0534B"/>
    <w:rsid w:val="00C06680"/>
    <w:rsid w:val="00C1018C"/>
    <w:rsid w:val="00C102DE"/>
    <w:rsid w:val="00C11AE1"/>
    <w:rsid w:val="00C149CB"/>
    <w:rsid w:val="00C15B87"/>
    <w:rsid w:val="00C17B10"/>
    <w:rsid w:val="00C17E28"/>
    <w:rsid w:val="00C21B99"/>
    <w:rsid w:val="00C23143"/>
    <w:rsid w:val="00C24629"/>
    <w:rsid w:val="00C24DFC"/>
    <w:rsid w:val="00C251B1"/>
    <w:rsid w:val="00C26AA3"/>
    <w:rsid w:val="00C331B8"/>
    <w:rsid w:val="00C36B36"/>
    <w:rsid w:val="00C36CF1"/>
    <w:rsid w:val="00C37E75"/>
    <w:rsid w:val="00C43729"/>
    <w:rsid w:val="00C453FA"/>
    <w:rsid w:val="00C45E0D"/>
    <w:rsid w:val="00C46696"/>
    <w:rsid w:val="00C47561"/>
    <w:rsid w:val="00C53338"/>
    <w:rsid w:val="00C538FD"/>
    <w:rsid w:val="00C53C03"/>
    <w:rsid w:val="00C53DA7"/>
    <w:rsid w:val="00C570F3"/>
    <w:rsid w:val="00C607BF"/>
    <w:rsid w:val="00C61A88"/>
    <w:rsid w:val="00C63CF9"/>
    <w:rsid w:val="00C644E1"/>
    <w:rsid w:val="00C65D22"/>
    <w:rsid w:val="00C66092"/>
    <w:rsid w:val="00C67C6E"/>
    <w:rsid w:val="00C731DE"/>
    <w:rsid w:val="00C759B3"/>
    <w:rsid w:val="00C77189"/>
    <w:rsid w:val="00C831C4"/>
    <w:rsid w:val="00C872DB"/>
    <w:rsid w:val="00C9111D"/>
    <w:rsid w:val="00C942ED"/>
    <w:rsid w:val="00C946A2"/>
    <w:rsid w:val="00CA2889"/>
    <w:rsid w:val="00CA622E"/>
    <w:rsid w:val="00CB50AF"/>
    <w:rsid w:val="00CB5549"/>
    <w:rsid w:val="00CC295B"/>
    <w:rsid w:val="00CC3458"/>
    <w:rsid w:val="00CC7CEC"/>
    <w:rsid w:val="00CD6ACD"/>
    <w:rsid w:val="00CD6E62"/>
    <w:rsid w:val="00CD701D"/>
    <w:rsid w:val="00CE2862"/>
    <w:rsid w:val="00CE7468"/>
    <w:rsid w:val="00CF0F84"/>
    <w:rsid w:val="00CF19CB"/>
    <w:rsid w:val="00CF4F85"/>
    <w:rsid w:val="00CF7AA2"/>
    <w:rsid w:val="00D0192B"/>
    <w:rsid w:val="00D06329"/>
    <w:rsid w:val="00D14DA4"/>
    <w:rsid w:val="00D20CF2"/>
    <w:rsid w:val="00D22450"/>
    <w:rsid w:val="00D22CC5"/>
    <w:rsid w:val="00D24391"/>
    <w:rsid w:val="00D33E9F"/>
    <w:rsid w:val="00D37D45"/>
    <w:rsid w:val="00D45089"/>
    <w:rsid w:val="00D51282"/>
    <w:rsid w:val="00D540DC"/>
    <w:rsid w:val="00D546FC"/>
    <w:rsid w:val="00D55990"/>
    <w:rsid w:val="00D62560"/>
    <w:rsid w:val="00D635D6"/>
    <w:rsid w:val="00D64240"/>
    <w:rsid w:val="00D645E2"/>
    <w:rsid w:val="00D66E8A"/>
    <w:rsid w:val="00D71F73"/>
    <w:rsid w:val="00D72FBA"/>
    <w:rsid w:val="00D73BA9"/>
    <w:rsid w:val="00D750B1"/>
    <w:rsid w:val="00D761D2"/>
    <w:rsid w:val="00D809E2"/>
    <w:rsid w:val="00D8146C"/>
    <w:rsid w:val="00D854C6"/>
    <w:rsid w:val="00D92949"/>
    <w:rsid w:val="00D933E4"/>
    <w:rsid w:val="00D953A0"/>
    <w:rsid w:val="00DA1939"/>
    <w:rsid w:val="00DA6E35"/>
    <w:rsid w:val="00DB079D"/>
    <w:rsid w:val="00DB21BB"/>
    <w:rsid w:val="00DB6276"/>
    <w:rsid w:val="00DC52F2"/>
    <w:rsid w:val="00DC7EF6"/>
    <w:rsid w:val="00DD0751"/>
    <w:rsid w:val="00DD1F40"/>
    <w:rsid w:val="00DD50A3"/>
    <w:rsid w:val="00DF0222"/>
    <w:rsid w:val="00DF422D"/>
    <w:rsid w:val="00DF4551"/>
    <w:rsid w:val="00DF458F"/>
    <w:rsid w:val="00E0136E"/>
    <w:rsid w:val="00E02273"/>
    <w:rsid w:val="00E030B2"/>
    <w:rsid w:val="00E035BF"/>
    <w:rsid w:val="00E035D1"/>
    <w:rsid w:val="00E048A1"/>
    <w:rsid w:val="00E05AF2"/>
    <w:rsid w:val="00E06FDE"/>
    <w:rsid w:val="00E1214B"/>
    <w:rsid w:val="00E122B8"/>
    <w:rsid w:val="00E124F2"/>
    <w:rsid w:val="00E12B88"/>
    <w:rsid w:val="00E16C77"/>
    <w:rsid w:val="00E22888"/>
    <w:rsid w:val="00E23A1F"/>
    <w:rsid w:val="00E269D4"/>
    <w:rsid w:val="00E302F0"/>
    <w:rsid w:val="00E30CAD"/>
    <w:rsid w:val="00E3411E"/>
    <w:rsid w:val="00E47413"/>
    <w:rsid w:val="00E5012F"/>
    <w:rsid w:val="00E50422"/>
    <w:rsid w:val="00E50AF6"/>
    <w:rsid w:val="00E52F15"/>
    <w:rsid w:val="00E56607"/>
    <w:rsid w:val="00E566C3"/>
    <w:rsid w:val="00E5794D"/>
    <w:rsid w:val="00E644D1"/>
    <w:rsid w:val="00E65600"/>
    <w:rsid w:val="00E724F2"/>
    <w:rsid w:val="00E749A3"/>
    <w:rsid w:val="00E7772A"/>
    <w:rsid w:val="00E8031E"/>
    <w:rsid w:val="00E80A56"/>
    <w:rsid w:val="00E83142"/>
    <w:rsid w:val="00E83D23"/>
    <w:rsid w:val="00E92D7D"/>
    <w:rsid w:val="00EA3E73"/>
    <w:rsid w:val="00EB1D90"/>
    <w:rsid w:val="00EB3A47"/>
    <w:rsid w:val="00EB500A"/>
    <w:rsid w:val="00EB7E0E"/>
    <w:rsid w:val="00EC05BA"/>
    <w:rsid w:val="00EC12F7"/>
    <w:rsid w:val="00EC1D5B"/>
    <w:rsid w:val="00EC2F53"/>
    <w:rsid w:val="00ED40EB"/>
    <w:rsid w:val="00ED43CB"/>
    <w:rsid w:val="00EE0082"/>
    <w:rsid w:val="00EE151D"/>
    <w:rsid w:val="00EE35B2"/>
    <w:rsid w:val="00EF6EC2"/>
    <w:rsid w:val="00F01E9A"/>
    <w:rsid w:val="00F02C13"/>
    <w:rsid w:val="00F13126"/>
    <w:rsid w:val="00F13B94"/>
    <w:rsid w:val="00F16044"/>
    <w:rsid w:val="00F167DA"/>
    <w:rsid w:val="00F20087"/>
    <w:rsid w:val="00F20746"/>
    <w:rsid w:val="00F25AF6"/>
    <w:rsid w:val="00F334A6"/>
    <w:rsid w:val="00F35345"/>
    <w:rsid w:val="00F36BD4"/>
    <w:rsid w:val="00F46595"/>
    <w:rsid w:val="00F469D8"/>
    <w:rsid w:val="00F545F4"/>
    <w:rsid w:val="00F57B72"/>
    <w:rsid w:val="00F60C7D"/>
    <w:rsid w:val="00F62CF7"/>
    <w:rsid w:val="00F64751"/>
    <w:rsid w:val="00F674A4"/>
    <w:rsid w:val="00F72423"/>
    <w:rsid w:val="00F75282"/>
    <w:rsid w:val="00F76EA7"/>
    <w:rsid w:val="00F7720D"/>
    <w:rsid w:val="00F80C34"/>
    <w:rsid w:val="00F87C39"/>
    <w:rsid w:val="00FA0211"/>
    <w:rsid w:val="00FA2565"/>
    <w:rsid w:val="00FA33D1"/>
    <w:rsid w:val="00FA64F5"/>
    <w:rsid w:val="00FB0231"/>
    <w:rsid w:val="00FB10C9"/>
    <w:rsid w:val="00FB41E6"/>
    <w:rsid w:val="00FB511F"/>
    <w:rsid w:val="00FC0293"/>
    <w:rsid w:val="00FC1789"/>
    <w:rsid w:val="00FC3E54"/>
    <w:rsid w:val="00FC4D3F"/>
    <w:rsid w:val="00FC5F49"/>
    <w:rsid w:val="00FC6524"/>
    <w:rsid w:val="00FD122F"/>
    <w:rsid w:val="00FD26D9"/>
    <w:rsid w:val="00FD2B89"/>
    <w:rsid w:val="00FD50E1"/>
    <w:rsid w:val="00FD675D"/>
    <w:rsid w:val="00FD6E6C"/>
    <w:rsid w:val="00FF2A6E"/>
    <w:rsid w:val="00FF4A05"/>
    <w:rsid w:val="00FF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E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annotation reference" w:uiPriority="99"/>
    <w:lsdException w:name="Hyperlink" w:uiPriority="99"/>
    <w:lsdException w:name="Table Grid" w:uiPriority="99"/>
    <w:lsdException w:name="List Paragraph" w:uiPriority="34" w:qFormat="1"/>
  </w:latentStyles>
  <w:style w:type="paragraph" w:default="1" w:styleId="Normal">
    <w:name w:val="Normal"/>
    <w:qFormat/>
    <w:rsid w:val="00B73EF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6476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256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237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46237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6237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6237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6237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6237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46237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40DC"/>
    <w:pPr>
      <w:spacing w:after="200" w:line="276" w:lineRule="auto"/>
      <w:ind w:left="1304"/>
    </w:pPr>
    <w:rPr>
      <w:rFonts w:ascii="Verdana" w:eastAsia="SimSun" w:hAnsi="Verdana" w:cs="Times New Roman"/>
      <w:sz w:val="20"/>
      <w:lang w:val="da-DK" w:eastAsia="da-DK"/>
    </w:rPr>
  </w:style>
  <w:style w:type="paragraph" w:styleId="Header">
    <w:name w:val="header"/>
    <w:basedOn w:val="Normal"/>
    <w:link w:val="HeaderChar"/>
    <w:unhideWhenUsed/>
    <w:rsid w:val="00E035D1"/>
    <w:pPr>
      <w:tabs>
        <w:tab w:val="center" w:pos="4680"/>
        <w:tab w:val="right" w:pos="9360"/>
      </w:tabs>
    </w:pPr>
  </w:style>
  <w:style w:type="character" w:customStyle="1" w:styleId="HeaderChar">
    <w:name w:val="Header Char"/>
    <w:basedOn w:val="DefaultParagraphFont"/>
    <w:link w:val="Header"/>
    <w:rsid w:val="00E035D1"/>
    <w:rPr>
      <w:rFonts w:ascii="Times New Roman" w:hAnsi="Times New Roman"/>
      <w:sz w:val="24"/>
    </w:rPr>
  </w:style>
  <w:style w:type="paragraph" w:styleId="Footer">
    <w:name w:val="footer"/>
    <w:basedOn w:val="Normal"/>
    <w:link w:val="FooterChar"/>
    <w:uiPriority w:val="99"/>
    <w:unhideWhenUsed/>
    <w:rsid w:val="00E035D1"/>
    <w:pPr>
      <w:tabs>
        <w:tab w:val="center" w:pos="4680"/>
        <w:tab w:val="right" w:pos="9360"/>
      </w:tabs>
    </w:pPr>
  </w:style>
  <w:style w:type="character" w:customStyle="1" w:styleId="FooterChar">
    <w:name w:val="Footer Char"/>
    <w:basedOn w:val="DefaultParagraphFont"/>
    <w:link w:val="Footer"/>
    <w:uiPriority w:val="99"/>
    <w:rsid w:val="00E035D1"/>
    <w:rPr>
      <w:rFonts w:ascii="Times New Roman" w:hAnsi="Times New Roman"/>
      <w:sz w:val="24"/>
    </w:rPr>
  </w:style>
  <w:style w:type="character" w:customStyle="1" w:styleId="Heading1Char">
    <w:name w:val="Heading 1 Char"/>
    <w:basedOn w:val="DefaultParagraphFont"/>
    <w:link w:val="Heading1"/>
    <w:uiPriority w:val="9"/>
    <w:rsid w:val="003647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5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6263"/>
    <w:rPr>
      <w:rFonts w:ascii="Tahoma" w:hAnsi="Tahoma" w:cs="Tahoma"/>
      <w:sz w:val="16"/>
      <w:szCs w:val="16"/>
    </w:rPr>
  </w:style>
  <w:style w:type="character" w:customStyle="1" w:styleId="BalloonTextChar">
    <w:name w:val="Balloon Text Char"/>
    <w:basedOn w:val="DefaultParagraphFont"/>
    <w:link w:val="BalloonText"/>
    <w:uiPriority w:val="99"/>
    <w:semiHidden/>
    <w:rsid w:val="00896263"/>
    <w:rPr>
      <w:rFonts w:ascii="Tahoma" w:hAnsi="Tahoma" w:cs="Tahoma"/>
      <w:sz w:val="16"/>
      <w:szCs w:val="16"/>
    </w:rPr>
  </w:style>
  <w:style w:type="table" w:styleId="TableGrid">
    <w:name w:val="Table Grid"/>
    <w:basedOn w:val="TableNormal"/>
    <w:uiPriority w:val="99"/>
    <w:rsid w:val="005B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670C"/>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semiHidden/>
    <w:unhideWhenUsed/>
    <w:qFormat/>
    <w:rsid w:val="00F35345"/>
    <w:pPr>
      <w:spacing w:line="276" w:lineRule="auto"/>
      <w:outlineLvl w:val="9"/>
    </w:pPr>
  </w:style>
  <w:style w:type="paragraph" w:styleId="TOC1">
    <w:name w:val="toc 1"/>
    <w:basedOn w:val="Normal"/>
    <w:next w:val="Normal"/>
    <w:autoRedefine/>
    <w:uiPriority w:val="39"/>
    <w:unhideWhenUsed/>
    <w:rsid w:val="00F35345"/>
    <w:pPr>
      <w:spacing w:after="100"/>
    </w:pPr>
  </w:style>
  <w:style w:type="paragraph" w:styleId="TOC2">
    <w:name w:val="toc 2"/>
    <w:basedOn w:val="Normal"/>
    <w:next w:val="Normal"/>
    <w:autoRedefine/>
    <w:uiPriority w:val="39"/>
    <w:unhideWhenUsed/>
    <w:rsid w:val="00F35345"/>
    <w:pPr>
      <w:spacing w:after="100"/>
      <w:ind w:left="240"/>
    </w:pPr>
  </w:style>
  <w:style w:type="character" w:styleId="Hyperlink">
    <w:name w:val="Hyperlink"/>
    <w:basedOn w:val="DefaultParagraphFont"/>
    <w:uiPriority w:val="99"/>
    <w:unhideWhenUsed/>
    <w:rsid w:val="00F35345"/>
    <w:rPr>
      <w:color w:val="0000FF" w:themeColor="hyperlink"/>
      <w:u w:val="single"/>
    </w:rPr>
  </w:style>
  <w:style w:type="character" w:styleId="CommentReference">
    <w:name w:val="annotation reference"/>
    <w:basedOn w:val="DefaultParagraphFont"/>
    <w:uiPriority w:val="99"/>
    <w:rsid w:val="00003FB2"/>
    <w:rPr>
      <w:sz w:val="18"/>
      <w:szCs w:val="18"/>
    </w:rPr>
  </w:style>
  <w:style w:type="paragraph" w:styleId="CommentText">
    <w:name w:val="annotation text"/>
    <w:basedOn w:val="Normal"/>
    <w:link w:val="CommentTextChar"/>
    <w:uiPriority w:val="99"/>
    <w:rsid w:val="00003FB2"/>
    <w:rPr>
      <w:szCs w:val="24"/>
    </w:rPr>
  </w:style>
  <w:style w:type="character" w:customStyle="1" w:styleId="CommentTextChar">
    <w:name w:val="Comment Text Char"/>
    <w:basedOn w:val="DefaultParagraphFont"/>
    <w:link w:val="CommentText"/>
    <w:uiPriority w:val="99"/>
    <w:rsid w:val="00003FB2"/>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495629"/>
    <w:rPr>
      <w:rFonts w:eastAsia="Calibri" w:cs="Times New Roman"/>
      <w:b/>
      <w:bCs/>
      <w:sz w:val="20"/>
      <w:szCs w:val="20"/>
    </w:rPr>
  </w:style>
  <w:style w:type="character" w:customStyle="1" w:styleId="CommentSubjectChar">
    <w:name w:val="Comment Subject Char"/>
    <w:basedOn w:val="CommentTextChar"/>
    <w:link w:val="CommentSubject"/>
    <w:uiPriority w:val="99"/>
    <w:semiHidden/>
    <w:rsid w:val="00495629"/>
    <w:rPr>
      <w:rFonts w:ascii="Times New Roman" w:eastAsia="Calibri" w:hAnsi="Times New Roman" w:cs="Times New Roman"/>
      <w:b/>
      <w:bCs/>
      <w:sz w:val="20"/>
      <w:szCs w:val="20"/>
    </w:rPr>
  </w:style>
  <w:style w:type="paragraph" w:customStyle="1" w:styleId="ColorfulList-Accent11">
    <w:name w:val="Colorful List - Accent 11"/>
    <w:basedOn w:val="Normal"/>
    <w:uiPriority w:val="99"/>
    <w:rsid w:val="00CF19CB"/>
    <w:pPr>
      <w:ind w:left="720"/>
      <w:contextualSpacing/>
    </w:pPr>
    <w:rPr>
      <w:rFonts w:ascii="Cambria" w:eastAsia="Cambria" w:hAnsi="Cambria" w:cs="Cambria"/>
      <w:noProof/>
      <w:szCs w:val="24"/>
      <w:lang w:val="en-GB"/>
    </w:rPr>
  </w:style>
  <w:style w:type="paragraph" w:customStyle="1" w:styleId="MediumGrid1-Accent21">
    <w:name w:val="Medium Grid 1 - Accent 21"/>
    <w:basedOn w:val="Normal"/>
    <w:uiPriority w:val="99"/>
    <w:rsid w:val="00CF19CB"/>
    <w:pPr>
      <w:ind w:left="720"/>
      <w:contextualSpacing/>
    </w:pPr>
    <w:rPr>
      <w:rFonts w:ascii="Cambria" w:eastAsia="Cambria" w:hAnsi="Cambria" w:cs="Cambria"/>
      <w:noProof/>
      <w:szCs w:val="24"/>
      <w:lang w:val="en-GB"/>
    </w:rPr>
  </w:style>
  <w:style w:type="paragraph" w:styleId="FootnoteText">
    <w:name w:val="footnote text"/>
    <w:basedOn w:val="Normal"/>
    <w:link w:val="FootnoteTextChar"/>
    <w:uiPriority w:val="99"/>
    <w:semiHidden/>
    <w:unhideWhenUsed/>
    <w:rsid w:val="00B80121"/>
    <w:rPr>
      <w:sz w:val="20"/>
      <w:szCs w:val="20"/>
    </w:rPr>
  </w:style>
  <w:style w:type="character" w:customStyle="1" w:styleId="FootnoteTextChar">
    <w:name w:val="Footnote Text Char"/>
    <w:basedOn w:val="DefaultParagraphFont"/>
    <w:link w:val="FootnoteText"/>
    <w:uiPriority w:val="99"/>
    <w:semiHidden/>
    <w:rsid w:val="00B80121"/>
    <w:rPr>
      <w:rFonts w:ascii="Times New Roman" w:hAnsi="Times New Roman"/>
      <w:sz w:val="20"/>
      <w:szCs w:val="20"/>
    </w:rPr>
  </w:style>
  <w:style w:type="character" w:styleId="FootnoteReference">
    <w:name w:val="footnote reference"/>
    <w:basedOn w:val="DefaultParagraphFont"/>
    <w:uiPriority w:val="99"/>
    <w:semiHidden/>
    <w:unhideWhenUsed/>
    <w:rsid w:val="00B80121"/>
    <w:rPr>
      <w:vertAlign w:val="superscript"/>
    </w:rPr>
  </w:style>
  <w:style w:type="character" w:styleId="Emphasis">
    <w:name w:val="Emphasis"/>
    <w:basedOn w:val="DefaultParagraphFont"/>
    <w:uiPriority w:val="20"/>
    <w:qFormat/>
    <w:rsid w:val="00035671"/>
    <w:rPr>
      <w:b/>
      <w:bCs/>
      <w:i w:val="0"/>
      <w:iCs w:val="0"/>
    </w:rPr>
  </w:style>
  <w:style w:type="paragraph" w:customStyle="1" w:styleId="Default">
    <w:name w:val="Default"/>
    <w:rsid w:val="00C475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46237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46237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46237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46237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46237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4623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62373"/>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locked/>
    <w:rsid w:val="00797F29"/>
    <w:rPr>
      <w:rFonts w:ascii="Verdana" w:eastAsia="SimSun" w:hAnsi="Verdana" w:cs="Times New Roman"/>
      <w:sz w:val="20"/>
      <w:lang w:val="da-DK" w:eastAsia="da-DK"/>
    </w:rPr>
  </w:style>
  <w:style w:type="paragraph" w:styleId="TOC3">
    <w:name w:val="toc 3"/>
    <w:basedOn w:val="Normal"/>
    <w:next w:val="Normal"/>
    <w:autoRedefine/>
    <w:uiPriority w:val="39"/>
    <w:rsid w:val="00390E41"/>
    <w:pPr>
      <w:spacing w:after="100"/>
      <w:ind w:left="480"/>
    </w:pPr>
  </w:style>
  <w:style w:type="paragraph" w:styleId="DocumentMap">
    <w:name w:val="Document Map"/>
    <w:basedOn w:val="Normal"/>
    <w:link w:val="DocumentMapChar"/>
    <w:rsid w:val="000E2E65"/>
    <w:rPr>
      <w:rFonts w:ascii="Lucida Grande" w:hAnsi="Lucida Grande" w:cs="Lucida Grande"/>
      <w:szCs w:val="24"/>
    </w:rPr>
  </w:style>
  <w:style w:type="character" w:customStyle="1" w:styleId="DocumentMapChar">
    <w:name w:val="Document Map Char"/>
    <w:basedOn w:val="DefaultParagraphFont"/>
    <w:link w:val="DocumentMap"/>
    <w:rsid w:val="000E2E6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annotation reference" w:uiPriority="99"/>
    <w:lsdException w:name="Hyperlink" w:uiPriority="99"/>
    <w:lsdException w:name="Table Grid" w:uiPriority="99"/>
    <w:lsdException w:name="List Paragraph" w:uiPriority="34" w:qFormat="1"/>
  </w:latentStyles>
  <w:style w:type="paragraph" w:default="1" w:styleId="Normal">
    <w:name w:val="Normal"/>
    <w:qFormat/>
    <w:rsid w:val="00B73EF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6476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A256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6237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46237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46237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46237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6237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6237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46237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540DC"/>
    <w:pPr>
      <w:spacing w:after="200" w:line="276" w:lineRule="auto"/>
      <w:ind w:left="1304"/>
    </w:pPr>
    <w:rPr>
      <w:rFonts w:ascii="Verdana" w:eastAsia="SimSun" w:hAnsi="Verdana" w:cs="Times New Roman"/>
      <w:sz w:val="20"/>
      <w:lang w:val="da-DK" w:eastAsia="da-DK"/>
    </w:rPr>
  </w:style>
  <w:style w:type="paragraph" w:styleId="Header">
    <w:name w:val="header"/>
    <w:basedOn w:val="Normal"/>
    <w:link w:val="HeaderChar"/>
    <w:unhideWhenUsed/>
    <w:rsid w:val="00E035D1"/>
    <w:pPr>
      <w:tabs>
        <w:tab w:val="center" w:pos="4680"/>
        <w:tab w:val="right" w:pos="9360"/>
      </w:tabs>
    </w:pPr>
  </w:style>
  <w:style w:type="character" w:customStyle="1" w:styleId="HeaderChar">
    <w:name w:val="Header Char"/>
    <w:basedOn w:val="DefaultParagraphFont"/>
    <w:link w:val="Header"/>
    <w:rsid w:val="00E035D1"/>
    <w:rPr>
      <w:rFonts w:ascii="Times New Roman" w:hAnsi="Times New Roman"/>
      <w:sz w:val="24"/>
    </w:rPr>
  </w:style>
  <w:style w:type="paragraph" w:styleId="Footer">
    <w:name w:val="footer"/>
    <w:basedOn w:val="Normal"/>
    <w:link w:val="FooterChar"/>
    <w:uiPriority w:val="99"/>
    <w:unhideWhenUsed/>
    <w:rsid w:val="00E035D1"/>
    <w:pPr>
      <w:tabs>
        <w:tab w:val="center" w:pos="4680"/>
        <w:tab w:val="right" w:pos="9360"/>
      </w:tabs>
    </w:pPr>
  </w:style>
  <w:style w:type="character" w:customStyle="1" w:styleId="FooterChar">
    <w:name w:val="Footer Char"/>
    <w:basedOn w:val="DefaultParagraphFont"/>
    <w:link w:val="Footer"/>
    <w:uiPriority w:val="99"/>
    <w:rsid w:val="00E035D1"/>
    <w:rPr>
      <w:rFonts w:ascii="Times New Roman" w:hAnsi="Times New Roman"/>
      <w:sz w:val="24"/>
    </w:rPr>
  </w:style>
  <w:style w:type="character" w:customStyle="1" w:styleId="Heading1Char">
    <w:name w:val="Heading 1 Char"/>
    <w:basedOn w:val="DefaultParagraphFont"/>
    <w:link w:val="Heading1"/>
    <w:uiPriority w:val="9"/>
    <w:rsid w:val="003647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56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96263"/>
    <w:rPr>
      <w:rFonts w:ascii="Tahoma" w:hAnsi="Tahoma" w:cs="Tahoma"/>
      <w:sz w:val="16"/>
      <w:szCs w:val="16"/>
    </w:rPr>
  </w:style>
  <w:style w:type="character" w:customStyle="1" w:styleId="BalloonTextChar">
    <w:name w:val="Balloon Text Char"/>
    <w:basedOn w:val="DefaultParagraphFont"/>
    <w:link w:val="BalloonText"/>
    <w:uiPriority w:val="99"/>
    <w:semiHidden/>
    <w:rsid w:val="00896263"/>
    <w:rPr>
      <w:rFonts w:ascii="Tahoma" w:hAnsi="Tahoma" w:cs="Tahoma"/>
      <w:sz w:val="16"/>
      <w:szCs w:val="16"/>
    </w:rPr>
  </w:style>
  <w:style w:type="table" w:styleId="TableGrid">
    <w:name w:val="Table Grid"/>
    <w:basedOn w:val="TableNormal"/>
    <w:uiPriority w:val="99"/>
    <w:rsid w:val="005B02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1670C"/>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semiHidden/>
    <w:unhideWhenUsed/>
    <w:qFormat/>
    <w:rsid w:val="00F35345"/>
    <w:pPr>
      <w:spacing w:line="276" w:lineRule="auto"/>
      <w:outlineLvl w:val="9"/>
    </w:pPr>
  </w:style>
  <w:style w:type="paragraph" w:styleId="TOC1">
    <w:name w:val="toc 1"/>
    <w:basedOn w:val="Normal"/>
    <w:next w:val="Normal"/>
    <w:autoRedefine/>
    <w:uiPriority w:val="39"/>
    <w:unhideWhenUsed/>
    <w:rsid w:val="00F35345"/>
    <w:pPr>
      <w:spacing w:after="100"/>
    </w:pPr>
  </w:style>
  <w:style w:type="paragraph" w:styleId="TOC2">
    <w:name w:val="toc 2"/>
    <w:basedOn w:val="Normal"/>
    <w:next w:val="Normal"/>
    <w:autoRedefine/>
    <w:uiPriority w:val="39"/>
    <w:unhideWhenUsed/>
    <w:rsid w:val="00F35345"/>
    <w:pPr>
      <w:spacing w:after="100"/>
      <w:ind w:left="240"/>
    </w:pPr>
  </w:style>
  <w:style w:type="character" w:styleId="Hyperlink">
    <w:name w:val="Hyperlink"/>
    <w:basedOn w:val="DefaultParagraphFont"/>
    <w:uiPriority w:val="99"/>
    <w:unhideWhenUsed/>
    <w:rsid w:val="00F35345"/>
    <w:rPr>
      <w:color w:val="0000FF" w:themeColor="hyperlink"/>
      <w:u w:val="single"/>
    </w:rPr>
  </w:style>
  <w:style w:type="character" w:styleId="CommentReference">
    <w:name w:val="annotation reference"/>
    <w:basedOn w:val="DefaultParagraphFont"/>
    <w:uiPriority w:val="99"/>
    <w:rsid w:val="00003FB2"/>
    <w:rPr>
      <w:sz w:val="18"/>
      <w:szCs w:val="18"/>
    </w:rPr>
  </w:style>
  <w:style w:type="paragraph" w:styleId="CommentText">
    <w:name w:val="annotation text"/>
    <w:basedOn w:val="Normal"/>
    <w:link w:val="CommentTextChar"/>
    <w:uiPriority w:val="99"/>
    <w:rsid w:val="00003FB2"/>
    <w:rPr>
      <w:szCs w:val="24"/>
    </w:rPr>
  </w:style>
  <w:style w:type="character" w:customStyle="1" w:styleId="CommentTextChar">
    <w:name w:val="Comment Text Char"/>
    <w:basedOn w:val="DefaultParagraphFont"/>
    <w:link w:val="CommentText"/>
    <w:uiPriority w:val="99"/>
    <w:rsid w:val="00003FB2"/>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495629"/>
    <w:rPr>
      <w:rFonts w:eastAsia="Calibri" w:cs="Times New Roman"/>
      <w:b/>
      <w:bCs/>
      <w:sz w:val="20"/>
      <w:szCs w:val="20"/>
    </w:rPr>
  </w:style>
  <w:style w:type="character" w:customStyle="1" w:styleId="CommentSubjectChar">
    <w:name w:val="Comment Subject Char"/>
    <w:basedOn w:val="CommentTextChar"/>
    <w:link w:val="CommentSubject"/>
    <w:uiPriority w:val="99"/>
    <w:semiHidden/>
    <w:rsid w:val="00495629"/>
    <w:rPr>
      <w:rFonts w:ascii="Times New Roman" w:eastAsia="Calibri" w:hAnsi="Times New Roman" w:cs="Times New Roman"/>
      <w:b/>
      <w:bCs/>
      <w:sz w:val="20"/>
      <w:szCs w:val="20"/>
    </w:rPr>
  </w:style>
  <w:style w:type="paragraph" w:customStyle="1" w:styleId="ColorfulList-Accent11">
    <w:name w:val="Colorful List - Accent 11"/>
    <w:basedOn w:val="Normal"/>
    <w:uiPriority w:val="99"/>
    <w:rsid w:val="00CF19CB"/>
    <w:pPr>
      <w:ind w:left="720"/>
      <w:contextualSpacing/>
    </w:pPr>
    <w:rPr>
      <w:rFonts w:ascii="Cambria" w:eastAsia="Cambria" w:hAnsi="Cambria" w:cs="Cambria"/>
      <w:noProof/>
      <w:szCs w:val="24"/>
      <w:lang w:val="en-GB"/>
    </w:rPr>
  </w:style>
  <w:style w:type="paragraph" w:customStyle="1" w:styleId="MediumGrid1-Accent21">
    <w:name w:val="Medium Grid 1 - Accent 21"/>
    <w:basedOn w:val="Normal"/>
    <w:uiPriority w:val="99"/>
    <w:rsid w:val="00CF19CB"/>
    <w:pPr>
      <w:ind w:left="720"/>
      <w:contextualSpacing/>
    </w:pPr>
    <w:rPr>
      <w:rFonts w:ascii="Cambria" w:eastAsia="Cambria" w:hAnsi="Cambria" w:cs="Cambria"/>
      <w:noProof/>
      <w:szCs w:val="24"/>
      <w:lang w:val="en-GB"/>
    </w:rPr>
  </w:style>
  <w:style w:type="paragraph" w:styleId="FootnoteText">
    <w:name w:val="footnote text"/>
    <w:basedOn w:val="Normal"/>
    <w:link w:val="FootnoteTextChar"/>
    <w:uiPriority w:val="99"/>
    <w:semiHidden/>
    <w:unhideWhenUsed/>
    <w:rsid w:val="00B80121"/>
    <w:rPr>
      <w:sz w:val="20"/>
      <w:szCs w:val="20"/>
    </w:rPr>
  </w:style>
  <w:style w:type="character" w:customStyle="1" w:styleId="FootnoteTextChar">
    <w:name w:val="Footnote Text Char"/>
    <w:basedOn w:val="DefaultParagraphFont"/>
    <w:link w:val="FootnoteText"/>
    <w:uiPriority w:val="99"/>
    <w:semiHidden/>
    <w:rsid w:val="00B80121"/>
    <w:rPr>
      <w:rFonts w:ascii="Times New Roman" w:hAnsi="Times New Roman"/>
      <w:sz w:val="20"/>
      <w:szCs w:val="20"/>
    </w:rPr>
  </w:style>
  <w:style w:type="character" w:styleId="FootnoteReference">
    <w:name w:val="footnote reference"/>
    <w:basedOn w:val="DefaultParagraphFont"/>
    <w:uiPriority w:val="99"/>
    <w:semiHidden/>
    <w:unhideWhenUsed/>
    <w:rsid w:val="00B80121"/>
    <w:rPr>
      <w:vertAlign w:val="superscript"/>
    </w:rPr>
  </w:style>
  <w:style w:type="character" w:styleId="Emphasis">
    <w:name w:val="Emphasis"/>
    <w:basedOn w:val="DefaultParagraphFont"/>
    <w:uiPriority w:val="20"/>
    <w:qFormat/>
    <w:rsid w:val="00035671"/>
    <w:rPr>
      <w:b/>
      <w:bCs/>
      <w:i w:val="0"/>
      <w:iCs w:val="0"/>
    </w:rPr>
  </w:style>
  <w:style w:type="paragraph" w:customStyle="1" w:styleId="Default">
    <w:name w:val="Default"/>
    <w:rsid w:val="00C475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rsid w:val="00462373"/>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rsid w:val="00462373"/>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462373"/>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46237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46237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4623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62373"/>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locked/>
    <w:rsid w:val="00797F29"/>
    <w:rPr>
      <w:rFonts w:ascii="Verdana" w:eastAsia="SimSun" w:hAnsi="Verdana" w:cs="Times New Roman"/>
      <w:sz w:val="20"/>
      <w:lang w:val="da-DK" w:eastAsia="da-DK"/>
    </w:rPr>
  </w:style>
  <w:style w:type="paragraph" w:styleId="TOC3">
    <w:name w:val="toc 3"/>
    <w:basedOn w:val="Normal"/>
    <w:next w:val="Normal"/>
    <w:autoRedefine/>
    <w:uiPriority w:val="39"/>
    <w:rsid w:val="00390E41"/>
    <w:pPr>
      <w:spacing w:after="100"/>
      <w:ind w:left="480"/>
    </w:pPr>
  </w:style>
  <w:style w:type="paragraph" w:styleId="DocumentMap">
    <w:name w:val="Document Map"/>
    <w:basedOn w:val="Normal"/>
    <w:link w:val="DocumentMapChar"/>
    <w:rsid w:val="000E2E65"/>
    <w:rPr>
      <w:rFonts w:ascii="Lucida Grande" w:hAnsi="Lucida Grande" w:cs="Lucida Grande"/>
      <w:szCs w:val="24"/>
    </w:rPr>
  </w:style>
  <w:style w:type="character" w:customStyle="1" w:styleId="DocumentMapChar">
    <w:name w:val="Document Map Char"/>
    <w:basedOn w:val="DefaultParagraphFont"/>
    <w:link w:val="DocumentMap"/>
    <w:rsid w:val="000E2E6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6335">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sChild>
        <w:div w:id="1690330883">
          <w:marLeft w:val="0"/>
          <w:marRight w:val="0"/>
          <w:marTop w:val="0"/>
          <w:marBottom w:val="0"/>
          <w:divBdr>
            <w:top w:val="none" w:sz="0" w:space="0" w:color="auto"/>
            <w:left w:val="none" w:sz="0" w:space="0" w:color="auto"/>
            <w:bottom w:val="none" w:sz="0" w:space="0" w:color="auto"/>
            <w:right w:val="none" w:sz="0" w:space="0" w:color="auto"/>
          </w:divBdr>
          <w:divsChild>
            <w:div w:id="1894655665">
              <w:marLeft w:val="0"/>
              <w:marRight w:val="0"/>
              <w:marTop w:val="0"/>
              <w:marBottom w:val="0"/>
              <w:divBdr>
                <w:top w:val="none" w:sz="0" w:space="0" w:color="auto"/>
                <w:left w:val="none" w:sz="0" w:space="0" w:color="auto"/>
                <w:bottom w:val="none" w:sz="0" w:space="0" w:color="auto"/>
                <w:right w:val="none" w:sz="0" w:space="0" w:color="auto"/>
              </w:divBdr>
              <w:divsChild>
                <w:div w:id="1436441683">
                  <w:marLeft w:val="0"/>
                  <w:marRight w:val="0"/>
                  <w:marTop w:val="0"/>
                  <w:marBottom w:val="0"/>
                  <w:divBdr>
                    <w:top w:val="none" w:sz="0" w:space="0" w:color="auto"/>
                    <w:left w:val="none" w:sz="0" w:space="0" w:color="auto"/>
                    <w:bottom w:val="none" w:sz="0" w:space="0" w:color="auto"/>
                    <w:right w:val="none" w:sz="0" w:space="0" w:color="auto"/>
                  </w:divBdr>
                  <w:divsChild>
                    <w:div w:id="1203060132">
                      <w:marLeft w:val="0"/>
                      <w:marRight w:val="0"/>
                      <w:marTop w:val="0"/>
                      <w:marBottom w:val="0"/>
                      <w:divBdr>
                        <w:top w:val="none" w:sz="0" w:space="0" w:color="auto"/>
                        <w:left w:val="none" w:sz="0" w:space="0" w:color="auto"/>
                        <w:bottom w:val="none" w:sz="0" w:space="0" w:color="auto"/>
                        <w:right w:val="none" w:sz="0" w:space="0" w:color="auto"/>
                      </w:divBdr>
                      <w:divsChild>
                        <w:div w:id="797265813">
                          <w:marLeft w:val="0"/>
                          <w:marRight w:val="0"/>
                          <w:marTop w:val="0"/>
                          <w:marBottom w:val="0"/>
                          <w:divBdr>
                            <w:top w:val="none" w:sz="0" w:space="0" w:color="auto"/>
                            <w:left w:val="none" w:sz="0" w:space="0" w:color="auto"/>
                            <w:bottom w:val="none" w:sz="0" w:space="0" w:color="auto"/>
                            <w:right w:val="none" w:sz="0" w:space="0" w:color="auto"/>
                          </w:divBdr>
                          <w:divsChild>
                            <w:div w:id="525557868">
                              <w:marLeft w:val="0"/>
                              <w:marRight w:val="0"/>
                              <w:marTop w:val="0"/>
                              <w:marBottom w:val="0"/>
                              <w:divBdr>
                                <w:top w:val="none" w:sz="0" w:space="0" w:color="auto"/>
                                <w:left w:val="none" w:sz="0" w:space="0" w:color="auto"/>
                                <w:bottom w:val="none" w:sz="0" w:space="0" w:color="auto"/>
                                <w:right w:val="none" w:sz="0" w:space="0" w:color="auto"/>
                              </w:divBdr>
                              <w:divsChild>
                                <w:div w:id="1088161880">
                                  <w:marLeft w:val="390"/>
                                  <w:marRight w:val="555"/>
                                  <w:marTop w:val="225"/>
                                  <w:marBottom w:val="0"/>
                                  <w:divBdr>
                                    <w:top w:val="none" w:sz="0" w:space="0" w:color="auto"/>
                                    <w:left w:val="none" w:sz="0" w:space="0" w:color="auto"/>
                                    <w:bottom w:val="none" w:sz="0" w:space="0" w:color="auto"/>
                                    <w:right w:val="none" w:sz="0" w:space="0" w:color="auto"/>
                                  </w:divBdr>
                                  <w:divsChild>
                                    <w:div w:id="1768844972">
                                      <w:marLeft w:val="0"/>
                                      <w:marRight w:val="0"/>
                                      <w:marTop w:val="0"/>
                                      <w:marBottom w:val="0"/>
                                      <w:divBdr>
                                        <w:top w:val="none" w:sz="0" w:space="0" w:color="auto"/>
                                        <w:left w:val="none" w:sz="0" w:space="0" w:color="auto"/>
                                        <w:bottom w:val="none" w:sz="0" w:space="0" w:color="auto"/>
                                        <w:right w:val="none" w:sz="0" w:space="0" w:color="auto"/>
                                      </w:divBdr>
                                      <w:divsChild>
                                        <w:div w:id="1301350410">
                                          <w:marLeft w:val="0"/>
                                          <w:marRight w:val="0"/>
                                          <w:marTop w:val="0"/>
                                          <w:marBottom w:val="0"/>
                                          <w:divBdr>
                                            <w:top w:val="none" w:sz="0" w:space="0" w:color="auto"/>
                                            <w:left w:val="none" w:sz="0" w:space="0" w:color="auto"/>
                                            <w:bottom w:val="none" w:sz="0" w:space="0" w:color="auto"/>
                                            <w:right w:val="none" w:sz="0" w:space="0" w:color="auto"/>
                                          </w:divBdr>
                                        </w:div>
                                      </w:divsChild>
                                    </w:div>
                                    <w:div w:id="1458259631">
                                      <w:marLeft w:val="0"/>
                                      <w:marRight w:val="0"/>
                                      <w:marTop w:val="0"/>
                                      <w:marBottom w:val="0"/>
                                      <w:divBdr>
                                        <w:top w:val="none" w:sz="0" w:space="0" w:color="auto"/>
                                        <w:left w:val="none" w:sz="0" w:space="0" w:color="auto"/>
                                        <w:bottom w:val="none" w:sz="0" w:space="0" w:color="auto"/>
                                        <w:right w:val="none" w:sz="0" w:space="0" w:color="auto"/>
                                      </w:divBdr>
                                      <w:divsChild>
                                        <w:div w:id="17216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760942">
                          <w:marLeft w:val="390"/>
                          <w:marRight w:val="555"/>
                          <w:marTop w:val="3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87327630">
      <w:bodyDiv w:val="1"/>
      <w:marLeft w:val="0"/>
      <w:marRight w:val="0"/>
      <w:marTop w:val="0"/>
      <w:marBottom w:val="0"/>
      <w:divBdr>
        <w:top w:val="none" w:sz="0" w:space="0" w:color="auto"/>
        <w:left w:val="none" w:sz="0" w:space="0" w:color="auto"/>
        <w:bottom w:val="none" w:sz="0" w:space="0" w:color="auto"/>
        <w:right w:val="none" w:sz="0" w:space="0" w:color="auto"/>
      </w:divBdr>
    </w:div>
    <w:div w:id="1013873089">
      <w:bodyDiv w:val="1"/>
      <w:marLeft w:val="0"/>
      <w:marRight w:val="0"/>
      <w:marTop w:val="0"/>
      <w:marBottom w:val="0"/>
      <w:divBdr>
        <w:top w:val="none" w:sz="0" w:space="0" w:color="auto"/>
        <w:left w:val="none" w:sz="0" w:space="0" w:color="auto"/>
        <w:bottom w:val="none" w:sz="0" w:space="0" w:color="auto"/>
        <w:right w:val="none" w:sz="0" w:space="0" w:color="auto"/>
      </w:divBdr>
    </w:div>
    <w:div w:id="1158808606">
      <w:bodyDiv w:val="1"/>
      <w:marLeft w:val="0"/>
      <w:marRight w:val="0"/>
      <w:marTop w:val="0"/>
      <w:marBottom w:val="0"/>
      <w:divBdr>
        <w:top w:val="none" w:sz="0" w:space="0" w:color="auto"/>
        <w:left w:val="none" w:sz="0" w:space="0" w:color="auto"/>
        <w:bottom w:val="none" w:sz="0" w:space="0" w:color="auto"/>
        <w:right w:val="none" w:sz="0" w:space="0" w:color="auto"/>
      </w:divBdr>
      <w:divsChild>
        <w:div w:id="1904415227">
          <w:marLeft w:val="0"/>
          <w:marRight w:val="0"/>
          <w:marTop w:val="0"/>
          <w:marBottom w:val="0"/>
          <w:divBdr>
            <w:top w:val="none" w:sz="0" w:space="0" w:color="auto"/>
            <w:left w:val="none" w:sz="0" w:space="0" w:color="auto"/>
            <w:bottom w:val="none" w:sz="0" w:space="0" w:color="auto"/>
            <w:right w:val="none" w:sz="0" w:space="0" w:color="auto"/>
          </w:divBdr>
          <w:divsChild>
            <w:div w:id="1837766447">
              <w:marLeft w:val="0"/>
              <w:marRight w:val="0"/>
              <w:marTop w:val="0"/>
              <w:marBottom w:val="0"/>
              <w:divBdr>
                <w:top w:val="none" w:sz="0" w:space="0" w:color="auto"/>
                <w:left w:val="none" w:sz="0" w:space="0" w:color="auto"/>
                <w:bottom w:val="none" w:sz="0" w:space="0" w:color="auto"/>
                <w:right w:val="none" w:sz="0" w:space="0" w:color="auto"/>
              </w:divBdr>
              <w:divsChild>
                <w:div w:id="1712800652">
                  <w:marLeft w:val="0"/>
                  <w:marRight w:val="0"/>
                  <w:marTop w:val="0"/>
                  <w:marBottom w:val="0"/>
                  <w:divBdr>
                    <w:top w:val="none" w:sz="0" w:space="0" w:color="auto"/>
                    <w:left w:val="none" w:sz="0" w:space="0" w:color="auto"/>
                    <w:bottom w:val="none" w:sz="0" w:space="0" w:color="auto"/>
                    <w:right w:val="none" w:sz="0" w:space="0" w:color="auto"/>
                  </w:divBdr>
                  <w:divsChild>
                    <w:div w:id="177821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65493">
      <w:bodyDiv w:val="1"/>
      <w:marLeft w:val="0"/>
      <w:marRight w:val="0"/>
      <w:marTop w:val="0"/>
      <w:marBottom w:val="0"/>
      <w:divBdr>
        <w:top w:val="none" w:sz="0" w:space="0" w:color="auto"/>
        <w:left w:val="none" w:sz="0" w:space="0" w:color="auto"/>
        <w:bottom w:val="none" w:sz="0" w:space="0" w:color="auto"/>
        <w:right w:val="none" w:sz="0" w:space="0" w:color="auto"/>
      </w:divBdr>
    </w:div>
    <w:div w:id="1975402112">
      <w:bodyDiv w:val="1"/>
      <w:marLeft w:val="0"/>
      <w:marRight w:val="0"/>
      <w:marTop w:val="0"/>
      <w:marBottom w:val="0"/>
      <w:divBdr>
        <w:top w:val="none" w:sz="0" w:space="0" w:color="auto"/>
        <w:left w:val="none" w:sz="0" w:space="0" w:color="auto"/>
        <w:bottom w:val="none" w:sz="0" w:space="0" w:color="auto"/>
        <w:right w:val="none" w:sz="0" w:space="0" w:color="auto"/>
      </w:divBdr>
      <w:divsChild>
        <w:div w:id="324087254">
          <w:marLeft w:val="0"/>
          <w:marRight w:val="0"/>
          <w:marTop w:val="0"/>
          <w:marBottom w:val="0"/>
          <w:divBdr>
            <w:top w:val="none" w:sz="0" w:space="0" w:color="auto"/>
            <w:left w:val="none" w:sz="0" w:space="0" w:color="auto"/>
            <w:bottom w:val="none" w:sz="0" w:space="0" w:color="auto"/>
            <w:right w:val="none" w:sz="0" w:space="0" w:color="auto"/>
          </w:divBdr>
          <w:divsChild>
            <w:div w:id="129439362">
              <w:marLeft w:val="0"/>
              <w:marRight w:val="0"/>
              <w:marTop w:val="0"/>
              <w:marBottom w:val="0"/>
              <w:divBdr>
                <w:top w:val="none" w:sz="0" w:space="0" w:color="auto"/>
                <w:left w:val="none" w:sz="0" w:space="0" w:color="auto"/>
                <w:bottom w:val="none" w:sz="0" w:space="0" w:color="auto"/>
                <w:right w:val="none" w:sz="0" w:space="0" w:color="auto"/>
              </w:divBdr>
              <w:divsChild>
                <w:div w:id="1111894056">
                  <w:marLeft w:val="0"/>
                  <w:marRight w:val="0"/>
                  <w:marTop w:val="0"/>
                  <w:marBottom w:val="0"/>
                  <w:divBdr>
                    <w:top w:val="none" w:sz="0" w:space="0" w:color="auto"/>
                    <w:left w:val="none" w:sz="0" w:space="0" w:color="auto"/>
                    <w:bottom w:val="none" w:sz="0" w:space="0" w:color="auto"/>
                    <w:right w:val="none" w:sz="0" w:space="0" w:color="auto"/>
                  </w:divBdr>
                  <w:divsChild>
                    <w:div w:id="289937985">
                      <w:marLeft w:val="0"/>
                      <w:marRight w:val="0"/>
                      <w:marTop w:val="0"/>
                      <w:marBottom w:val="0"/>
                      <w:divBdr>
                        <w:top w:val="none" w:sz="0" w:space="0" w:color="auto"/>
                        <w:left w:val="none" w:sz="0" w:space="0" w:color="auto"/>
                        <w:bottom w:val="none" w:sz="0" w:space="0" w:color="auto"/>
                        <w:right w:val="none" w:sz="0" w:space="0" w:color="auto"/>
                      </w:divBdr>
                      <w:divsChild>
                        <w:div w:id="2047414424">
                          <w:marLeft w:val="0"/>
                          <w:marRight w:val="0"/>
                          <w:marTop w:val="0"/>
                          <w:marBottom w:val="0"/>
                          <w:divBdr>
                            <w:top w:val="none" w:sz="0" w:space="0" w:color="auto"/>
                            <w:left w:val="none" w:sz="0" w:space="0" w:color="auto"/>
                            <w:bottom w:val="none" w:sz="0" w:space="0" w:color="auto"/>
                            <w:right w:val="none" w:sz="0" w:space="0" w:color="auto"/>
                          </w:divBdr>
                          <w:divsChild>
                            <w:div w:id="8070840">
                              <w:marLeft w:val="0"/>
                              <w:marRight w:val="0"/>
                              <w:marTop w:val="0"/>
                              <w:marBottom w:val="0"/>
                              <w:divBdr>
                                <w:top w:val="none" w:sz="0" w:space="0" w:color="auto"/>
                                <w:left w:val="none" w:sz="0" w:space="0" w:color="auto"/>
                                <w:bottom w:val="none" w:sz="0" w:space="0" w:color="auto"/>
                                <w:right w:val="none" w:sz="0" w:space="0" w:color="auto"/>
                              </w:divBdr>
                              <w:divsChild>
                                <w:div w:id="507523486">
                                  <w:marLeft w:val="0"/>
                                  <w:marRight w:val="0"/>
                                  <w:marTop w:val="0"/>
                                  <w:marBottom w:val="0"/>
                                  <w:divBdr>
                                    <w:top w:val="none" w:sz="0" w:space="0" w:color="auto"/>
                                    <w:left w:val="none" w:sz="0" w:space="0" w:color="auto"/>
                                    <w:bottom w:val="none" w:sz="0" w:space="0" w:color="auto"/>
                                    <w:right w:val="none" w:sz="0" w:space="0" w:color="auto"/>
                                  </w:divBdr>
                                  <w:divsChild>
                                    <w:div w:id="520969603">
                                      <w:marLeft w:val="0"/>
                                      <w:marRight w:val="0"/>
                                      <w:marTop w:val="0"/>
                                      <w:marBottom w:val="0"/>
                                      <w:divBdr>
                                        <w:top w:val="none" w:sz="0" w:space="0" w:color="auto"/>
                                        <w:left w:val="none" w:sz="0" w:space="0" w:color="auto"/>
                                        <w:bottom w:val="none" w:sz="0" w:space="0" w:color="auto"/>
                                        <w:right w:val="none" w:sz="0" w:space="0" w:color="auto"/>
                                      </w:divBdr>
                                      <w:divsChild>
                                        <w:div w:id="791945476">
                                          <w:marLeft w:val="0"/>
                                          <w:marRight w:val="0"/>
                                          <w:marTop w:val="0"/>
                                          <w:marBottom w:val="0"/>
                                          <w:divBdr>
                                            <w:top w:val="none" w:sz="0" w:space="0" w:color="auto"/>
                                            <w:left w:val="none" w:sz="0" w:space="0" w:color="auto"/>
                                            <w:bottom w:val="none" w:sz="0" w:space="0" w:color="auto"/>
                                            <w:right w:val="none" w:sz="0" w:space="0" w:color="auto"/>
                                          </w:divBdr>
                                          <w:divsChild>
                                            <w:div w:id="1423332663">
                                              <w:marLeft w:val="0"/>
                                              <w:marRight w:val="0"/>
                                              <w:marTop w:val="0"/>
                                              <w:marBottom w:val="0"/>
                                              <w:divBdr>
                                                <w:top w:val="none" w:sz="0" w:space="0" w:color="auto"/>
                                                <w:left w:val="none" w:sz="0" w:space="0" w:color="auto"/>
                                                <w:bottom w:val="none" w:sz="0" w:space="0" w:color="auto"/>
                                                <w:right w:val="none" w:sz="0" w:space="0" w:color="auto"/>
                                              </w:divBdr>
                                              <w:divsChild>
                                                <w:div w:id="701244878">
                                                  <w:marLeft w:val="0"/>
                                                  <w:marRight w:val="0"/>
                                                  <w:marTop w:val="0"/>
                                                  <w:marBottom w:val="0"/>
                                                  <w:divBdr>
                                                    <w:top w:val="none" w:sz="0" w:space="0" w:color="auto"/>
                                                    <w:left w:val="none" w:sz="0" w:space="0" w:color="auto"/>
                                                    <w:bottom w:val="none" w:sz="0" w:space="0" w:color="auto"/>
                                                    <w:right w:val="none" w:sz="0" w:space="0" w:color="auto"/>
                                                  </w:divBdr>
                                                  <w:divsChild>
                                                    <w:div w:id="16106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937501">
      <w:bodyDiv w:val="1"/>
      <w:marLeft w:val="0"/>
      <w:marRight w:val="0"/>
      <w:marTop w:val="0"/>
      <w:marBottom w:val="0"/>
      <w:divBdr>
        <w:top w:val="none" w:sz="0" w:space="0" w:color="auto"/>
        <w:left w:val="none" w:sz="0" w:space="0" w:color="auto"/>
        <w:bottom w:val="none" w:sz="0" w:space="0" w:color="auto"/>
        <w:right w:val="none" w:sz="0" w:space="0" w:color="auto"/>
      </w:divBdr>
    </w:div>
    <w:div w:id="209289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image" Target="media/image3.e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www.oecd.org/" TargetMode="External"/><Relationship Id="rId17" Type="http://schemas.openxmlformats.org/officeDocument/2006/relationships/hyperlink" Target="http://www.oecd.org/dac/evaluationofdevelopmentprogrammes/2754804.pdf" TargetMode="External"/><Relationship Id="rId18" Type="http://schemas.openxmlformats.org/officeDocument/2006/relationships/footer" Target="footer2.xm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191B2C13052E54B8B6F55E0E38BFB5B" ma:contentTypeVersion="1" ma:contentTypeDescription="Create a new document." ma:contentTypeScope="" ma:versionID="7709399f4dd0adefdf76dc98d7128f60">
  <xsd:schema xmlns:xsd="http://www.w3.org/2001/XMLSchema" xmlns:xs="http://www.w3.org/2001/XMLSchema" xmlns:p="http://schemas.microsoft.com/office/2006/metadata/properties" xmlns:ns1="http://schemas.microsoft.com/sharepoint/v3" xmlns:ns2="b461abd1-9885-4562-9e08-6520d7e2de42" targetNamespace="http://schemas.microsoft.com/office/2006/metadata/properties" ma:root="true" ma:fieldsID="d71e52b3499eace26e76665bc777c3cb" ns1:_="" ns2:_="">
    <xsd:import namespace="http://schemas.microsoft.com/sharepoint/v3"/>
    <xsd:import namespace="b461abd1-9885-4562-9e08-6520d7e2de4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1abd1-9885-4562-9e08-6520d7e2de4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461abd1-9885-4562-9e08-6520d7e2de42">7ARM5HKFSHQ6-5-16298</_dlc_DocId>
    <_dlc_DocIdUrl xmlns="b461abd1-9885-4562-9e08-6520d7e2de42">
      <Url>https://intra.undp-aap.org/_layouts/DocIdRedir.aspx?ID=7ARM5HKFSHQ6-5-16298</Url>
      <Description>7ARM5HKFSHQ6-5-16298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E3B2-865C-4762-A185-BD352EA1FA7A}">
  <ds:schemaRefs>
    <ds:schemaRef ds:uri="http://schemas.microsoft.com/sharepoint/v3/contenttype/forms"/>
  </ds:schemaRefs>
</ds:datastoreItem>
</file>

<file path=customXml/itemProps2.xml><?xml version="1.0" encoding="utf-8"?>
<ds:datastoreItem xmlns:ds="http://schemas.openxmlformats.org/officeDocument/2006/customXml" ds:itemID="{4EFAC45A-D173-415C-B13B-B1813FD74A41}">
  <ds:schemaRefs>
    <ds:schemaRef ds:uri="http://schemas.microsoft.com/sharepoint/events"/>
  </ds:schemaRefs>
</ds:datastoreItem>
</file>

<file path=customXml/itemProps3.xml><?xml version="1.0" encoding="utf-8"?>
<ds:datastoreItem xmlns:ds="http://schemas.openxmlformats.org/officeDocument/2006/customXml" ds:itemID="{ABCFD5B7-7C8D-43EC-A027-7609C6EE3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61abd1-9885-4562-9e08-6520d7e2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FEA4BD-6293-41CE-9D57-BD63094252DB}">
  <ds:schemaRefs>
    <ds:schemaRef ds:uri="http://schemas.microsoft.com/office/2006/metadata/properties"/>
    <ds:schemaRef ds:uri="http://schemas.microsoft.com/office/infopath/2007/PartnerControls"/>
    <ds:schemaRef ds:uri="http://schemas.microsoft.com/sharepoint/v3"/>
    <ds:schemaRef ds:uri="b461abd1-9885-4562-9e08-6520d7e2de42"/>
  </ds:schemaRefs>
</ds:datastoreItem>
</file>

<file path=customXml/itemProps5.xml><?xml version="1.0" encoding="utf-8"?>
<ds:datastoreItem xmlns:ds="http://schemas.openxmlformats.org/officeDocument/2006/customXml" ds:itemID="{4403F7AE-F9AA-FD4C-A593-89938B1D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38</Pages>
  <Words>9427</Words>
  <Characters>53736</Characters>
  <Application>Microsoft Macintosh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DHI Group</Company>
  <LinksUpToDate>false</LinksUpToDate>
  <CharactersWithSpaces>63037</CharactersWithSpaces>
  <SharedDoc>false</SharedDoc>
  <HLinks>
    <vt:vector size="90" baseType="variant">
      <vt:variant>
        <vt:i4>1835021</vt:i4>
      </vt:variant>
      <vt:variant>
        <vt:i4>86</vt:i4>
      </vt:variant>
      <vt:variant>
        <vt:i4>0</vt:i4>
      </vt:variant>
      <vt:variant>
        <vt:i4>5</vt:i4>
      </vt:variant>
      <vt:variant>
        <vt:lpwstr/>
      </vt:variant>
      <vt:variant>
        <vt:lpwstr>_Toc286243429</vt:lpwstr>
      </vt:variant>
      <vt:variant>
        <vt:i4>1835020</vt:i4>
      </vt:variant>
      <vt:variant>
        <vt:i4>80</vt:i4>
      </vt:variant>
      <vt:variant>
        <vt:i4>0</vt:i4>
      </vt:variant>
      <vt:variant>
        <vt:i4>5</vt:i4>
      </vt:variant>
      <vt:variant>
        <vt:lpwstr/>
      </vt:variant>
      <vt:variant>
        <vt:lpwstr>_Toc286243428</vt:lpwstr>
      </vt:variant>
      <vt:variant>
        <vt:i4>1835011</vt:i4>
      </vt:variant>
      <vt:variant>
        <vt:i4>74</vt:i4>
      </vt:variant>
      <vt:variant>
        <vt:i4>0</vt:i4>
      </vt:variant>
      <vt:variant>
        <vt:i4>5</vt:i4>
      </vt:variant>
      <vt:variant>
        <vt:lpwstr/>
      </vt:variant>
      <vt:variant>
        <vt:lpwstr>_Toc286243427</vt:lpwstr>
      </vt:variant>
      <vt:variant>
        <vt:i4>1835010</vt:i4>
      </vt:variant>
      <vt:variant>
        <vt:i4>68</vt:i4>
      </vt:variant>
      <vt:variant>
        <vt:i4>0</vt:i4>
      </vt:variant>
      <vt:variant>
        <vt:i4>5</vt:i4>
      </vt:variant>
      <vt:variant>
        <vt:lpwstr/>
      </vt:variant>
      <vt:variant>
        <vt:lpwstr>_Toc286243426</vt:lpwstr>
      </vt:variant>
      <vt:variant>
        <vt:i4>1835009</vt:i4>
      </vt:variant>
      <vt:variant>
        <vt:i4>62</vt:i4>
      </vt:variant>
      <vt:variant>
        <vt:i4>0</vt:i4>
      </vt:variant>
      <vt:variant>
        <vt:i4>5</vt:i4>
      </vt:variant>
      <vt:variant>
        <vt:lpwstr/>
      </vt:variant>
      <vt:variant>
        <vt:lpwstr>_Toc286243425</vt:lpwstr>
      </vt:variant>
      <vt:variant>
        <vt:i4>1835008</vt:i4>
      </vt:variant>
      <vt:variant>
        <vt:i4>56</vt:i4>
      </vt:variant>
      <vt:variant>
        <vt:i4>0</vt:i4>
      </vt:variant>
      <vt:variant>
        <vt:i4>5</vt:i4>
      </vt:variant>
      <vt:variant>
        <vt:lpwstr/>
      </vt:variant>
      <vt:variant>
        <vt:lpwstr>_Toc286243424</vt:lpwstr>
      </vt:variant>
      <vt:variant>
        <vt:i4>1835015</vt:i4>
      </vt:variant>
      <vt:variant>
        <vt:i4>50</vt:i4>
      </vt:variant>
      <vt:variant>
        <vt:i4>0</vt:i4>
      </vt:variant>
      <vt:variant>
        <vt:i4>5</vt:i4>
      </vt:variant>
      <vt:variant>
        <vt:lpwstr/>
      </vt:variant>
      <vt:variant>
        <vt:lpwstr>_Toc286243423</vt:lpwstr>
      </vt:variant>
      <vt:variant>
        <vt:i4>1835014</vt:i4>
      </vt:variant>
      <vt:variant>
        <vt:i4>44</vt:i4>
      </vt:variant>
      <vt:variant>
        <vt:i4>0</vt:i4>
      </vt:variant>
      <vt:variant>
        <vt:i4>5</vt:i4>
      </vt:variant>
      <vt:variant>
        <vt:lpwstr/>
      </vt:variant>
      <vt:variant>
        <vt:lpwstr>_Toc286243422</vt:lpwstr>
      </vt:variant>
      <vt:variant>
        <vt:i4>1835013</vt:i4>
      </vt:variant>
      <vt:variant>
        <vt:i4>38</vt:i4>
      </vt:variant>
      <vt:variant>
        <vt:i4>0</vt:i4>
      </vt:variant>
      <vt:variant>
        <vt:i4>5</vt:i4>
      </vt:variant>
      <vt:variant>
        <vt:lpwstr/>
      </vt:variant>
      <vt:variant>
        <vt:lpwstr>_Toc286243421</vt:lpwstr>
      </vt:variant>
      <vt:variant>
        <vt:i4>1835012</vt:i4>
      </vt:variant>
      <vt:variant>
        <vt:i4>32</vt:i4>
      </vt:variant>
      <vt:variant>
        <vt:i4>0</vt:i4>
      </vt:variant>
      <vt:variant>
        <vt:i4>5</vt:i4>
      </vt:variant>
      <vt:variant>
        <vt:lpwstr/>
      </vt:variant>
      <vt:variant>
        <vt:lpwstr>_Toc286243420</vt:lpwstr>
      </vt:variant>
      <vt:variant>
        <vt:i4>2031629</vt:i4>
      </vt:variant>
      <vt:variant>
        <vt:i4>26</vt:i4>
      </vt:variant>
      <vt:variant>
        <vt:i4>0</vt:i4>
      </vt:variant>
      <vt:variant>
        <vt:i4>5</vt:i4>
      </vt:variant>
      <vt:variant>
        <vt:lpwstr/>
      </vt:variant>
      <vt:variant>
        <vt:lpwstr>_Toc286243419</vt:lpwstr>
      </vt:variant>
      <vt:variant>
        <vt:i4>2031628</vt:i4>
      </vt:variant>
      <vt:variant>
        <vt:i4>20</vt:i4>
      </vt:variant>
      <vt:variant>
        <vt:i4>0</vt:i4>
      </vt:variant>
      <vt:variant>
        <vt:i4>5</vt:i4>
      </vt:variant>
      <vt:variant>
        <vt:lpwstr/>
      </vt:variant>
      <vt:variant>
        <vt:lpwstr>_Toc286243418</vt:lpwstr>
      </vt:variant>
      <vt:variant>
        <vt:i4>2031619</vt:i4>
      </vt:variant>
      <vt:variant>
        <vt:i4>14</vt:i4>
      </vt:variant>
      <vt:variant>
        <vt:i4>0</vt:i4>
      </vt:variant>
      <vt:variant>
        <vt:i4>5</vt:i4>
      </vt:variant>
      <vt:variant>
        <vt:lpwstr/>
      </vt:variant>
      <vt:variant>
        <vt:lpwstr>_Toc286243417</vt:lpwstr>
      </vt:variant>
      <vt:variant>
        <vt:i4>2031618</vt:i4>
      </vt:variant>
      <vt:variant>
        <vt:i4>8</vt:i4>
      </vt:variant>
      <vt:variant>
        <vt:i4>0</vt:i4>
      </vt:variant>
      <vt:variant>
        <vt:i4>5</vt:i4>
      </vt:variant>
      <vt:variant>
        <vt:lpwstr/>
      </vt:variant>
      <vt:variant>
        <vt:lpwstr>_Toc286243416</vt:lpwstr>
      </vt:variant>
      <vt:variant>
        <vt:i4>2031617</vt:i4>
      </vt:variant>
      <vt:variant>
        <vt:i4>2</vt:i4>
      </vt:variant>
      <vt:variant>
        <vt:i4>0</vt:i4>
      </vt:variant>
      <vt:variant>
        <vt:i4>5</vt:i4>
      </vt:variant>
      <vt:variant>
        <vt:lpwstr/>
      </vt:variant>
      <vt:variant>
        <vt:lpwstr>_Toc286243415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KPR</cp:lastModifiedBy>
  <cp:revision>5</cp:revision>
  <cp:lastPrinted>2011-02-22T20:20:00Z</cp:lastPrinted>
  <dcterms:created xsi:type="dcterms:W3CDTF">2013-01-25T16:32:00Z</dcterms:created>
  <dcterms:modified xsi:type="dcterms:W3CDTF">2013-01-25T16:35:00Z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0x0101005191B2C13052E54B8B6F55E0E38BFB5B</vt:lpwstr>
  </property>
  <property fmtid="{D5CDD505-2E9C-101B-9397-08002B2CF9AE}" pid="3" name="_dlc_DocIdItemGuid">
    <vt:lpwstr>ff582f21-b55a-4dc8-8ee8-2fea450d145f</vt:lpwstr>
  </property>
</Properties>
</file>