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6B" w:rsidRDefault="009F5A6B" w:rsidP="009F5A6B">
      <w:pPr>
        <w:pStyle w:val="Caption-1"/>
      </w:pPr>
      <w:r>
        <w:t>Annex K: Lessons Learned and Recommendations</w:t>
      </w:r>
    </w:p>
    <w:p w:rsidR="009F5A6B" w:rsidRDefault="009F5A6B" w:rsidP="009F5A6B">
      <w:pPr>
        <w:pStyle w:val="Heading8"/>
        <w:rPr>
          <w:b w:val="0"/>
          <w:bCs/>
          <w:i w:val="0"/>
          <w:iCs w:val="0"/>
          <w:color w:val="auto"/>
        </w:rPr>
      </w:pPr>
      <w:bookmarkStart w:id="0" w:name="_GoBack"/>
      <w:bookmarkEnd w:id="0"/>
    </w:p>
    <w:p w:rsidR="009F5A6B" w:rsidRDefault="009F5A6B" w:rsidP="009F5A6B">
      <w:pPr>
        <w:pStyle w:val="ListParagraph"/>
        <w:numPr>
          <w:ilvl w:val="0"/>
          <w:numId w:val="3"/>
        </w:numPr>
        <w:rPr>
          <w:b/>
          <w:bCs/>
        </w:rPr>
      </w:pPr>
      <w:r>
        <w:rPr>
          <w:b/>
          <w:bCs/>
        </w:rPr>
        <w:t>Key Findings/Lessons Learned</w:t>
      </w:r>
    </w:p>
    <w:p w:rsidR="009F5A6B" w:rsidRDefault="009F5A6B" w:rsidP="009F5A6B">
      <w:pPr>
        <w:pStyle w:val="ListParagraph"/>
        <w:numPr>
          <w:ilvl w:val="0"/>
          <w:numId w:val="0"/>
        </w:numPr>
        <w:ind w:left="360"/>
        <w:jc w:val="both"/>
      </w:pPr>
      <w:r>
        <w:t xml:space="preserve">The project, “Conserving Marine Biodiversity </w:t>
      </w:r>
      <w:proofErr w:type="gramStart"/>
      <w:r>
        <w:t>Through</w:t>
      </w:r>
      <w:proofErr w:type="gramEnd"/>
      <w:r>
        <w:t xml:space="preserve"> Enhanced Marine Park Management and Inclusive Sustainable Island Development” yielded numerous valuable lessons. These lessons were based on observations and discussion undertaken by the Terminal Evaluation consultants, in close coordination with staff of DMPM. Table K-1 below details the key findings and lessons learned, and links these to the specific cases or examples upon which they are based. </w:t>
      </w:r>
    </w:p>
    <w:p w:rsidR="009F5A6B" w:rsidRDefault="009F5A6B" w:rsidP="009F5A6B">
      <w:pPr>
        <w:pStyle w:val="Caption-1"/>
      </w:pPr>
      <w:proofErr w:type="gramStart"/>
      <w:r>
        <w:t>Table K-1.</w:t>
      </w:r>
      <w:proofErr w:type="gramEnd"/>
      <w:r>
        <w:t xml:space="preserve"> Findings and Lessons Learned</w:t>
      </w:r>
    </w:p>
    <w:p w:rsidR="009F5A6B" w:rsidRDefault="009F5A6B" w:rsidP="009F5A6B">
      <w:pPr>
        <w:rPr>
          <w:rFonts w:ascii="Arial" w:hAnsi="Arial" w:cs="Arial"/>
        </w:rPr>
      </w:pPr>
    </w:p>
    <w:tbl>
      <w:tblPr>
        <w:tblW w:w="15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270"/>
        <w:gridCol w:w="8359"/>
      </w:tblGrid>
      <w:tr w:rsidR="009F5A6B" w:rsidTr="006C28B8">
        <w:trPr>
          <w:tblHeader/>
          <w:jc w:val="center"/>
        </w:trPr>
        <w:tc>
          <w:tcPr>
            <w:tcW w:w="600" w:type="dxa"/>
            <w:tcBorders>
              <w:bottom w:val="single" w:sz="4" w:space="0" w:color="auto"/>
            </w:tcBorders>
            <w:shd w:val="clear" w:color="auto" w:fill="D9D9D9"/>
          </w:tcPr>
          <w:p w:rsidR="009F5A6B" w:rsidRDefault="009F5A6B" w:rsidP="006C28B8">
            <w:pPr>
              <w:spacing w:before="60" w:after="60"/>
              <w:jc w:val="center"/>
              <w:rPr>
                <w:rFonts w:ascii="Arial" w:hAnsi="Arial" w:cs="Arial"/>
                <w:b/>
                <w:szCs w:val="23"/>
              </w:rPr>
            </w:pPr>
            <w:r>
              <w:rPr>
                <w:rFonts w:ascii="Arial" w:hAnsi="Arial" w:cs="Arial"/>
                <w:b/>
                <w:szCs w:val="23"/>
              </w:rPr>
              <w:t>No.</w:t>
            </w:r>
          </w:p>
        </w:tc>
        <w:tc>
          <w:tcPr>
            <w:tcW w:w="6270" w:type="dxa"/>
            <w:tcBorders>
              <w:bottom w:val="single" w:sz="4" w:space="0" w:color="auto"/>
            </w:tcBorders>
            <w:shd w:val="clear" w:color="auto" w:fill="D9D9D9"/>
          </w:tcPr>
          <w:p w:rsidR="009F5A6B" w:rsidRDefault="009F5A6B" w:rsidP="006C28B8">
            <w:pPr>
              <w:tabs>
                <w:tab w:val="left" w:pos="259"/>
              </w:tabs>
              <w:spacing w:before="60" w:after="60"/>
              <w:jc w:val="center"/>
              <w:rPr>
                <w:rFonts w:ascii="Arial" w:hAnsi="Arial" w:cs="Arial"/>
                <w:b/>
                <w:szCs w:val="23"/>
              </w:rPr>
            </w:pPr>
            <w:r>
              <w:rPr>
                <w:rFonts w:ascii="Arial" w:hAnsi="Arial" w:cs="Arial"/>
                <w:b/>
                <w:szCs w:val="23"/>
              </w:rPr>
              <w:t>Finding/Lesson Learned</w:t>
            </w:r>
          </w:p>
        </w:tc>
        <w:tc>
          <w:tcPr>
            <w:tcW w:w="8359" w:type="dxa"/>
            <w:shd w:val="clear" w:color="auto" w:fill="D9D9D9"/>
          </w:tcPr>
          <w:p w:rsidR="009F5A6B" w:rsidRDefault="009F5A6B" w:rsidP="006C28B8">
            <w:pPr>
              <w:spacing w:before="60" w:after="60"/>
              <w:jc w:val="center"/>
              <w:rPr>
                <w:rFonts w:ascii="Arial" w:hAnsi="Arial" w:cs="Arial"/>
                <w:b/>
                <w:szCs w:val="23"/>
              </w:rPr>
            </w:pPr>
            <w:r>
              <w:rPr>
                <w:rFonts w:ascii="Arial" w:hAnsi="Arial" w:cs="Arial"/>
                <w:b/>
                <w:szCs w:val="23"/>
              </w:rPr>
              <w:t>Specific Case or Example Leading to Lesson</w:t>
            </w:r>
          </w:p>
        </w:tc>
      </w:tr>
      <w:tr w:rsidR="009F5A6B" w:rsidTr="006C28B8">
        <w:trPr>
          <w:jc w:val="center"/>
        </w:trPr>
        <w:tc>
          <w:tcPr>
            <w:tcW w:w="600" w:type="dxa"/>
            <w:tcBorders>
              <w:bottom w:val="nil"/>
            </w:tcBorders>
          </w:tcPr>
          <w:p w:rsidR="009F5A6B" w:rsidRDefault="009F5A6B" w:rsidP="006C28B8">
            <w:pPr>
              <w:jc w:val="center"/>
              <w:rPr>
                <w:rFonts w:ascii="Arial" w:hAnsi="Arial" w:cs="Arial"/>
                <w:bCs/>
                <w:szCs w:val="23"/>
              </w:rPr>
            </w:pPr>
            <w:r>
              <w:rPr>
                <w:rFonts w:ascii="Arial" w:hAnsi="Arial" w:cs="Arial"/>
                <w:bCs/>
                <w:szCs w:val="23"/>
              </w:rPr>
              <w:t>1</w:t>
            </w:r>
          </w:p>
        </w:tc>
        <w:tc>
          <w:tcPr>
            <w:tcW w:w="6270" w:type="dxa"/>
            <w:tcBorders>
              <w:bottom w:val="nil"/>
            </w:tcBorders>
          </w:tcPr>
          <w:p w:rsidR="009F5A6B" w:rsidRDefault="009F5A6B" w:rsidP="006C28B8">
            <w:pPr>
              <w:rPr>
                <w:rFonts w:ascii="Arial" w:hAnsi="Arial" w:cs="Arial"/>
                <w:sz w:val="18"/>
                <w:szCs w:val="18"/>
              </w:rPr>
            </w:pPr>
            <w:r>
              <w:rPr>
                <w:rFonts w:ascii="Arial" w:hAnsi="Arial" w:cs="Arial"/>
                <w:sz w:val="18"/>
                <w:szCs w:val="18"/>
              </w:rPr>
              <w:t xml:space="preserve">A sound technical understanding of biodiversity and ecosystems is the foundation that underpins effective protected area management. </w:t>
            </w:r>
          </w:p>
        </w:tc>
        <w:tc>
          <w:tcPr>
            <w:tcW w:w="8359" w:type="dxa"/>
          </w:tcPr>
          <w:p w:rsidR="009F5A6B" w:rsidRDefault="009F5A6B" w:rsidP="006C28B8">
            <w:pPr>
              <w:rPr>
                <w:rFonts w:ascii="Arial" w:hAnsi="Arial" w:cs="Arial"/>
                <w:sz w:val="18"/>
                <w:szCs w:val="18"/>
              </w:rPr>
            </w:pPr>
            <w:r>
              <w:rPr>
                <w:rFonts w:ascii="Arial" w:hAnsi="Arial" w:cs="Arial"/>
                <w:sz w:val="18"/>
                <w:szCs w:val="18"/>
              </w:rPr>
              <w:t>In the project, the absence of a qualified marine biologist on the consultant team caused lack of credibility in a number of key outputs (e.g., MPA management plans, and monitoring of biodiversity status).</w:t>
            </w:r>
          </w:p>
          <w:p w:rsidR="009F5A6B" w:rsidRDefault="009F5A6B" w:rsidP="006C28B8">
            <w:pPr>
              <w:rPr>
                <w:rFonts w:ascii="Arial" w:hAnsi="Arial" w:cs="Arial"/>
                <w:sz w:val="18"/>
                <w:szCs w:val="18"/>
              </w:rPr>
            </w:pPr>
          </w:p>
        </w:tc>
      </w:tr>
      <w:tr w:rsidR="009F5A6B" w:rsidTr="006C28B8">
        <w:trPr>
          <w:jc w:val="center"/>
        </w:trPr>
        <w:tc>
          <w:tcPr>
            <w:tcW w:w="600" w:type="dxa"/>
            <w:tcBorders>
              <w:bottom w:val="nil"/>
            </w:tcBorders>
          </w:tcPr>
          <w:p w:rsidR="009F5A6B" w:rsidRDefault="009F5A6B" w:rsidP="006C28B8">
            <w:pPr>
              <w:jc w:val="center"/>
              <w:rPr>
                <w:rFonts w:ascii="Arial" w:hAnsi="Arial" w:cs="Arial"/>
                <w:bCs/>
                <w:szCs w:val="23"/>
              </w:rPr>
            </w:pPr>
            <w:r>
              <w:rPr>
                <w:rFonts w:ascii="Arial" w:hAnsi="Arial" w:cs="Arial"/>
                <w:bCs/>
                <w:szCs w:val="23"/>
              </w:rPr>
              <w:t>2</w:t>
            </w:r>
          </w:p>
        </w:tc>
        <w:tc>
          <w:tcPr>
            <w:tcW w:w="6270" w:type="dxa"/>
            <w:tcBorders>
              <w:bottom w:val="nil"/>
            </w:tcBorders>
          </w:tcPr>
          <w:p w:rsidR="009F5A6B" w:rsidRDefault="009F5A6B" w:rsidP="006C28B8">
            <w:pPr>
              <w:rPr>
                <w:rFonts w:ascii="Arial" w:hAnsi="Arial" w:cs="Arial"/>
                <w:sz w:val="18"/>
                <w:szCs w:val="18"/>
              </w:rPr>
            </w:pPr>
            <w:r>
              <w:rPr>
                <w:rFonts w:ascii="Arial" w:hAnsi="Arial" w:cs="Arial"/>
                <w:sz w:val="18"/>
                <w:szCs w:val="18"/>
              </w:rPr>
              <w:t>"Silo effect"--separating responsibility for terrestrial and marine management on small islands—makes finding workable solutions to shared problems more difficult.</w:t>
            </w:r>
          </w:p>
        </w:tc>
        <w:tc>
          <w:tcPr>
            <w:tcW w:w="8359" w:type="dxa"/>
          </w:tcPr>
          <w:p w:rsidR="009F5A6B" w:rsidRDefault="009F5A6B" w:rsidP="006C28B8">
            <w:pPr>
              <w:rPr>
                <w:rFonts w:ascii="Arial" w:hAnsi="Arial" w:cs="Arial"/>
                <w:sz w:val="18"/>
                <w:szCs w:val="18"/>
              </w:rPr>
            </w:pPr>
            <w:r>
              <w:rPr>
                <w:rFonts w:ascii="Arial" w:hAnsi="Arial" w:cs="Arial"/>
                <w:sz w:val="18"/>
                <w:szCs w:val="18"/>
              </w:rPr>
              <w:t xml:space="preserve">One of the biggest environmental threats to marine biodiversity is the (inadequacy of) the sewerage system; on </w:t>
            </w:r>
            <w:proofErr w:type="spellStart"/>
            <w:r>
              <w:rPr>
                <w:rFonts w:ascii="Arial" w:hAnsi="Arial" w:cs="Arial"/>
                <w:sz w:val="18"/>
                <w:szCs w:val="18"/>
              </w:rPr>
              <w:t>Tioman</w:t>
            </w:r>
            <w:proofErr w:type="spellEnd"/>
            <w:r>
              <w:rPr>
                <w:rFonts w:ascii="Arial" w:hAnsi="Arial" w:cs="Arial"/>
                <w:sz w:val="18"/>
                <w:szCs w:val="18"/>
              </w:rPr>
              <w:t>, difficult terrain prevents setup of centralized system for sewage treatment; water supply is also a problem—some visitors have contracted diseases due to contamination</w:t>
            </w:r>
          </w:p>
          <w:p w:rsidR="009F5A6B" w:rsidRDefault="009F5A6B" w:rsidP="006C28B8">
            <w:pPr>
              <w:rPr>
                <w:rFonts w:ascii="Arial" w:hAnsi="Arial" w:cs="Arial"/>
                <w:sz w:val="18"/>
                <w:szCs w:val="18"/>
              </w:rPr>
            </w:pPr>
          </w:p>
        </w:tc>
      </w:tr>
      <w:tr w:rsidR="009F5A6B" w:rsidTr="006C28B8">
        <w:trPr>
          <w:jc w:val="center"/>
        </w:trPr>
        <w:tc>
          <w:tcPr>
            <w:tcW w:w="600" w:type="dxa"/>
            <w:tcBorders>
              <w:top w:val="nil"/>
              <w:bottom w:val="nil"/>
            </w:tcBorders>
          </w:tcPr>
          <w:p w:rsidR="009F5A6B" w:rsidRDefault="009F5A6B" w:rsidP="006C28B8">
            <w:pPr>
              <w:jc w:val="center"/>
              <w:rPr>
                <w:rFonts w:ascii="Arial" w:hAnsi="Arial" w:cs="Arial"/>
                <w:bCs/>
                <w:szCs w:val="23"/>
              </w:rPr>
            </w:pPr>
          </w:p>
        </w:tc>
        <w:tc>
          <w:tcPr>
            <w:tcW w:w="6270" w:type="dxa"/>
            <w:tcBorders>
              <w:top w:val="nil"/>
              <w:bottom w:val="nil"/>
            </w:tcBorders>
          </w:tcPr>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t>There is Federal-State split in jurisdiction</w:t>
            </w:r>
          </w:p>
          <w:p w:rsidR="009F5A6B" w:rsidRDefault="009F5A6B" w:rsidP="006C28B8">
            <w:pPr>
              <w:rPr>
                <w:rFonts w:ascii="Arial" w:hAnsi="Arial" w:cs="Arial"/>
                <w:sz w:val="18"/>
                <w:szCs w:val="18"/>
              </w:rPr>
            </w:pPr>
          </w:p>
        </w:tc>
      </w:tr>
      <w:tr w:rsidR="009F5A6B" w:rsidTr="006C28B8">
        <w:trPr>
          <w:jc w:val="center"/>
        </w:trPr>
        <w:tc>
          <w:tcPr>
            <w:tcW w:w="600" w:type="dxa"/>
            <w:tcBorders>
              <w:top w:val="nil"/>
              <w:bottom w:val="nil"/>
            </w:tcBorders>
          </w:tcPr>
          <w:p w:rsidR="009F5A6B" w:rsidRDefault="009F5A6B" w:rsidP="006C28B8">
            <w:pPr>
              <w:jc w:val="center"/>
              <w:rPr>
                <w:rFonts w:ascii="Arial" w:hAnsi="Arial" w:cs="Arial"/>
                <w:bCs/>
                <w:szCs w:val="23"/>
              </w:rPr>
            </w:pPr>
          </w:p>
        </w:tc>
        <w:tc>
          <w:tcPr>
            <w:tcW w:w="6270" w:type="dxa"/>
            <w:tcBorders>
              <w:top w:val="nil"/>
              <w:bottom w:val="nil"/>
            </w:tcBorders>
          </w:tcPr>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t>Sector-based, fragmented planning occurs on marine park islands</w:t>
            </w:r>
          </w:p>
          <w:p w:rsidR="009F5A6B" w:rsidRDefault="009F5A6B" w:rsidP="006C28B8">
            <w:pPr>
              <w:rPr>
                <w:rFonts w:ascii="Arial" w:hAnsi="Arial" w:cs="Arial"/>
                <w:sz w:val="18"/>
                <w:szCs w:val="18"/>
              </w:rPr>
            </w:pPr>
          </w:p>
        </w:tc>
      </w:tr>
      <w:tr w:rsidR="009F5A6B" w:rsidTr="006C28B8">
        <w:trPr>
          <w:jc w:val="center"/>
        </w:trPr>
        <w:tc>
          <w:tcPr>
            <w:tcW w:w="600" w:type="dxa"/>
            <w:tcBorders>
              <w:top w:val="nil"/>
            </w:tcBorders>
          </w:tcPr>
          <w:p w:rsidR="009F5A6B" w:rsidRDefault="009F5A6B" w:rsidP="006C28B8">
            <w:pPr>
              <w:jc w:val="center"/>
              <w:rPr>
                <w:rFonts w:ascii="Arial" w:hAnsi="Arial" w:cs="Arial"/>
                <w:bCs/>
                <w:szCs w:val="23"/>
              </w:rPr>
            </w:pPr>
          </w:p>
        </w:tc>
        <w:tc>
          <w:tcPr>
            <w:tcW w:w="6270" w:type="dxa"/>
            <w:tcBorders>
              <w:top w:val="nil"/>
            </w:tcBorders>
          </w:tcPr>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t>Tourism operators need to follow EIA regulations; local authorities are not practicing adequate enforcement—many facilities operate informally</w:t>
            </w:r>
          </w:p>
          <w:p w:rsidR="009F5A6B" w:rsidRDefault="009F5A6B" w:rsidP="006C28B8">
            <w:pPr>
              <w:rPr>
                <w:rFonts w:ascii="Arial" w:hAnsi="Arial" w:cs="Arial"/>
                <w:sz w:val="18"/>
                <w:szCs w:val="18"/>
              </w:rPr>
            </w:pPr>
          </w:p>
        </w:tc>
      </w:tr>
      <w:tr w:rsidR="009F5A6B" w:rsidTr="006C28B8">
        <w:trPr>
          <w:jc w:val="center"/>
        </w:trPr>
        <w:tc>
          <w:tcPr>
            <w:tcW w:w="600" w:type="dxa"/>
          </w:tcPr>
          <w:p w:rsidR="009F5A6B" w:rsidRDefault="009F5A6B" w:rsidP="006C28B8">
            <w:pPr>
              <w:jc w:val="center"/>
              <w:rPr>
                <w:rFonts w:ascii="Arial" w:hAnsi="Arial" w:cs="Arial"/>
                <w:bCs/>
                <w:szCs w:val="23"/>
              </w:rPr>
            </w:pPr>
            <w:r>
              <w:rPr>
                <w:rFonts w:ascii="Arial" w:hAnsi="Arial" w:cs="Arial"/>
                <w:bCs/>
                <w:szCs w:val="23"/>
              </w:rPr>
              <w:t>3</w:t>
            </w:r>
          </w:p>
        </w:tc>
        <w:tc>
          <w:tcPr>
            <w:tcW w:w="6270" w:type="dxa"/>
          </w:tcPr>
          <w:p w:rsidR="009F5A6B" w:rsidRDefault="009F5A6B" w:rsidP="006C28B8">
            <w:pPr>
              <w:rPr>
                <w:rFonts w:ascii="Arial" w:hAnsi="Arial" w:cs="Arial"/>
                <w:sz w:val="18"/>
                <w:szCs w:val="18"/>
              </w:rPr>
            </w:pPr>
            <w:r>
              <w:rPr>
                <w:rFonts w:ascii="Arial" w:hAnsi="Arial" w:cs="Arial"/>
                <w:sz w:val="18"/>
                <w:szCs w:val="18"/>
              </w:rPr>
              <w:t>A strong sense of community ownership, and recognition by communities that natural resources are their heritage (and realization that their livelihoods are closely tied to sustainable resource use) can contribute to a strong conservation ethic; even in systems that historically have applied a ‘top-down’ management approach (such as Malaysia’s), community-level support and cooperation are needed to curb adverse environmental impacts that could weaken conservation initiatives.</w:t>
            </w:r>
          </w:p>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t xml:space="preserve">On </w:t>
            </w:r>
            <w:proofErr w:type="spellStart"/>
            <w:r>
              <w:rPr>
                <w:rFonts w:ascii="Arial" w:hAnsi="Arial" w:cs="Arial"/>
                <w:sz w:val="18"/>
                <w:szCs w:val="18"/>
              </w:rPr>
              <w:t>Tioman</w:t>
            </w:r>
            <w:proofErr w:type="spellEnd"/>
            <w:r>
              <w:rPr>
                <w:rFonts w:ascii="Arial" w:hAnsi="Arial" w:cs="Arial"/>
                <w:sz w:val="18"/>
                <w:szCs w:val="18"/>
              </w:rPr>
              <w:t xml:space="preserve"> they now consider the resources as their “heritage” and recognize that they are dependent upon them for livelihood</w:t>
            </w:r>
          </w:p>
          <w:p w:rsidR="009F5A6B" w:rsidRDefault="009F5A6B" w:rsidP="006C28B8">
            <w:pPr>
              <w:rPr>
                <w:rFonts w:ascii="Arial" w:hAnsi="Arial" w:cs="Arial"/>
                <w:sz w:val="18"/>
                <w:szCs w:val="18"/>
              </w:rPr>
            </w:pPr>
          </w:p>
        </w:tc>
      </w:tr>
      <w:tr w:rsidR="009F5A6B" w:rsidTr="006C28B8">
        <w:trPr>
          <w:jc w:val="center"/>
        </w:trPr>
        <w:tc>
          <w:tcPr>
            <w:tcW w:w="600" w:type="dxa"/>
            <w:tcBorders>
              <w:bottom w:val="single" w:sz="4" w:space="0" w:color="auto"/>
            </w:tcBorders>
          </w:tcPr>
          <w:p w:rsidR="009F5A6B" w:rsidRDefault="009F5A6B" w:rsidP="006C28B8">
            <w:pPr>
              <w:jc w:val="center"/>
              <w:rPr>
                <w:rFonts w:ascii="Arial" w:hAnsi="Arial" w:cs="Arial"/>
                <w:bCs/>
                <w:szCs w:val="23"/>
              </w:rPr>
            </w:pPr>
            <w:r>
              <w:rPr>
                <w:rFonts w:ascii="Arial" w:hAnsi="Arial" w:cs="Arial"/>
                <w:bCs/>
                <w:szCs w:val="23"/>
              </w:rPr>
              <w:t>4</w:t>
            </w:r>
          </w:p>
        </w:tc>
        <w:tc>
          <w:tcPr>
            <w:tcW w:w="6270" w:type="dxa"/>
            <w:tcBorders>
              <w:bottom w:val="single" w:sz="4" w:space="0" w:color="auto"/>
            </w:tcBorders>
          </w:tcPr>
          <w:p w:rsidR="009F5A6B" w:rsidRDefault="009F5A6B" w:rsidP="006C28B8">
            <w:pPr>
              <w:rPr>
                <w:rFonts w:ascii="Arial" w:hAnsi="Arial" w:cs="Arial"/>
                <w:sz w:val="18"/>
                <w:szCs w:val="18"/>
              </w:rPr>
            </w:pPr>
            <w:r>
              <w:rPr>
                <w:rFonts w:ascii="Arial" w:hAnsi="Arial" w:cs="Arial"/>
                <w:sz w:val="18"/>
                <w:szCs w:val="18"/>
              </w:rPr>
              <w:t xml:space="preserve">Creation of viable alternative livelihood opportunities can benefit marine biodiversity conservation efforts by (1) directly moving people away from destructive extractive fisheries practices, into services industries, and (2) fostering greater community cooperation, understanding and participation in </w:t>
            </w:r>
            <w:r>
              <w:rPr>
                <w:rFonts w:ascii="Arial" w:hAnsi="Arial" w:cs="Arial"/>
                <w:sz w:val="18"/>
                <w:szCs w:val="18"/>
              </w:rPr>
              <w:lastRenderedPageBreak/>
              <w:t>conservation efforts.</w:t>
            </w:r>
          </w:p>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lastRenderedPageBreak/>
              <w:t xml:space="preserve">New livelihood opportunities on </w:t>
            </w:r>
            <w:proofErr w:type="spellStart"/>
            <w:r>
              <w:rPr>
                <w:rFonts w:ascii="Arial" w:hAnsi="Arial" w:cs="Arial"/>
                <w:sz w:val="18"/>
                <w:szCs w:val="18"/>
              </w:rPr>
              <w:t>Redang</w:t>
            </w:r>
            <w:proofErr w:type="spellEnd"/>
            <w:r>
              <w:rPr>
                <w:rFonts w:ascii="Arial" w:hAnsi="Arial" w:cs="Arial"/>
                <w:sz w:val="18"/>
                <w:szCs w:val="18"/>
              </w:rPr>
              <w:t xml:space="preserve"> have led to more young people staying on island</w:t>
            </w:r>
          </w:p>
          <w:p w:rsidR="009F5A6B" w:rsidRDefault="009F5A6B" w:rsidP="006C28B8">
            <w:pPr>
              <w:rPr>
                <w:rFonts w:ascii="Arial" w:hAnsi="Arial" w:cs="Arial"/>
                <w:sz w:val="18"/>
                <w:szCs w:val="18"/>
              </w:rPr>
            </w:pPr>
          </w:p>
        </w:tc>
      </w:tr>
      <w:tr w:rsidR="009F5A6B" w:rsidTr="006C28B8">
        <w:trPr>
          <w:jc w:val="center"/>
        </w:trPr>
        <w:tc>
          <w:tcPr>
            <w:tcW w:w="600" w:type="dxa"/>
            <w:tcBorders>
              <w:bottom w:val="nil"/>
            </w:tcBorders>
          </w:tcPr>
          <w:p w:rsidR="009F5A6B" w:rsidRDefault="009F5A6B" w:rsidP="006C28B8">
            <w:pPr>
              <w:jc w:val="center"/>
              <w:rPr>
                <w:rFonts w:ascii="Arial" w:hAnsi="Arial" w:cs="Arial"/>
                <w:bCs/>
                <w:szCs w:val="23"/>
              </w:rPr>
            </w:pPr>
            <w:r>
              <w:rPr>
                <w:rFonts w:ascii="Arial" w:hAnsi="Arial" w:cs="Arial"/>
                <w:bCs/>
                <w:szCs w:val="23"/>
              </w:rPr>
              <w:lastRenderedPageBreak/>
              <w:t>5</w:t>
            </w:r>
          </w:p>
        </w:tc>
        <w:tc>
          <w:tcPr>
            <w:tcW w:w="6270" w:type="dxa"/>
            <w:tcBorders>
              <w:bottom w:val="nil"/>
            </w:tcBorders>
          </w:tcPr>
          <w:p w:rsidR="009F5A6B" w:rsidRDefault="009F5A6B" w:rsidP="006C28B8">
            <w:pPr>
              <w:rPr>
                <w:rFonts w:ascii="Arial" w:hAnsi="Arial" w:cs="Arial"/>
                <w:sz w:val="18"/>
                <w:szCs w:val="18"/>
              </w:rPr>
            </w:pPr>
            <w:r>
              <w:rPr>
                <w:rFonts w:ascii="Arial" w:hAnsi="Arial" w:cs="Arial"/>
                <w:sz w:val="18"/>
                <w:szCs w:val="18"/>
              </w:rPr>
              <w:t>Complicated project design, without clear indicators, makes implementation and monitoring and evaluation more difficult.</w:t>
            </w:r>
          </w:p>
        </w:tc>
        <w:tc>
          <w:tcPr>
            <w:tcW w:w="8359" w:type="dxa"/>
          </w:tcPr>
          <w:p w:rsidR="009F5A6B" w:rsidRDefault="009F5A6B" w:rsidP="006C28B8">
            <w:pPr>
              <w:rPr>
                <w:rFonts w:ascii="Arial" w:hAnsi="Arial" w:cs="Arial"/>
                <w:sz w:val="18"/>
                <w:szCs w:val="18"/>
              </w:rPr>
            </w:pPr>
            <w:r>
              <w:rPr>
                <w:rFonts w:ascii="Arial" w:hAnsi="Arial" w:cs="Arial"/>
                <w:sz w:val="18"/>
                <w:szCs w:val="18"/>
              </w:rPr>
              <w:t xml:space="preserve">Project framework had too many outputs/outcomes—at inception, methodology was changed—simplified to produce current log-frame. Nonetheless project indicators remained complicated and required substantial resources to measure for some indicators. There was a lack of clarity how monitoring of some indicators demonstrate progress towards reducing threats to the MPA sites. </w:t>
            </w:r>
          </w:p>
          <w:p w:rsidR="009F5A6B" w:rsidRDefault="009F5A6B" w:rsidP="006C28B8">
            <w:pPr>
              <w:rPr>
                <w:rFonts w:ascii="Arial" w:hAnsi="Arial" w:cs="Arial"/>
                <w:sz w:val="18"/>
                <w:szCs w:val="18"/>
              </w:rPr>
            </w:pPr>
          </w:p>
        </w:tc>
      </w:tr>
      <w:tr w:rsidR="009F5A6B" w:rsidTr="006C28B8">
        <w:trPr>
          <w:jc w:val="center"/>
        </w:trPr>
        <w:tc>
          <w:tcPr>
            <w:tcW w:w="600" w:type="dxa"/>
            <w:tcBorders>
              <w:top w:val="nil"/>
              <w:bottom w:val="single" w:sz="4" w:space="0" w:color="auto"/>
            </w:tcBorders>
          </w:tcPr>
          <w:p w:rsidR="009F5A6B" w:rsidRDefault="009F5A6B" w:rsidP="006C28B8">
            <w:pPr>
              <w:jc w:val="center"/>
              <w:rPr>
                <w:rFonts w:ascii="Arial" w:hAnsi="Arial" w:cs="Arial"/>
                <w:bCs/>
                <w:szCs w:val="23"/>
              </w:rPr>
            </w:pPr>
          </w:p>
        </w:tc>
        <w:tc>
          <w:tcPr>
            <w:tcW w:w="6270" w:type="dxa"/>
            <w:tcBorders>
              <w:top w:val="nil"/>
              <w:bottom w:val="single" w:sz="4" w:space="0" w:color="auto"/>
            </w:tcBorders>
          </w:tcPr>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t>Complexity of the design caused long delays at beginning, momentum picked up; cross-cutting nature of the project made it hard to hire the right consultants</w:t>
            </w:r>
          </w:p>
          <w:p w:rsidR="009F5A6B" w:rsidRDefault="009F5A6B" w:rsidP="006C28B8">
            <w:pPr>
              <w:rPr>
                <w:rFonts w:ascii="Arial" w:hAnsi="Arial" w:cs="Arial"/>
                <w:sz w:val="18"/>
                <w:szCs w:val="18"/>
              </w:rPr>
            </w:pPr>
          </w:p>
        </w:tc>
      </w:tr>
      <w:tr w:rsidR="009F5A6B" w:rsidTr="006C28B8">
        <w:trPr>
          <w:jc w:val="center"/>
        </w:trPr>
        <w:tc>
          <w:tcPr>
            <w:tcW w:w="600" w:type="dxa"/>
            <w:tcBorders>
              <w:bottom w:val="nil"/>
            </w:tcBorders>
          </w:tcPr>
          <w:p w:rsidR="009F5A6B" w:rsidRDefault="009F5A6B" w:rsidP="006C28B8">
            <w:pPr>
              <w:jc w:val="center"/>
              <w:rPr>
                <w:rFonts w:ascii="Arial" w:hAnsi="Arial" w:cs="Arial"/>
                <w:bCs/>
                <w:szCs w:val="23"/>
              </w:rPr>
            </w:pPr>
            <w:r>
              <w:rPr>
                <w:rFonts w:ascii="Arial" w:hAnsi="Arial" w:cs="Arial"/>
                <w:bCs/>
                <w:szCs w:val="23"/>
              </w:rPr>
              <w:t>6</w:t>
            </w:r>
          </w:p>
        </w:tc>
        <w:tc>
          <w:tcPr>
            <w:tcW w:w="6270" w:type="dxa"/>
            <w:tcBorders>
              <w:bottom w:val="nil"/>
            </w:tcBorders>
          </w:tcPr>
          <w:p w:rsidR="009F5A6B" w:rsidRDefault="009F5A6B" w:rsidP="006C28B8">
            <w:pPr>
              <w:rPr>
                <w:rFonts w:ascii="Arial" w:hAnsi="Arial" w:cs="Arial"/>
                <w:sz w:val="18"/>
                <w:szCs w:val="18"/>
              </w:rPr>
            </w:pPr>
            <w:r>
              <w:rPr>
                <w:rFonts w:ascii="Arial" w:hAnsi="Arial" w:cs="Arial"/>
                <w:sz w:val="18"/>
                <w:szCs w:val="18"/>
              </w:rPr>
              <w:t xml:space="preserve">Effective marine conservation within protected areas requires detailed studies of the resources in the area, and tailoring of zonation plans to fit the specific needs for the location, backed up by appropriate legislation and regulations. </w:t>
            </w:r>
          </w:p>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t>Use zones proposed in Marine Park Management Plans are not enforceable; the 2nm fisheries restriction still applies uniformly</w:t>
            </w:r>
          </w:p>
          <w:p w:rsidR="009F5A6B" w:rsidRDefault="009F5A6B" w:rsidP="006C28B8">
            <w:pPr>
              <w:rPr>
                <w:rFonts w:ascii="Arial" w:hAnsi="Arial" w:cs="Arial"/>
                <w:sz w:val="18"/>
                <w:szCs w:val="18"/>
              </w:rPr>
            </w:pPr>
          </w:p>
        </w:tc>
      </w:tr>
      <w:tr w:rsidR="009F5A6B" w:rsidTr="006C28B8">
        <w:trPr>
          <w:jc w:val="center"/>
        </w:trPr>
        <w:tc>
          <w:tcPr>
            <w:tcW w:w="600" w:type="dxa"/>
            <w:tcBorders>
              <w:top w:val="nil"/>
              <w:bottom w:val="single" w:sz="4" w:space="0" w:color="auto"/>
            </w:tcBorders>
          </w:tcPr>
          <w:p w:rsidR="009F5A6B" w:rsidRDefault="009F5A6B" w:rsidP="006C28B8">
            <w:pPr>
              <w:jc w:val="center"/>
              <w:rPr>
                <w:rFonts w:ascii="Arial" w:hAnsi="Arial" w:cs="Arial"/>
                <w:bCs/>
                <w:szCs w:val="23"/>
              </w:rPr>
            </w:pPr>
          </w:p>
        </w:tc>
        <w:tc>
          <w:tcPr>
            <w:tcW w:w="6270" w:type="dxa"/>
            <w:tcBorders>
              <w:top w:val="nil"/>
              <w:bottom w:val="single" w:sz="4" w:space="0" w:color="auto"/>
            </w:tcBorders>
          </w:tcPr>
          <w:p w:rsidR="009F5A6B" w:rsidRDefault="009F5A6B" w:rsidP="006C28B8">
            <w:pPr>
              <w:rPr>
                <w:rFonts w:ascii="Arial" w:hAnsi="Arial" w:cs="Arial"/>
                <w:sz w:val="18"/>
                <w:szCs w:val="18"/>
              </w:rPr>
            </w:pPr>
            <w:r>
              <w:rPr>
                <w:rFonts w:ascii="Arial" w:hAnsi="Arial" w:cs="Arial"/>
                <w:sz w:val="18"/>
                <w:szCs w:val="18"/>
              </w:rPr>
              <w:t xml:space="preserve">Effective marine conservation within protected areas requires detailed studies of the resources in the area, and tailoring of zonation plans to fit the specific needs for the location, backed up by appropriate legislation and regulations. </w:t>
            </w:r>
          </w:p>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t>‘People are fishing off the jetties all the time’</w:t>
            </w:r>
          </w:p>
          <w:p w:rsidR="009F5A6B" w:rsidRDefault="009F5A6B" w:rsidP="006C28B8">
            <w:pPr>
              <w:rPr>
                <w:rFonts w:ascii="Arial" w:hAnsi="Arial" w:cs="Arial"/>
                <w:sz w:val="18"/>
                <w:szCs w:val="18"/>
              </w:rPr>
            </w:pPr>
          </w:p>
        </w:tc>
      </w:tr>
      <w:tr w:rsidR="009F5A6B" w:rsidTr="006C28B8">
        <w:trPr>
          <w:jc w:val="center"/>
        </w:trPr>
        <w:tc>
          <w:tcPr>
            <w:tcW w:w="600" w:type="dxa"/>
            <w:tcBorders>
              <w:bottom w:val="nil"/>
            </w:tcBorders>
          </w:tcPr>
          <w:p w:rsidR="009F5A6B" w:rsidRDefault="009F5A6B" w:rsidP="006C28B8">
            <w:pPr>
              <w:jc w:val="center"/>
              <w:rPr>
                <w:rFonts w:ascii="Arial" w:hAnsi="Arial" w:cs="Arial"/>
                <w:bCs/>
                <w:szCs w:val="23"/>
              </w:rPr>
            </w:pPr>
            <w:r>
              <w:rPr>
                <w:rFonts w:ascii="Arial" w:hAnsi="Arial" w:cs="Arial"/>
                <w:bCs/>
                <w:szCs w:val="23"/>
              </w:rPr>
              <w:t>7</w:t>
            </w:r>
          </w:p>
        </w:tc>
        <w:tc>
          <w:tcPr>
            <w:tcW w:w="6270" w:type="dxa"/>
            <w:tcBorders>
              <w:bottom w:val="nil"/>
            </w:tcBorders>
          </w:tcPr>
          <w:p w:rsidR="009F5A6B" w:rsidRDefault="009F5A6B" w:rsidP="006C28B8">
            <w:pPr>
              <w:rPr>
                <w:rFonts w:ascii="Arial" w:hAnsi="Arial" w:cs="Arial"/>
                <w:sz w:val="18"/>
                <w:szCs w:val="18"/>
              </w:rPr>
            </w:pPr>
            <w:r>
              <w:rPr>
                <w:rFonts w:ascii="Arial" w:hAnsi="Arial" w:cs="Arial"/>
                <w:sz w:val="18"/>
                <w:szCs w:val="18"/>
              </w:rPr>
              <w:t>Frequent changes in key personnel (whether in project staff, executing agency, or steering committees) makes project operations inefficient and can cause lack of continuity and considerable delays.</w:t>
            </w:r>
          </w:p>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t>personnel attending SC meetings are frequently changed</w:t>
            </w:r>
          </w:p>
          <w:p w:rsidR="009F5A6B" w:rsidRDefault="009F5A6B" w:rsidP="006C28B8">
            <w:pPr>
              <w:rPr>
                <w:rFonts w:ascii="Arial" w:hAnsi="Arial" w:cs="Arial"/>
                <w:sz w:val="18"/>
                <w:szCs w:val="18"/>
              </w:rPr>
            </w:pPr>
          </w:p>
        </w:tc>
      </w:tr>
      <w:tr w:rsidR="009F5A6B" w:rsidTr="006C28B8">
        <w:trPr>
          <w:jc w:val="center"/>
        </w:trPr>
        <w:tc>
          <w:tcPr>
            <w:tcW w:w="600" w:type="dxa"/>
            <w:tcBorders>
              <w:top w:val="nil"/>
            </w:tcBorders>
          </w:tcPr>
          <w:p w:rsidR="009F5A6B" w:rsidRDefault="009F5A6B" w:rsidP="006C28B8">
            <w:pPr>
              <w:jc w:val="center"/>
              <w:rPr>
                <w:rFonts w:ascii="Arial" w:hAnsi="Arial" w:cs="Arial"/>
                <w:bCs/>
                <w:szCs w:val="23"/>
              </w:rPr>
            </w:pPr>
          </w:p>
        </w:tc>
        <w:tc>
          <w:tcPr>
            <w:tcW w:w="6270" w:type="dxa"/>
            <w:tcBorders>
              <w:top w:val="nil"/>
            </w:tcBorders>
          </w:tcPr>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t>Frequent staff rotation results in loss of local knowledge and experience, and difficulty in transferring skills</w:t>
            </w:r>
          </w:p>
          <w:p w:rsidR="009F5A6B" w:rsidRDefault="009F5A6B" w:rsidP="006C28B8">
            <w:pPr>
              <w:rPr>
                <w:rFonts w:ascii="Arial" w:hAnsi="Arial" w:cs="Arial"/>
                <w:sz w:val="18"/>
                <w:szCs w:val="18"/>
              </w:rPr>
            </w:pPr>
          </w:p>
        </w:tc>
      </w:tr>
      <w:tr w:rsidR="009F5A6B" w:rsidTr="006C28B8">
        <w:trPr>
          <w:jc w:val="center"/>
        </w:trPr>
        <w:tc>
          <w:tcPr>
            <w:tcW w:w="600" w:type="dxa"/>
            <w:tcBorders>
              <w:bottom w:val="single" w:sz="4" w:space="0" w:color="auto"/>
            </w:tcBorders>
          </w:tcPr>
          <w:p w:rsidR="009F5A6B" w:rsidRDefault="009F5A6B" w:rsidP="006C28B8">
            <w:pPr>
              <w:jc w:val="center"/>
              <w:rPr>
                <w:rFonts w:ascii="Arial" w:hAnsi="Arial" w:cs="Arial"/>
                <w:bCs/>
                <w:szCs w:val="23"/>
              </w:rPr>
            </w:pPr>
            <w:r>
              <w:rPr>
                <w:rFonts w:ascii="Arial" w:hAnsi="Arial" w:cs="Arial"/>
                <w:bCs/>
                <w:szCs w:val="23"/>
              </w:rPr>
              <w:t>8</w:t>
            </w:r>
          </w:p>
        </w:tc>
        <w:tc>
          <w:tcPr>
            <w:tcW w:w="6270" w:type="dxa"/>
            <w:tcBorders>
              <w:bottom w:val="single" w:sz="4" w:space="0" w:color="auto"/>
            </w:tcBorders>
          </w:tcPr>
          <w:p w:rsidR="009F5A6B" w:rsidRDefault="009F5A6B" w:rsidP="006C28B8">
            <w:pPr>
              <w:rPr>
                <w:rFonts w:ascii="Arial" w:hAnsi="Arial" w:cs="Arial"/>
                <w:sz w:val="18"/>
                <w:szCs w:val="18"/>
              </w:rPr>
            </w:pPr>
            <w:r>
              <w:rPr>
                <w:rFonts w:ascii="Arial" w:hAnsi="Arial" w:cs="Arial"/>
                <w:sz w:val="18"/>
                <w:szCs w:val="18"/>
              </w:rPr>
              <w:t>In the absence of hard scientific data, local ecosystem knowledge (LEK) is an adaptive approach that can provide valuable information upon which preliminary planning can be based. However, the LEK information needs to be further ground-</w:t>
            </w:r>
            <w:proofErr w:type="spellStart"/>
            <w:r>
              <w:rPr>
                <w:rFonts w:ascii="Arial" w:hAnsi="Arial" w:cs="Arial"/>
                <w:sz w:val="18"/>
                <w:szCs w:val="18"/>
              </w:rPr>
              <w:t>truthed</w:t>
            </w:r>
            <w:proofErr w:type="spellEnd"/>
            <w:r>
              <w:rPr>
                <w:rFonts w:ascii="Arial" w:hAnsi="Arial" w:cs="Arial"/>
                <w:sz w:val="18"/>
                <w:szCs w:val="18"/>
              </w:rPr>
              <w:t xml:space="preserve"> and verified for more critical management decision-making.</w:t>
            </w:r>
          </w:p>
          <w:p w:rsidR="009F5A6B" w:rsidRDefault="009F5A6B" w:rsidP="006C28B8">
            <w:pPr>
              <w:rPr>
                <w:rFonts w:ascii="Arial" w:hAnsi="Arial" w:cs="Arial"/>
                <w:sz w:val="18"/>
                <w:szCs w:val="18"/>
              </w:rPr>
            </w:pPr>
          </w:p>
          <w:p w:rsidR="009F5A6B" w:rsidRDefault="009F5A6B" w:rsidP="006C28B8">
            <w:pPr>
              <w:rPr>
                <w:rFonts w:ascii="Arial" w:hAnsi="Arial" w:cs="Arial"/>
                <w:sz w:val="18"/>
                <w:szCs w:val="18"/>
              </w:rPr>
            </w:pPr>
          </w:p>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t>Management plans were prepared for 3 sites using LEK—also zoning plans and resiliency studies</w:t>
            </w:r>
          </w:p>
          <w:p w:rsidR="009F5A6B" w:rsidRDefault="009F5A6B" w:rsidP="006C28B8">
            <w:pPr>
              <w:rPr>
                <w:rFonts w:ascii="Arial" w:hAnsi="Arial" w:cs="Arial"/>
                <w:sz w:val="18"/>
                <w:szCs w:val="18"/>
              </w:rPr>
            </w:pPr>
          </w:p>
        </w:tc>
      </w:tr>
      <w:tr w:rsidR="009F5A6B" w:rsidTr="006C28B8">
        <w:trPr>
          <w:jc w:val="center"/>
        </w:trPr>
        <w:tc>
          <w:tcPr>
            <w:tcW w:w="600" w:type="dxa"/>
            <w:tcBorders>
              <w:bottom w:val="nil"/>
            </w:tcBorders>
          </w:tcPr>
          <w:p w:rsidR="009F5A6B" w:rsidRDefault="009F5A6B" w:rsidP="006C28B8">
            <w:pPr>
              <w:jc w:val="center"/>
              <w:rPr>
                <w:rFonts w:ascii="Arial" w:hAnsi="Arial" w:cs="Arial"/>
                <w:bCs/>
                <w:szCs w:val="23"/>
              </w:rPr>
            </w:pPr>
            <w:r>
              <w:rPr>
                <w:rFonts w:ascii="Arial" w:hAnsi="Arial" w:cs="Arial"/>
                <w:bCs/>
                <w:szCs w:val="23"/>
              </w:rPr>
              <w:t>9</w:t>
            </w:r>
          </w:p>
        </w:tc>
        <w:tc>
          <w:tcPr>
            <w:tcW w:w="6270" w:type="dxa"/>
            <w:tcBorders>
              <w:bottom w:val="nil"/>
            </w:tcBorders>
          </w:tcPr>
          <w:p w:rsidR="009F5A6B" w:rsidRDefault="009F5A6B" w:rsidP="006C28B8">
            <w:pPr>
              <w:rPr>
                <w:rFonts w:ascii="Arial" w:hAnsi="Arial" w:cs="Arial"/>
                <w:sz w:val="18"/>
                <w:szCs w:val="18"/>
              </w:rPr>
            </w:pPr>
            <w:r>
              <w:rPr>
                <w:rFonts w:ascii="Arial" w:hAnsi="Arial" w:cs="Arial"/>
                <w:sz w:val="18"/>
                <w:szCs w:val="18"/>
              </w:rPr>
              <w:t>Strong interagency cooperation can greatly enhance project efficiency and result in cost savings.</w:t>
            </w:r>
          </w:p>
        </w:tc>
        <w:tc>
          <w:tcPr>
            <w:tcW w:w="8359" w:type="dxa"/>
          </w:tcPr>
          <w:p w:rsidR="009F5A6B" w:rsidRDefault="009F5A6B" w:rsidP="006C28B8">
            <w:pPr>
              <w:rPr>
                <w:rFonts w:ascii="Arial" w:hAnsi="Arial" w:cs="Arial"/>
                <w:sz w:val="18"/>
                <w:szCs w:val="18"/>
              </w:rPr>
            </w:pPr>
            <w:r>
              <w:rPr>
                <w:rFonts w:ascii="Arial" w:hAnsi="Arial" w:cs="Arial"/>
                <w:sz w:val="18"/>
                <w:szCs w:val="18"/>
              </w:rPr>
              <w:t>Maritime Enforcement Agency confiscates and disposes of vessels on court orders—through cooperation with DMPM, these were deployed for use as artificial reefs</w:t>
            </w:r>
          </w:p>
          <w:p w:rsidR="009F5A6B" w:rsidRDefault="009F5A6B" w:rsidP="006C28B8">
            <w:pPr>
              <w:rPr>
                <w:rFonts w:ascii="Arial" w:hAnsi="Arial" w:cs="Arial"/>
                <w:sz w:val="18"/>
                <w:szCs w:val="18"/>
              </w:rPr>
            </w:pPr>
          </w:p>
        </w:tc>
      </w:tr>
      <w:tr w:rsidR="009F5A6B" w:rsidTr="006C28B8">
        <w:trPr>
          <w:jc w:val="center"/>
        </w:trPr>
        <w:tc>
          <w:tcPr>
            <w:tcW w:w="600" w:type="dxa"/>
            <w:tcBorders>
              <w:top w:val="nil"/>
              <w:bottom w:val="single" w:sz="4" w:space="0" w:color="auto"/>
            </w:tcBorders>
          </w:tcPr>
          <w:p w:rsidR="009F5A6B" w:rsidRDefault="009F5A6B" w:rsidP="006C28B8">
            <w:pPr>
              <w:jc w:val="center"/>
              <w:rPr>
                <w:rFonts w:ascii="Arial" w:hAnsi="Arial" w:cs="Arial"/>
                <w:bCs/>
                <w:szCs w:val="23"/>
              </w:rPr>
            </w:pPr>
          </w:p>
        </w:tc>
        <w:tc>
          <w:tcPr>
            <w:tcW w:w="6270" w:type="dxa"/>
            <w:tcBorders>
              <w:top w:val="nil"/>
              <w:bottom w:val="single" w:sz="4" w:space="0" w:color="auto"/>
            </w:tcBorders>
          </w:tcPr>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t>MPMIS developed by DMPM under the project can be used by other agencies</w:t>
            </w:r>
          </w:p>
          <w:p w:rsidR="009F5A6B" w:rsidRDefault="009F5A6B" w:rsidP="006C28B8">
            <w:pPr>
              <w:rPr>
                <w:rFonts w:ascii="Arial" w:hAnsi="Arial" w:cs="Arial"/>
                <w:sz w:val="18"/>
                <w:szCs w:val="18"/>
              </w:rPr>
            </w:pPr>
          </w:p>
        </w:tc>
      </w:tr>
      <w:tr w:rsidR="009F5A6B" w:rsidTr="006C28B8">
        <w:trPr>
          <w:jc w:val="center"/>
        </w:trPr>
        <w:tc>
          <w:tcPr>
            <w:tcW w:w="600" w:type="dxa"/>
            <w:tcBorders>
              <w:bottom w:val="nil"/>
            </w:tcBorders>
          </w:tcPr>
          <w:p w:rsidR="009F5A6B" w:rsidRDefault="009F5A6B" w:rsidP="006C28B8">
            <w:pPr>
              <w:jc w:val="center"/>
              <w:rPr>
                <w:rFonts w:ascii="Arial" w:hAnsi="Arial" w:cs="Arial"/>
                <w:bCs/>
                <w:szCs w:val="23"/>
              </w:rPr>
            </w:pPr>
            <w:r>
              <w:rPr>
                <w:rFonts w:ascii="Arial" w:hAnsi="Arial" w:cs="Arial"/>
                <w:bCs/>
                <w:szCs w:val="23"/>
              </w:rPr>
              <w:lastRenderedPageBreak/>
              <w:t>10</w:t>
            </w:r>
          </w:p>
        </w:tc>
        <w:tc>
          <w:tcPr>
            <w:tcW w:w="6270" w:type="dxa"/>
            <w:tcBorders>
              <w:bottom w:val="nil"/>
            </w:tcBorders>
          </w:tcPr>
          <w:p w:rsidR="009F5A6B" w:rsidRDefault="009F5A6B" w:rsidP="006C28B8">
            <w:pPr>
              <w:rPr>
                <w:rFonts w:ascii="Arial" w:hAnsi="Arial" w:cs="Arial"/>
                <w:sz w:val="18"/>
                <w:szCs w:val="18"/>
              </w:rPr>
            </w:pPr>
            <w:r>
              <w:rPr>
                <w:rFonts w:ascii="Arial" w:hAnsi="Arial" w:cs="Arial"/>
                <w:sz w:val="18"/>
                <w:szCs w:val="18"/>
              </w:rPr>
              <w:t>Strong leadership and sense of commitment among project staff can catalyze positive changes that extend beyond the scope of the project itself.</w:t>
            </w:r>
          </w:p>
        </w:tc>
        <w:tc>
          <w:tcPr>
            <w:tcW w:w="8359" w:type="dxa"/>
          </w:tcPr>
          <w:p w:rsidR="009F5A6B" w:rsidRDefault="009F5A6B" w:rsidP="006C28B8">
            <w:pPr>
              <w:rPr>
                <w:rFonts w:ascii="Arial" w:hAnsi="Arial" w:cs="Arial"/>
                <w:sz w:val="18"/>
                <w:szCs w:val="18"/>
              </w:rPr>
            </w:pPr>
            <w:r>
              <w:rPr>
                <w:rFonts w:ascii="Arial" w:hAnsi="Arial" w:cs="Arial"/>
                <w:sz w:val="18"/>
                <w:szCs w:val="18"/>
              </w:rPr>
              <w:t xml:space="preserve">DMPM is leading the way for </w:t>
            </w:r>
            <w:proofErr w:type="spellStart"/>
            <w:r>
              <w:rPr>
                <w:rFonts w:ascii="Arial" w:hAnsi="Arial" w:cs="Arial"/>
                <w:sz w:val="18"/>
                <w:szCs w:val="18"/>
              </w:rPr>
              <w:t>livelhood</w:t>
            </w:r>
            <w:proofErr w:type="spellEnd"/>
            <w:r>
              <w:rPr>
                <w:rFonts w:ascii="Arial" w:hAnsi="Arial" w:cs="Arial"/>
                <w:sz w:val="18"/>
                <w:szCs w:val="18"/>
              </w:rPr>
              <w:t xml:space="preserve"> even beyond those ministries mandated for social improvement; Rebecca Greenspan (#2 in UNDP) brought to site and saw CCC meeting they said first time they had done anything like </w:t>
            </w:r>
            <w:proofErr w:type="spellStart"/>
            <w:r>
              <w:rPr>
                <w:rFonts w:ascii="Arial" w:hAnsi="Arial" w:cs="Arial"/>
                <w:sz w:val="18"/>
                <w:szCs w:val="18"/>
              </w:rPr>
              <w:t>thatgoes</w:t>
            </w:r>
            <w:proofErr w:type="spellEnd"/>
            <w:r>
              <w:rPr>
                <w:rFonts w:ascii="Arial" w:hAnsi="Arial" w:cs="Arial"/>
                <w:sz w:val="18"/>
                <w:szCs w:val="18"/>
              </w:rPr>
              <w:t xml:space="preserve"> beyond project</w:t>
            </w:r>
          </w:p>
          <w:p w:rsidR="009F5A6B" w:rsidRDefault="009F5A6B" w:rsidP="006C28B8">
            <w:pPr>
              <w:rPr>
                <w:rFonts w:ascii="Arial" w:hAnsi="Arial" w:cs="Arial"/>
                <w:sz w:val="18"/>
                <w:szCs w:val="18"/>
              </w:rPr>
            </w:pPr>
          </w:p>
        </w:tc>
      </w:tr>
      <w:tr w:rsidR="009F5A6B" w:rsidTr="006C28B8">
        <w:trPr>
          <w:jc w:val="center"/>
        </w:trPr>
        <w:tc>
          <w:tcPr>
            <w:tcW w:w="600" w:type="dxa"/>
            <w:tcBorders>
              <w:top w:val="nil"/>
              <w:bottom w:val="single" w:sz="4" w:space="0" w:color="auto"/>
            </w:tcBorders>
          </w:tcPr>
          <w:p w:rsidR="009F5A6B" w:rsidRDefault="009F5A6B" w:rsidP="006C28B8">
            <w:pPr>
              <w:jc w:val="center"/>
              <w:rPr>
                <w:rFonts w:ascii="Arial" w:hAnsi="Arial" w:cs="Arial"/>
                <w:bCs/>
                <w:szCs w:val="23"/>
              </w:rPr>
            </w:pPr>
          </w:p>
        </w:tc>
        <w:tc>
          <w:tcPr>
            <w:tcW w:w="6270" w:type="dxa"/>
            <w:tcBorders>
              <w:top w:val="nil"/>
              <w:bottom w:val="single" w:sz="4" w:space="0" w:color="auto"/>
            </w:tcBorders>
          </w:tcPr>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t>DMPM has taken up the responsibility for water quality sampling well beyond its mandated duties</w:t>
            </w:r>
          </w:p>
          <w:p w:rsidR="009F5A6B" w:rsidRDefault="009F5A6B" w:rsidP="006C28B8">
            <w:pPr>
              <w:rPr>
                <w:rFonts w:ascii="Arial" w:hAnsi="Arial" w:cs="Arial"/>
                <w:sz w:val="18"/>
                <w:szCs w:val="18"/>
              </w:rPr>
            </w:pPr>
          </w:p>
          <w:p w:rsidR="009F5A6B" w:rsidRDefault="009F5A6B" w:rsidP="006C28B8">
            <w:pPr>
              <w:rPr>
                <w:rFonts w:ascii="Arial" w:hAnsi="Arial" w:cs="Arial"/>
                <w:sz w:val="18"/>
                <w:szCs w:val="18"/>
              </w:rPr>
            </w:pPr>
          </w:p>
        </w:tc>
      </w:tr>
      <w:tr w:rsidR="009F5A6B" w:rsidTr="006C28B8">
        <w:trPr>
          <w:jc w:val="center"/>
        </w:trPr>
        <w:tc>
          <w:tcPr>
            <w:tcW w:w="600" w:type="dxa"/>
            <w:tcBorders>
              <w:bottom w:val="nil"/>
            </w:tcBorders>
          </w:tcPr>
          <w:p w:rsidR="009F5A6B" w:rsidRDefault="009F5A6B" w:rsidP="006C28B8">
            <w:pPr>
              <w:jc w:val="center"/>
              <w:rPr>
                <w:rFonts w:ascii="Arial" w:hAnsi="Arial" w:cs="Arial"/>
                <w:bCs/>
                <w:szCs w:val="23"/>
              </w:rPr>
            </w:pPr>
            <w:r>
              <w:rPr>
                <w:rFonts w:ascii="Arial" w:hAnsi="Arial" w:cs="Arial"/>
                <w:bCs/>
                <w:szCs w:val="23"/>
              </w:rPr>
              <w:t>11</w:t>
            </w:r>
          </w:p>
        </w:tc>
        <w:tc>
          <w:tcPr>
            <w:tcW w:w="6270" w:type="dxa"/>
            <w:tcBorders>
              <w:bottom w:val="nil"/>
            </w:tcBorders>
          </w:tcPr>
          <w:p w:rsidR="009F5A6B" w:rsidRDefault="009F5A6B" w:rsidP="006C28B8">
            <w:pPr>
              <w:rPr>
                <w:rFonts w:ascii="Arial" w:hAnsi="Arial" w:cs="Arial"/>
                <w:sz w:val="18"/>
                <w:szCs w:val="18"/>
              </w:rPr>
            </w:pPr>
            <w:r>
              <w:rPr>
                <w:rFonts w:ascii="Arial" w:hAnsi="Arial" w:cs="Arial"/>
                <w:sz w:val="18"/>
                <w:szCs w:val="18"/>
              </w:rPr>
              <w:t>Strong linkages between government, academia, NGOs, and communities can lead to more effective identification of key problems, and their subsequent solutions.</w:t>
            </w:r>
          </w:p>
        </w:tc>
        <w:tc>
          <w:tcPr>
            <w:tcW w:w="8359" w:type="dxa"/>
          </w:tcPr>
          <w:p w:rsidR="009F5A6B" w:rsidRDefault="009F5A6B" w:rsidP="006C28B8">
            <w:pPr>
              <w:rPr>
                <w:rFonts w:ascii="Arial" w:hAnsi="Arial" w:cs="Arial"/>
                <w:sz w:val="18"/>
                <w:szCs w:val="18"/>
              </w:rPr>
            </w:pPr>
            <w:r>
              <w:rPr>
                <w:rFonts w:ascii="Arial" w:hAnsi="Arial" w:cs="Arial"/>
                <w:sz w:val="18"/>
                <w:szCs w:val="18"/>
              </w:rPr>
              <w:t xml:space="preserve">Case study: Sungai </w:t>
            </w:r>
            <w:proofErr w:type="spellStart"/>
            <w:r>
              <w:rPr>
                <w:rFonts w:ascii="Arial" w:hAnsi="Arial" w:cs="Arial"/>
                <w:sz w:val="18"/>
                <w:szCs w:val="18"/>
              </w:rPr>
              <w:t>Salang</w:t>
            </w:r>
            <w:proofErr w:type="spellEnd"/>
            <w:r>
              <w:rPr>
                <w:rFonts w:ascii="Arial" w:hAnsi="Arial" w:cs="Arial"/>
                <w:sz w:val="18"/>
                <w:szCs w:val="18"/>
              </w:rPr>
              <w:t>—river was polluted due to sewage—through the project liaison to higher levels was achieved, that led to linkage with university researchers—recommended inoculation of plankton into river which reduced the problem</w:t>
            </w:r>
          </w:p>
          <w:p w:rsidR="009F5A6B" w:rsidRDefault="009F5A6B" w:rsidP="006C28B8">
            <w:pPr>
              <w:rPr>
                <w:rFonts w:ascii="Arial" w:hAnsi="Arial" w:cs="Arial"/>
                <w:sz w:val="18"/>
                <w:szCs w:val="18"/>
              </w:rPr>
            </w:pPr>
          </w:p>
        </w:tc>
      </w:tr>
      <w:tr w:rsidR="009F5A6B" w:rsidTr="006C28B8">
        <w:trPr>
          <w:jc w:val="center"/>
        </w:trPr>
        <w:tc>
          <w:tcPr>
            <w:tcW w:w="600" w:type="dxa"/>
            <w:tcBorders>
              <w:top w:val="nil"/>
              <w:bottom w:val="single" w:sz="4" w:space="0" w:color="auto"/>
            </w:tcBorders>
          </w:tcPr>
          <w:p w:rsidR="009F5A6B" w:rsidRDefault="009F5A6B" w:rsidP="006C28B8">
            <w:pPr>
              <w:jc w:val="center"/>
              <w:rPr>
                <w:rFonts w:ascii="Arial" w:hAnsi="Arial" w:cs="Arial"/>
                <w:bCs/>
                <w:szCs w:val="23"/>
              </w:rPr>
            </w:pPr>
          </w:p>
        </w:tc>
        <w:tc>
          <w:tcPr>
            <w:tcW w:w="6270" w:type="dxa"/>
            <w:tcBorders>
              <w:top w:val="nil"/>
              <w:bottom w:val="single" w:sz="4" w:space="0" w:color="auto"/>
            </w:tcBorders>
          </w:tcPr>
          <w:p w:rsidR="009F5A6B" w:rsidRDefault="009F5A6B" w:rsidP="006C28B8">
            <w:pPr>
              <w:rPr>
                <w:rFonts w:ascii="Arial" w:hAnsi="Arial" w:cs="Arial"/>
                <w:sz w:val="18"/>
                <w:szCs w:val="18"/>
              </w:rPr>
            </w:pPr>
          </w:p>
        </w:tc>
        <w:tc>
          <w:tcPr>
            <w:tcW w:w="8359" w:type="dxa"/>
          </w:tcPr>
          <w:p w:rsidR="009F5A6B" w:rsidRDefault="009F5A6B" w:rsidP="006C28B8">
            <w:pPr>
              <w:ind w:left="11" w:hanging="11"/>
              <w:rPr>
                <w:rFonts w:ascii="Arial" w:hAnsi="Arial" w:cs="Arial"/>
                <w:sz w:val="18"/>
                <w:szCs w:val="18"/>
              </w:rPr>
            </w:pPr>
            <w:r>
              <w:rPr>
                <w:rFonts w:ascii="Arial" w:hAnsi="Arial" w:cs="Arial"/>
                <w:sz w:val="18"/>
                <w:szCs w:val="18"/>
              </w:rPr>
              <w:t xml:space="preserve">Case Study: </w:t>
            </w:r>
            <w:proofErr w:type="spellStart"/>
            <w:r>
              <w:rPr>
                <w:rFonts w:ascii="Arial" w:hAnsi="Arial" w:cs="Arial"/>
                <w:sz w:val="18"/>
                <w:szCs w:val="18"/>
              </w:rPr>
              <w:t>Kampung</w:t>
            </w:r>
            <w:proofErr w:type="spellEnd"/>
            <w:r>
              <w:rPr>
                <w:rFonts w:ascii="Arial" w:hAnsi="Arial" w:cs="Arial"/>
                <w:sz w:val="18"/>
                <w:szCs w:val="18"/>
              </w:rPr>
              <w:t xml:space="preserve"> </w:t>
            </w:r>
            <w:proofErr w:type="spellStart"/>
            <w:r>
              <w:rPr>
                <w:rFonts w:ascii="Arial" w:hAnsi="Arial" w:cs="Arial"/>
                <w:sz w:val="18"/>
                <w:szCs w:val="18"/>
              </w:rPr>
              <w:t>Payar</w:t>
            </w:r>
            <w:proofErr w:type="spellEnd"/>
            <w:r>
              <w:rPr>
                <w:rFonts w:ascii="Arial" w:hAnsi="Arial" w:cs="Arial"/>
                <w:sz w:val="18"/>
                <w:szCs w:val="18"/>
              </w:rPr>
              <w:t>—their ‘house reef’ was littered with debris, through the project they were taught the importance of maintaining reef, avoiding anchor damage etc.; reef was cleaned up and now much improved—this resulted in change of mindset- community wants to extend program to other areas, introduce coral transplanting, etc.</w:t>
            </w:r>
          </w:p>
          <w:p w:rsidR="009F5A6B" w:rsidRDefault="009F5A6B" w:rsidP="006C28B8">
            <w:pPr>
              <w:rPr>
                <w:rFonts w:ascii="Arial" w:hAnsi="Arial" w:cs="Arial"/>
                <w:sz w:val="18"/>
                <w:szCs w:val="18"/>
              </w:rPr>
            </w:pPr>
          </w:p>
        </w:tc>
      </w:tr>
      <w:tr w:rsidR="009F5A6B" w:rsidTr="006C28B8">
        <w:trPr>
          <w:jc w:val="center"/>
        </w:trPr>
        <w:tc>
          <w:tcPr>
            <w:tcW w:w="600" w:type="dxa"/>
            <w:tcBorders>
              <w:bottom w:val="nil"/>
            </w:tcBorders>
          </w:tcPr>
          <w:p w:rsidR="009F5A6B" w:rsidRDefault="009F5A6B" w:rsidP="006C28B8">
            <w:pPr>
              <w:jc w:val="center"/>
              <w:rPr>
                <w:rFonts w:ascii="Arial" w:hAnsi="Arial" w:cs="Arial"/>
                <w:bCs/>
                <w:szCs w:val="23"/>
              </w:rPr>
            </w:pPr>
            <w:r>
              <w:rPr>
                <w:rFonts w:ascii="Arial" w:hAnsi="Arial" w:cs="Arial"/>
                <w:bCs/>
                <w:szCs w:val="23"/>
              </w:rPr>
              <w:t>12</w:t>
            </w:r>
          </w:p>
        </w:tc>
        <w:tc>
          <w:tcPr>
            <w:tcW w:w="6270" w:type="dxa"/>
            <w:tcBorders>
              <w:bottom w:val="nil"/>
            </w:tcBorders>
          </w:tcPr>
          <w:p w:rsidR="009F5A6B" w:rsidRDefault="009F5A6B" w:rsidP="006C28B8">
            <w:pPr>
              <w:rPr>
                <w:rFonts w:ascii="Arial" w:hAnsi="Arial" w:cs="Arial"/>
                <w:sz w:val="18"/>
                <w:szCs w:val="18"/>
              </w:rPr>
            </w:pPr>
            <w:r>
              <w:rPr>
                <w:rFonts w:ascii="Arial" w:hAnsi="Arial" w:cs="Arial"/>
                <w:sz w:val="18"/>
                <w:szCs w:val="18"/>
              </w:rPr>
              <w:t>Successful project actions can serve as models to be replicated or expanded by other stakeholders, at other sites, for other beneficial purposes.</w:t>
            </w:r>
          </w:p>
        </w:tc>
        <w:tc>
          <w:tcPr>
            <w:tcW w:w="8359" w:type="dxa"/>
          </w:tcPr>
          <w:p w:rsidR="009F5A6B" w:rsidRDefault="009F5A6B" w:rsidP="006C28B8">
            <w:pPr>
              <w:rPr>
                <w:rFonts w:ascii="Arial" w:hAnsi="Arial" w:cs="Arial"/>
                <w:sz w:val="18"/>
                <w:szCs w:val="18"/>
              </w:rPr>
            </w:pPr>
            <w:r>
              <w:rPr>
                <w:rFonts w:ascii="Arial" w:hAnsi="Arial" w:cs="Arial"/>
                <w:sz w:val="18"/>
                <w:szCs w:val="18"/>
              </w:rPr>
              <w:t>LEK was replicated by DMPM at 24 other sites (28 in system)—can be used for zoning etc.</w:t>
            </w:r>
          </w:p>
          <w:p w:rsidR="009F5A6B" w:rsidRDefault="009F5A6B" w:rsidP="006C28B8">
            <w:pPr>
              <w:rPr>
                <w:rFonts w:ascii="Arial" w:hAnsi="Arial" w:cs="Arial"/>
                <w:sz w:val="18"/>
                <w:szCs w:val="18"/>
              </w:rPr>
            </w:pPr>
          </w:p>
        </w:tc>
      </w:tr>
      <w:tr w:rsidR="009F5A6B" w:rsidTr="006C28B8">
        <w:trPr>
          <w:jc w:val="center"/>
        </w:trPr>
        <w:tc>
          <w:tcPr>
            <w:tcW w:w="600" w:type="dxa"/>
            <w:tcBorders>
              <w:top w:val="nil"/>
              <w:bottom w:val="nil"/>
            </w:tcBorders>
          </w:tcPr>
          <w:p w:rsidR="009F5A6B" w:rsidRDefault="009F5A6B" w:rsidP="006C28B8">
            <w:pPr>
              <w:jc w:val="center"/>
              <w:rPr>
                <w:rFonts w:ascii="Arial" w:hAnsi="Arial" w:cs="Arial"/>
                <w:bCs/>
                <w:szCs w:val="23"/>
              </w:rPr>
            </w:pPr>
          </w:p>
        </w:tc>
        <w:tc>
          <w:tcPr>
            <w:tcW w:w="6270" w:type="dxa"/>
            <w:tcBorders>
              <w:top w:val="nil"/>
              <w:bottom w:val="nil"/>
            </w:tcBorders>
          </w:tcPr>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t>MPMIS is being used for e-permits, etc. has become all-purpose for various administrative functions as well as marine park management</w:t>
            </w:r>
          </w:p>
          <w:p w:rsidR="009F5A6B" w:rsidRDefault="009F5A6B" w:rsidP="006C28B8">
            <w:pPr>
              <w:rPr>
                <w:rFonts w:ascii="Arial" w:hAnsi="Arial" w:cs="Arial"/>
                <w:sz w:val="18"/>
                <w:szCs w:val="18"/>
              </w:rPr>
            </w:pPr>
          </w:p>
        </w:tc>
      </w:tr>
      <w:tr w:rsidR="009F5A6B" w:rsidTr="006C28B8">
        <w:trPr>
          <w:jc w:val="center"/>
        </w:trPr>
        <w:tc>
          <w:tcPr>
            <w:tcW w:w="600" w:type="dxa"/>
            <w:tcBorders>
              <w:top w:val="nil"/>
              <w:bottom w:val="nil"/>
            </w:tcBorders>
          </w:tcPr>
          <w:p w:rsidR="009F5A6B" w:rsidRDefault="009F5A6B" w:rsidP="006C28B8">
            <w:pPr>
              <w:jc w:val="center"/>
              <w:rPr>
                <w:rFonts w:ascii="Arial" w:hAnsi="Arial" w:cs="Arial"/>
                <w:bCs/>
                <w:szCs w:val="23"/>
              </w:rPr>
            </w:pPr>
          </w:p>
        </w:tc>
        <w:tc>
          <w:tcPr>
            <w:tcW w:w="6270" w:type="dxa"/>
            <w:tcBorders>
              <w:top w:val="nil"/>
              <w:bottom w:val="nil"/>
            </w:tcBorders>
          </w:tcPr>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proofErr w:type="spellStart"/>
            <w:r>
              <w:rPr>
                <w:rFonts w:ascii="Arial" w:hAnsi="Arial" w:cs="Arial"/>
                <w:sz w:val="18"/>
                <w:szCs w:val="18"/>
              </w:rPr>
              <w:t>Ecoteer</w:t>
            </w:r>
            <w:proofErr w:type="spellEnd"/>
            <w:r>
              <w:rPr>
                <w:rFonts w:ascii="Arial" w:hAnsi="Arial" w:cs="Arial"/>
                <w:sz w:val="18"/>
                <w:szCs w:val="18"/>
              </w:rPr>
              <w:t xml:space="preserve"> has set up a “CCC” on </w:t>
            </w:r>
            <w:proofErr w:type="spellStart"/>
            <w:r>
              <w:rPr>
                <w:rFonts w:ascii="Arial" w:hAnsi="Arial" w:cs="Arial"/>
                <w:sz w:val="18"/>
                <w:szCs w:val="18"/>
              </w:rPr>
              <w:t>Perhentian</w:t>
            </w:r>
            <w:proofErr w:type="spellEnd"/>
            <w:r>
              <w:rPr>
                <w:rFonts w:ascii="Arial" w:hAnsi="Arial" w:cs="Arial"/>
                <w:sz w:val="18"/>
                <w:szCs w:val="18"/>
              </w:rPr>
              <w:t xml:space="preserve">—working at village at level; in 2009-2010 </w:t>
            </w:r>
            <w:proofErr w:type="spellStart"/>
            <w:r>
              <w:rPr>
                <w:rFonts w:ascii="Arial" w:hAnsi="Arial" w:cs="Arial"/>
                <w:sz w:val="18"/>
                <w:szCs w:val="18"/>
              </w:rPr>
              <w:t>ReefCheck</w:t>
            </w:r>
            <w:proofErr w:type="spellEnd"/>
            <w:r>
              <w:rPr>
                <w:rFonts w:ascii="Arial" w:hAnsi="Arial" w:cs="Arial"/>
                <w:sz w:val="18"/>
                <w:szCs w:val="18"/>
              </w:rPr>
              <w:t xml:space="preserve"> also followed project model and began work at </w:t>
            </w:r>
            <w:proofErr w:type="spellStart"/>
            <w:r>
              <w:rPr>
                <w:rFonts w:ascii="Arial" w:hAnsi="Arial" w:cs="Arial"/>
                <w:sz w:val="18"/>
                <w:szCs w:val="18"/>
              </w:rPr>
              <w:t>Perhentian</w:t>
            </w:r>
            <w:proofErr w:type="spellEnd"/>
            <w:r>
              <w:rPr>
                <w:rFonts w:ascii="Arial" w:hAnsi="Arial" w:cs="Arial"/>
                <w:sz w:val="18"/>
                <w:szCs w:val="18"/>
              </w:rPr>
              <w:t xml:space="preserve"> –this was funded by UNDP SGP- for teaching dive and snorkel skills and awareness</w:t>
            </w:r>
          </w:p>
          <w:p w:rsidR="009F5A6B" w:rsidRDefault="009F5A6B" w:rsidP="006C28B8">
            <w:pPr>
              <w:rPr>
                <w:rFonts w:ascii="Arial" w:hAnsi="Arial" w:cs="Arial"/>
                <w:sz w:val="18"/>
                <w:szCs w:val="18"/>
              </w:rPr>
            </w:pPr>
          </w:p>
        </w:tc>
      </w:tr>
      <w:tr w:rsidR="009F5A6B" w:rsidTr="006C28B8">
        <w:trPr>
          <w:jc w:val="center"/>
        </w:trPr>
        <w:tc>
          <w:tcPr>
            <w:tcW w:w="600" w:type="dxa"/>
            <w:tcBorders>
              <w:top w:val="nil"/>
              <w:bottom w:val="single" w:sz="4" w:space="0" w:color="auto"/>
            </w:tcBorders>
          </w:tcPr>
          <w:p w:rsidR="009F5A6B" w:rsidRDefault="009F5A6B" w:rsidP="006C28B8">
            <w:pPr>
              <w:jc w:val="center"/>
              <w:rPr>
                <w:rFonts w:ascii="Arial" w:hAnsi="Arial" w:cs="Arial"/>
                <w:bCs/>
                <w:szCs w:val="23"/>
              </w:rPr>
            </w:pPr>
          </w:p>
        </w:tc>
        <w:tc>
          <w:tcPr>
            <w:tcW w:w="6270" w:type="dxa"/>
            <w:tcBorders>
              <w:top w:val="nil"/>
              <w:bottom w:val="single" w:sz="4" w:space="0" w:color="auto"/>
            </w:tcBorders>
          </w:tcPr>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t>Coral resilience studied at non-project sites</w:t>
            </w:r>
          </w:p>
          <w:p w:rsidR="009F5A6B" w:rsidRDefault="009F5A6B" w:rsidP="006C28B8">
            <w:pPr>
              <w:rPr>
                <w:rFonts w:ascii="Arial" w:hAnsi="Arial" w:cs="Arial"/>
                <w:sz w:val="18"/>
                <w:szCs w:val="18"/>
              </w:rPr>
            </w:pPr>
          </w:p>
        </w:tc>
      </w:tr>
      <w:tr w:rsidR="009F5A6B" w:rsidTr="006C28B8">
        <w:trPr>
          <w:jc w:val="center"/>
        </w:trPr>
        <w:tc>
          <w:tcPr>
            <w:tcW w:w="600" w:type="dxa"/>
            <w:tcBorders>
              <w:top w:val="single" w:sz="4" w:space="0" w:color="auto"/>
              <w:bottom w:val="single" w:sz="4" w:space="0" w:color="auto"/>
            </w:tcBorders>
          </w:tcPr>
          <w:p w:rsidR="009F5A6B" w:rsidRDefault="009F5A6B" w:rsidP="006C28B8">
            <w:pPr>
              <w:jc w:val="center"/>
              <w:rPr>
                <w:rFonts w:ascii="Arial" w:hAnsi="Arial" w:cs="Arial"/>
                <w:bCs/>
                <w:szCs w:val="23"/>
              </w:rPr>
            </w:pPr>
            <w:r>
              <w:rPr>
                <w:rFonts w:ascii="Arial" w:hAnsi="Arial" w:cs="Arial"/>
                <w:bCs/>
                <w:szCs w:val="23"/>
              </w:rPr>
              <w:t>13</w:t>
            </w:r>
          </w:p>
        </w:tc>
        <w:tc>
          <w:tcPr>
            <w:tcW w:w="6270" w:type="dxa"/>
            <w:tcBorders>
              <w:top w:val="single" w:sz="4" w:space="0" w:color="auto"/>
              <w:bottom w:val="single" w:sz="4" w:space="0" w:color="auto"/>
            </w:tcBorders>
          </w:tcPr>
          <w:p w:rsidR="009F5A6B" w:rsidRDefault="009F5A6B" w:rsidP="006C28B8">
            <w:pPr>
              <w:rPr>
                <w:rFonts w:ascii="Arial" w:hAnsi="Arial" w:cs="Arial"/>
                <w:sz w:val="18"/>
                <w:szCs w:val="18"/>
              </w:rPr>
            </w:pPr>
            <w:r>
              <w:rPr>
                <w:rFonts w:ascii="Arial" w:hAnsi="Arial" w:cs="Arial"/>
                <w:sz w:val="18"/>
                <w:szCs w:val="18"/>
              </w:rPr>
              <w:t>Improvements to physical infrastructure alone cannot solve environmental problems. In order to achieve the desired outcome, such improvements need to be supported with adequate community preparation, technical knowledge and financing for operation and maintenance.</w:t>
            </w:r>
          </w:p>
        </w:tc>
        <w:tc>
          <w:tcPr>
            <w:tcW w:w="8359" w:type="dxa"/>
          </w:tcPr>
          <w:p w:rsidR="009F5A6B" w:rsidRDefault="009F5A6B" w:rsidP="006C28B8">
            <w:pPr>
              <w:rPr>
                <w:rFonts w:ascii="Arial" w:hAnsi="Arial" w:cs="Arial"/>
                <w:sz w:val="18"/>
                <w:szCs w:val="18"/>
              </w:rPr>
            </w:pPr>
            <w:r>
              <w:rPr>
                <w:rFonts w:ascii="Arial" w:hAnsi="Arial" w:cs="Arial"/>
                <w:sz w:val="18"/>
                <w:szCs w:val="18"/>
              </w:rPr>
              <w:t xml:space="preserve">Funding was secured for construction of a new wastewater treatment plan on </w:t>
            </w:r>
            <w:proofErr w:type="spellStart"/>
            <w:r>
              <w:rPr>
                <w:rFonts w:ascii="Arial" w:hAnsi="Arial" w:cs="Arial"/>
                <w:sz w:val="18"/>
                <w:szCs w:val="18"/>
              </w:rPr>
              <w:t>Redang</w:t>
            </w:r>
            <w:proofErr w:type="spellEnd"/>
            <w:r>
              <w:rPr>
                <w:rFonts w:ascii="Arial" w:hAnsi="Arial" w:cs="Arial"/>
                <w:sz w:val="18"/>
                <w:szCs w:val="18"/>
              </w:rPr>
              <w:t xml:space="preserve"> Island to service several </w:t>
            </w:r>
            <w:proofErr w:type="spellStart"/>
            <w:r>
              <w:rPr>
                <w:rFonts w:ascii="Arial" w:hAnsi="Arial" w:cs="Arial"/>
                <w:sz w:val="18"/>
                <w:szCs w:val="18"/>
              </w:rPr>
              <w:t>resourts</w:t>
            </w:r>
            <w:proofErr w:type="spellEnd"/>
            <w:r>
              <w:rPr>
                <w:rFonts w:ascii="Arial" w:hAnsi="Arial" w:cs="Arial"/>
                <w:sz w:val="18"/>
                <w:szCs w:val="18"/>
              </w:rPr>
              <w:t>. Until now, the plant has not been connected to the resorts, due to a lack of qualified personnel to operate the facility.</w:t>
            </w:r>
          </w:p>
        </w:tc>
      </w:tr>
      <w:tr w:rsidR="009F5A6B" w:rsidTr="006C28B8">
        <w:trPr>
          <w:jc w:val="center"/>
        </w:trPr>
        <w:tc>
          <w:tcPr>
            <w:tcW w:w="600" w:type="dxa"/>
            <w:tcBorders>
              <w:top w:val="single" w:sz="4" w:space="0" w:color="auto"/>
              <w:bottom w:val="single" w:sz="4" w:space="0" w:color="auto"/>
            </w:tcBorders>
          </w:tcPr>
          <w:p w:rsidR="009F5A6B" w:rsidRDefault="009F5A6B" w:rsidP="006C28B8">
            <w:pPr>
              <w:jc w:val="center"/>
              <w:rPr>
                <w:rFonts w:ascii="Arial" w:hAnsi="Arial" w:cs="Arial"/>
                <w:bCs/>
                <w:szCs w:val="23"/>
              </w:rPr>
            </w:pPr>
            <w:r>
              <w:rPr>
                <w:rFonts w:ascii="Arial" w:hAnsi="Arial" w:cs="Arial"/>
                <w:bCs/>
                <w:szCs w:val="23"/>
              </w:rPr>
              <w:t>14</w:t>
            </w:r>
          </w:p>
        </w:tc>
        <w:tc>
          <w:tcPr>
            <w:tcW w:w="6270" w:type="dxa"/>
            <w:tcBorders>
              <w:top w:val="single" w:sz="4" w:space="0" w:color="auto"/>
              <w:bottom w:val="single" w:sz="4" w:space="0" w:color="auto"/>
            </w:tcBorders>
          </w:tcPr>
          <w:p w:rsidR="009F5A6B" w:rsidRDefault="009F5A6B" w:rsidP="006C28B8">
            <w:pPr>
              <w:rPr>
                <w:rFonts w:ascii="Arial" w:hAnsi="Arial" w:cs="Arial"/>
                <w:sz w:val="18"/>
                <w:szCs w:val="18"/>
              </w:rPr>
            </w:pPr>
            <w:r>
              <w:rPr>
                <w:rFonts w:ascii="Arial" w:hAnsi="Arial" w:cs="Arial"/>
                <w:sz w:val="18"/>
                <w:szCs w:val="18"/>
              </w:rPr>
              <w:t>Given the important role of the EPU in budget approval, it is critical that DMPM undertake purposeful coordination with the EPU; proposals need to be well thought-out and presented</w:t>
            </w:r>
          </w:p>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p>
        </w:tc>
      </w:tr>
      <w:tr w:rsidR="009F5A6B" w:rsidTr="006C28B8">
        <w:trPr>
          <w:jc w:val="center"/>
        </w:trPr>
        <w:tc>
          <w:tcPr>
            <w:tcW w:w="600" w:type="dxa"/>
            <w:tcBorders>
              <w:top w:val="single" w:sz="4" w:space="0" w:color="auto"/>
              <w:bottom w:val="single" w:sz="4" w:space="0" w:color="auto"/>
            </w:tcBorders>
          </w:tcPr>
          <w:p w:rsidR="009F5A6B" w:rsidRDefault="009F5A6B" w:rsidP="006C28B8">
            <w:pPr>
              <w:jc w:val="center"/>
              <w:rPr>
                <w:rFonts w:ascii="Arial" w:hAnsi="Arial" w:cs="Arial"/>
                <w:bCs/>
                <w:szCs w:val="23"/>
              </w:rPr>
            </w:pPr>
            <w:r>
              <w:rPr>
                <w:rFonts w:ascii="Arial" w:hAnsi="Arial" w:cs="Arial"/>
                <w:bCs/>
                <w:szCs w:val="23"/>
              </w:rPr>
              <w:t>15</w:t>
            </w:r>
          </w:p>
        </w:tc>
        <w:tc>
          <w:tcPr>
            <w:tcW w:w="6270" w:type="dxa"/>
            <w:tcBorders>
              <w:top w:val="single" w:sz="4" w:space="0" w:color="auto"/>
              <w:bottom w:val="single" w:sz="4" w:space="0" w:color="auto"/>
            </w:tcBorders>
          </w:tcPr>
          <w:p w:rsidR="009F5A6B" w:rsidRDefault="009F5A6B" w:rsidP="006C28B8">
            <w:pPr>
              <w:rPr>
                <w:rFonts w:ascii="Arial" w:hAnsi="Arial" w:cs="Arial"/>
                <w:sz w:val="18"/>
                <w:szCs w:val="18"/>
              </w:rPr>
            </w:pPr>
            <w:r>
              <w:rPr>
                <w:rFonts w:ascii="Arial" w:hAnsi="Arial" w:cs="Arial"/>
                <w:sz w:val="18"/>
                <w:szCs w:val="18"/>
              </w:rPr>
              <w:t xml:space="preserve">The uniform application of a 2 nautical mile restricted no fishing zone is a 'one size fits all' approach that may not be workable in all situations. A more </w:t>
            </w:r>
            <w:r>
              <w:rPr>
                <w:rFonts w:ascii="Arial" w:hAnsi="Arial" w:cs="Arial"/>
                <w:sz w:val="18"/>
                <w:szCs w:val="18"/>
              </w:rPr>
              <w:lastRenderedPageBreak/>
              <w:t>flexible and tailored zonation system within the marine parks may generate stronger community support, and ultimately lead to improved conservation results.</w:t>
            </w:r>
          </w:p>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lastRenderedPageBreak/>
              <w:t>Despite improved awareness among community members, small-scale violations of the 2nm fishing restriction were reported to be frequent.</w:t>
            </w:r>
          </w:p>
        </w:tc>
      </w:tr>
      <w:tr w:rsidR="009F5A6B" w:rsidTr="006C28B8">
        <w:trPr>
          <w:jc w:val="center"/>
        </w:trPr>
        <w:tc>
          <w:tcPr>
            <w:tcW w:w="600" w:type="dxa"/>
            <w:tcBorders>
              <w:top w:val="single" w:sz="4" w:space="0" w:color="auto"/>
              <w:bottom w:val="single" w:sz="4" w:space="0" w:color="auto"/>
            </w:tcBorders>
          </w:tcPr>
          <w:p w:rsidR="009F5A6B" w:rsidRDefault="009F5A6B" w:rsidP="006C28B8">
            <w:pPr>
              <w:jc w:val="center"/>
              <w:rPr>
                <w:rFonts w:ascii="Arial" w:hAnsi="Arial" w:cs="Arial"/>
                <w:bCs/>
                <w:szCs w:val="23"/>
              </w:rPr>
            </w:pPr>
            <w:r>
              <w:rPr>
                <w:rFonts w:ascii="Arial" w:hAnsi="Arial" w:cs="Arial"/>
                <w:bCs/>
                <w:szCs w:val="23"/>
              </w:rPr>
              <w:lastRenderedPageBreak/>
              <w:t>16</w:t>
            </w:r>
          </w:p>
        </w:tc>
        <w:tc>
          <w:tcPr>
            <w:tcW w:w="6270" w:type="dxa"/>
            <w:tcBorders>
              <w:top w:val="single" w:sz="4" w:space="0" w:color="auto"/>
              <w:bottom w:val="single" w:sz="4" w:space="0" w:color="auto"/>
            </w:tcBorders>
          </w:tcPr>
          <w:p w:rsidR="009F5A6B" w:rsidRDefault="009F5A6B" w:rsidP="006C28B8">
            <w:pPr>
              <w:rPr>
                <w:rFonts w:ascii="Arial" w:hAnsi="Arial" w:cs="Arial"/>
                <w:sz w:val="18"/>
                <w:szCs w:val="18"/>
              </w:rPr>
            </w:pPr>
            <w:r>
              <w:rPr>
                <w:rFonts w:ascii="Arial" w:hAnsi="Arial" w:cs="Arial"/>
                <w:sz w:val="18"/>
                <w:szCs w:val="18"/>
              </w:rPr>
              <w:t>While GEF is typically intimately engaged in evaluation and giving feedback during the project preparation and formulation stage (e.g., STAP review, CEO endorsement process, etc.), it seems to gravitate more towards a “laissez-faire” management style during implementation. Greater involvement by GEF at critical points during implementation could have helped to avoid or minimize some of the design problems that affected the project.</w:t>
            </w:r>
          </w:p>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t>Complex project outcomes, poorly framed indicators, and other weaknesses in the project framework were not corrected and were allowed to carry through to later stages of the project implementation.</w:t>
            </w:r>
          </w:p>
        </w:tc>
      </w:tr>
      <w:tr w:rsidR="009F5A6B" w:rsidTr="006C28B8">
        <w:trPr>
          <w:jc w:val="center"/>
        </w:trPr>
        <w:tc>
          <w:tcPr>
            <w:tcW w:w="600" w:type="dxa"/>
            <w:tcBorders>
              <w:top w:val="single" w:sz="4" w:space="0" w:color="auto"/>
              <w:bottom w:val="single" w:sz="4" w:space="0" w:color="auto"/>
            </w:tcBorders>
          </w:tcPr>
          <w:p w:rsidR="009F5A6B" w:rsidRDefault="009F5A6B" w:rsidP="006C28B8">
            <w:pPr>
              <w:jc w:val="center"/>
              <w:rPr>
                <w:rFonts w:ascii="Arial" w:hAnsi="Arial" w:cs="Arial"/>
                <w:bCs/>
                <w:szCs w:val="23"/>
              </w:rPr>
            </w:pPr>
            <w:r>
              <w:rPr>
                <w:rFonts w:ascii="Arial" w:hAnsi="Arial" w:cs="Arial"/>
                <w:bCs/>
                <w:szCs w:val="23"/>
              </w:rPr>
              <w:t>17</w:t>
            </w:r>
          </w:p>
        </w:tc>
        <w:tc>
          <w:tcPr>
            <w:tcW w:w="6270" w:type="dxa"/>
            <w:tcBorders>
              <w:top w:val="single" w:sz="4" w:space="0" w:color="auto"/>
              <w:bottom w:val="single" w:sz="4" w:space="0" w:color="auto"/>
            </w:tcBorders>
          </w:tcPr>
          <w:p w:rsidR="009F5A6B" w:rsidRDefault="009F5A6B" w:rsidP="006C28B8">
            <w:pPr>
              <w:rPr>
                <w:rFonts w:ascii="Arial" w:hAnsi="Arial" w:cs="Arial"/>
                <w:sz w:val="18"/>
                <w:szCs w:val="18"/>
              </w:rPr>
            </w:pPr>
            <w:r>
              <w:rPr>
                <w:rFonts w:ascii="Arial" w:hAnsi="Arial" w:cs="Arial"/>
                <w:sz w:val="18"/>
                <w:szCs w:val="18"/>
              </w:rPr>
              <w:t>Establishing a clear legal basis for tourism concerns to operate is of vital importance, and is intimately linked to the preservation of the environmental integrity of small island ecosystems, including preservation of marine biodiversity. Two of the important legal elements are: (</w:t>
            </w:r>
            <w:proofErr w:type="spellStart"/>
            <w:r>
              <w:rPr>
                <w:rFonts w:ascii="Arial" w:hAnsi="Arial" w:cs="Arial"/>
                <w:sz w:val="18"/>
                <w:szCs w:val="18"/>
              </w:rPr>
              <w:t>i</w:t>
            </w:r>
            <w:proofErr w:type="spellEnd"/>
            <w:r>
              <w:rPr>
                <w:rFonts w:ascii="Arial" w:hAnsi="Arial" w:cs="Arial"/>
                <w:sz w:val="18"/>
                <w:szCs w:val="18"/>
              </w:rPr>
              <w:t xml:space="preserve">) implementing </w:t>
            </w:r>
            <w:proofErr w:type="spellStart"/>
            <w:r>
              <w:rPr>
                <w:rFonts w:ascii="Arial" w:hAnsi="Arial" w:cs="Arial"/>
                <w:sz w:val="18"/>
                <w:szCs w:val="18"/>
              </w:rPr>
              <w:t>tenurial</w:t>
            </w:r>
            <w:proofErr w:type="spellEnd"/>
            <w:r>
              <w:rPr>
                <w:rFonts w:ascii="Arial" w:hAnsi="Arial" w:cs="Arial"/>
                <w:sz w:val="18"/>
                <w:szCs w:val="18"/>
              </w:rPr>
              <w:t xml:space="preserve"> </w:t>
            </w:r>
            <w:proofErr w:type="spellStart"/>
            <w:r>
              <w:rPr>
                <w:rFonts w:ascii="Arial" w:hAnsi="Arial" w:cs="Arial"/>
                <w:sz w:val="18"/>
                <w:szCs w:val="18"/>
              </w:rPr>
              <w:t>arrangments</w:t>
            </w:r>
            <w:proofErr w:type="spellEnd"/>
            <w:r>
              <w:rPr>
                <w:rFonts w:ascii="Arial" w:hAnsi="Arial" w:cs="Arial"/>
                <w:sz w:val="18"/>
                <w:szCs w:val="18"/>
              </w:rPr>
              <w:t xml:space="preserve"> (either ownership or long term leases) that would enable and encourage operators to make the long-term investments in infrastructure improvements (e.g., solid waste disposal and sewage treatment) needed to ensure that environmental quality is preserved; and (ii) making sure that all resort operators are in compliance with prevailing EIA requirements, and have thus been given legal clearance (in the form of a Certificate of Fitness) to operate.</w:t>
            </w:r>
          </w:p>
          <w:p w:rsidR="009F5A6B" w:rsidRDefault="009F5A6B" w:rsidP="006C28B8">
            <w:pPr>
              <w:rPr>
                <w:rFonts w:ascii="Arial" w:hAnsi="Arial" w:cs="Arial"/>
                <w:sz w:val="18"/>
                <w:szCs w:val="18"/>
              </w:rPr>
            </w:pPr>
          </w:p>
        </w:tc>
        <w:tc>
          <w:tcPr>
            <w:tcW w:w="8359" w:type="dxa"/>
          </w:tcPr>
          <w:p w:rsidR="009F5A6B" w:rsidRDefault="009F5A6B" w:rsidP="006C28B8">
            <w:pPr>
              <w:rPr>
                <w:rFonts w:ascii="Arial" w:hAnsi="Arial" w:cs="Arial"/>
                <w:sz w:val="18"/>
                <w:szCs w:val="18"/>
              </w:rPr>
            </w:pPr>
            <w:r>
              <w:rPr>
                <w:rFonts w:ascii="Arial" w:hAnsi="Arial" w:cs="Arial"/>
                <w:sz w:val="18"/>
                <w:szCs w:val="18"/>
              </w:rPr>
              <w:t xml:space="preserve">Five resorts on </w:t>
            </w:r>
            <w:proofErr w:type="spellStart"/>
            <w:r>
              <w:rPr>
                <w:rFonts w:ascii="Arial" w:hAnsi="Arial" w:cs="Arial"/>
                <w:sz w:val="18"/>
                <w:szCs w:val="18"/>
              </w:rPr>
              <w:t>Redang</w:t>
            </w:r>
            <w:proofErr w:type="spellEnd"/>
            <w:r>
              <w:rPr>
                <w:rFonts w:ascii="Arial" w:hAnsi="Arial" w:cs="Arial"/>
                <w:sz w:val="18"/>
                <w:szCs w:val="18"/>
              </w:rPr>
              <w:t xml:space="preserve"> Island failed to connect to a newly-constructed wastewater treatment plant. No qualified technician has been hired to run the plant. This may be due in part to operators’ reluctance to make a long-term commitment and investment to operating the infrastructure. Ambiguous land tenure arrangements also complicate the </w:t>
            </w:r>
            <w:proofErr w:type="spellStart"/>
            <w:r>
              <w:rPr>
                <w:rFonts w:ascii="Arial" w:hAnsi="Arial" w:cs="Arial"/>
                <w:sz w:val="18"/>
                <w:szCs w:val="18"/>
              </w:rPr>
              <w:t>envorcment</w:t>
            </w:r>
            <w:proofErr w:type="spellEnd"/>
            <w:r>
              <w:rPr>
                <w:rFonts w:ascii="Arial" w:hAnsi="Arial" w:cs="Arial"/>
                <w:sz w:val="18"/>
                <w:szCs w:val="18"/>
              </w:rPr>
              <w:t xml:space="preserve"> of EIA requirements.</w:t>
            </w:r>
          </w:p>
        </w:tc>
      </w:tr>
    </w:tbl>
    <w:p w:rsidR="009F5A6B" w:rsidRDefault="009F5A6B" w:rsidP="009F5A6B">
      <w:pPr>
        <w:tabs>
          <w:tab w:val="left" w:pos="259"/>
        </w:tabs>
        <w:rPr>
          <w:rFonts w:ascii="Arial" w:hAnsi="Arial" w:cs="Arial"/>
          <w:szCs w:val="23"/>
        </w:rPr>
      </w:pPr>
    </w:p>
    <w:p w:rsidR="009F5A6B" w:rsidRDefault="009F5A6B" w:rsidP="009F5A6B">
      <w:pPr>
        <w:pStyle w:val="ListParagraph"/>
        <w:numPr>
          <w:ilvl w:val="0"/>
          <w:numId w:val="0"/>
        </w:numPr>
        <w:ind w:left="360"/>
        <w:rPr>
          <w:b/>
          <w:bCs/>
        </w:rPr>
      </w:pPr>
    </w:p>
    <w:p w:rsidR="009F5A6B" w:rsidRDefault="009F5A6B" w:rsidP="009F5A6B">
      <w:pPr>
        <w:pStyle w:val="ListParagraph"/>
        <w:numPr>
          <w:ilvl w:val="0"/>
          <w:numId w:val="0"/>
        </w:numPr>
        <w:ind w:left="360"/>
        <w:rPr>
          <w:b/>
          <w:bCs/>
        </w:rPr>
      </w:pPr>
      <w:r>
        <w:rPr>
          <w:b/>
          <w:bCs/>
        </w:rPr>
        <w:br w:type="page"/>
      </w:r>
      <w:r>
        <w:rPr>
          <w:b/>
          <w:bCs/>
        </w:rPr>
        <w:lastRenderedPageBreak/>
        <w:t>2. Recommendations</w:t>
      </w:r>
    </w:p>
    <w:p w:rsidR="009F5A6B" w:rsidRDefault="009F5A6B" w:rsidP="009F5A6B">
      <w:pPr>
        <w:pStyle w:val="ListParagraph"/>
        <w:numPr>
          <w:ilvl w:val="0"/>
          <w:numId w:val="0"/>
        </w:numPr>
        <w:ind w:left="360"/>
        <w:jc w:val="both"/>
      </w:pPr>
      <w:r>
        <w:t xml:space="preserve">Based largely on the lessons enumerated in the preceding section, recommendations for further action have been identified. In Table K-2, below, the recommendations are identified according to their relevance to the specific project outcomes that are defined in the project framework. These are:  </w:t>
      </w:r>
    </w:p>
    <w:p w:rsidR="009F5A6B" w:rsidRDefault="009F5A6B" w:rsidP="009F5A6B">
      <w:pPr>
        <w:pStyle w:val="ListParagraph"/>
        <w:numPr>
          <w:ilvl w:val="0"/>
          <w:numId w:val="4"/>
        </w:numPr>
        <w:spacing w:after="0"/>
      </w:pPr>
      <w:r>
        <w:t xml:space="preserve">Planning (including information/database and institutional arrangements); </w:t>
      </w:r>
    </w:p>
    <w:p w:rsidR="009F5A6B" w:rsidRDefault="009F5A6B" w:rsidP="009F5A6B">
      <w:pPr>
        <w:pStyle w:val="ListParagraph"/>
        <w:numPr>
          <w:ilvl w:val="0"/>
          <w:numId w:val="4"/>
        </w:numPr>
        <w:spacing w:after="0"/>
      </w:pPr>
      <w:r>
        <w:t xml:space="preserve">Policy; </w:t>
      </w:r>
    </w:p>
    <w:p w:rsidR="009F5A6B" w:rsidRDefault="009F5A6B" w:rsidP="009F5A6B">
      <w:pPr>
        <w:pStyle w:val="ListParagraph"/>
        <w:numPr>
          <w:ilvl w:val="0"/>
          <w:numId w:val="4"/>
        </w:numPr>
        <w:spacing w:after="0"/>
      </w:pPr>
      <w:r>
        <w:t xml:space="preserve">Communities (including livelihood, stakeholder participation, etc.); </w:t>
      </w:r>
    </w:p>
    <w:p w:rsidR="009F5A6B" w:rsidRDefault="009F5A6B" w:rsidP="009F5A6B">
      <w:pPr>
        <w:pStyle w:val="ListParagraph"/>
        <w:numPr>
          <w:ilvl w:val="0"/>
          <w:numId w:val="4"/>
        </w:numPr>
        <w:spacing w:after="0"/>
      </w:pPr>
      <w:r>
        <w:t xml:space="preserve">Tourism; </w:t>
      </w:r>
    </w:p>
    <w:p w:rsidR="009F5A6B" w:rsidRDefault="009F5A6B" w:rsidP="009F5A6B">
      <w:pPr>
        <w:pStyle w:val="ListParagraph"/>
        <w:numPr>
          <w:ilvl w:val="0"/>
          <w:numId w:val="4"/>
        </w:numPr>
        <w:spacing w:after="0"/>
      </w:pPr>
      <w:r>
        <w:t xml:space="preserve">Enforcement (fisheries and environmental); </w:t>
      </w:r>
    </w:p>
    <w:p w:rsidR="009F5A6B" w:rsidRDefault="009F5A6B" w:rsidP="009F5A6B">
      <w:pPr>
        <w:pStyle w:val="ListParagraph"/>
        <w:numPr>
          <w:ilvl w:val="0"/>
          <w:numId w:val="4"/>
        </w:numPr>
        <w:spacing w:after="0"/>
      </w:pPr>
      <w:r>
        <w:t xml:space="preserve">Awareness (of biodiversity importance); and </w:t>
      </w:r>
    </w:p>
    <w:p w:rsidR="009F5A6B" w:rsidRDefault="009F5A6B" w:rsidP="009F5A6B">
      <w:pPr>
        <w:pStyle w:val="ListParagraph"/>
        <w:numPr>
          <w:ilvl w:val="0"/>
          <w:numId w:val="4"/>
        </w:numPr>
      </w:pPr>
      <w:r>
        <w:t>Advocacy (including legal).</w:t>
      </w:r>
    </w:p>
    <w:p w:rsidR="009F5A6B" w:rsidRDefault="009F5A6B" w:rsidP="009F5A6B">
      <w:pPr>
        <w:pStyle w:val="ListParagraph"/>
        <w:numPr>
          <w:ilvl w:val="0"/>
          <w:numId w:val="0"/>
        </w:numPr>
        <w:ind w:left="360"/>
        <w:jc w:val="both"/>
      </w:pPr>
      <w:proofErr w:type="gramStart"/>
      <w:r>
        <w:t>Because the recommendations are quite numerous (totaling 29), an effort has been made to identify the ones that are highest priority, and most appropriate for implementation through the DMPM.</w:t>
      </w:r>
      <w:proofErr w:type="gramEnd"/>
      <w:r>
        <w:t xml:space="preserve"> Therefore the top seven (7) recommendations are indicated accordingly in the Table. However, it should be noted that this prioritization is quite subjective—in fact the evaluation consultants believe that all the recommendations, whether taken individually or collectively, can contribute to enhancing the </w:t>
      </w:r>
      <w:proofErr w:type="spellStart"/>
      <w:r>
        <w:t>sustainabiity</w:t>
      </w:r>
      <w:proofErr w:type="spellEnd"/>
      <w:r>
        <w:t xml:space="preserve"> and </w:t>
      </w:r>
      <w:proofErr w:type="spellStart"/>
      <w:r>
        <w:t>replicability</w:t>
      </w:r>
      <w:proofErr w:type="spellEnd"/>
      <w:r>
        <w:t xml:space="preserve"> of the project outcomes, and can help to improve the implementation of similar initiatives in the future. </w:t>
      </w:r>
    </w:p>
    <w:p w:rsidR="009F5A6B" w:rsidRDefault="009F5A6B" w:rsidP="009F5A6B">
      <w:pPr>
        <w:pStyle w:val="Caption-1"/>
        <w:rPr>
          <w:b w:val="0"/>
          <w:bCs w:val="0"/>
        </w:rPr>
      </w:pPr>
      <w:r>
        <w:br w:type="page"/>
      </w:r>
      <w:proofErr w:type="gramStart"/>
      <w:r>
        <w:lastRenderedPageBreak/>
        <w:t>Table K-2.</w:t>
      </w:r>
      <w:proofErr w:type="gramEnd"/>
      <w:r>
        <w:t xml:space="preserve"> Recommendations</w:t>
      </w:r>
    </w:p>
    <w:p w:rsidR="009F5A6B" w:rsidRDefault="009F5A6B" w:rsidP="009F5A6B">
      <w:pPr>
        <w:tabs>
          <w:tab w:val="left" w:pos="259"/>
        </w:tabs>
        <w:rPr>
          <w:rFonts w:ascii="Arial" w:hAnsi="Arial" w:cs="Arial"/>
          <w:szCs w:val="23"/>
        </w:rPr>
      </w:pPr>
    </w:p>
    <w:tbl>
      <w:tblPr>
        <w:tblW w:w="14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340"/>
        <w:gridCol w:w="910"/>
        <w:gridCol w:w="846"/>
        <w:gridCol w:w="858"/>
        <w:gridCol w:w="777"/>
        <w:gridCol w:w="824"/>
        <w:gridCol w:w="665"/>
        <w:gridCol w:w="713"/>
        <w:gridCol w:w="1091"/>
      </w:tblGrid>
      <w:tr w:rsidR="009F5A6B" w:rsidTr="006C28B8">
        <w:trPr>
          <w:cantSplit/>
          <w:trHeight w:val="890"/>
          <w:tblHeader/>
          <w:jc w:val="center"/>
        </w:trPr>
        <w:tc>
          <w:tcPr>
            <w:tcW w:w="582" w:type="dxa"/>
            <w:vMerge w:val="restart"/>
            <w:shd w:val="clear" w:color="auto" w:fill="D9D9D9"/>
            <w:vAlign w:val="center"/>
          </w:tcPr>
          <w:p w:rsidR="009F5A6B" w:rsidRDefault="009F5A6B" w:rsidP="006C28B8">
            <w:pPr>
              <w:spacing w:before="60" w:after="60"/>
              <w:jc w:val="center"/>
              <w:rPr>
                <w:rFonts w:ascii="Arial" w:hAnsi="Arial" w:cs="Arial"/>
                <w:b/>
                <w:szCs w:val="23"/>
              </w:rPr>
            </w:pPr>
            <w:r>
              <w:rPr>
                <w:rFonts w:ascii="Arial" w:hAnsi="Arial" w:cs="Arial"/>
                <w:b/>
                <w:szCs w:val="23"/>
              </w:rPr>
              <w:t>No.</w:t>
            </w:r>
          </w:p>
        </w:tc>
        <w:tc>
          <w:tcPr>
            <w:tcW w:w="7340" w:type="dxa"/>
            <w:vMerge w:val="restart"/>
            <w:shd w:val="clear" w:color="auto" w:fill="D9D9D9"/>
            <w:vAlign w:val="center"/>
          </w:tcPr>
          <w:p w:rsidR="009F5A6B" w:rsidRDefault="009F5A6B" w:rsidP="006C28B8">
            <w:pPr>
              <w:tabs>
                <w:tab w:val="left" w:pos="259"/>
              </w:tabs>
              <w:spacing w:before="60" w:after="60"/>
              <w:jc w:val="center"/>
              <w:rPr>
                <w:rFonts w:ascii="Arial" w:hAnsi="Arial" w:cs="Arial"/>
                <w:b/>
                <w:szCs w:val="23"/>
              </w:rPr>
            </w:pPr>
            <w:r>
              <w:rPr>
                <w:rFonts w:ascii="Arial" w:hAnsi="Arial" w:cs="Arial"/>
                <w:b/>
                <w:szCs w:val="23"/>
              </w:rPr>
              <w:t>Recommendation</w:t>
            </w:r>
          </w:p>
        </w:tc>
        <w:tc>
          <w:tcPr>
            <w:tcW w:w="5593" w:type="dxa"/>
            <w:gridSpan w:val="7"/>
            <w:shd w:val="clear" w:color="auto" w:fill="D9D9D9"/>
            <w:vAlign w:val="center"/>
          </w:tcPr>
          <w:p w:rsidR="009F5A6B" w:rsidRDefault="009F5A6B" w:rsidP="006C28B8">
            <w:pPr>
              <w:spacing w:before="60" w:after="60"/>
              <w:jc w:val="center"/>
              <w:rPr>
                <w:rFonts w:ascii="Arial" w:hAnsi="Arial" w:cs="Arial"/>
                <w:b/>
                <w:szCs w:val="23"/>
              </w:rPr>
            </w:pPr>
            <w:r>
              <w:rPr>
                <w:rFonts w:ascii="Arial" w:hAnsi="Arial" w:cs="Arial"/>
                <w:b/>
                <w:szCs w:val="23"/>
              </w:rPr>
              <w:t>Relevance of Recommendation to Project Outcome</w:t>
            </w:r>
          </w:p>
        </w:tc>
        <w:tc>
          <w:tcPr>
            <w:tcW w:w="1091" w:type="dxa"/>
            <w:vMerge w:val="restart"/>
            <w:shd w:val="clear" w:color="auto" w:fill="D9D9D9"/>
            <w:vAlign w:val="center"/>
          </w:tcPr>
          <w:p w:rsidR="009F5A6B" w:rsidRDefault="009F5A6B" w:rsidP="006C28B8">
            <w:pPr>
              <w:spacing w:before="60" w:after="60"/>
              <w:jc w:val="center"/>
              <w:rPr>
                <w:rFonts w:ascii="Arial" w:hAnsi="Arial" w:cs="Arial"/>
                <w:b/>
                <w:szCs w:val="23"/>
              </w:rPr>
            </w:pPr>
            <w:r>
              <w:rPr>
                <w:rFonts w:ascii="Arial" w:hAnsi="Arial" w:cs="Arial"/>
                <w:b/>
                <w:szCs w:val="23"/>
              </w:rPr>
              <w:t>Highest Priority (</w:t>
            </w:r>
            <w:r>
              <w:rPr>
                <w:rFonts w:ascii="Arial" w:hAnsi="Arial" w:cs="Arial"/>
                <w:b/>
                <w:szCs w:val="23"/>
              </w:rPr>
              <w:sym w:font="Wingdings" w:char="F0FC"/>
            </w:r>
            <w:r>
              <w:rPr>
                <w:rFonts w:ascii="Arial" w:hAnsi="Arial" w:cs="Arial"/>
                <w:b/>
                <w:szCs w:val="23"/>
              </w:rPr>
              <w:t>)</w:t>
            </w:r>
          </w:p>
        </w:tc>
      </w:tr>
      <w:tr w:rsidR="009F5A6B" w:rsidTr="006C28B8">
        <w:trPr>
          <w:cantSplit/>
          <w:trHeight w:val="2150"/>
          <w:tblHeader/>
          <w:jc w:val="center"/>
        </w:trPr>
        <w:tc>
          <w:tcPr>
            <w:tcW w:w="582" w:type="dxa"/>
            <w:vMerge/>
            <w:shd w:val="clear" w:color="auto" w:fill="D9D9D9"/>
            <w:vAlign w:val="center"/>
          </w:tcPr>
          <w:p w:rsidR="009F5A6B" w:rsidRDefault="009F5A6B" w:rsidP="006C28B8">
            <w:pPr>
              <w:spacing w:before="60" w:after="60"/>
              <w:jc w:val="center"/>
              <w:rPr>
                <w:rFonts w:ascii="Arial" w:hAnsi="Arial" w:cs="Arial"/>
                <w:b/>
                <w:szCs w:val="23"/>
              </w:rPr>
            </w:pPr>
          </w:p>
        </w:tc>
        <w:tc>
          <w:tcPr>
            <w:tcW w:w="7340" w:type="dxa"/>
            <w:vMerge/>
            <w:shd w:val="clear" w:color="auto" w:fill="D9D9D9"/>
            <w:vAlign w:val="center"/>
          </w:tcPr>
          <w:p w:rsidR="009F5A6B" w:rsidRDefault="009F5A6B" w:rsidP="006C28B8">
            <w:pPr>
              <w:tabs>
                <w:tab w:val="left" w:pos="259"/>
              </w:tabs>
              <w:spacing w:before="60" w:after="60"/>
              <w:jc w:val="center"/>
              <w:rPr>
                <w:rFonts w:ascii="Arial" w:hAnsi="Arial" w:cs="Arial"/>
                <w:b/>
                <w:szCs w:val="23"/>
              </w:rPr>
            </w:pPr>
          </w:p>
        </w:tc>
        <w:tc>
          <w:tcPr>
            <w:tcW w:w="910" w:type="dxa"/>
            <w:shd w:val="clear" w:color="auto" w:fill="D9D9D9"/>
            <w:textDirection w:val="btLr"/>
            <w:vAlign w:val="center"/>
          </w:tcPr>
          <w:p w:rsidR="009F5A6B" w:rsidRDefault="009F5A6B" w:rsidP="006C28B8">
            <w:pPr>
              <w:spacing w:before="60" w:after="60"/>
              <w:ind w:left="113" w:right="113"/>
              <w:rPr>
                <w:rFonts w:ascii="Arial" w:hAnsi="Arial" w:cs="Arial"/>
                <w:bCs/>
                <w:sz w:val="18"/>
                <w:szCs w:val="23"/>
              </w:rPr>
            </w:pPr>
            <w:r>
              <w:rPr>
                <w:rFonts w:ascii="Arial" w:hAnsi="Arial" w:cs="Arial"/>
                <w:bCs/>
                <w:sz w:val="18"/>
                <w:szCs w:val="23"/>
              </w:rPr>
              <w:t>1. Planning (including information/ database and institutional arrangements)</w:t>
            </w:r>
          </w:p>
        </w:tc>
        <w:tc>
          <w:tcPr>
            <w:tcW w:w="846" w:type="dxa"/>
            <w:shd w:val="clear" w:color="auto" w:fill="D9D9D9"/>
            <w:textDirection w:val="btLr"/>
            <w:vAlign w:val="center"/>
          </w:tcPr>
          <w:p w:rsidR="009F5A6B" w:rsidRDefault="009F5A6B" w:rsidP="006C28B8">
            <w:pPr>
              <w:spacing w:before="60" w:after="60"/>
              <w:ind w:left="113" w:right="113"/>
              <w:rPr>
                <w:rFonts w:ascii="Arial" w:hAnsi="Arial" w:cs="Arial"/>
                <w:bCs/>
                <w:sz w:val="18"/>
                <w:szCs w:val="23"/>
              </w:rPr>
            </w:pPr>
            <w:r>
              <w:rPr>
                <w:rFonts w:ascii="Arial" w:hAnsi="Arial" w:cs="Arial"/>
                <w:bCs/>
                <w:sz w:val="18"/>
                <w:szCs w:val="23"/>
              </w:rPr>
              <w:t>2. Policy</w:t>
            </w:r>
          </w:p>
        </w:tc>
        <w:tc>
          <w:tcPr>
            <w:tcW w:w="858" w:type="dxa"/>
            <w:shd w:val="clear" w:color="auto" w:fill="D9D9D9"/>
            <w:textDirection w:val="btLr"/>
            <w:vAlign w:val="center"/>
          </w:tcPr>
          <w:p w:rsidR="009F5A6B" w:rsidRDefault="009F5A6B" w:rsidP="006C28B8">
            <w:pPr>
              <w:spacing w:before="60" w:after="60"/>
              <w:ind w:left="113" w:right="113"/>
              <w:rPr>
                <w:rFonts w:ascii="Arial" w:hAnsi="Arial" w:cs="Arial"/>
                <w:bCs/>
                <w:sz w:val="18"/>
                <w:szCs w:val="23"/>
              </w:rPr>
            </w:pPr>
            <w:r>
              <w:rPr>
                <w:rFonts w:ascii="Arial" w:hAnsi="Arial" w:cs="Arial"/>
                <w:bCs/>
                <w:sz w:val="18"/>
                <w:szCs w:val="23"/>
              </w:rPr>
              <w:t>3. Communities (including livelihood, stakeholder participation, etc.)</w:t>
            </w:r>
          </w:p>
        </w:tc>
        <w:tc>
          <w:tcPr>
            <w:tcW w:w="777" w:type="dxa"/>
            <w:shd w:val="clear" w:color="auto" w:fill="D9D9D9"/>
            <w:textDirection w:val="btLr"/>
            <w:vAlign w:val="center"/>
          </w:tcPr>
          <w:p w:rsidR="009F5A6B" w:rsidRDefault="009F5A6B" w:rsidP="006C28B8">
            <w:pPr>
              <w:spacing w:before="60" w:after="60"/>
              <w:ind w:left="113" w:right="113"/>
              <w:rPr>
                <w:rFonts w:ascii="Arial" w:hAnsi="Arial" w:cs="Arial"/>
                <w:bCs/>
                <w:sz w:val="18"/>
                <w:szCs w:val="23"/>
              </w:rPr>
            </w:pPr>
            <w:r>
              <w:rPr>
                <w:rFonts w:ascii="Arial" w:hAnsi="Arial" w:cs="Arial"/>
                <w:bCs/>
                <w:sz w:val="18"/>
                <w:szCs w:val="23"/>
              </w:rPr>
              <w:t>4. Tourism</w:t>
            </w:r>
          </w:p>
        </w:tc>
        <w:tc>
          <w:tcPr>
            <w:tcW w:w="824" w:type="dxa"/>
            <w:shd w:val="clear" w:color="auto" w:fill="D9D9D9"/>
            <w:textDirection w:val="btLr"/>
            <w:vAlign w:val="center"/>
          </w:tcPr>
          <w:p w:rsidR="009F5A6B" w:rsidRDefault="009F5A6B" w:rsidP="006C28B8">
            <w:pPr>
              <w:spacing w:before="60" w:after="60"/>
              <w:ind w:left="113" w:right="113"/>
              <w:rPr>
                <w:rFonts w:ascii="Arial" w:hAnsi="Arial" w:cs="Arial"/>
                <w:bCs/>
                <w:sz w:val="18"/>
                <w:szCs w:val="23"/>
              </w:rPr>
            </w:pPr>
            <w:r>
              <w:rPr>
                <w:rFonts w:ascii="Arial" w:hAnsi="Arial" w:cs="Arial"/>
                <w:bCs/>
                <w:sz w:val="18"/>
                <w:szCs w:val="23"/>
              </w:rPr>
              <w:t>5. Enforcement (fisheries and environmental)</w:t>
            </w:r>
          </w:p>
        </w:tc>
        <w:tc>
          <w:tcPr>
            <w:tcW w:w="665" w:type="dxa"/>
            <w:shd w:val="clear" w:color="auto" w:fill="D9D9D9"/>
            <w:textDirection w:val="btLr"/>
            <w:vAlign w:val="center"/>
          </w:tcPr>
          <w:p w:rsidR="009F5A6B" w:rsidRDefault="009F5A6B" w:rsidP="006C28B8">
            <w:pPr>
              <w:spacing w:before="60" w:after="60"/>
              <w:ind w:left="113" w:right="113"/>
              <w:rPr>
                <w:rFonts w:ascii="Arial" w:hAnsi="Arial" w:cs="Arial"/>
                <w:bCs/>
                <w:sz w:val="18"/>
                <w:szCs w:val="23"/>
              </w:rPr>
            </w:pPr>
            <w:r>
              <w:rPr>
                <w:rFonts w:ascii="Arial" w:hAnsi="Arial" w:cs="Arial"/>
                <w:bCs/>
                <w:sz w:val="18"/>
                <w:szCs w:val="23"/>
              </w:rPr>
              <w:t>6. Awareness (of biodiversity importance)</w:t>
            </w:r>
          </w:p>
        </w:tc>
        <w:tc>
          <w:tcPr>
            <w:tcW w:w="713" w:type="dxa"/>
            <w:shd w:val="clear" w:color="auto" w:fill="D9D9D9"/>
            <w:textDirection w:val="btLr"/>
            <w:vAlign w:val="center"/>
          </w:tcPr>
          <w:p w:rsidR="009F5A6B" w:rsidRDefault="009F5A6B" w:rsidP="006C28B8">
            <w:pPr>
              <w:spacing w:before="60" w:after="60"/>
              <w:ind w:left="113" w:right="113"/>
              <w:rPr>
                <w:rFonts w:ascii="Arial" w:hAnsi="Arial" w:cs="Arial"/>
                <w:bCs/>
                <w:sz w:val="18"/>
                <w:szCs w:val="23"/>
              </w:rPr>
            </w:pPr>
            <w:r>
              <w:rPr>
                <w:rFonts w:ascii="Arial" w:hAnsi="Arial" w:cs="Arial"/>
                <w:bCs/>
                <w:sz w:val="18"/>
                <w:szCs w:val="23"/>
              </w:rPr>
              <w:t>7. Advocacy (including legal)</w:t>
            </w:r>
          </w:p>
        </w:tc>
        <w:tc>
          <w:tcPr>
            <w:tcW w:w="1091" w:type="dxa"/>
            <w:vMerge/>
            <w:shd w:val="clear" w:color="auto" w:fill="D9D9D9"/>
            <w:vAlign w:val="center"/>
          </w:tcPr>
          <w:p w:rsidR="009F5A6B" w:rsidRDefault="009F5A6B" w:rsidP="006C28B8">
            <w:pPr>
              <w:spacing w:before="60" w:after="60"/>
              <w:jc w:val="center"/>
              <w:rPr>
                <w:rFonts w:ascii="Arial" w:hAnsi="Arial" w:cs="Arial"/>
                <w:b/>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1</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Conduct advocacy for passage of a Marine Parks Act.</w:t>
            </w:r>
          </w:p>
          <w:p w:rsidR="009F5A6B" w:rsidRDefault="009F5A6B" w:rsidP="006C28B8">
            <w:pPr>
              <w:pStyle w:val="Header"/>
              <w:rPr>
                <w:rFonts w:ascii="Arial" w:hAnsi="Arial" w:cs="Arial"/>
                <w:bCs/>
                <w:szCs w:val="23"/>
              </w:rPr>
            </w:pPr>
          </w:p>
        </w:tc>
        <w:tc>
          <w:tcPr>
            <w:tcW w:w="910" w:type="dxa"/>
            <w:vAlign w:val="center"/>
          </w:tcPr>
          <w:p w:rsidR="009F5A6B" w:rsidRDefault="009F5A6B" w:rsidP="006C28B8">
            <w:pPr>
              <w:jc w:val="center"/>
              <w:rPr>
                <w:rFonts w:ascii="Arial" w:hAnsi="Arial" w:cs="Arial"/>
                <w:b/>
                <w:szCs w:val="23"/>
              </w:rPr>
            </w:pPr>
          </w:p>
        </w:tc>
        <w:tc>
          <w:tcPr>
            <w:tcW w:w="846" w:type="dxa"/>
            <w:vAlign w:val="center"/>
          </w:tcPr>
          <w:p w:rsidR="009F5A6B" w:rsidRDefault="009F5A6B" w:rsidP="006C28B8">
            <w:pPr>
              <w:jc w:val="center"/>
              <w:rPr>
                <w:rFonts w:ascii="Arial" w:hAnsi="Arial" w:cs="Arial"/>
                <w:b/>
                <w:szCs w:val="23"/>
              </w:rPr>
            </w:pPr>
            <w:r>
              <w:rPr>
                <w:rFonts w:ascii="Arial" w:hAnsi="Arial" w:cs="Arial"/>
                <w:b/>
                <w:szCs w:val="23"/>
              </w:rPr>
              <w:sym w:font="Wingdings" w:char="F075"/>
            </w:r>
          </w:p>
        </w:tc>
        <w:tc>
          <w:tcPr>
            <w:tcW w:w="858" w:type="dxa"/>
            <w:vAlign w:val="center"/>
          </w:tcPr>
          <w:p w:rsidR="009F5A6B" w:rsidRDefault="009F5A6B" w:rsidP="006C28B8">
            <w:pPr>
              <w:jc w:val="center"/>
              <w:rPr>
                <w:rFonts w:ascii="Arial" w:hAnsi="Arial" w:cs="Arial"/>
                <w:b/>
                <w:szCs w:val="23"/>
              </w:rPr>
            </w:pPr>
          </w:p>
        </w:tc>
        <w:tc>
          <w:tcPr>
            <w:tcW w:w="777" w:type="dxa"/>
            <w:vAlign w:val="center"/>
          </w:tcPr>
          <w:p w:rsidR="009F5A6B" w:rsidRDefault="009F5A6B" w:rsidP="006C28B8">
            <w:pPr>
              <w:jc w:val="center"/>
              <w:rPr>
                <w:rFonts w:ascii="Arial" w:hAnsi="Arial" w:cs="Arial"/>
                <w:b/>
                <w:szCs w:val="23"/>
              </w:rPr>
            </w:pPr>
          </w:p>
        </w:tc>
        <w:tc>
          <w:tcPr>
            <w:tcW w:w="824" w:type="dxa"/>
            <w:vAlign w:val="center"/>
          </w:tcPr>
          <w:p w:rsidR="009F5A6B" w:rsidRDefault="009F5A6B" w:rsidP="006C28B8">
            <w:pPr>
              <w:jc w:val="center"/>
              <w:rPr>
                <w:rFonts w:ascii="Arial" w:hAnsi="Arial" w:cs="Arial"/>
                <w:b/>
                <w:szCs w:val="23"/>
              </w:rPr>
            </w:pPr>
          </w:p>
        </w:tc>
        <w:tc>
          <w:tcPr>
            <w:tcW w:w="665" w:type="dxa"/>
            <w:vAlign w:val="center"/>
          </w:tcPr>
          <w:p w:rsidR="009F5A6B" w:rsidRDefault="009F5A6B" w:rsidP="006C28B8">
            <w:pPr>
              <w:jc w:val="center"/>
              <w:rPr>
                <w:rFonts w:ascii="Arial" w:hAnsi="Arial" w:cs="Arial"/>
                <w:b/>
                <w:szCs w:val="23"/>
              </w:rPr>
            </w:pPr>
          </w:p>
        </w:tc>
        <w:tc>
          <w:tcPr>
            <w:tcW w:w="713" w:type="dxa"/>
            <w:vAlign w:val="center"/>
          </w:tcPr>
          <w:p w:rsidR="009F5A6B" w:rsidRDefault="009F5A6B" w:rsidP="006C28B8">
            <w:pPr>
              <w:jc w:val="center"/>
              <w:rPr>
                <w:rFonts w:ascii="Arial" w:hAnsi="Arial" w:cs="Arial"/>
                <w:b/>
                <w:szCs w:val="23"/>
              </w:rPr>
            </w:pPr>
            <w:r>
              <w:rPr>
                <w:rFonts w:ascii="Arial" w:hAnsi="Arial" w:cs="Arial"/>
                <w:b/>
                <w:szCs w:val="23"/>
              </w:rPr>
              <w:sym w:font="Wingdings" w:char="F075"/>
            </w:r>
          </w:p>
        </w:tc>
        <w:tc>
          <w:tcPr>
            <w:tcW w:w="1091"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FC"/>
            </w: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2</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 xml:space="preserve">Strengthen awareness-raising on the importance of MPAs and DMPM efforts at State and District Action Council monthly meetings, especially relating to awareness of importance of MPA management for the economic sustainability of small marine park islands. </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
                <w:szCs w:val="23"/>
              </w:rPr>
            </w:pPr>
          </w:p>
        </w:tc>
        <w:tc>
          <w:tcPr>
            <w:tcW w:w="846" w:type="dxa"/>
            <w:vAlign w:val="center"/>
          </w:tcPr>
          <w:p w:rsidR="009F5A6B" w:rsidRDefault="009F5A6B" w:rsidP="006C28B8">
            <w:pPr>
              <w:jc w:val="center"/>
              <w:rPr>
                <w:rFonts w:ascii="Arial" w:hAnsi="Arial" w:cs="Arial"/>
                <w:b/>
                <w:szCs w:val="23"/>
              </w:rPr>
            </w:pPr>
          </w:p>
        </w:tc>
        <w:tc>
          <w:tcPr>
            <w:tcW w:w="858" w:type="dxa"/>
            <w:vAlign w:val="center"/>
          </w:tcPr>
          <w:p w:rsidR="009F5A6B" w:rsidRDefault="009F5A6B" w:rsidP="006C28B8">
            <w:pPr>
              <w:jc w:val="center"/>
              <w:rPr>
                <w:rFonts w:ascii="Arial" w:hAnsi="Arial" w:cs="Arial"/>
                <w:b/>
                <w:szCs w:val="23"/>
              </w:rPr>
            </w:pPr>
          </w:p>
        </w:tc>
        <w:tc>
          <w:tcPr>
            <w:tcW w:w="777" w:type="dxa"/>
            <w:vAlign w:val="center"/>
          </w:tcPr>
          <w:p w:rsidR="009F5A6B" w:rsidRDefault="009F5A6B" w:rsidP="006C28B8">
            <w:pPr>
              <w:jc w:val="center"/>
              <w:rPr>
                <w:rFonts w:ascii="Arial" w:hAnsi="Arial" w:cs="Arial"/>
                <w:b/>
                <w:szCs w:val="23"/>
              </w:rPr>
            </w:pPr>
          </w:p>
        </w:tc>
        <w:tc>
          <w:tcPr>
            <w:tcW w:w="824" w:type="dxa"/>
            <w:vAlign w:val="center"/>
          </w:tcPr>
          <w:p w:rsidR="009F5A6B" w:rsidRDefault="009F5A6B" w:rsidP="006C28B8">
            <w:pPr>
              <w:jc w:val="center"/>
              <w:rPr>
                <w:rFonts w:ascii="Arial" w:hAnsi="Arial" w:cs="Arial"/>
                <w:b/>
                <w:szCs w:val="23"/>
              </w:rPr>
            </w:pPr>
          </w:p>
        </w:tc>
        <w:tc>
          <w:tcPr>
            <w:tcW w:w="665" w:type="dxa"/>
            <w:vAlign w:val="center"/>
          </w:tcPr>
          <w:p w:rsidR="009F5A6B" w:rsidRDefault="009F5A6B" w:rsidP="006C28B8">
            <w:pPr>
              <w:jc w:val="center"/>
              <w:rPr>
                <w:rFonts w:ascii="Arial" w:hAnsi="Arial" w:cs="Arial"/>
                <w:b/>
                <w:szCs w:val="23"/>
              </w:rPr>
            </w:pPr>
            <w:r>
              <w:rPr>
                <w:rFonts w:ascii="Arial" w:hAnsi="Arial" w:cs="Arial"/>
                <w:b/>
                <w:szCs w:val="23"/>
              </w:rPr>
              <w:sym w:font="Wingdings" w:char="F075"/>
            </w:r>
          </w:p>
        </w:tc>
        <w:tc>
          <w:tcPr>
            <w:tcW w:w="713" w:type="dxa"/>
            <w:vAlign w:val="center"/>
          </w:tcPr>
          <w:p w:rsidR="009F5A6B" w:rsidRDefault="009F5A6B" w:rsidP="006C28B8">
            <w:pPr>
              <w:jc w:val="center"/>
              <w:rPr>
                <w:rFonts w:ascii="Arial" w:hAnsi="Arial" w:cs="Arial"/>
                <w:b/>
                <w:szCs w:val="23"/>
              </w:rPr>
            </w:pPr>
          </w:p>
        </w:tc>
        <w:tc>
          <w:tcPr>
            <w:tcW w:w="1091"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FC"/>
            </w: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3</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Marine Parks is still a new department, therefore staff are still in need of further training and experience; enhance technical knowledge of staff at all levels, through training, academic coursework and mentorship. This should include capacity-building in basic marine biology and ecology, protected area management, environmental impact assessment, enforcement, and related disciplines.</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
                <w:szCs w:val="23"/>
              </w:rPr>
            </w:pPr>
            <w:r>
              <w:rPr>
                <w:rFonts w:ascii="Arial" w:hAnsi="Arial" w:cs="Arial"/>
                <w:b/>
                <w:szCs w:val="23"/>
              </w:rPr>
              <w:sym w:font="Wingdings" w:char="F075"/>
            </w:r>
          </w:p>
        </w:tc>
        <w:tc>
          <w:tcPr>
            <w:tcW w:w="846" w:type="dxa"/>
            <w:vAlign w:val="center"/>
          </w:tcPr>
          <w:p w:rsidR="009F5A6B" w:rsidRDefault="009F5A6B" w:rsidP="006C28B8">
            <w:pPr>
              <w:jc w:val="center"/>
              <w:rPr>
                <w:rFonts w:ascii="Arial" w:hAnsi="Arial" w:cs="Arial"/>
                <w:b/>
                <w:szCs w:val="23"/>
              </w:rPr>
            </w:pPr>
          </w:p>
        </w:tc>
        <w:tc>
          <w:tcPr>
            <w:tcW w:w="858" w:type="dxa"/>
            <w:vAlign w:val="center"/>
          </w:tcPr>
          <w:p w:rsidR="009F5A6B" w:rsidRDefault="009F5A6B" w:rsidP="006C28B8">
            <w:pPr>
              <w:jc w:val="center"/>
              <w:rPr>
                <w:rFonts w:ascii="Arial" w:hAnsi="Arial" w:cs="Arial"/>
                <w:b/>
                <w:szCs w:val="23"/>
              </w:rPr>
            </w:pPr>
          </w:p>
        </w:tc>
        <w:tc>
          <w:tcPr>
            <w:tcW w:w="777" w:type="dxa"/>
            <w:vAlign w:val="center"/>
          </w:tcPr>
          <w:p w:rsidR="009F5A6B" w:rsidRDefault="009F5A6B" w:rsidP="006C28B8">
            <w:pPr>
              <w:jc w:val="center"/>
              <w:rPr>
                <w:rFonts w:ascii="Arial" w:hAnsi="Arial" w:cs="Arial"/>
                <w:b/>
                <w:szCs w:val="23"/>
              </w:rPr>
            </w:pPr>
          </w:p>
        </w:tc>
        <w:tc>
          <w:tcPr>
            <w:tcW w:w="824" w:type="dxa"/>
            <w:vAlign w:val="center"/>
          </w:tcPr>
          <w:p w:rsidR="009F5A6B" w:rsidRDefault="009F5A6B" w:rsidP="006C28B8">
            <w:pPr>
              <w:jc w:val="center"/>
              <w:rPr>
                <w:rFonts w:ascii="Arial" w:hAnsi="Arial" w:cs="Arial"/>
                <w:b/>
                <w:szCs w:val="23"/>
              </w:rPr>
            </w:pPr>
          </w:p>
        </w:tc>
        <w:tc>
          <w:tcPr>
            <w:tcW w:w="665" w:type="dxa"/>
            <w:vAlign w:val="center"/>
          </w:tcPr>
          <w:p w:rsidR="009F5A6B" w:rsidRDefault="009F5A6B" w:rsidP="006C28B8">
            <w:pPr>
              <w:jc w:val="center"/>
              <w:rPr>
                <w:rFonts w:ascii="Arial" w:hAnsi="Arial" w:cs="Arial"/>
                <w:b/>
                <w:szCs w:val="23"/>
              </w:rPr>
            </w:pPr>
            <w:r>
              <w:rPr>
                <w:rFonts w:ascii="Arial" w:hAnsi="Arial" w:cs="Arial"/>
                <w:b/>
                <w:szCs w:val="23"/>
              </w:rPr>
              <w:sym w:font="Wingdings" w:char="F075"/>
            </w:r>
          </w:p>
        </w:tc>
        <w:tc>
          <w:tcPr>
            <w:tcW w:w="713" w:type="dxa"/>
            <w:vAlign w:val="center"/>
          </w:tcPr>
          <w:p w:rsidR="009F5A6B" w:rsidRDefault="009F5A6B" w:rsidP="006C28B8">
            <w:pPr>
              <w:jc w:val="center"/>
              <w:rPr>
                <w:rFonts w:ascii="Arial" w:hAnsi="Arial" w:cs="Arial"/>
                <w:b/>
                <w:szCs w:val="23"/>
              </w:rPr>
            </w:pPr>
          </w:p>
        </w:tc>
        <w:tc>
          <w:tcPr>
            <w:tcW w:w="1091"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FC"/>
            </w: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4</w:t>
            </w:r>
          </w:p>
        </w:tc>
        <w:tc>
          <w:tcPr>
            <w:tcW w:w="7340" w:type="dxa"/>
          </w:tcPr>
          <w:p w:rsidR="009F5A6B" w:rsidRDefault="009F5A6B" w:rsidP="006C28B8">
            <w:pPr>
              <w:rPr>
                <w:rFonts w:ascii="Arial" w:hAnsi="Arial" w:cs="Arial"/>
                <w:bCs/>
                <w:szCs w:val="23"/>
              </w:rPr>
            </w:pPr>
            <w:r>
              <w:rPr>
                <w:rFonts w:ascii="Arial" w:hAnsi="Arial" w:cs="Arial"/>
                <w:bCs/>
                <w:szCs w:val="23"/>
              </w:rPr>
              <w:t>Review MPA Management Plans to ensure adequate technical acceptability. Through further community consultation, finalize Plans and pursue their adoption to give a legal basis for enforcing the conditions of the Plans. Replicate plans for other MPs.</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
                <w:szCs w:val="23"/>
              </w:rPr>
            </w:pPr>
            <w:r>
              <w:rPr>
                <w:rFonts w:ascii="Arial" w:hAnsi="Arial" w:cs="Arial"/>
                <w:b/>
                <w:szCs w:val="23"/>
              </w:rPr>
              <w:sym w:font="Wingdings" w:char="F075"/>
            </w:r>
          </w:p>
        </w:tc>
        <w:tc>
          <w:tcPr>
            <w:tcW w:w="846" w:type="dxa"/>
            <w:vAlign w:val="center"/>
          </w:tcPr>
          <w:p w:rsidR="009F5A6B" w:rsidRDefault="009F5A6B" w:rsidP="006C28B8">
            <w:pPr>
              <w:jc w:val="center"/>
              <w:rPr>
                <w:rFonts w:ascii="Arial" w:hAnsi="Arial" w:cs="Arial"/>
                <w:b/>
                <w:szCs w:val="23"/>
              </w:rPr>
            </w:pPr>
          </w:p>
        </w:tc>
        <w:tc>
          <w:tcPr>
            <w:tcW w:w="858" w:type="dxa"/>
            <w:vAlign w:val="center"/>
          </w:tcPr>
          <w:p w:rsidR="009F5A6B" w:rsidRDefault="009F5A6B" w:rsidP="006C28B8">
            <w:pPr>
              <w:jc w:val="center"/>
              <w:rPr>
                <w:rFonts w:ascii="Arial" w:hAnsi="Arial" w:cs="Arial"/>
                <w:b/>
                <w:szCs w:val="23"/>
              </w:rPr>
            </w:pPr>
          </w:p>
        </w:tc>
        <w:tc>
          <w:tcPr>
            <w:tcW w:w="777" w:type="dxa"/>
            <w:vAlign w:val="center"/>
          </w:tcPr>
          <w:p w:rsidR="009F5A6B" w:rsidRDefault="009F5A6B" w:rsidP="006C28B8">
            <w:pPr>
              <w:jc w:val="center"/>
              <w:rPr>
                <w:rFonts w:ascii="Arial" w:hAnsi="Arial" w:cs="Arial"/>
                <w:b/>
                <w:szCs w:val="23"/>
              </w:rPr>
            </w:pPr>
          </w:p>
        </w:tc>
        <w:tc>
          <w:tcPr>
            <w:tcW w:w="824" w:type="dxa"/>
            <w:vAlign w:val="center"/>
          </w:tcPr>
          <w:p w:rsidR="009F5A6B" w:rsidRDefault="009F5A6B" w:rsidP="006C28B8">
            <w:pPr>
              <w:jc w:val="center"/>
              <w:rPr>
                <w:rFonts w:ascii="Arial" w:hAnsi="Arial" w:cs="Arial"/>
                <w:b/>
                <w:szCs w:val="23"/>
              </w:rPr>
            </w:pPr>
          </w:p>
        </w:tc>
        <w:tc>
          <w:tcPr>
            <w:tcW w:w="665" w:type="dxa"/>
            <w:vAlign w:val="center"/>
          </w:tcPr>
          <w:p w:rsidR="009F5A6B" w:rsidRDefault="009F5A6B" w:rsidP="006C28B8">
            <w:pPr>
              <w:jc w:val="center"/>
              <w:rPr>
                <w:rFonts w:ascii="Arial" w:hAnsi="Arial" w:cs="Arial"/>
                <w:b/>
                <w:szCs w:val="23"/>
              </w:rPr>
            </w:pPr>
            <w:r>
              <w:rPr>
                <w:rFonts w:ascii="Arial" w:hAnsi="Arial" w:cs="Arial"/>
                <w:b/>
                <w:szCs w:val="23"/>
              </w:rPr>
              <w:sym w:font="Wingdings" w:char="F075"/>
            </w:r>
          </w:p>
        </w:tc>
        <w:tc>
          <w:tcPr>
            <w:tcW w:w="713" w:type="dxa"/>
            <w:vAlign w:val="center"/>
          </w:tcPr>
          <w:p w:rsidR="009F5A6B" w:rsidRDefault="009F5A6B" w:rsidP="006C28B8">
            <w:pPr>
              <w:jc w:val="center"/>
              <w:rPr>
                <w:rFonts w:ascii="Arial" w:hAnsi="Arial" w:cs="Arial"/>
                <w:b/>
                <w:szCs w:val="23"/>
              </w:rPr>
            </w:pPr>
          </w:p>
        </w:tc>
        <w:tc>
          <w:tcPr>
            <w:tcW w:w="1091"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FC"/>
            </w: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5</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 xml:space="preserve">To overcome divisions associated with sector-based management, identify and strengthen mechanisms to facilitate more effective coordination between agencies responsible for oversight of land-based and marine-based activities </w:t>
            </w:r>
            <w:r>
              <w:rPr>
                <w:rFonts w:ascii="Arial" w:hAnsi="Arial" w:cs="Arial"/>
                <w:bCs/>
                <w:szCs w:val="23"/>
              </w:rPr>
              <w:lastRenderedPageBreak/>
              <w:t>(e.g., through the Cabinet Committee for National Physical Planning). Alternatively, explore the establishment of integrated State parks that include management of both terrestrial and marine components.</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
                <w:szCs w:val="23"/>
              </w:rPr>
            </w:pPr>
            <w:r>
              <w:rPr>
                <w:rFonts w:ascii="Arial" w:hAnsi="Arial" w:cs="Arial"/>
                <w:b/>
                <w:szCs w:val="23"/>
              </w:rPr>
              <w:lastRenderedPageBreak/>
              <w:sym w:font="Wingdings" w:char="F075"/>
            </w:r>
          </w:p>
        </w:tc>
        <w:tc>
          <w:tcPr>
            <w:tcW w:w="846" w:type="dxa"/>
            <w:vAlign w:val="center"/>
          </w:tcPr>
          <w:p w:rsidR="009F5A6B" w:rsidRDefault="009F5A6B" w:rsidP="006C28B8">
            <w:pPr>
              <w:jc w:val="center"/>
              <w:rPr>
                <w:rFonts w:ascii="Arial" w:hAnsi="Arial" w:cs="Arial"/>
                <w:b/>
                <w:szCs w:val="23"/>
              </w:rPr>
            </w:pPr>
            <w:r>
              <w:rPr>
                <w:rFonts w:ascii="Arial" w:hAnsi="Arial" w:cs="Arial"/>
                <w:b/>
                <w:szCs w:val="23"/>
              </w:rPr>
              <w:sym w:font="Wingdings" w:char="F075"/>
            </w:r>
          </w:p>
        </w:tc>
        <w:tc>
          <w:tcPr>
            <w:tcW w:w="858" w:type="dxa"/>
            <w:vAlign w:val="center"/>
          </w:tcPr>
          <w:p w:rsidR="009F5A6B" w:rsidRDefault="009F5A6B" w:rsidP="006C28B8">
            <w:pPr>
              <w:jc w:val="center"/>
              <w:rPr>
                <w:rFonts w:ascii="Arial" w:hAnsi="Arial" w:cs="Arial"/>
                <w:b/>
                <w:szCs w:val="23"/>
              </w:rPr>
            </w:pPr>
          </w:p>
        </w:tc>
        <w:tc>
          <w:tcPr>
            <w:tcW w:w="777" w:type="dxa"/>
            <w:vAlign w:val="center"/>
          </w:tcPr>
          <w:p w:rsidR="009F5A6B" w:rsidRDefault="009F5A6B" w:rsidP="006C28B8">
            <w:pPr>
              <w:jc w:val="center"/>
              <w:rPr>
                <w:rFonts w:ascii="Arial" w:hAnsi="Arial" w:cs="Arial"/>
                <w:b/>
                <w:szCs w:val="23"/>
              </w:rPr>
            </w:pPr>
          </w:p>
        </w:tc>
        <w:tc>
          <w:tcPr>
            <w:tcW w:w="824" w:type="dxa"/>
            <w:vAlign w:val="center"/>
          </w:tcPr>
          <w:p w:rsidR="009F5A6B" w:rsidRDefault="009F5A6B" w:rsidP="006C28B8">
            <w:pPr>
              <w:jc w:val="center"/>
              <w:rPr>
                <w:rFonts w:ascii="Arial" w:hAnsi="Arial" w:cs="Arial"/>
                <w:b/>
                <w:szCs w:val="23"/>
              </w:rPr>
            </w:pPr>
          </w:p>
        </w:tc>
        <w:tc>
          <w:tcPr>
            <w:tcW w:w="665" w:type="dxa"/>
            <w:vAlign w:val="center"/>
          </w:tcPr>
          <w:p w:rsidR="009F5A6B" w:rsidRDefault="009F5A6B" w:rsidP="006C28B8">
            <w:pPr>
              <w:jc w:val="center"/>
              <w:rPr>
                <w:rFonts w:ascii="Arial" w:hAnsi="Arial" w:cs="Arial"/>
                <w:b/>
                <w:szCs w:val="23"/>
              </w:rPr>
            </w:pPr>
          </w:p>
        </w:tc>
        <w:tc>
          <w:tcPr>
            <w:tcW w:w="713" w:type="dxa"/>
            <w:vAlign w:val="center"/>
          </w:tcPr>
          <w:p w:rsidR="009F5A6B" w:rsidRDefault="009F5A6B" w:rsidP="006C28B8">
            <w:pPr>
              <w:jc w:val="center"/>
              <w:rPr>
                <w:rFonts w:ascii="Arial" w:hAnsi="Arial" w:cs="Arial"/>
                <w:b/>
                <w:szCs w:val="23"/>
              </w:rPr>
            </w:pPr>
            <w:r>
              <w:rPr>
                <w:rFonts w:ascii="Arial" w:hAnsi="Arial" w:cs="Arial"/>
                <w:b/>
                <w:szCs w:val="23"/>
              </w:rPr>
              <w:sym w:font="Wingdings" w:char="F075"/>
            </w:r>
          </w:p>
        </w:tc>
        <w:tc>
          <w:tcPr>
            <w:tcW w:w="1091"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FC"/>
            </w: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lastRenderedPageBreak/>
              <w:t>6</w:t>
            </w:r>
          </w:p>
        </w:tc>
        <w:tc>
          <w:tcPr>
            <w:tcW w:w="7340" w:type="dxa"/>
          </w:tcPr>
          <w:p w:rsidR="009F5A6B" w:rsidRDefault="009F5A6B" w:rsidP="006C28B8">
            <w:pPr>
              <w:rPr>
                <w:rFonts w:ascii="Arial" w:hAnsi="Arial" w:cs="Arial"/>
              </w:rPr>
            </w:pPr>
            <w:r>
              <w:rPr>
                <w:rFonts w:ascii="Arial" w:hAnsi="Arial" w:cs="Arial"/>
                <w:bCs/>
              </w:rPr>
              <w:t>Strengthen sustainable financing for marine park operations by (</w:t>
            </w:r>
            <w:proofErr w:type="spellStart"/>
            <w:r>
              <w:rPr>
                <w:rFonts w:ascii="Arial" w:hAnsi="Arial" w:cs="Arial"/>
                <w:bCs/>
              </w:rPr>
              <w:t>i</w:t>
            </w:r>
            <w:proofErr w:type="spellEnd"/>
            <w:r>
              <w:rPr>
                <w:rFonts w:ascii="Arial" w:hAnsi="Arial" w:cs="Arial"/>
                <w:bCs/>
              </w:rPr>
              <w:t xml:space="preserve">) </w:t>
            </w:r>
            <w:r>
              <w:rPr>
                <w:rFonts w:ascii="Arial" w:hAnsi="Arial" w:cs="Arial"/>
              </w:rPr>
              <w:t xml:space="preserve">developing an action plan based on the DMPM business plan that is time bound with a prioritized road map, (ii) exploring linkages with relevant </w:t>
            </w:r>
            <w:proofErr w:type="spellStart"/>
            <w:r>
              <w:rPr>
                <w:rFonts w:ascii="Arial" w:hAnsi="Arial" w:cs="Arial"/>
              </w:rPr>
              <w:t>GoM</w:t>
            </w:r>
            <w:proofErr w:type="spellEnd"/>
            <w:r>
              <w:rPr>
                <w:rFonts w:ascii="Arial" w:hAnsi="Arial" w:cs="Arial"/>
              </w:rPr>
              <w:t>-UNDP initiatives such as project for Payment for Ecosystem Services (PES), Biodiversity Finance Assessment and international initiatives such as The Economics of Ecosystems and Biodiversity (TEEB) studies, (iii) exploring the feasibility of additional mechanisms including global trends and practices such as voluntary tourist contribution systems, tourism tax on rooms, carefully designed and monitored volunteer tourism, etc., (iv) discussing the potential for benefit sharing with local communities/local authorities (e.g. funds from voluntary contributions to be channeled to community development and capacity building) and (v) considering development of a full cost assessment of financing needs that are linked to conservation objectives and strategies to fulfill the costs.</w:t>
            </w:r>
          </w:p>
          <w:p w:rsidR="009F5A6B" w:rsidRDefault="009F5A6B" w:rsidP="006C28B8">
            <w:pPr>
              <w:rPr>
                <w:rFonts w:ascii="Arial" w:hAnsi="Arial" w:cs="Arial"/>
                <w:bCs/>
              </w:rPr>
            </w:pPr>
          </w:p>
        </w:tc>
        <w:tc>
          <w:tcPr>
            <w:tcW w:w="910" w:type="dxa"/>
            <w:vAlign w:val="center"/>
          </w:tcPr>
          <w:p w:rsidR="009F5A6B" w:rsidRDefault="009F5A6B" w:rsidP="006C28B8">
            <w:pPr>
              <w:jc w:val="center"/>
              <w:rPr>
                <w:rFonts w:ascii="Arial" w:hAnsi="Arial" w:cs="Arial"/>
                <w:b/>
                <w:szCs w:val="23"/>
              </w:rPr>
            </w:pPr>
            <w:r>
              <w:rPr>
                <w:rFonts w:ascii="Arial" w:hAnsi="Arial" w:cs="Arial"/>
                <w:b/>
                <w:szCs w:val="23"/>
              </w:rPr>
              <w:sym w:font="Wingdings" w:char="F075"/>
            </w:r>
          </w:p>
        </w:tc>
        <w:tc>
          <w:tcPr>
            <w:tcW w:w="846" w:type="dxa"/>
            <w:vAlign w:val="center"/>
          </w:tcPr>
          <w:p w:rsidR="009F5A6B" w:rsidRDefault="009F5A6B" w:rsidP="006C28B8">
            <w:pPr>
              <w:jc w:val="center"/>
              <w:rPr>
                <w:rFonts w:ascii="Arial" w:hAnsi="Arial" w:cs="Arial"/>
                <w:b/>
                <w:szCs w:val="23"/>
              </w:rPr>
            </w:pPr>
          </w:p>
        </w:tc>
        <w:tc>
          <w:tcPr>
            <w:tcW w:w="858" w:type="dxa"/>
            <w:vAlign w:val="center"/>
          </w:tcPr>
          <w:p w:rsidR="009F5A6B" w:rsidRDefault="009F5A6B" w:rsidP="006C28B8">
            <w:pPr>
              <w:jc w:val="center"/>
              <w:rPr>
                <w:rFonts w:ascii="Arial" w:hAnsi="Arial" w:cs="Arial"/>
                <w:b/>
                <w:szCs w:val="23"/>
              </w:rPr>
            </w:pPr>
            <w:r>
              <w:rPr>
                <w:rFonts w:ascii="Arial" w:hAnsi="Arial" w:cs="Arial"/>
                <w:b/>
                <w:szCs w:val="23"/>
              </w:rPr>
              <w:sym w:font="Wingdings" w:char="F075"/>
            </w:r>
          </w:p>
        </w:tc>
        <w:tc>
          <w:tcPr>
            <w:tcW w:w="777" w:type="dxa"/>
            <w:vAlign w:val="center"/>
          </w:tcPr>
          <w:p w:rsidR="009F5A6B" w:rsidRDefault="009F5A6B" w:rsidP="006C28B8">
            <w:pPr>
              <w:jc w:val="center"/>
              <w:rPr>
                <w:rFonts w:ascii="Arial" w:hAnsi="Arial" w:cs="Arial"/>
                <w:b/>
                <w:szCs w:val="23"/>
              </w:rPr>
            </w:pPr>
            <w:r>
              <w:rPr>
                <w:rFonts w:ascii="Arial" w:hAnsi="Arial" w:cs="Arial"/>
                <w:b/>
                <w:szCs w:val="23"/>
              </w:rPr>
              <w:sym w:font="Wingdings" w:char="F075"/>
            </w:r>
          </w:p>
        </w:tc>
        <w:tc>
          <w:tcPr>
            <w:tcW w:w="824" w:type="dxa"/>
            <w:vAlign w:val="center"/>
          </w:tcPr>
          <w:p w:rsidR="009F5A6B" w:rsidRDefault="009F5A6B" w:rsidP="006C28B8">
            <w:pPr>
              <w:jc w:val="center"/>
              <w:rPr>
                <w:rFonts w:ascii="Arial" w:hAnsi="Arial" w:cs="Arial"/>
                <w:b/>
                <w:szCs w:val="23"/>
              </w:rPr>
            </w:pPr>
          </w:p>
        </w:tc>
        <w:tc>
          <w:tcPr>
            <w:tcW w:w="665" w:type="dxa"/>
            <w:vAlign w:val="center"/>
          </w:tcPr>
          <w:p w:rsidR="009F5A6B" w:rsidRDefault="009F5A6B" w:rsidP="006C28B8">
            <w:pPr>
              <w:jc w:val="center"/>
              <w:rPr>
                <w:rFonts w:ascii="Arial" w:hAnsi="Arial" w:cs="Arial"/>
                <w:b/>
                <w:szCs w:val="23"/>
              </w:rPr>
            </w:pPr>
          </w:p>
        </w:tc>
        <w:tc>
          <w:tcPr>
            <w:tcW w:w="713" w:type="dxa"/>
            <w:vAlign w:val="center"/>
          </w:tcPr>
          <w:p w:rsidR="009F5A6B" w:rsidRDefault="009F5A6B" w:rsidP="006C28B8">
            <w:pPr>
              <w:jc w:val="center"/>
              <w:rPr>
                <w:rFonts w:ascii="Arial" w:hAnsi="Arial" w:cs="Arial"/>
                <w:b/>
                <w:szCs w:val="23"/>
              </w:rPr>
            </w:pPr>
          </w:p>
        </w:tc>
        <w:tc>
          <w:tcPr>
            <w:tcW w:w="1091"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FC"/>
            </w: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7</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The SSCs should be maintained. The prevailing proposal is that the project SSCs will be converted to State Steering Committees for Marine Park Management</w:t>
            </w:r>
          </w:p>
          <w:p w:rsidR="009F5A6B" w:rsidRDefault="009F5A6B" w:rsidP="006C28B8">
            <w:pPr>
              <w:tabs>
                <w:tab w:val="left" w:pos="259"/>
              </w:tabs>
              <w:rPr>
                <w:rFonts w:ascii="Arial" w:hAnsi="Arial" w:cs="Arial"/>
                <w:bCs/>
                <w:szCs w:val="23"/>
              </w:rPr>
            </w:pPr>
          </w:p>
        </w:tc>
        <w:tc>
          <w:tcPr>
            <w:tcW w:w="910" w:type="dxa"/>
            <w:vAlign w:val="center"/>
          </w:tcPr>
          <w:p w:rsidR="009F5A6B" w:rsidRDefault="009F5A6B" w:rsidP="006C28B8">
            <w:pPr>
              <w:jc w:val="center"/>
              <w:rPr>
                <w:rFonts w:ascii="Arial" w:hAnsi="Arial" w:cs="Arial"/>
                <w:b/>
                <w:szCs w:val="23"/>
              </w:rPr>
            </w:pPr>
            <w:r>
              <w:rPr>
                <w:rFonts w:ascii="Arial" w:hAnsi="Arial" w:cs="Arial"/>
                <w:b/>
                <w:szCs w:val="23"/>
              </w:rPr>
              <w:sym w:font="Wingdings" w:char="F075"/>
            </w:r>
          </w:p>
        </w:tc>
        <w:tc>
          <w:tcPr>
            <w:tcW w:w="846" w:type="dxa"/>
            <w:vAlign w:val="center"/>
          </w:tcPr>
          <w:p w:rsidR="009F5A6B" w:rsidRDefault="009F5A6B" w:rsidP="006C28B8">
            <w:pPr>
              <w:jc w:val="center"/>
              <w:rPr>
                <w:rFonts w:ascii="Arial" w:hAnsi="Arial" w:cs="Arial"/>
                <w:b/>
                <w:szCs w:val="23"/>
              </w:rPr>
            </w:pPr>
          </w:p>
        </w:tc>
        <w:tc>
          <w:tcPr>
            <w:tcW w:w="858" w:type="dxa"/>
            <w:vAlign w:val="center"/>
          </w:tcPr>
          <w:p w:rsidR="009F5A6B" w:rsidRDefault="009F5A6B" w:rsidP="006C28B8">
            <w:pPr>
              <w:jc w:val="center"/>
              <w:rPr>
                <w:rFonts w:ascii="Arial" w:hAnsi="Arial" w:cs="Arial"/>
                <w:b/>
                <w:szCs w:val="23"/>
              </w:rPr>
            </w:pPr>
          </w:p>
        </w:tc>
        <w:tc>
          <w:tcPr>
            <w:tcW w:w="777" w:type="dxa"/>
            <w:vAlign w:val="center"/>
          </w:tcPr>
          <w:p w:rsidR="009F5A6B" w:rsidRDefault="009F5A6B" w:rsidP="006C28B8">
            <w:pPr>
              <w:jc w:val="center"/>
              <w:rPr>
                <w:rFonts w:ascii="Arial" w:hAnsi="Arial" w:cs="Arial"/>
                <w:b/>
                <w:szCs w:val="23"/>
              </w:rPr>
            </w:pPr>
          </w:p>
        </w:tc>
        <w:tc>
          <w:tcPr>
            <w:tcW w:w="824" w:type="dxa"/>
            <w:vAlign w:val="center"/>
          </w:tcPr>
          <w:p w:rsidR="009F5A6B" w:rsidRDefault="009F5A6B" w:rsidP="006C28B8">
            <w:pPr>
              <w:jc w:val="center"/>
              <w:rPr>
                <w:rFonts w:ascii="Arial" w:hAnsi="Arial" w:cs="Arial"/>
                <w:b/>
                <w:szCs w:val="23"/>
              </w:rPr>
            </w:pPr>
          </w:p>
        </w:tc>
        <w:tc>
          <w:tcPr>
            <w:tcW w:w="665" w:type="dxa"/>
            <w:vAlign w:val="center"/>
          </w:tcPr>
          <w:p w:rsidR="009F5A6B" w:rsidRDefault="009F5A6B" w:rsidP="006C28B8">
            <w:pPr>
              <w:jc w:val="center"/>
              <w:rPr>
                <w:rFonts w:ascii="Arial" w:hAnsi="Arial" w:cs="Arial"/>
                <w:b/>
                <w:szCs w:val="23"/>
              </w:rPr>
            </w:pPr>
          </w:p>
        </w:tc>
        <w:tc>
          <w:tcPr>
            <w:tcW w:w="713" w:type="dxa"/>
            <w:vAlign w:val="center"/>
          </w:tcPr>
          <w:p w:rsidR="009F5A6B" w:rsidRDefault="009F5A6B" w:rsidP="006C28B8">
            <w:pPr>
              <w:jc w:val="center"/>
              <w:rPr>
                <w:rFonts w:ascii="Arial" w:hAnsi="Arial" w:cs="Arial"/>
                <w:b/>
                <w:szCs w:val="23"/>
              </w:rPr>
            </w:pPr>
          </w:p>
        </w:tc>
        <w:tc>
          <w:tcPr>
            <w:tcW w:w="1091"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FC"/>
            </w: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8</w:t>
            </w:r>
          </w:p>
        </w:tc>
        <w:tc>
          <w:tcPr>
            <w:tcW w:w="7340" w:type="dxa"/>
          </w:tcPr>
          <w:p w:rsidR="009F5A6B" w:rsidRDefault="009F5A6B" w:rsidP="006C28B8">
            <w:pPr>
              <w:rPr>
                <w:rFonts w:ascii="Arial" w:hAnsi="Arial" w:cs="Arial"/>
                <w:bCs/>
                <w:szCs w:val="23"/>
              </w:rPr>
            </w:pPr>
            <w:r>
              <w:rPr>
                <w:rFonts w:ascii="Arial" w:hAnsi="Arial" w:cs="Arial"/>
                <w:bCs/>
                <w:szCs w:val="23"/>
              </w:rPr>
              <w:t xml:space="preserve">Proposal for Ministry of Tourism </w:t>
            </w:r>
            <w:r>
              <w:rPr>
                <w:rFonts w:ascii="Arial" w:hAnsi="Arial" w:cs="Arial"/>
                <w:szCs w:val="23"/>
              </w:rPr>
              <w:t xml:space="preserve">to incorporate environmental sustainability perspectives in their mission, policy and objectives in view of the increasing </w:t>
            </w:r>
            <w:r>
              <w:rPr>
                <w:rFonts w:ascii="Arial" w:hAnsi="Arial" w:cs="Arial"/>
                <w:szCs w:val="23"/>
              </w:rPr>
              <w:lastRenderedPageBreak/>
              <w:t>tourist demand to natural areas and to maintain Malaysia’s competitiveness as a tourism attraction. The proposal includes the a</w:t>
            </w:r>
            <w:r>
              <w:rPr>
                <w:rFonts w:ascii="Arial" w:hAnsi="Arial" w:cs="Arial"/>
                <w:bCs/>
                <w:szCs w:val="23"/>
              </w:rPr>
              <w:t>doption of KPIs to ensure achievement of environmental targets (e.g., a defined number of resorts annually are accredited through an eco–rating system etc.)</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p>
        </w:tc>
        <w:tc>
          <w:tcPr>
            <w:tcW w:w="777"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lastRenderedPageBreak/>
              <w:t>9</w:t>
            </w:r>
          </w:p>
        </w:tc>
        <w:tc>
          <w:tcPr>
            <w:tcW w:w="7340" w:type="dxa"/>
          </w:tcPr>
          <w:p w:rsidR="009F5A6B" w:rsidRDefault="009F5A6B" w:rsidP="006C28B8">
            <w:pPr>
              <w:rPr>
                <w:rFonts w:ascii="Arial" w:hAnsi="Arial" w:cs="Arial"/>
                <w:bCs/>
                <w:szCs w:val="23"/>
              </w:rPr>
            </w:pPr>
            <w:r>
              <w:rPr>
                <w:rFonts w:ascii="Arial" w:hAnsi="Arial" w:cs="Arial"/>
                <w:bCs/>
                <w:szCs w:val="23"/>
              </w:rPr>
              <w:t>Through a consortium of agencies (Ministry of Health, Tourism, NRE/DMPM, State government agencies), develop action plan/strategy to utilize water quality monitoring information to guarantee that acceptable water quality standards are applied/enforced, ensuring public health and safety, and maintenance of environmental/ ecological quality in MPs.</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46"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58" w:type="dxa"/>
            <w:vAlign w:val="center"/>
          </w:tcPr>
          <w:p w:rsidR="009F5A6B" w:rsidRDefault="009F5A6B" w:rsidP="006C28B8">
            <w:pPr>
              <w:jc w:val="center"/>
              <w:rPr>
                <w:rFonts w:ascii="Arial" w:hAnsi="Arial" w:cs="Arial"/>
                <w:bCs/>
                <w:szCs w:val="23"/>
              </w:rPr>
            </w:pP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10</w:t>
            </w:r>
          </w:p>
        </w:tc>
        <w:tc>
          <w:tcPr>
            <w:tcW w:w="7340" w:type="dxa"/>
          </w:tcPr>
          <w:p w:rsidR="009F5A6B" w:rsidRDefault="009F5A6B" w:rsidP="006C28B8">
            <w:pPr>
              <w:rPr>
                <w:rFonts w:ascii="Arial" w:hAnsi="Arial" w:cs="Arial"/>
                <w:bCs/>
                <w:szCs w:val="23"/>
              </w:rPr>
            </w:pPr>
            <w:r>
              <w:rPr>
                <w:rFonts w:ascii="Arial" w:hAnsi="Arial" w:cs="Arial"/>
                <w:bCs/>
                <w:szCs w:val="23"/>
              </w:rPr>
              <w:t xml:space="preserve">Implement measures to address inefficiencies associated with frequent rotation of staff of relevant agencies, committee members of NSC, SSC, </w:t>
            </w:r>
            <w:proofErr w:type="spellStart"/>
            <w:r>
              <w:rPr>
                <w:rFonts w:ascii="Arial" w:hAnsi="Arial" w:cs="Arial"/>
                <w:bCs/>
                <w:szCs w:val="23"/>
              </w:rPr>
              <w:t>etc</w:t>
            </w:r>
            <w:proofErr w:type="spellEnd"/>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46"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58" w:type="dxa"/>
            <w:vAlign w:val="center"/>
          </w:tcPr>
          <w:p w:rsidR="009F5A6B" w:rsidRDefault="009F5A6B" w:rsidP="006C28B8">
            <w:pPr>
              <w:jc w:val="center"/>
              <w:rPr>
                <w:rFonts w:ascii="Arial" w:hAnsi="Arial" w:cs="Arial"/>
                <w:bCs/>
                <w:szCs w:val="23"/>
              </w:rPr>
            </w:pP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11</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 xml:space="preserve">DMPM share data on MPMIS with relevant stakeholders including research institutions, NGOs through signing </w:t>
            </w:r>
            <w:proofErr w:type="spellStart"/>
            <w:r>
              <w:rPr>
                <w:rFonts w:ascii="Arial" w:hAnsi="Arial" w:cs="Arial"/>
                <w:bCs/>
                <w:szCs w:val="23"/>
              </w:rPr>
              <w:t>MoUs</w:t>
            </w:r>
            <w:proofErr w:type="spellEnd"/>
            <w:r>
              <w:rPr>
                <w:rFonts w:ascii="Arial" w:hAnsi="Arial" w:cs="Arial"/>
                <w:bCs/>
                <w:szCs w:val="23"/>
              </w:rPr>
              <w:t xml:space="preserve"> in order for them to support DMPM programs and advocacy.</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12</w:t>
            </w:r>
          </w:p>
        </w:tc>
        <w:tc>
          <w:tcPr>
            <w:tcW w:w="7340" w:type="dxa"/>
          </w:tcPr>
          <w:p w:rsidR="009F5A6B" w:rsidRDefault="009F5A6B" w:rsidP="006C28B8">
            <w:pPr>
              <w:tabs>
                <w:tab w:val="left" w:pos="259"/>
              </w:tabs>
              <w:rPr>
                <w:rFonts w:ascii="Arial" w:hAnsi="Arial" w:cs="Arial"/>
                <w:szCs w:val="23"/>
              </w:rPr>
            </w:pPr>
            <w:r>
              <w:rPr>
                <w:rFonts w:ascii="Arial" w:hAnsi="Arial" w:cs="Arial"/>
                <w:bCs/>
                <w:szCs w:val="23"/>
              </w:rPr>
              <w:t xml:space="preserve">DMPM share project experiences with potential partners including private stakeholders, NGOs, academic institutions, etc. to identify ways to work together more closely in the future particularly in terms of </w:t>
            </w:r>
            <w:r>
              <w:rPr>
                <w:rFonts w:ascii="Arial" w:hAnsi="Arial" w:cs="Arial"/>
                <w:szCs w:val="23"/>
              </w:rPr>
              <w:t>capacity building, tourism and research initiatives.</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lastRenderedPageBreak/>
              <w:t>13</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 xml:space="preserve">For future projects, </w:t>
            </w:r>
            <w:proofErr w:type="spellStart"/>
            <w:r>
              <w:rPr>
                <w:rFonts w:ascii="Arial" w:hAnsi="Arial" w:cs="Arial"/>
                <w:bCs/>
                <w:szCs w:val="23"/>
              </w:rPr>
              <w:t>GoM</w:t>
            </w:r>
            <w:proofErr w:type="spellEnd"/>
            <w:r>
              <w:rPr>
                <w:rFonts w:ascii="Arial" w:hAnsi="Arial" w:cs="Arial"/>
                <w:bCs/>
                <w:szCs w:val="23"/>
              </w:rPr>
              <w:t xml:space="preserve"> and UNDP should cooperate on streamlining consultant procurement procedures, and develop SOP to address non-performance of consultants.</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14</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DMPM convene workshop (with NGOs and academic partners) to identify research priorities—due to finite research budget, it is important that funds are applied to address the most pressing research needs and to determine how research results will be used to support improved MP management.</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15</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 xml:space="preserve">Support the creation of a National Biodiversity Centre </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713"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highlight w:val="yellow"/>
              </w:rPr>
            </w:pPr>
            <w:r>
              <w:rPr>
                <w:rFonts w:ascii="Arial" w:hAnsi="Arial" w:cs="Arial"/>
                <w:bCs/>
                <w:szCs w:val="23"/>
              </w:rPr>
              <w:t>16</w:t>
            </w:r>
          </w:p>
        </w:tc>
        <w:tc>
          <w:tcPr>
            <w:tcW w:w="7340" w:type="dxa"/>
          </w:tcPr>
          <w:p w:rsidR="009F5A6B" w:rsidRDefault="009F5A6B" w:rsidP="006C28B8">
            <w:pPr>
              <w:rPr>
                <w:rFonts w:ascii="Arial" w:hAnsi="Arial" w:cs="Arial"/>
                <w:szCs w:val="23"/>
              </w:rPr>
            </w:pPr>
            <w:r>
              <w:rPr>
                <w:rFonts w:ascii="Arial" w:hAnsi="Arial" w:cs="Arial"/>
                <w:szCs w:val="23"/>
              </w:rPr>
              <w:t xml:space="preserve">Develop an action plan and initiate steps to ensure compliance by existing locally owned resorts (in terms of obtaining valid business operating licenses, Certificates of Fitness, conversion of agriculture titled lands to building/industrial lands) to enhance the responsibility and ownership of resort operators towards improving waste management and adopting green practices. </w:t>
            </w:r>
          </w:p>
          <w:p w:rsidR="009F5A6B" w:rsidRDefault="009F5A6B" w:rsidP="006C28B8">
            <w:pPr>
              <w:rPr>
                <w:rFonts w:ascii="Arial" w:hAnsi="Arial" w:cs="Arial"/>
                <w:bCs/>
                <w:szCs w:val="23"/>
                <w:highlight w:val="yellow"/>
              </w:rPr>
            </w:pPr>
          </w:p>
        </w:tc>
        <w:tc>
          <w:tcPr>
            <w:tcW w:w="910" w:type="dxa"/>
            <w:vAlign w:val="center"/>
          </w:tcPr>
          <w:p w:rsidR="009F5A6B" w:rsidRDefault="009F5A6B" w:rsidP="006C28B8">
            <w:pPr>
              <w:jc w:val="center"/>
              <w:rPr>
                <w:rFonts w:ascii="Arial" w:hAnsi="Arial" w:cs="Arial"/>
                <w:bCs/>
                <w:szCs w:val="23"/>
              </w:rPr>
            </w:pP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17</w:t>
            </w:r>
          </w:p>
        </w:tc>
        <w:tc>
          <w:tcPr>
            <w:tcW w:w="7340" w:type="dxa"/>
          </w:tcPr>
          <w:p w:rsidR="009F5A6B" w:rsidRDefault="009F5A6B" w:rsidP="006C28B8">
            <w:pPr>
              <w:rPr>
                <w:rFonts w:ascii="Arial" w:hAnsi="Arial" w:cs="Arial"/>
                <w:bCs/>
                <w:szCs w:val="23"/>
              </w:rPr>
            </w:pPr>
            <w:r>
              <w:rPr>
                <w:rFonts w:ascii="Arial" w:hAnsi="Arial" w:cs="Arial"/>
                <w:bCs/>
                <w:szCs w:val="23"/>
              </w:rPr>
              <w:t xml:space="preserve">Document the benefits of establishing CCCs and where appropriate, replicate their establishment. </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18</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Enhance collaboration with relevant research institutions, associations and NGOs particularly to lead advocacy and advance conservation agenda within the tourism sector.</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777"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lastRenderedPageBreak/>
              <w:t>19</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Ensure that sections of the 2</w:t>
            </w:r>
            <w:r>
              <w:rPr>
                <w:rFonts w:ascii="Arial" w:hAnsi="Arial" w:cs="Arial"/>
                <w:bCs/>
                <w:szCs w:val="23"/>
                <w:vertAlign w:val="superscript"/>
              </w:rPr>
              <w:t>nd</w:t>
            </w:r>
            <w:r>
              <w:rPr>
                <w:rFonts w:ascii="Arial" w:hAnsi="Arial" w:cs="Arial"/>
                <w:bCs/>
                <w:szCs w:val="23"/>
              </w:rPr>
              <w:t xml:space="preserve"> National Physical Plan are carried forward into local plans, with sufficient monitoring and enforcement with respect to development on the ground.</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20</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Actively provide inputs to key processes such as the on-going/up-coming National Ecotourism Plan and National Biodiversity Policy reviews making use of information generated through the Project.</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p>
        </w:tc>
        <w:tc>
          <w:tcPr>
            <w:tcW w:w="846"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58" w:type="dxa"/>
            <w:vAlign w:val="center"/>
          </w:tcPr>
          <w:p w:rsidR="009F5A6B" w:rsidRDefault="009F5A6B" w:rsidP="006C28B8">
            <w:pPr>
              <w:jc w:val="center"/>
              <w:rPr>
                <w:rFonts w:ascii="Arial" w:hAnsi="Arial" w:cs="Arial"/>
                <w:bCs/>
                <w:szCs w:val="23"/>
              </w:rPr>
            </w:pPr>
          </w:p>
        </w:tc>
        <w:tc>
          <w:tcPr>
            <w:tcW w:w="777"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21</w:t>
            </w:r>
          </w:p>
        </w:tc>
        <w:tc>
          <w:tcPr>
            <w:tcW w:w="7340" w:type="dxa"/>
          </w:tcPr>
          <w:p w:rsidR="009F5A6B" w:rsidRDefault="009F5A6B" w:rsidP="006C28B8">
            <w:pPr>
              <w:rPr>
                <w:rFonts w:ascii="Arial" w:hAnsi="Arial" w:cs="Arial"/>
                <w:bCs/>
                <w:szCs w:val="23"/>
              </w:rPr>
            </w:pPr>
            <w:r>
              <w:rPr>
                <w:rFonts w:ascii="Arial" w:hAnsi="Arial" w:cs="Arial"/>
                <w:bCs/>
                <w:szCs w:val="23"/>
              </w:rPr>
              <w:t>As a tool to promote greater awareness of the importance of marine biodiversity, conduct a comprehensive economic valuation study to assess the value of coral reefs and other coastal ecosystems, to the Malaysian economy in terms of fisheries production, tourism potential, shoreline protection and other values</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22</w:t>
            </w:r>
          </w:p>
        </w:tc>
        <w:tc>
          <w:tcPr>
            <w:tcW w:w="7340" w:type="dxa"/>
          </w:tcPr>
          <w:p w:rsidR="009F5A6B" w:rsidRDefault="009F5A6B" w:rsidP="006C28B8">
            <w:pPr>
              <w:rPr>
                <w:rFonts w:ascii="Arial" w:hAnsi="Arial" w:cs="Arial"/>
                <w:bCs/>
                <w:szCs w:val="23"/>
              </w:rPr>
            </w:pPr>
            <w:r>
              <w:rPr>
                <w:rFonts w:ascii="Arial" w:hAnsi="Arial" w:cs="Arial"/>
                <w:bCs/>
                <w:szCs w:val="23"/>
              </w:rPr>
              <w:t>To facilitate vertical coordination, implement mechanisms for periodic exchange between National, State, and local level committees (e.g., call special or annual meetings of NSC where State and Community representatives invited to present issues).</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23</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 xml:space="preserve">In coordination with academia, DMPM, and </w:t>
            </w:r>
            <w:proofErr w:type="spellStart"/>
            <w:r>
              <w:rPr>
                <w:rFonts w:ascii="Arial" w:hAnsi="Arial" w:cs="Arial"/>
                <w:bCs/>
                <w:szCs w:val="23"/>
              </w:rPr>
              <w:t>MoSTI</w:t>
            </w:r>
            <w:proofErr w:type="spellEnd"/>
            <w:r>
              <w:rPr>
                <w:rFonts w:ascii="Arial" w:hAnsi="Arial" w:cs="Arial"/>
                <w:bCs/>
                <w:szCs w:val="23"/>
              </w:rPr>
              <w:t>, to study and solve problems of marine park island management in an integrated, holistic way, advocate development of university curriculum /program for small island ecosystems; the marine parks would make ideal study sites for such a program</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lastRenderedPageBreak/>
              <w:t>24</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 xml:space="preserve">In response to desires voiced by local communities, </w:t>
            </w:r>
            <w:r>
              <w:rPr>
                <w:rFonts w:ascii="Arial" w:hAnsi="Arial" w:cs="Arial"/>
                <w:szCs w:val="23"/>
              </w:rPr>
              <w:t xml:space="preserve">consider </w:t>
            </w:r>
            <w:r>
              <w:rPr>
                <w:rFonts w:ascii="Arial" w:hAnsi="Arial" w:cs="Arial"/>
                <w:bCs/>
                <w:szCs w:val="23"/>
              </w:rPr>
              <w:t>changes to the 2 nautical mile no-fishing zone, to allow controlled fishing within designated areas. I</w:t>
            </w:r>
            <w:r>
              <w:rPr>
                <w:rFonts w:ascii="Arial" w:hAnsi="Arial" w:cs="Arial"/>
                <w:szCs w:val="23"/>
              </w:rPr>
              <w:t>nitiate dialogue with affected communities and identify research priorities to explore the feasibility of this option and then to develop appropriate guidelines.</w:t>
            </w:r>
            <w:r>
              <w:rPr>
                <w:rFonts w:ascii="Arial" w:hAnsi="Arial" w:cs="Arial"/>
                <w:bCs/>
                <w:szCs w:val="23"/>
              </w:rPr>
              <w:t xml:space="preserve"> </w:t>
            </w:r>
          </w:p>
          <w:p w:rsidR="009F5A6B" w:rsidRDefault="009F5A6B" w:rsidP="006C28B8">
            <w:pPr>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p>
        </w:tc>
        <w:tc>
          <w:tcPr>
            <w:tcW w:w="846"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58"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25</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DMPM should be maintained within NRE. Reabsorption of the Department into Fisheries Department would represent a conflict between KPIs for conservation (supported by NRE) versus those for production (supported by Ag/Fisheries)</w:t>
            </w:r>
          </w:p>
          <w:p w:rsidR="009F5A6B" w:rsidRDefault="009F5A6B" w:rsidP="006C28B8">
            <w:pPr>
              <w:tabs>
                <w:tab w:val="left" w:pos="259"/>
              </w:tabs>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p>
        </w:tc>
        <w:tc>
          <w:tcPr>
            <w:tcW w:w="846"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58" w:type="dxa"/>
            <w:vAlign w:val="center"/>
          </w:tcPr>
          <w:p w:rsidR="009F5A6B" w:rsidRDefault="009F5A6B" w:rsidP="006C28B8">
            <w:pPr>
              <w:jc w:val="center"/>
              <w:rPr>
                <w:rFonts w:ascii="Arial" w:hAnsi="Arial" w:cs="Arial"/>
                <w:bCs/>
                <w:szCs w:val="23"/>
              </w:rPr>
            </w:pP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26</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Undertake a review of outdated regulations and legislation, with the objective of updating and harmonizing outdated or conflicting aspects. This should highlight environmental sustainability, user fees, fines and sanctions, etc.</w:t>
            </w:r>
          </w:p>
          <w:p w:rsidR="009F5A6B" w:rsidRDefault="009F5A6B" w:rsidP="006C28B8">
            <w:pPr>
              <w:tabs>
                <w:tab w:val="left" w:pos="259"/>
              </w:tabs>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p>
        </w:tc>
        <w:tc>
          <w:tcPr>
            <w:tcW w:w="846"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58" w:type="dxa"/>
            <w:vAlign w:val="center"/>
          </w:tcPr>
          <w:p w:rsidR="009F5A6B" w:rsidRDefault="009F5A6B" w:rsidP="006C28B8">
            <w:pPr>
              <w:jc w:val="center"/>
              <w:rPr>
                <w:rFonts w:ascii="Arial" w:hAnsi="Arial" w:cs="Arial"/>
                <w:bCs/>
                <w:szCs w:val="23"/>
              </w:rPr>
            </w:pP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27</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 xml:space="preserve">The NSC should be maintained, and meet at least once/yr. The platform for continuation of the NSC could be through the steering committee for next Malaysia plan, or National Advisory Council for Marine Parks (meet 2x / </w:t>
            </w:r>
            <w:proofErr w:type="spellStart"/>
            <w:r>
              <w:rPr>
                <w:rFonts w:ascii="Arial" w:hAnsi="Arial" w:cs="Arial"/>
                <w:bCs/>
                <w:szCs w:val="23"/>
              </w:rPr>
              <w:t>yr</w:t>
            </w:r>
            <w:proofErr w:type="spellEnd"/>
            <w:r>
              <w:rPr>
                <w:rFonts w:ascii="Arial" w:hAnsi="Arial" w:cs="Arial"/>
                <w:bCs/>
                <w:szCs w:val="23"/>
              </w:rPr>
              <w:t xml:space="preserve">) </w:t>
            </w:r>
          </w:p>
          <w:p w:rsidR="009F5A6B" w:rsidRDefault="009F5A6B" w:rsidP="006C28B8">
            <w:pPr>
              <w:tabs>
                <w:tab w:val="left" w:pos="259"/>
              </w:tabs>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28</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 xml:space="preserve">Promotion should be strengthened for CSR activities in support of environmental initiatives and marine conservation (e.g.-National Electric Board installed solar panels in P. </w:t>
            </w:r>
            <w:proofErr w:type="spellStart"/>
            <w:r>
              <w:rPr>
                <w:rFonts w:ascii="Arial" w:hAnsi="Arial" w:cs="Arial"/>
                <w:bCs/>
                <w:szCs w:val="23"/>
              </w:rPr>
              <w:t>Tinggi</w:t>
            </w:r>
            <w:proofErr w:type="spellEnd"/>
            <w:r>
              <w:rPr>
                <w:rFonts w:ascii="Arial" w:hAnsi="Arial" w:cs="Arial"/>
                <w:bCs/>
                <w:szCs w:val="23"/>
              </w:rPr>
              <w:t xml:space="preserve"> (hybrid diesel/PV for villages)</w:t>
            </w:r>
          </w:p>
          <w:p w:rsidR="009F5A6B" w:rsidRDefault="009F5A6B" w:rsidP="006C28B8">
            <w:pPr>
              <w:tabs>
                <w:tab w:val="left" w:pos="259"/>
              </w:tabs>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777" w:type="dxa"/>
            <w:vAlign w:val="center"/>
          </w:tcPr>
          <w:p w:rsidR="009F5A6B" w:rsidRDefault="009F5A6B" w:rsidP="006C28B8">
            <w:pPr>
              <w:jc w:val="center"/>
              <w:rPr>
                <w:rFonts w:ascii="Arial" w:hAnsi="Arial" w:cs="Arial"/>
                <w:bCs/>
                <w:szCs w:val="23"/>
              </w:rPr>
            </w:pP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t>29</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 xml:space="preserve">In cooperation with DMPM and academia, </w:t>
            </w:r>
            <w:proofErr w:type="spellStart"/>
            <w:r>
              <w:rPr>
                <w:rFonts w:ascii="Arial" w:hAnsi="Arial" w:cs="Arial"/>
                <w:bCs/>
                <w:szCs w:val="23"/>
              </w:rPr>
              <w:t>MoTOUR</w:t>
            </w:r>
            <w:proofErr w:type="spellEnd"/>
            <w:r>
              <w:rPr>
                <w:rFonts w:ascii="Arial" w:hAnsi="Arial" w:cs="Arial"/>
                <w:bCs/>
                <w:szCs w:val="23"/>
              </w:rPr>
              <w:t xml:space="preserve"> should undertake tourist </w:t>
            </w:r>
            <w:r>
              <w:rPr>
                <w:rFonts w:ascii="Arial" w:hAnsi="Arial" w:cs="Arial"/>
                <w:bCs/>
                <w:szCs w:val="23"/>
              </w:rPr>
              <w:lastRenderedPageBreak/>
              <w:t>pre-arrival and post-departure surveys to ascertain whether visitors’ awareness of marine conservation issues increased as a result of visiting marine parks</w:t>
            </w:r>
          </w:p>
          <w:p w:rsidR="009F5A6B" w:rsidRDefault="009F5A6B" w:rsidP="006C28B8">
            <w:pPr>
              <w:tabs>
                <w:tab w:val="left" w:pos="259"/>
              </w:tabs>
              <w:rPr>
                <w:rFonts w:ascii="Arial" w:hAnsi="Arial" w:cs="Arial"/>
                <w:bCs/>
                <w:szCs w:val="23"/>
              </w:rPr>
            </w:pPr>
          </w:p>
        </w:tc>
        <w:tc>
          <w:tcPr>
            <w:tcW w:w="910" w:type="dxa"/>
            <w:vAlign w:val="center"/>
          </w:tcPr>
          <w:p w:rsidR="009F5A6B" w:rsidRDefault="009F5A6B" w:rsidP="006C28B8">
            <w:pPr>
              <w:jc w:val="center"/>
              <w:rPr>
                <w:rFonts w:ascii="Arial" w:hAnsi="Arial" w:cs="Arial"/>
                <w:bCs/>
                <w:szCs w:val="23"/>
              </w:rPr>
            </w:pPr>
            <w:r>
              <w:rPr>
                <w:rFonts w:ascii="Arial" w:hAnsi="Arial" w:cs="Arial"/>
                <w:b/>
                <w:szCs w:val="23"/>
              </w:rPr>
              <w:lastRenderedPageBreak/>
              <w:sym w:font="Wingdings" w:char="F075"/>
            </w: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p>
        </w:tc>
        <w:tc>
          <w:tcPr>
            <w:tcW w:w="777"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r w:rsidR="009F5A6B" w:rsidTr="006C28B8">
        <w:trPr>
          <w:jc w:val="center"/>
        </w:trPr>
        <w:tc>
          <w:tcPr>
            <w:tcW w:w="582" w:type="dxa"/>
            <w:vAlign w:val="center"/>
          </w:tcPr>
          <w:p w:rsidR="009F5A6B" w:rsidRDefault="009F5A6B" w:rsidP="006C28B8">
            <w:pPr>
              <w:jc w:val="center"/>
              <w:rPr>
                <w:rFonts w:ascii="Arial" w:hAnsi="Arial" w:cs="Arial"/>
                <w:bCs/>
                <w:szCs w:val="23"/>
              </w:rPr>
            </w:pPr>
            <w:r>
              <w:rPr>
                <w:rFonts w:ascii="Arial" w:hAnsi="Arial" w:cs="Arial"/>
                <w:bCs/>
                <w:szCs w:val="23"/>
              </w:rPr>
              <w:lastRenderedPageBreak/>
              <w:t>30</w:t>
            </w:r>
          </w:p>
        </w:tc>
        <w:tc>
          <w:tcPr>
            <w:tcW w:w="7340" w:type="dxa"/>
          </w:tcPr>
          <w:p w:rsidR="009F5A6B" w:rsidRDefault="009F5A6B" w:rsidP="006C28B8">
            <w:pPr>
              <w:tabs>
                <w:tab w:val="left" w:pos="259"/>
              </w:tabs>
              <w:rPr>
                <w:rFonts w:ascii="Arial" w:hAnsi="Arial" w:cs="Arial"/>
                <w:bCs/>
                <w:szCs w:val="23"/>
              </w:rPr>
            </w:pPr>
            <w:r>
              <w:rPr>
                <w:rFonts w:ascii="Arial" w:hAnsi="Arial" w:cs="Arial"/>
                <w:bCs/>
                <w:szCs w:val="23"/>
              </w:rPr>
              <w:t xml:space="preserve">Underlying threats and root causes of problems should be identified early on in the project, so that adaptive measures could be undertaken improve </w:t>
            </w:r>
            <w:proofErr w:type="spellStart"/>
            <w:r>
              <w:rPr>
                <w:rFonts w:ascii="Arial" w:hAnsi="Arial" w:cs="Arial"/>
                <w:bCs/>
                <w:szCs w:val="23"/>
              </w:rPr>
              <w:t>proejct</w:t>
            </w:r>
            <w:proofErr w:type="spellEnd"/>
            <w:r>
              <w:rPr>
                <w:rFonts w:ascii="Arial" w:hAnsi="Arial" w:cs="Arial"/>
                <w:bCs/>
                <w:szCs w:val="23"/>
              </w:rPr>
              <w:t xml:space="preserve"> effectiveness (e.g., addressing land tenure issues to facilitate greater engagement among tourism operators)</w:t>
            </w:r>
          </w:p>
          <w:p w:rsidR="009F5A6B" w:rsidRDefault="009F5A6B" w:rsidP="006C28B8">
            <w:pPr>
              <w:tabs>
                <w:tab w:val="left" w:pos="259"/>
              </w:tabs>
              <w:rPr>
                <w:rFonts w:ascii="Arial" w:hAnsi="Arial" w:cs="Arial"/>
                <w:bCs/>
                <w:szCs w:val="23"/>
              </w:rPr>
            </w:pPr>
          </w:p>
        </w:tc>
        <w:tc>
          <w:tcPr>
            <w:tcW w:w="910" w:type="dxa"/>
            <w:vAlign w:val="center"/>
          </w:tcPr>
          <w:p w:rsidR="009F5A6B" w:rsidRDefault="009F5A6B" w:rsidP="006C28B8">
            <w:pPr>
              <w:jc w:val="center"/>
              <w:rPr>
                <w:rFonts w:ascii="Arial" w:hAnsi="Arial" w:cs="Arial"/>
                <w:b/>
                <w:szCs w:val="23"/>
              </w:rPr>
            </w:pPr>
          </w:p>
        </w:tc>
        <w:tc>
          <w:tcPr>
            <w:tcW w:w="846" w:type="dxa"/>
            <w:vAlign w:val="center"/>
          </w:tcPr>
          <w:p w:rsidR="009F5A6B" w:rsidRDefault="009F5A6B" w:rsidP="006C28B8">
            <w:pPr>
              <w:jc w:val="center"/>
              <w:rPr>
                <w:rFonts w:ascii="Arial" w:hAnsi="Arial" w:cs="Arial"/>
                <w:bCs/>
                <w:szCs w:val="23"/>
              </w:rPr>
            </w:pPr>
          </w:p>
        </w:tc>
        <w:tc>
          <w:tcPr>
            <w:tcW w:w="858"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777" w:type="dxa"/>
            <w:vAlign w:val="center"/>
          </w:tcPr>
          <w:p w:rsidR="009F5A6B" w:rsidRDefault="009F5A6B" w:rsidP="006C28B8">
            <w:pPr>
              <w:jc w:val="center"/>
              <w:rPr>
                <w:rFonts w:ascii="Arial" w:hAnsi="Arial" w:cs="Arial"/>
                <w:bCs/>
                <w:szCs w:val="23"/>
              </w:rPr>
            </w:pPr>
            <w:r>
              <w:rPr>
                <w:rFonts w:ascii="Arial" w:hAnsi="Arial" w:cs="Arial"/>
                <w:b/>
                <w:szCs w:val="23"/>
              </w:rPr>
              <w:sym w:font="Wingdings" w:char="F075"/>
            </w:r>
          </w:p>
        </w:tc>
        <w:tc>
          <w:tcPr>
            <w:tcW w:w="824" w:type="dxa"/>
            <w:vAlign w:val="center"/>
          </w:tcPr>
          <w:p w:rsidR="009F5A6B" w:rsidRDefault="009F5A6B" w:rsidP="006C28B8">
            <w:pPr>
              <w:jc w:val="center"/>
              <w:rPr>
                <w:rFonts w:ascii="Arial" w:hAnsi="Arial" w:cs="Arial"/>
                <w:bCs/>
                <w:szCs w:val="23"/>
              </w:rPr>
            </w:pPr>
          </w:p>
        </w:tc>
        <w:tc>
          <w:tcPr>
            <w:tcW w:w="665" w:type="dxa"/>
            <w:vAlign w:val="center"/>
          </w:tcPr>
          <w:p w:rsidR="009F5A6B" w:rsidRDefault="009F5A6B" w:rsidP="006C28B8">
            <w:pPr>
              <w:jc w:val="center"/>
              <w:rPr>
                <w:rFonts w:ascii="Arial" w:hAnsi="Arial" w:cs="Arial"/>
                <w:bCs/>
                <w:szCs w:val="23"/>
              </w:rPr>
            </w:pPr>
          </w:p>
        </w:tc>
        <w:tc>
          <w:tcPr>
            <w:tcW w:w="713" w:type="dxa"/>
            <w:vAlign w:val="center"/>
          </w:tcPr>
          <w:p w:rsidR="009F5A6B" w:rsidRDefault="009F5A6B" w:rsidP="006C28B8">
            <w:pPr>
              <w:jc w:val="center"/>
              <w:rPr>
                <w:rFonts w:ascii="Arial" w:hAnsi="Arial" w:cs="Arial"/>
                <w:bCs/>
                <w:szCs w:val="23"/>
              </w:rPr>
            </w:pPr>
          </w:p>
        </w:tc>
        <w:tc>
          <w:tcPr>
            <w:tcW w:w="1091" w:type="dxa"/>
            <w:vAlign w:val="center"/>
          </w:tcPr>
          <w:p w:rsidR="009F5A6B" w:rsidRDefault="009F5A6B" w:rsidP="006C28B8">
            <w:pPr>
              <w:jc w:val="center"/>
              <w:rPr>
                <w:rFonts w:ascii="Arial" w:hAnsi="Arial" w:cs="Arial"/>
                <w:bCs/>
                <w:szCs w:val="23"/>
              </w:rPr>
            </w:pPr>
          </w:p>
        </w:tc>
      </w:tr>
    </w:tbl>
    <w:p w:rsidR="004C4A6B" w:rsidRDefault="004C4A6B"/>
    <w:sectPr w:rsidR="004C4A6B" w:rsidSect="009F5A6B">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DDA"/>
    <w:multiLevelType w:val="hybridMultilevel"/>
    <w:tmpl w:val="190AFEF0"/>
    <w:lvl w:ilvl="0" w:tplc="EA72B0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3A658E"/>
    <w:multiLevelType w:val="hybridMultilevel"/>
    <w:tmpl w:val="F4481674"/>
    <w:lvl w:ilvl="0" w:tplc="AB10F61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417FAE"/>
    <w:multiLevelType w:val="multilevel"/>
    <w:tmpl w:val="BE70502E"/>
    <w:lvl w:ilvl="0">
      <w:start w:val="1"/>
      <w:numFmt w:val="bullet"/>
      <w:pStyle w:val="ListBullet2"/>
      <w:lvlText w:val=""/>
      <w:lvlJc w:val="left"/>
      <w:pPr>
        <w:tabs>
          <w:tab w:val="num" w:pos="360"/>
        </w:tabs>
        <w:ind w:left="360" w:hanging="360"/>
      </w:pPr>
      <w:rPr>
        <w:rFonts w:ascii="Symbol" w:hAnsi="Symbol" w:hint="default"/>
        <w:sz w:val="16"/>
      </w:rPr>
    </w:lvl>
    <w:lvl w:ilvl="1">
      <w:start w:val="1"/>
      <w:numFmt w:val="lowerRoman"/>
      <w:pStyle w:val="ListParagraph"/>
      <w:lvlText w:val="(%2)"/>
      <w:legacy w:legacy="1" w:legacySpace="0" w:legacyIndent="1180"/>
      <w:lvlJc w:val="left"/>
      <w:pPr>
        <w:ind w:left="2360" w:hanging="1180"/>
      </w:pPr>
    </w:lvl>
    <w:lvl w:ilvl="2">
      <w:start w:val="1"/>
      <w:numFmt w:val="none"/>
      <w:lvlText w:val="•"/>
      <w:legacy w:legacy="1" w:legacySpace="0" w:legacyIndent="1180"/>
      <w:lvlJc w:val="left"/>
      <w:pPr>
        <w:ind w:left="3540" w:hanging="1180"/>
      </w:pPr>
    </w:lvl>
    <w:lvl w:ilvl="3">
      <w:start w:val="1"/>
      <w:numFmt w:val="lowerRoman"/>
      <w:lvlText w:val="(%4)"/>
      <w:legacy w:legacy="1" w:legacySpace="0" w:legacyIndent="1180"/>
      <w:lvlJc w:val="left"/>
      <w:pPr>
        <w:ind w:left="4720" w:hanging="1180"/>
      </w:pPr>
    </w:lvl>
    <w:lvl w:ilvl="4">
      <w:start w:val="1"/>
      <w:numFmt w:val="none"/>
      <w:lvlText w:val="•"/>
      <w:legacy w:legacy="1" w:legacySpace="0" w:legacyIndent="1180"/>
      <w:lvlJc w:val="left"/>
      <w:pPr>
        <w:ind w:left="5900" w:hanging="1180"/>
      </w:pPr>
    </w:lvl>
    <w:lvl w:ilvl="5">
      <w:start w:val="1"/>
      <w:numFmt w:val="none"/>
      <w:lvlText w:val="•"/>
      <w:legacy w:legacy="1" w:legacySpace="0" w:legacyIndent="1180"/>
      <w:lvlJc w:val="left"/>
      <w:pPr>
        <w:ind w:left="7080" w:hanging="1180"/>
      </w:pPr>
    </w:lvl>
    <w:lvl w:ilvl="6">
      <w:start w:val="1"/>
      <w:numFmt w:val="none"/>
      <w:lvlText w:val="•"/>
      <w:legacy w:legacy="1" w:legacySpace="0" w:legacyIndent="1180"/>
      <w:lvlJc w:val="left"/>
      <w:pPr>
        <w:ind w:left="8260" w:hanging="1180"/>
      </w:pPr>
    </w:lvl>
    <w:lvl w:ilvl="7">
      <w:start w:val="1"/>
      <w:numFmt w:val="none"/>
      <w:lvlText w:val="•"/>
      <w:legacy w:legacy="1" w:legacySpace="0" w:legacyIndent="1180"/>
      <w:lvlJc w:val="left"/>
      <w:pPr>
        <w:ind w:left="9440" w:hanging="1180"/>
      </w:pPr>
    </w:lvl>
    <w:lvl w:ilvl="8">
      <w:start w:val="1"/>
      <w:numFmt w:val="lowerRoman"/>
      <w:lvlText w:val="%9"/>
      <w:legacy w:legacy="1" w:legacySpace="0" w:legacyIndent="1180"/>
      <w:lvlJc w:val="left"/>
      <w:pPr>
        <w:ind w:left="10620" w:hanging="1180"/>
      </w:pPr>
    </w:lvl>
  </w:abstractNum>
  <w:abstractNum w:abstractNumId="3">
    <w:nsid w:val="75F049E0"/>
    <w:multiLevelType w:val="hybridMultilevel"/>
    <w:tmpl w:val="C1EE6994"/>
    <w:lvl w:ilvl="0" w:tplc="C73CD2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6B"/>
    <w:rsid w:val="00215E19"/>
    <w:rsid w:val="004C4A6B"/>
    <w:rsid w:val="00751599"/>
    <w:rsid w:val="00877237"/>
    <w:rsid w:val="008C07EF"/>
    <w:rsid w:val="008D5069"/>
    <w:rsid w:val="00937A1A"/>
    <w:rsid w:val="00965107"/>
    <w:rsid w:val="009F5A6B"/>
    <w:rsid w:val="00B26979"/>
    <w:rsid w:val="00B52CAD"/>
    <w:rsid w:val="00C32FE8"/>
    <w:rsid w:val="00D8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6B"/>
    <w:pPr>
      <w:widowControl w:val="0"/>
      <w:autoSpaceDE w:val="0"/>
      <w:autoSpaceDN w:val="0"/>
      <w:adjustRightInd w:val="0"/>
    </w:pPr>
    <w:rPr>
      <w:rFonts w:eastAsia="Times New Roman"/>
    </w:rPr>
  </w:style>
  <w:style w:type="paragraph" w:styleId="Heading1">
    <w:name w:val="heading 1"/>
    <w:basedOn w:val="Normal"/>
    <w:next w:val="Normal"/>
    <w:link w:val="Heading1Char"/>
    <w:autoRedefine/>
    <w:qFormat/>
    <w:rsid w:val="00965107"/>
    <w:pPr>
      <w:keepNext/>
      <w:numPr>
        <w:numId w:val="1"/>
      </w:numPr>
      <w:jc w:val="both"/>
      <w:outlineLvl w:val="0"/>
    </w:pPr>
    <w:rPr>
      <w:rFonts w:asciiTheme="minorHAnsi" w:hAnsiTheme="minorHAnsi" w:cstheme="minorHAnsi"/>
      <w:b/>
      <w:bCs/>
      <w:color w:val="000000"/>
      <w:szCs w:val="22"/>
    </w:rPr>
  </w:style>
  <w:style w:type="paragraph" w:styleId="Heading3">
    <w:name w:val="heading 3"/>
    <w:basedOn w:val="Normal"/>
    <w:next w:val="Normal"/>
    <w:link w:val="Heading3Char"/>
    <w:qFormat/>
    <w:rsid w:val="00B26979"/>
    <w:pPr>
      <w:keepNext/>
      <w:spacing w:before="240" w:after="60"/>
      <w:outlineLvl w:val="2"/>
    </w:pPr>
    <w:rPr>
      <w:rFonts w:ascii="Arial" w:hAnsi="Arial" w:cs="Arial"/>
      <w:b/>
      <w:bCs/>
      <w:sz w:val="26"/>
      <w:szCs w:val="26"/>
      <w:lang w:eastAsia="en-GB"/>
    </w:rPr>
  </w:style>
  <w:style w:type="paragraph" w:styleId="Heading8">
    <w:name w:val="heading 8"/>
    <w:basedOn w:val="Normal"/>
    <w:next w:val="Normal"/>
    <w:link w:val="Heading8Char"/>
    <w:qFormat/>
    <w:rsid w:val="009F5A6B"/>
    <w:pPr>
      <w:keepNext/>
      <w:tabs>
        <w:tab w:val="left" w:pos="-1440"/>
      </w:tabs>
      <w:outlineLvl w:val="7"/>
    </w:pPr>
    <w:rPr>
      <w:rFonts w:ascii="Arial" w:hAnsi="Arial" w:cs="Arial"/>
      <w:b/>
      <w:i/>
      <w:iCs/>
      <w:color w:val="0000F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6979"/>
    <w:rPr>
      <w:rFonts w:ascii="Arial" w:eastAsia="Times New Roman" w:hAnsi="Arial" w:cs="Arial"/>
      <w:b/>
      <w:bCs/>
      <w:sz w:val="26"/>
      <w:szCs w:val="26"/>
      <w:lang w:val="en-GB" w:eastAsia="en-GB"/>
    </w:rPr>
  </w:style>
  <w:style w:type="character" w:customStyle="1" w:styleId="Heading1Char">
    <w:name w:val="Heading 1 Char"/>
    <w:basedOn w:val="DefaultParagraphFont"/>
    <w:link w:val="Heading1"/>
    <w:rsid w:val="00965107"/>
    <w:rPr>
      <w:rFonts w:asciiTheme="minorHAnsi" w:eastAsia="Times New Roman" w:hAnsiTheme="minorHAnsi" w:cstheme="minorHAnsi"/>
      <w:b/>
      <w:bCs/>
      <w:color w:val="000000"/>
      <w:sz w:val="24"/>
      <w:szCs w:val="22"/>
      <w:lang w:val="en-GB"/>
    </w:rPr>
  </w:style>
  <w:style w:type="character" w:customStyle="1" w:styleId="Heading8Char">
    <w:name w:val="Heading 8 Char"/>
    <w:basedOn w:val="DefaultParagraphFont"/>
    <w:link w:val="Heading8"/>
    <w:rsid w:val="009F5A6B"/>
    <w:rPr>
      <w:rFonts w:ascii="Arial" w:eastAsia="Times New Roman" w:hAnsi="Arial" w:cs="Arial"/>
      <w:b/>
      <w:i/>
      <w:iCs/>
      <w:color w:val="0000FF"/>
      <w:sz w:val="22"/>
      <w:szCs w:val="22"/>
      <w:lang w:val="en-GB"/>
    </w:rPr>
  </w:style>
  <w:style w:type="paragraph" w:styleId="Header">
    <w:name w:val="header"/>
    <w:basedOn w:val="Normal"/>
    <w:link w:val="HeaderChar"/>
    <w:semiHidden/>
    <w:rsid w:val="009F5A6B"/>
    <w:pPr>
      <w:tabs>
        <w:tab w:val="center" w:pos="4320"/>
        <w:tab w:val="right" w:pos="8640"/>
      </w:tabs>
    </w:pPr>
  </w:style>
  <w:style w:type="character" w:customStyle="1" w:styleId="HeaderChar">
    <w:name w:val="Header Char"/>
    <w:basedOn w:val="DefaultParagraphFont"/>
    <w:link w:val="Header"/>
    <w:semiHidden/>
    <w:rsid w:val="009F5A6B"/>
    <w:rPr>
      <w:rFonts w:eastAsia="Times New Roman"/>
    </w:rPr>
  </w:style>
  <w:style w:type="paragraph" w:styleId="ListBullet2">
    <w:name w:val="List Bullet 2"/>
    <w:basedOn w:val="Normal"/>
    <w:autoRedefine/>
    <w:semiHidden/>
    <w:rsid w:val="009F5A6B"/>
    <w:pPr>
      <w:keepLines/>
      <w:numPr>
        <w:numId w:val="2"/>
      </w:numPr>
      <w:autoSpaceDE/>
      <w:autoSpaceDN/>
      <w:adjustRightInd/>
      <w:spacing w:after="240"/>
      <w:jc w:val="both"/>
    </w:pPr>
    <w:rPr>
      <w:rFonts w:ascii="Arial" w:hAnsi="Arial" w:cs="Arial"/>
      <w:snapToGrid w:val="0"/>
      <w:sz w:val="22"/>
      <w:lang w:val="en-GB"/>
    </w:rPr>
  </w:style>
  <w:style w:type="character" w:styleId="CommentReference">
    <w:name w:val="annotation reference"/>
    <w:semiHidden/>
    <w:rsid w:val="009F5A6B"/>
    <w:rPr>
      <w:sz w:val="16"/>
      <w:szCs w:val="16"/>
    </w:rPr>
  </w:style>
  <w:style w:type="paragraph" w:styleId="CommentText">
    <w:name w:val="annotation text"/>
    <w:basedOn w:val="Normal"/>
    <w:link w:val="CommentTextChar"/>
    <w:semiHidden/>
    <w:rsid w:val="009F5A6B"/>
  </w:style>
  <w:style w:type="character" w:customStyle="1" w:styleId="CommentTextChar">
    <w:name w:val="Comment Text Char"/>
    <w:basedOn w:val="DefaultParagraphFont"/>
    <w:link w:val="CommentText"/>
    <w:semiHidden/>
    <w:rsid w:val="009F5A6B"/>
    <w:rPr>
      <w:rFonts w:eastAsia="Times New Roman"/>
    </w:rPr>
  </w:style>
  <w:style w:type="paragraph" w:customStyle="1" w:styleId="Caption-1">
    <w:name w:val="Caption-1"/>
    <w:basedOn w:val="CommentText"/>
    <w:next w:val="CommentText"/>
    <w:semiHidden/>
    <w:rsid w:val="009F5A6B"/>
    <w:pPr>
      <w:jc w:val="center"/>
    </w:pPr>
    <w:rPr>
      <w:rFonts w:ascii="Arial" w:hAnsi="Arial" w:cs="Arial"/>
      <w:b/>
      <w:bCs/>
      <w:lang w:val="en-GB"/>
    </w:rPr>
  </w:style>
  <w:style w:type="paragraph" w:styleId="ListParagraph">
    <w:name w:val="List Paragraph"/>
    <w:basedOn w:val="Normal"/>
    <w:qFormat/>
    <w:rsid w:val="009F5A6B"/>
    <w:pPr>
      <w:numPr>
        <w:ilvl w:val="1"/>
        <w:numId w:val="2"/>
      </w:numPr>
      <w:tabs>
        <w:tab w:val="left" w:pos="1200"/>
      </w:tabs>
      <w:spacing w:after="200"/>
    </w:pPr>
    <w:rPr>
      <w:rFonts w:ascii="Arial" w:hAnsi="Arial" w:cs="Arial"/>
      <w:sz w:val="22"/>
    </w:rPr>
  </w:style>
  <w:style w:type="paragraph" w:styleId="BalloonText">
    <w:name w:val="Balloon Text"/>
    <w:basedOn w:val="Normal"/>
    <w:link w:val="BalloonTextChar"/>
    <w:uiPriority w:val="99"/>
    <w:semiHidden/>
    <w:unhideWhenUsed/>
    <w:rsid w:val="009F5A6B"/>
    <w:rPr>
      <w:rFonts w:ascii="Tahoma" w:hAnsi="Tahoma" w:cs="Tahoma"/>
      <w:sz w:val="16"/>
      <w:szCs w:val="16"/>
    </w:rPr>
  </w:style>
  <w:style w:type="character" w:customStyle="1" w:styleId="BalloonTextChar">
    <w:name w:val="Balloon Text Char"/>
    <w:basedOn w:val="DefaultParagraphFont"/>
    <w:link w:val="BalloonText"/>
    <w:uiPriority w:val="99"/>
    <w:semiHidden/>
    <w:rsid w:val="009F5A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6B"/>
    <w:pPr>
      <w:widowControl w:val="0"/>
      <w:autoSpaceDE w:val="0"/>
      <w:autoSpaceDN w:val="0"/>
      <w:adjustRightInd w:val="0"/>
    </w:pPr>
    <w:rPr>
      <w:rFonts w:eastAsia="Times New Roman"/>
    </w:rPr>
  </w:style>
  <w:style w:type="paragraph" w:styleId="Heading1">
    <w:name w:val="heading 1"/>
    <w:basedOn w:val="Normal"/>
    <w:next w:val="Normal"/>
    <w:link w:val="Heading1Char"/>
    <w:autoRedefine/>
    <w:qFormat/>
    <w:rsid w:val="00965107"/>
    <w:pPr>
      <w:keepNext/>
      <w:numPr>
        <w:numId w:val="1"/>
      </w:numPr>
      <w:jc w:val="both"/>
      <w:outlineLvl w:val="0"/>
    </w:pPr>
    <w:rPr>
      <w:rFonts w:asciiTheme="minorHAnsi" w:hAnsiTheme="minorHAnsi" w:cstheme="minorHAnsi"/>
      <w:b/>
      <w:bCs/>
      <w:color w:val="000000"/>
      <w:szCs w:val="22"/>
    </w:rPr>
  </w:style>
  <w:style w:type="paragraph" w:styleId="Heading3">
    <w:name w:val="heading 3"/>
    <w:basedOn w:val="Normal"/>
    <w:next w:val="Normal"/>
    <w:link w:val="Heading3Char"/>
    <w:qFormat/>
    <w:rsid w:val="00B26979"/>
    <w:pPr>
      <w:keepNext/>
      <w:spacing w:before="240" w:after="60"/>
      <w:outlineLvl w:val="2"/>
    </w:pPr>
    <w:rPr>
      <w:rFonts w:ascii="Arial" w:hAnsi="Arial" w:cs="Arial"/>
      <w:b/>
      <w:bCs/>
      <w:sz w:val="26"/>
      <w:szCs w:val="26"/>
      <w:lang w:eastAsia="en-GB"/>
    </w:rPr>
  </w:style>
  <w:style w:type="paragraph" w:styleId="Heading8">
    <w:name w:val="heading 8"/>
    <w:basedOn w:val="Normal"/>
    <w:next w:val="Normal"/>
    <w:link w:val="Heading8Char"/>
    <w:qFormat/>
    <w:rsid w:val="009F5A6B"/>
    <w:pPr>
      <w:keepNext/>
      <w:tabs>
        <w:tab w:val="left" w:pos="-1440"/>
      </w:tabs>
      <w:outlineLvl w:val="7"/>
    </w:pPr>
    <w:rPr>
      <w:rFonts w:ascii="Arial" w:hAnsi="Arial" w:cs="Arial"/>
      <w:b/>
      <w:i/>
      <w:iCs/>
      <w:color w:val="0000F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6979"/>
    <w:rPr>
      <w:rFonts w:ascii="Arial" w:eastAsia="Times New Roman" w:hAnsi="Arial" w:cs="Arial"/>
      <w:b/>
      <w:bCs/>
      <w:sz w:val="26"/>
      <w:szCs w:val="26"/>
      <w:lang w:val="en-GB" w:eastAsia="en-GB"/>
    </w:rPr>
  </w:style>
  <w:style w:type="character" w:customStyle="1" w:styleId="Heading1Char">
    <w:name w:val="Heading 1 Char"/>
    <w:basedOn w:val="DefaultParagraphFont"/>
    <w:link w:val="Heading1"/>
    <w:rsid w:val="00965107"/>
    <w:rPr>
      <w:rFonts w:asciiTheme="minorHAnsi" w:eastAsia="Times New Roman" w:hAnsiTheme="minorHAnsi" w:cstheme="minorHAnsi"/>
      <w:b/>
      <w:bCs/>
      <w:color w:val="000000"/>
      <w:sz w:val="24"/>
      <w:szCs w:val="22"/>
      <w:lang w:val="en-GB"/>
    </w:rPr>
  </w:style>
  <w:style w:type="character" w:customStyle="1" w:styleId="Heading8Char">
    <w:name w:val="Heading 8 Char"/>
    <w:basedOn w:val="DefaultParagraphFont"/>
    <w:link w:val="Heading8"/>
    <w:rsid w:val="009F5A6B"/>
    <w:rPr>
      <w:rFonts w:ascii="Arial" w:eastAsia="Times New Roman" w:hAnsi="Arial" w:cs="Arial"/>
      <w:b/>
      <w:i/>
      <w:iCs/>
      <w:color w:val="0000FF"/>
      <w:sz w:val="22"/>
      <w:szCs w:val="22"/>
      <w:lang w:val="en-GB"/>
    </w:rPr>
  </w:style>
  <w:style w:type="paragraph" w:styleId="Header">
    <w:name w:val="header"/>
    <w:basedOn w:val="Normal"/>
    <w:link w:val="HeaderChar"/>
    <w:semiHidden/>
    <w:rsid w:val="009F5A6B"/>
    <w:pPr>
      <w:tabs>
        <w:tab w:val="center" w:pos="4320"/>
        <w:tab w:val="right" w:pos="8640"/>
      </w:tabs>
    </w:pPr>
  </w:style>
  <w:style w:type="character" w:customStyle="1" w:styleId="HeaderChar">
    <w:name w:val="Header Char"/>
    <w:basedOn w:val="DefaultParagraphFont"/>
    <w:link w:val="Header"/>
    <w:semiHidden/>
    <w:rsid w:val="009F5A6B"/>
    <w:rPr>
      <w:rFonts w:eastAsia="Times New Roman"/>
    </w:rPr>
  </w:style>
  <w:style w:type="paragraph" w:styleId="ListBullet2">
    <w:name w:val="List Bullet 2"/>
    <w:basedOn w:val="Normal"/>
    <w:autoRedefine/>
    <w:semiHidden/>
    <w:rsid w:val="009F5A6B"/>
    <w:pPr>
      <w:keepLines/>
      <w:numPr>
        <w:numId w:val="2"/>
      </w:numPr>
      <w:autoSpaceDE/>
      <w:autoSpaceDN/>
      <w:adjustRightInd/>
      <w:spacing w:after="240"/>
      <w:jc w:val="both"/>
    </w:pPr>
    <w:rPr>
      <w:rFonts w:ascii="Arial" w:hAnsi="Arial" w:cs="Arial"/>
      <w:snapToGrid w:val="0"/>
      <w:sz w:val="22"/>
      <w:lang w:val="en-GB"/>
    </w:rPr>
  </w:style>
  <w:style w:type="character" w:styleId="CommentReference">
    <w:name w:val="annotation reference"/>
    <w:semiHidden/>
    <w:rsid w:val="009F5A6B"/>
    <w:rPr>
      <w:sz w:val="16"/>
      <w:szCs w:val="16"/>
    </w:rPr>
  </w:style>
  <w:style w:type="paragraph" w:styleId="CommentText">
    <w:name w:val="annotation text"/>
    <w:basedOn w:val="Normal"/>
    <w:link w:val="CommentTextChar"/>
    <w:semiHidden/>
    <w:rsid w:val="009F5A6B"/>
  </w:style>
  <w:style w:type="character" w:customStyle="1" w:styleId="CommentTextChar">
    <w:name w:val="Comment Text Char"/>
    <w:basedOn w:val="DefaultParagraphFont"/>
    <w:link w:val="CommentText"/>
    <w:semiHidden/>
    <w:rsid w:val="009F5A6B"/>
    <w:rPr>
      <w:rFonts w:eastAsia="Times New Roman"/>
    </w:rPr>
  </w:style>
  <w:style w:type="paragraph" w:customStyle="1" w:styleId="Caption-1">
    <w:name w:val="Caption-1"/>
    <w:basedOn w:val="CommentText"/>
    <w:next w:val="CommentText"/>
    <w:semiHidden/>
    <w:rsid w:val="009F5A6B"/>
    <w:pPr>
      <w:jc w:val="center"/>
    </w:pPr>
    <w:rPr>
      <w:rFonts w:ascii="Arial" w:hAnsi="Arial" w:cs="Arial"/>
      <w:b/>
      <w:bCs/>
      <w:lang w:val="en-GB"/>
    </w:rPr>
  </w:style>
  <w:style w:type="paragraph" w:styleId="ListParagraph">
    <w:name w:val="List Paragraph"/>
    <w:basedOn w:val="Normal"/>
    <w:qFormat/>
    <w:rsid w:val="009F5A6B"/>
    <w:pPr>
      <w:numPr>
        <w:ilvl w:val="1"/>
        <w:numId w:val="2"/>
      </w:numPr>
      <w:tabs>
        <w:tab w:val="left" w:pos="1200"/>
      </w:tabs>
      <w:spacing w:after="200"/>
    </w:pPr>
    <w:rPr>
      <w:rFonts w:ascii="Arial" w:hAnsi="Arial" w:cs="Arial"/>
      <w:sz w:val="22"/>
    </w:rPr>
  </w:style>
  <w:style w:type="paragraph" w:styleId="BalloonText">
    <w:name w:val="Balloon Text"/>
    <w:basedOn w:val="Normal"/>
    <w:link w:val="BalloonTextChar"/>
    <w:uiPriority w:val="99"/>
    <w:semiHidden/>
    <w:unhideWhenUsed/>
    <w:rsid w:val="009F5A6B"/>
    <w:rPr>
      <w:rFonts w:ascii="Tahoma" w:hAnsi="Tahoma" w:cs="Tahoma"/>
      <w:sz w:val="16"/>
      <w:szCs w:val="16"/>
    </w:rPr>
  </w:style>
  <w:style w:type="character" w:customStyle="1" w:styleId="BalloonTextChar">
    <w:name w:val="Balloon Text Char"/>
    <w:basedOn w:val="DefaultParagraphFont"/>
    <w:link w:val="BalloonText"/>
    <w:uiPriority w:val="99"/>
    <w:semiHidden/>
    <w:rsid w:val="009F5A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AK</dc:creator>
  <cp:keywords/>
  <dc:description/>
  <cp:lastModifiedBy> AK</cp:lastModifiedBy>
  <cp:revision>1</cp:revision>
  <dcterms:created xsi:type="dcterms:W3CDTF">2013-12-27T08:16:00Z</dcterms:created>
  <dcterms:modified xsi:type="dcterms:W3CDTF">2013-12-27T08:18:00Z</dcterms:modified>
</cp:coreProperties>
</file>