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DA" w:rsidRDefault="00982A41" w:rsidP="008D5F40">
      <w:pPr>
        <w:spacing w:after="0"/>
        <w:jc w:val="center"/>
        <w:rPr>
          <w:rFonts w:asciiTheme="majorHAnsi" w:hAnsiTheme="majorHAnsi" w:cs="Times New Roman"/>
          <w:b/>
          <w:bCs/>
          <w:kern w:val="36"/>
          <w:lang w:val="en-GB"/>
        </w:rPr>
      </w:pPr>
      <w:r>
        <w:rPr>
          <w:rFonts w:asciiTheme="majorHAnsi" w:hAnsiTheme="majorHAnsi" w:cs="Times New Roman"/>
          <w:b/>
          <w:bCs/>
          <w:kern w:val="36"/>
          <w:lang w:val="en-GB"/>
        </w:rPr>
        <w:t xml:space="preserve"> </w:t>
      </w:r>
      <w:r w:rsidR="002615DA">
        <w:rPr>
          <w:rFonts w:asciiTheme="majorHAnsi" w:hAnsiTheme="majorHAnsi" w:cs="Times New Roman"/>
          <w:b/>
          <w:bCs/>
          <w:kern w:val="36"/>
          <w:lang w:val="en-GB"/>
        </w:rPr>
        <w:t>TERMS OF REFERENCE</w:t>
      </w:r>
    </w:p>
    <w:p w:rsidR="001341A8" w:rsidRDefault="001341A8" w:rsidP="008D5F40">
      <w:pPr>
        <w:spacing w:after="0"/>
        <w:jc w:val="center"/>
        <w:rPr>
          <w:rFonts w:asciiTheme="majorHAnsi" w:hAnsiTheme="majorHAnsi" w:cs="Times New Roman"/>
          <w:b/>
          <w:bCs/>
          <w:kern w:val="36"/>
          <w:lang w:val="en-GB"/>
        </w:rPr>
      </w:pPr>
      <w:r>
        <w:rPr>
          <w:rFonts w:asciiTheme="majorHAnsi" w:hAnsiTheme="majorHAnsi" w:cs="Times New Roman"/>
          <w:b/>
          <w:bCs/>
          <w:kern w:val="36"/>
          <w:lang w:val="en-GB"/>
        </w:rPr>
        <w:t xml:space="preserve">Independent </w:t>
      </w:r>
      <w:r w:rsidR="00A973CC">
        <w:rPr>
          <w:rFonts w:asciiTheme="majorHAnsi" w:hAnsiTheme="majorHAnsi" w:cs="Times New Roman"/>
          <w:b/>
          <w:bCs/>
          <w:kern w:val="36"/>
          <w:lang w:val="en-GB"/>
        </w:rPr>
        <w:t>E</w:t>
      </w:r>
      <w:r>
        <w:rPr>
          <w:rFonts w:asciiTheme="majorHAnsi" w:hAnsiTheme="majorHAnsi" w:cs="Times New Roman"/>
          <w:b/>
          <w:bCs/>
          <w:kern w:val="36"/>
          <w:lang w:val="en-GB"/>
        </w:rPr>
        <w:t>valuation on Human Development Initiative Transition</w:t>
      </w:r>
    </w:p>
    <w:p w:rsidR="008D5F40" w:rsidRDefault="008D5F40" w:rsidP="008D5F40">
      <w:pPr>
        <w:spacing w:after="0"/>
        <w:jc w:val="center"/>
        <w:rPr>
          <w:b/>
        </w:rPr>
      </w:pPr>
    </w:p>
    <w:p w:rsidR="002615DA" w:rsidRPr="0050042A" w:rsidRDefault="002615DA" w:rsidP="008D5F40">
      <w:pPr>
        <w:spacing w:after="0"/>
        <w:rPr>
          <w:color w:val="943634" w:themeColor="accent2" w:themeShade="BF"/>
        </w:rPr>
      </w:pPr>
      <w:r w:rsidRPr="00977962">
        <w:rPr>
          <w:b/>
        </w:rPr>
        <w:t xml:space="preserve">Background and </w:t>
      </w:r>
      <w:r w:rsidRPr="005B711C">
        <w:rPr>
          <w:b/>
        </w:rPr>
        <w:t>Introduction</w:t>
      </w:r>
      <w:r>
        <w:rPr>
          <w:b/>
        </w:rPr>
        <w:t xml:space="preserve"> </w:t>
      </w:r>
    </w:p>
    <w:p w:rsidR="00D60DB5" w:rsidRDefault="002615DA" w:rsidP="008D5F40">
      <w:pPr>
        <w:spacing w:after="0"/>
      </w:pPr>
      <w:r>
        <w:t>With the closing of the UNDP Human Development Initiative (HDI) in December 2012</w:t>
      </w:r>
      <w:r w:rsidR="00E25FB3">
        <w:t>,</w:t>
      </w:r>
      <w:r>
        <w:t xml:space="preserve"> a transition strategy was devised to ensure the sustainable transfer and hand over of HDI structures and results to communities, partners and other stakeholders and smooth the transition from HDI to the new UNDP country program.  This transition occur</w:t>
      </w:r>
      <w:r w:rsidR="004076B5">
        <w:t>s</w:t>
      </w:r>
      <w:r>
        <w:t xml:space="preserve"> from November 2012 to September 2013 and culminate</w:t>
      </w:r>
      <w:r w:rsidR="004076B5">
        <w:t>s</w:t>
      </w:r>
      <w:r>
        <w:t xml:space="preserve"> with the implementation of Pillar I - Local Governance activities under the new UNDP Country Programme 2013-2015.  With the new country program in place from early 2013, the transition strategy is supporting the completion of the inception phase of the new program at the field level.</w:t>
      </w:r>
    </w:p>
    <w:p w:rsidR="008E7362" w:rsidRDefault="008E7362" w:rsidP="008D5F40">
      <w:pPr>
        <w:spacing w:after="0"/>
      </w:pPr>
    </w:p>
    <w:p w:rsidR="004076B5" w:rsidRDefault="008E7362" w:rsidP="008D5F40">
      <w:pPr>
        <w:spacing w:after="0"/>
      </w:pPr>
      <w:r>
        <w:t xml:space="preserve">Given the ending of HDI, a transition process needs to ensure an orderly and focused departure from past programme. Transition under this strategy is understood, first, as a multi-faceted change management process, with several specific tracks or components which need to be managed and considered in parallel while having individual milestones and indicators. These are: programme management, partnership management, field level community hand-over, human resources management and administrative management. </w:t>
      </w:r>
    </w:p>
    <w:p w:rsidR="004076B5" w:rsidRDefault="004076B5" w:rsidP="008D5F40">
      <w:pPr>
        <w:spacing w:after="0"/>
        <w:jc w:val="both"/>
      </w:pPr>
    </w:p>
    <w:p w:rsidR="004076B5" w:rsidRDefault="004076B5" w:rsidP="008D5F40">
      <w:pPr>
        <w:spacing w:after="0"/>
      </w:pPr>
      <w:r>
        <w:t xml:space="preserve">Programme management mainly deals with the completion of the ongoing programmatic field level development activities of the Integrated Community Development Project (ICDP) and Community Development for Remote Townships (CDRT) project. Partnership management focuses on the communication and engagement with government and donor counterparts (and the wider public) during the transition phase. </w:t>
      </w:r>
    </w:p>
    <w:p w:rsidR="002F05F2" w:rsidRDefault="002F05F2" w:rsidP="008D5F40">
      <w:pPr>
        <w:spacing w:after="0"/>
      </w:pPr>
    </w:p>
    <w:p w:rsidR="002F05F2" w:rsidRDefault="002F05F2" w:rsidP="008D5F40">
      <w:pPr>
        <w:spacing w:after="0"/>
      </w:pPr>
      <w:r>
        <w:t xml:space="preserve">Under field level community hand-over, a comprehensive series of HDI handing over/closing workshops and ceremonies in HDI partner villages are </w:t>
      </w:r>
      <w:r w:rsidR="003C637A">
        <w:t>carried out</w:t>
      </w:r>
      <w:r>
        <w:t xml:space="preserve">, with the main objective to ensure that the project responsibilities are effectively taken on by </w:t>
      </w:r>
      <w:r w:rsidR="00AA1C79">
        <w:t>project facilitated groups</w:t>
      </w:r>
      <w:r w:rsidR="001B7AF8">
        <w:rPr>
          <w:rStyle w:val="FootnoteReference"/>
        </w:rPr>
        <w:footnoteReference w:id="1"/>
      </w:r>
      <w:r w:rsidR="00AA1C79">
        <w:t xml:space="preserve"> such as Self Reliance Groups (SRGs) and </w:t>
      </w:r>
      <w:r w:rsidR="00E04FC3">
        <w:t>Village Development Committees (VDCs)</w:t>
      </w:r>
      <w:r>
        <w:t>, as well as to reflect on joint achievements.</w:t>
      </w:r>
    </w:p>
    <w:p w:rsidR="002F05F2" w:rsidRDefault="002F05F2" w:rsidP="008E7362">
      <w:pPr>
        <w:spacing w:after="0"/>
        <w:jc w:val="both"/>
      </w:pPr>
    </w:p>
    <w:p w:rsidR="00553F05" w:rsidRDefault="008D5F40" w:rsidP="00553F05">
      <w:pPr>
        <w:spacing w:after="0"/>
      </w:pPr>
      <w:r>
        <w:t xml:space="preserve">Human resources management cut across all other tracks as none of it can be in place without the existence of human resources. Under the existing HDI programme by end of 2012, </w:t>
      </w:r>
      <w:r w:rsidR="006364E6">
        <w:t xml:space="preserve">with </w:t>
      </w:r>
      <w:r>
        <w:t>contracts of over 700 service contract holders</w:t>
      </w:r>
      <w:r w:rsidR="006364E6">
        <w:t xml:space="preserve">, </w:t>
      </w:r>
      <w:r w:rsidR="00CB0806">
        <w:t>a 'transition</w:t>
      </w:r>
      <w:r w:rsidR="006364E6">
        <w:t xml:space="preserve"> team' is </w:t>
      </w:r>
      <w:r w:rsidR="003C637A">
        <w:t>formed</w:t>
      </w:r>
      <w:r w:rsidR="006364E6">
        <w:t xml:space="preserve"> in order to ensuring a sound transition and </w:t>
      </w:r>
      <w:r>
        <w:t xml:space="preserve"> </w:t>
      </w:r>
      <w:r w:rsidR="006364E6">
        <w:t xml:space="preserve">to start recruitment and human resources procedures. </w:t>
      </w:r>
    </w:p>
    <w:p w:rsidR="00553F05" w:rsidRDefault="00553F05" w:rsidP="00553F05">
      <w:pPr>
        <w:spacing w:after="0"/>
      </w:pPr>
    </w:p>
    <w:p w:rsidR="006364E6" w:rsidRDefault="006364E6" w:rsidP="00553F05">
      <w:pPr>
        <w:spacing w:after="0"/>
      </w:pPr>
      <w:r>
        <w:t xml:space="preserve">The transition of administrative management has to take place in parallel during handover/closure phase and inception phase. </w:t>
      </w:r>
      <w:r w:rsidR="00553F05">
        <w:t xml:space="preserve">With HDI offices' locations spread within different geographical locations, administrative management </w:t>
      </w:r>
      <w:r w:rsidR="003C637A">
        <w:t>is</w:t>
      </w:r>
      <w:r w:rsidR="00553F05">
        <w:t xml:space="preserve"> carried out in line with systematic guidelines, such as archiving of files/record, assets disposals, transfer of remaining items to either new identified locations of nearby office to keep as temporary warehouse. </w:t>
      </w:r>
    </w:p>
    <w:p w:rsidR="007D0299" w:rsidRDefault="007D0299" w:rsidP="00553F05">
      <w:pPr>
        <w:spacing w:after="0"/>
      </w:pPr>
    </w:p>
    <w:p w:rsidR="00A973CC" w:rsidRDefault="00A973CC" w:rsidP="008E7362">
      <w:pPr>
        <w:spacing w:after="0"/>
        <w:jc w:val="both"/>
        <w:rPr>
          <w:b/>
        </w:rPr>
      </w:pPr>
    </w:p>
    <w:p w:rsidR="00A973CC" w:rsidRDefault="00A973CC" w:rsidP="008E7362">
      <w:pPr>
        <w:spacing w:after="0"/>
        <w:jc w:val="both"/>
        <w:rPr>
          <w:b/>
        </w:rPr>
      </w:pPr>
    </w:p>
    <w:p w:rsidR="00A973CC" w:rsidRDefault="00A973CC" w:rsidP="008E7362">
      <w:pPr>
        <w:spacing w:after="0"/>
        <w:jc w:val="both"/>
        <w:rPr>
          <w:b/>
        </w:rPr>
      </w:pPr>
    </w:p>
    <w:p w:rsidR="00A973CC" w:rsidRDefault="00032801" w:rsidP="008E7362">
      <w:pPr>
        <w:spacing w:after="0"/>
        <w:jc w:val="both"/>
        <w:rPr>
          <w:b/>
        </w:rPr>
      </w:pPr>
      <w:r w:rsidRPr="00032801">
        <w:rPr>
          <w:b/>
        </w:rPr>
        <w:lastRenderedPageBreak/>
        <w:t>Objectives of the evaluation</w:t>
      </w:r>
    </w:p>
    <w:p w:rsidR="00B95FB3" w:rsidRDefault="001679C0" w:rsidP="00F44129">
      <w:pPr>
        <w:pStyle w:val="ListParagraph"/>
        <w:numPr>
          <w:ilvl w:val="0"/>
          <w:numId w:val="1"/>
        </w:numPr>
        <w:spacing w:after="0"/>
        <w:ind w:left="360"/>
      </w:pPr>
      <w:r w:rsidRPr="001679C0">
        <w:t>To have</w:t>
      </w:r>
      <w:r>
        <w:t xml:space="preserve"> an assessment of HDI transition strategy and management processes with a view to acquiring insights </w:t>
      </w:r>
      <w:r w:rsidR="008A3546">
        <w:t xml:space="preserve">into how and the extent to which transition activities </w:t>
      </w:r>
      <w:r w:rsidR="007B4889">
        <w:t>bring about</w:t>
      </w:r>
      <w:r w:rsidR="00B95FB3">
        <w:t xml:space="preserve"> orderly and focused departure from a past program</w:t>
      </w:r>
    </w:p>
    <w:p w:rsidR="00874853" w:rsidRDefault="007B4889" w:rsidP="00F44129">
      <w:pPr>
        <w:pStyle w:val="ListParagraph"/>
        <w:numPr>
          <w:ilvl w:val="0"/>
          <w:numId w:val="1"/>
        </w:numPr>
        <w:spacing w:after="0"/>
        <w:ind w:left="360"/>
      </w:pPr>
      <w:r>
        <w:t xml:space="preserve">To </w:t>
      </w:r>
      <w:r w:rsidR="00E63DB8">
        <w:t>evaluate</w:t>
      </w:r>
      <w:r w:rsidR="00AA1C79">
        <w:t xml:space="preserve"> whether </w:t>
      </w:r>
      <w:r w:rsidR="00874853">
        <w:t xml:space="preserve">transition activities </w:t>
      </w:r>
      <w:r w:rsidR="00CA4589">
        <w:t>consist of</w:t>
      </w:r>
      <w:r w:rsidR="00874853">
        <w:t xml:space="preserve"> </w:t>
      </w:r>
      <w:r w:rsidR="00CB0806">
        <w:t>required</w:t>
      </w:r>
      <w:r w:rsidR="00874853">
        <w:t xml:space="preserve"> measures and </w:t>
      </w:r>
      <w:r w:rsidR="00E63DB8">
        <w:t>meet the following objectives</w:t>
      </w:r>
      <w:r w:rsidR="00874853">
        <w:t>:</w:t>
      </w:r>
    </w:p>
    <w:p w:rsidR="00874853" w:rsidRDefault="00E63DB8" w:rsidP="00F44129">
      <w:pPr>
        <w:pStyle w:val="ListParagraph"/>
        <w:numPr>
          <w:ilvl w:val="0"/>
          <w:numId w:val="2"/>
        </w:numPr>
        <w:spacing w:after="0"/>
        <w:ind w:left="630" w:hanging="270"/>
      </w:pPr>
      <w:r>
        <w:t xml:space="preserve">to </w:t>
      </w:r>
      <w:r w:rsidR="00874853">
        <w:t xml:space="preserve">strengthen organizational and financial management capacities of </w:t>
      </w:r>
      <w:r w:rsidR="00AA1C79">
        <w:t>mature S</w:t>
      </w:r>
      <w:r w:rsidR="00874853">
        <w:t>RGs and</w:t>
      </w:r>
      <w:r w:rsidR="00874853" w:rsidRPr="00874853">
        <w:t xml:space="preserve"> </w:t>
      </w:r>
      <w:r w:rsidR="00E04FC3">
        <w:t>VDCs</w:t>
      </w:r>
      <w:r w:rsidR="00170E73">
        <w:t>,</w:t>
      </w:r>
    </w:p>
    <w:p w:rsidR="00553F05" w:rsidRDefault="00874853" w:rsidP="00F44129">
      <w:pPr>
        <w:pStyle w:val="ListParagraph"/>
        <w:numPr>
          <w:ilvl w:val="0"/>
          <w:numId w:val="2"/>
        </w:numPr>
        <w:spacing w:after="0"/>
        <w:ind w:left="630" w:hanging="270"/>
      </w:pPr>
      <w:r>
        <w:t xml:space="preserve">to </w:t>
      </w:r>
      <w:r w:rsidR="002F17B9">
        <w:t>foster group cohesion, networking and group lear</w:t>
      </w:r>
      <w:r w:rsidR="00CA4589">
        <w:t>n</w:t>
      </w:r>
      <w:r w:rsidR="002F17B9">
        <w:t>ing capacities</w:t>
      </w:r>
      <w:r w:rsidR="00CA4589">
        <w:t xml:space="preserve"> and</w:t>
      </w:r>
    </w:p>
    <w:p w:rsidR="00CA4589" w:rsidRDefault="002F17B9" w:rsidP="00F44129">
      <w:pPr>
        <w:pStyle w:val="ListParagraph"/>
        <w:numPr>
          <w:ilvl w:val="0"/>
          <w:numId w:val="2"/>
        </w:numPr>
        <w:spacing w:after="0"/>
        <w:ind w:left="630" w:hanging="270"/>
      </w:pPr>
      <w:r>
        <w:t xml:space="preserve">to </w:t>
      </w:r>
      <w:r w:rsidR="00CA4589">
        <w:t xml:space="preserve">sensitize groups, mentioned in first bullet point, </w:t>
      </w:r>
      <w:r w:rsidR="00CA4589">
        <w:rPr>
          <w:rFonts w:cstheme="minorHAnsi"/>
        </w:rPr>
        <w:t xml:space="preserve">to form more business-oriented groups, with a particular focus on co-operatives </w:t>
      </w:r>
      <w:r w:rsidR="005E620B">
        <w:rPr>
          <w:rFonts w:cstheme="minorHAnsi"/>
        </w:rPr>
        <w:t>and to have greater linkages with government departments, other UN agencies and organizations</w:t>
      </w:r>
    </w:p>
    <w:p w:rsidR="00CA4589" w:rsidRPr="001679C0" w:rsidRDefault="00CA4589" w:rsidP="00F44129">
      <w:pPr>
        <w:spacing w:after="0"/>
        <w:ind w:left="360" w:hanging="360"/>
      </w:pPr>
      <w:r>
        <w:t>3</w:t>
      </w:r>
      <w:r w:rsidR="00E63DB8">
        <w:t>)</w:t>
      </w:r>
      <w:r w:rsidR="00E63DB8">
        <w:tab/>
        <w:t xml:space="preserve">To learn lessons as to how and why interventions worked well or did not work quite so well. </w:t>
      </w:r>
      <w:r w:rsidR="00E4106A">
        <w:t xml:space="preserve">This </w:t>
      </w:r>
      <w:r w:rsidR="00CB0806">
        <w:t>in depth</w:t>
      </w:r>
      <w:r w:rsidR="00E4106A">
        <w:t xml:space="preserve"> analysis will contribute to strategy options for </w:t>
      </w:r>
      <w:r w:rsidR="001976B3">
        <w:t>new UNDP country program</w:t>
      </w:r>
      <w:r w:rsidR="00A96078">
        <w:t>.</w:t>
      </w:r>
    </w:p>
    <w:p w:rsidR="00032801" w:rsidRDefault="00032801" w:rsidP="00F44129">
      <w:pPr>
        <w:spacing w:after="0"/>
      </w:pPr>
    </w:p>
    <w:p w:rsidR="00BF3C00" w:rsidRPr="00BF3C00" w:rsidRDefault="00BF3C00" w:rsidP="008E7362">
      <w:pPr>
        <w:spacing w:after="0"/>
        <w:jc w:val="both"/>
        <w:rPr>
          <w:b/>
        </w:rPr>
      </w:pPr>
      <w:r>
        <w:rPr>
          <w:b/>
        </w:rPr>
        <w:t>Job description</w:t>
      </w:r>
    </w:p>
    <w:p w:rsidR="00107DEB" w:rsidRDefault="00BF3C00" w:rsidP="00F44129">
      <w:pPr>
        <w:spacing w:after="0"/>
      </w:pPr>
      <w:r>
        <w:t xml:space="preserve">Evaluation will be subcontracted to </w:t>
      </w:r>
      <w:r w:rsidR="00502933">
        <w:t>a</w:t>
      </w:r>
      <w:r w:rsidR="00A043E5">
        <w:t xml:space="preserve"> local or an </w:t>
      </w:r>
      <w:r w:rsidR="00502933">
        <w:t xml:space="preserve">international consulting firm with </w:t>
      </w:r>
      <w:r w:rsidR="00E25FB3">
        <w:t xml:space="preserve">successful </w:t>
      </w:r>
      <w:r w:rsidR="00960F44">
        <w:t xml:space="preserve">experience </w:t>
      </w:r>
      <w:r w:rsidR="00502933">
        <w:t>in qualitative, summative evaluation and</w:t>
      </w:r>
      <w:r w:rsidR="00A96078">
        <w:t>/or</w:t>
      </w:r>
      <w:r w:rsidR="00502933">
        <w:t xml:space="preserve"> assessment. </w:t>
      </w:r>
      <w:r w:rsidR="00107DEB">
        <w:t xml:space="preserve">The evaluation will be carried out </w:t>
      </w:r>
      <w:r w:rsidR="00502933">
        <w:t xml:space="preserve">in the approximate period </w:t>
      </w:r>
      <w:r w:rsidR="00A96078">
        <w:t>between</w:t>
      </w:r>
      <w:r w:rsidR="00107DEB">
        <w:t xml:space="preserve"> </w:t>
      </w:r>
      <w:r w:rsidR="00F379C1">
        <w:t>the first week</w:t>
      </w:r>
      <w:r w:rsidR="00502933">
        <w:t xml:space="preserve"> of</w:t>
      </w:r>
      <w:r w:rsidR="00A96078">
        <w:t xml:space="preserve"> Ju</w:t>
      </w:r>
      <w:r w:rsidR="00F379C1">
        <w:t>ly</w:t>
      </w:r>
      <w:r w:rsidR="00F852E3">
        <w:t xml:space="preserve"> </w:t>
      </w:r>
      <w:r w:rsidR="00A96078">
        <w:t xml:space="preserve">and </w:t>
      </w:r>
      <w:r w:rsidR="00F379C1">
        <w:t>the first week</w:t>
      </w:r>
      <w:r w:rsidR="00107DEB">
        <w:t xml:space="preserve"> of </w:t>
      </w:r>
      <w:r w:rsidR="00F379C1">
        <w:t>August</w:t>
      </w:r>
      <w:r w:rsidR="00107DEB">
        <w:t xml:space="preserve"> 2013.</w:t>
      </w:r>
      <w:r w:rsidR="007624C9">
        <w:t xml:space="preserve"> </w:t>
      </w:r>
    </w:p>
    <w:p w:rsidR="007624C9" w:rsidRDefault="007624C9" w:rsidP="00F44129">
      <w:pPr>
        <w:spacing w:after="0"/>
      </w:pPr>
    </w:p>
    <w:p w:rsidR="00A96078" w:rsidRDefault="007624C9" w:rsidP="00F44129">
      <w:pPr>
        <w:spacing w:after="0"/>
      </w:pPr>
      <w:r>
        <w:t xml:space="preserve">The evaluation will </w:t>
      </w:r>
      <w:r w:rsidR="00A96078">
        <w:t>cover three main categories in HDI transition processes:</w:t>
      </w:r>
    </w:p>
    <w:p w:rsidR="00A96078" w:rsidRDefault="00A96078" w:rsidP="00F44129">
      <w:pPr>
        <w:pStyle w:val="ListParagraph"/>
        <w:numPr>
          <w:ilvl w:val="0"/>
          <w:numId w:val="7"/>
        </w:numPr>
        <w:spacing w:after="0"/>
        <w:ind w:left="270" w:hanging="270"/>
      </w:pPr>
      <w:r>
        <w:t xml:space="preserve">First, the evaluation will </w:t>
      </w:r>
      <w:r w:rsidR="00AC7C36">
        <w:t xml:space="preserve">particularly </w:t>
      </w:r>
      <w:r w:rsidR="007624C9">
        <w:t xml:space="preserve">address </w:t>
      </w:r>
      <w:r w:rsidR="00AC7C36">
        <w:t>five components (programme management, partnership management, field level community hand-over, human resources management and administrative management) of</w:t>
      </w:r>
      <w:r w:rsidR="00F868F9">
        <w:t xml:space="preserve"> transition </w:t>
      </w:r>
      <w:r w:rsidR="00AC7C36">
        <w:t>strateg</w:t>
      </w:r>
      <w:r w:rsidR="00C96EAB">
        <w:t>y</w:t>
      </w:r>
      <w:r w:rsidR="00AC7C36">
        <w:t xml:space="preserve">, </w:t>
      </w:r>
      <w:r w:rsidR="00960F44">
        <w:t xml:space="preserve">its </w:t>
      </w:r>
      <w:r w:rsidR="00960F44" w:rsidRPr="00AC7C36">
        <w:t>individual</w:t>
      </w:r>
      <w:r w:rsidR="00AC7C36">
        <w:t xml:space="preserve"> milestones and indicators</w:t>
      </w:r>
      <w:r w:rsidR="009D253E">
        <w:t xml:space="preserve">. </w:t>
      </w:r>
    </w:p>
    <w:p w:rsidR="00A96078" w:rsidRDefault="00A96078" w:rsidP="00F44129">
      <w:pPr>
        <w:pStyle w:val="ListParagraph"/>
        <w:numPr>
          <w:ilvl w:val="0"/>
          <w:numId w:val="7"/>
        </w:numPr>
        <w:spacing w:after="0"/>
        <w:ind w:left="270" w:hanging="270"/>
      </w:pPr>
      <w:r>
        <w:t>Second, i</w:t>
      </w:r>
      <w:r w:rsidR="00F868F9">
        <w:t xml:space="preserve">t will </w:t>
      </w:r>
      <w:r w:rsidR="00AC7C36">
        <w:t xml:space="preserve">also </w:t>
      </w:r>
      <w:r w:rsidR="00F868F9">
        <w:t xml:space="preserve">encompass project facilitated groups such as </w:t>
      </w:r>
      <w:r w:rsidR="00960F44">
        <w:t xml:space="preserve">SRGs and </w:t>
      </w:r>
      <w:r w:rsidR="00E04FC3">
        <w:t>VDCs</w:t>
      </w:r>
      <w:r w:rsidR="00F868F9">
        <w:t xml:space="preserve"> for</w:t>
      </w:r>
      <w:r w:rsidR="00960F44">
        <w:t xml:space="preserve"> their </w:t>
      </w:r>
      <w:r w:rsidR="00F868F9">
        <w:t>sustainability beyond the project intervention.</w:t>
      </w:r>
    </w:p>
    <w:p w:rsidR="009D253E" w:rsidRDefault="00A96078" w:rsidP="00F44129">
      <w:pPr>
        <w:pStyle w:val="ListParagraph"/>
        <w:numPr>
          <w:ilvl w:val="0"/>
          <w:numId w:val="7"/>
        </w:numPr>
        <w:spacing w:after="0"/>
        <w:ind w:left="270" w:hanging="270"/>
      </w:pPr>
      <w:r>
        <w:t xml:space="preserve">Third and finally, the government departments, who play </w:t>
      </w:r>
      <w:r w:rsidR="00CB0806">
        <w:t>important</w:t>
      </w:r>
      <w:r>
        <w:t xml:space="preserve"> roles of stakeholders in transition, will also be take</w:t>
      </w:r>
      <w:r w:rsidR="00D32A45">
        <w:t>n</w:t>
      </w:r>
      <w:r>
        <w:t xml:space="preserve"> into account. </w:t>
      </w:r>
    </w:p>
    <w:p w:rsidR="00C96EAB" w:rsidRDefault="00C96EAB" w:rsidP="00F44129">
      <w:pPr>
        <w:spacing w:after="0"/>
      </w:pPr>
    </w:p>
    <w:p w:rsidR="007624C9" w:rsidRDefault="00C96EAB" w:rsidP="00F44129">
      <w:pPr>
        <w:spacing w:after="0"/>
      </w:pPr>
      <w:r>
        <w:t xml:space="preserve">Therefore, the </w:t>
      </w:r>
      <w:r w:rsidR="00960F44">
        <w:t>evaluation</w:t>
      </w:r>
      <w:r>
        <w:t xml:space="preserve"> work range</w:t>
      </w:r>
      <w:r w:rsidR="00960F44">
        <w:t>s</w:t>
      </w:r>
      <w:r>
        <w:t xml:space="preserve"> from desk review of (transition strategy, </w:t>
      </w:r>
      <w:r w:rsidR="007B6C36">
        <w:t xml:space="preserve">transition organization, </w:t>
      </w:r>
      <w:r>
        <w:t xml:space="preserve">transition </w:t>
      </w:r>
      <w:r w:rsidR="00960F44">
        <w:t>work plans</w:t>
      </w:r>
      <w:r>
        <w:t>,</w:t>
      </w:r>
      <w:r w:rsidR="007B6C36">
        <w:t xml:space="preserve"> </w:t>
      </w:r>
      <w:r>
        <w:t xml:space="preserve">guidelines </w:t>
      </w:r>
      <w:r w:rsidR="00960F44">
        <w:t>f</w:t>
      </w:r>
      <w:r w:rsidR="00A043E5">
        <w:t>or administrative related areas</w:t>
      </w:r>
      <w:r w:rsidR="00960F44">
        <w:t xml:space="preserve"> </w:t>
      </w:r>
      <w:r>
        <w:t xml:space="preserve">and manuals </w:t>
      </w:r>
      <w:r w:rsidR="00960F44">
        <w:t xml:space="preserve">for </w:t>
      </w:r>
      <w:r>
        <w:t xml:space="preserve">capacity building of SRGs and </w:t>
      </w:r>
      <w:r w:rsidR="00E04FC3">
        <w:t>VDCs</w:t>
      </w:r>
      <w:r w:rsidR="00960F44">
        <w:t xml:space="preserve"> </w:t>
      </w:r>
      <w:r>
        <w:t xml:space="preserve">et ce tera) to field visits for meeting and </w:t>
      </w:r>
      <w:r w:rsidR="00960F44">
        <w:t>looking into</w:t>
      </w:r>
      <w:r w:rsidR="00960F44" w:rsidRPr="00960F44">
        <w:t xml:space="preserve"> </w:t>
      </w:r>
      <w:r w:rsidR="00A96078">
        <w:t xml:space="preserve">key </w:t>
      </w:r>
      <w:r w:rsidR="00762FF2">
        <w:t xml:space="preserve">government departments and </w:t>
      </w:r>
      <w:r w:rsidR="00960F44">
        <w:t xml:space="preserve">project facilitated groups. </w:t>
      </w:r>
    </w:p>
    <w:p w:rsidR="00107DEB" w:rsidRDefault="00107DEB" w:rsidP="00F44129">
      <w:pPr>
        <w:spacing w:after="0"/>
      </w:pPr>
    </w:p>
    <w:p w:rsidR="00CC7E61" w:rsidRPr="00CC7E61" w:rsidRDefault="00CC7E61" w:rsidP="00CC7E61">
      <w:pPr>
        <w:pStyle w:val="ListParagraph"/>
        <w:spacing w:after="0"/>
        <w:ind w:left="0"/>
        <w:jc w:val="both"/>
        <w:rPr>
          <w:b/>
        </w:rPr>
      </w:pPr>
      <w:r w:rsidRPr="00CC7E61">
        <w:rPr>
          <w:b/>
        </w:rPr>
        <w:t>Institutional arrangement</w:t>
      </w:r>
    </w:p>
    <w:p w:rsidR="00CC7E61" w:rsidRDefault="00D32A45" w:rsidP="00F44129">
      <w:pPr>
        <w:spacing w:after="0"/>
      </w:pPr>
      <w:r>
        <w:t>T</w:t>
      </w:r>
      <w:r w:rsidR="00CC7E61">
        <w:t>he subcontractor</w:t>
      </w:r>
      <w:r>
        <w:t xml:space="preserve"> will work under the overall guidance of HDI transition team</w:t>
      </w:r>
      <w:r w:rsidR="00CC7E61">
        <w:t xml:space="preserve">: </w:t>
      </w:r>
      <w:r w:rsidR="00762FF2" w:rsidRPr="00347AF8">
        <w:t>transition team manager a.i, two national project coordinators, monitoring and eval</w:t>
      </w:r>
      <w:r w:rsidR="00F852E3" w:rsidRPr="00347AF8">
        <w:t>uation specialist and associate and</w:t>
      </w:r>
      <w:r w:rsidR="00762FF2" w:rsidRPr="00347AF8">
        <w:t xml:space="preserve"> capacity building specialist</w:t>
      </w:r>
      <w:r w:rsidRPr="00347AF8">
        <w:t xml:space="preserve"> that will be backed up pillar I team leader and technical support officer</w:t>
      </w:r>
    </w:p>
    <w:p w:rsidR="00762FF2" w:rsidRPr="00CC7E61" w:rsidRDefault="00762FF2" w:rsidP="00F44129">
      <w:pPr>
        <w:spacing w:after="0"/>
      </w:pPr>
    </w:p>
    <w:p w:rsidR="00A043E5" w:rsidRPr="00A043E5" w:rsidRDefault="00BF3C00" w:rsidP="00F44129">
      <w:pPr>
        <w:spacing w:after="0"/>
        <w:rPr>
          <w:b/>
        </w:rPr>
      </w:pPr>
      <w:r w:rsidRPr="00A043E5">
        <w:rPr>
          <w:b/>
        </w:rPr>
        <w:t>Scope of work</w:t>
      </w:r>
    </w:p>
    <w:p w:rsidR="00107DEB" w:rsidRDefault="00A043E5" w:rsidP="00F44129">
      <w:pPr>
        <w:spacing w:after="0"/>
      </w:pPr>
      <w:r w:rsidRPr="00A043E5">
        <w:t xml:space="preserve">The </w:t>
      </w:r>
      <w:r>
        <w:t>subcontractor will be responsible for:</w:t>
      </w:r>
    </w:p>
    <w:p w:rsidR="00EF11F0" w:rsidRDefault="00EF11F0" w:rsidP="00F44129">
      <w:pPr>
        <w:pStyle w:val="ListParagraph"/>
        <w:numPr>
          <w:ilvl w:val="0"/>
          <w:numId w:val="5"/>
        </w:numPr>
        <w:spacing w:after="0"/>
        <w:ind w:left="270" w:hanging="270"/>
      </w:pPr>
      <w:r>
        <w:t xml:space="preserve">Studying transition strategy, transition work plans, guidelines for administrative related areas and manuals for capacity building of SRGs and </w:t>
      </w:r>
      <w:r w:rsidR="00E04FC3">
        <w:t>VDCs</w:t>
      </w:r>
      <w:r>
        <w:t xml:space="preserve"> et ce tera.</w:t>
      </w:r>
    </w:p>
    <w:p w:rsidR="00A043E5" w:rsidRDefault="00A043E5" w:rsidP="00F44129">
      <w:pPr>
        <w:pStyle w:val="ListParagraph"/>
        <w:numPr>
          <w:ilvl w:val="0"/>
          <w:numId w:val="5"/>
        </w:numPr>
        <w:spacing w:after="0"/>
        <w:ind w:left="270" w:hanging="270"/>
      </w:pPr>
      <w:r>
        <w:t xml:space="preserve">Designing the evaluation methodology and developing the appropriate tools. This will be done on the agreement of </w:t>
      </w:r>
      <w:r w:rsidRPr="00347AF8">
        <w:t>UNDP</w:t>
      </w:r>
      <w:r w:rsidR="004F54FE" w:rsidRPr="00347AF8">
        <w:t xml:space="preserve"> </w:t>
      </w:r>
      <w:r w:rsidR="00086979" w:rsidRPr="00347AF8">
        <w:t xml:space="preserve">management </w:t>
      </w:r>
      <w:r w:rsidR="00347AF8">
        <w:t>and/</w:t>
      </w:r>
      <w:r w:rsidR="004F54FE" w:rsidRPr="00347AF8">
        <w:t>or HDI transition team</w:t>
      </w:r>
      <w:r w:rsidR="00424BB8" w:rsidRPr="00347AF8">
        <w:t>.</w:t>
      </w:r>
    </w:p>
    <w:p w:rsidR="00A043E5" w:rsidRDefault="00A043E5" w:rsidP="00F44129">
      <w:pPr>
        <w:pStyle w:val="ListParagraph"/>
        <w:numPr>
          <w:ilvl w:val="0"/>
          <w:numId w:val="5"/>
        </w:numPr>
        <w:spacing w:after="0"/>
        <w:ind w:left="270" w:hanging="270"/>
      </w:pPr>
      <w:r>
        <w:t>Preparing guidelines/manuals on each of tools, mentioned above.</w:t>
      </w:r>
      <w:r w:rsidR="004F54FE">
        <w:t xml:space="preserve"> This will also be done on the agreement of </w:t>
      </w:r>
      <w:r w:rsidR="004F54FE" w:rsidRPr="00347AF8">
        <w:t xml:space="preserve">UNDP </w:t>
      </w:r>
      <w:r w:rsidR="00086979" w:rsidRPr="00347AF8">
        <w:t xml:space="preserve">management </w:t>
      </w:r>
      <w:r w:rsidR="00347AF8">
        <w:t>and/</w:t>
      </w:r>
      <w:r w:rsidR="004F54FE" w:rsidRPr="00347AF8">
        <w:t>or HDI transition team</w:t>
      </w:r>
      <w:r w:rsidR="00424BB8">
        <w:t>.</w:t>
      </w:r>
    </w:p>
    <w:p w:rsidR="006B5A59" w:rsidRDefault="006B5A59" w:rsidP="00F44129">
      <w:pPr>
        <w:pStyle w:val="ListParagraph"/>
        <w:numPr>
          <w:ilvl w:val="0"/>
          <w:numId w:val="5"/>
        </w:numPr>
        <w:spacing w:after="0"/>
        <w:ind w:left="270" w:hanging="270"/>
      </w:pPr>
      <w:r>
        <w:lastRenderedPageBreak/>
        <w:t>Organizing meeting/interview with transition team staff from five components of transition strategy, mentioned in background and introduction and job description (based on tools)</w:t>
      </w:r>
    </w:p>
    <w:p w:rsidR="004F54FE" w:rsidRDefault="006B5A59" w:rsidP="00F44129">
      <w:pPr>
        <w:pStyle w:val="ListParagraph"/>
        <w:numPr>
          <w:ilvl w:val="0"/>
          <w:numId w:val="5"/>
        </w:numPr>
        <w:spacing w:after="0"/>
        <w:ind w:left="270" w:hanging="270"/>
      </w:pPr>
      <w:r w:rsidRPr="00823A3C">
        <w:t xml:space="preserve">(Depending on </w:t>
      </w:r>
      <w:r w:rsidR="001341A8" w:rsidRPr="00823A3C">
        <w:t xml:space="preserve">evaluation </w:t>
      </w:r>
      <w:r w:rsidR="00CB0806" w:rsidRPr="00823A3C">
        <w:t>methodology</w:t>
      </w:r>
      <w:r w:rsidR="001341A8" w:rsidRPr="00823A3C">
        <w:t xml:space="preserve"> and tools, if needed)</w:t>
      </w:r>
      <w:r w:rsidR="001341A8">
        <w:t xml:space="preserve"> </w:t>
      </w:r>
      <w:r w:rsidR="004F54FE">
        <w:t>Training and deploying field supervisors and interviewers/facilitators for field data collection and information gathering, using the tools and guidelines/manuals, mentioned above.</w:t>
      </w:r>
    </w:p>
    <w:p w:rsidR="00A043E5" w:rsidRPr="0099184E" w:rsidRDefault="00301F5C" w:rsidP="00F44129">
      <w:pPr>
        <w:pStyle w:val="ListParagraph"/>
        <w:numPr>
          <w:ilvl w:val="0"/>
          <w:numId w:val="5"/>
        </w:numPr>
        <w:spacing w:after="0"/>
        <w:ind w:left="270" w:hanging="270"/>
        <w:rPr>
          <w:highlight w:val="green"/>
        </w:rPr>
      </w:pPr>
      <w:r w:rsidRPr="0099184E">
        <w:rPr>
          <w:highlight w:val="green"/>
        </w:rPr>
        <w:t xml:space="preserve">Selecting </w:t>
      </w:r>
      <w:r w:rsidR="0040082D" w:rsidRPr="0099184E">
        <w:rPr>
          <w:highlight w:val="green"/>
        </w:rPr>
        <w:t>project</w:t>
      </w:r>
      <w:r w:rsidRPr="0099184E">
        <w:rPr>
          <w:highlight w:val="green"/>
        </w:rPr>
        <w:t xml:space="preserve"> sites </w:t>
      </w:r>
      <w:r w:rsidR="00A973CC" w:rsidRPr="0099184E">
        <w:rPr>
          <w:highlight w:val="green"/>
        </w:rPr>
        <w:t>(</w:t>
      </w:r>
      <w:r w:rsidR="00512BF8" w:rsidRPr="0099184E">
        <w:rPr>
          <w:highlight w:val="green"/>
        </w:rPr>
        <w:t xml:space="preserve">Kyaikhto, </w:t>
      </w:r>
      <w:r w:rsidR="0099184E" w:rsidRPr="0099184E">
        <w:rPr>
          <w:highlight w:val="green"/>
        </w:rPr>
        <w:t>Yegyi</w:t>
      </w:r>
      <w:r w:rsidR="00512BF8" w:rsidRPr="0099184E">
        <w:rPr>
          <w:highlight w:val="green"/>
        </w:rPr>
        <w:t xml:space="preserve">, </w:t>
      </w:r>
      <w:r w:rsidR="0099184E" w:rsidRPr="0099184E">
        <w:rPr>
          <w:highlight w:val="green"/>
        </w:rPr>
        <w:t xml:space="preserve">Naungcho, Pakkoku </w:t>
      </w:r>
      <w:r w:rsidR="00512BF8" w:rsidRPr="0099184E">
        <w:rPr>
          <w:highlight w:val="green"/>
        </w:rPr>
        <w:t xml:space="preserve">and </w:t>
      </w:r>
      <w:r w:rsidR="0099184E" w:rsidRPr="0099184E">
        <w:rPr>
          <w:highlight w:val="green"/>
        </w:rPr>
        <w:t>Mindat</w:t>
      </w:r>
      <w:r w:rsidR="00512BF8" w:rsidRPr="0099184E">
        <w:rPr>
          <w:highlight w:val="green"/>
        </w:rPr>
        <w:t xml:space="preserve">) </w:t>
      </w:r>
      <w:r w:rsidRPr="0099184E">
        <w:rPr>
          <w:highlight w:val="green"/>
        </w:rPr>
        <w:t xml:space="preserve">on the </w:t>
      </w:r>
      <w:r w:rsidR="00424BB8" w:rsidRPr="0099184E">
        <w:rPr>
          <w:highlight w:val="green"/>
        </w:rPr>
        <w:t xml:space="preserve">agreement with UNDP </w:t>
      </w:r>
      <w:r w:rsidR="00086979" w:rsidRPr="0099184E">
        <w:rPr>
          <w:highlight w:val="green"/>
        </w:rPr>
        <w:t xml:space="preserve">management </w:t>
      </w:r>
      <w:r w:rsidR="00823A3C" w:rsidRPr="0099184E">
        <w:rPr>
          <w:highlight w:val="green"/>
        </w:rPr>
        <w:t>and/</w:t>
      </w:r>
      <w:r w:rsidR="00424BB8" w:rsidRPr="0099184E">
        <w:rPr>
          <w:highlight w:val="green"/>
        </w:rPr>
        <w:t>or HDI transition team.</w:t>
      </w:r>
    </w:p>
    <w:p w:rsidR="00301F5C" w:rsidRDefault="00301F5C" w:rsidP="00F44129">
      <w:pPr>
        <w:pStyle w:val="ListParagraph"/>
        <w:numPr>
          <w:ilvl w:val="0"/>
          <w:numId w:val="5"/>
        </w:numPr>
        <w:spacing w:after="0"/>
        <w:ind w:left="270" w:hanging="270"/>
      </w:pPr>
      <w:r>
        <w:t>Scheduling field visits on the agreement of respective filed area and township coordinators.</w:t>
      </w:r>
    </w:p>
    <w:p w:rsidR="00424BB8" w:rsidRDefault="00EF11F0" w:rsidP="00F44129">
      <w:pPr>
        <w:pStyle w:val="ListParagraph"/>
        <w:numPr>
          <w:ilvl w:val="0"/>
          <w:numId w:val="5"/>
        </w:numPr>
        <w:spacing w:after="0"/>
        <w:ind w:left="270" w:hanging="270"/>
      </w:pPr>
      <w:r>
        <w:t>Providing administrative and logistics support for field data collection and information gathering.</w:t>
      </w:r>
    </w:p>
    <w:p w:rsidR="0040082D" w:rsidRDefault="00E30850" w:rsidP="00F44129">
      <w:pPr>
        <w:pStyle w:val="ListParagraph"/>
        <w:numPr>
          <w:ilvl w:val="0"/>
          <w:numId w:val="5"/>
        </w:numPr>
        <w:spacing w:after="0"/>
        <w:ind w:left="270" w:hanging="270"/>
      </w:pPr>
      <w:r>
        <w:t xml:space="preserve">Discussing in group and/or </w:t>
      </w:r>
      <w:r w:rsidR="0040082D">
        <w:t>interviewing project facilitated groups and the government departments at agreed project sites</w:t>
      </w:r>
    </w:p>
    <w:p w:rsidR="00301F5C" w:rsidRDefault="00301F5C" w:rsidP="00F44129">
      <w:pPr>
        <w:pStyle w:val="ListParagraph"/>
        <w:numPr>
          <w:ilvl w:val="0"/>
          <w:numId w:val="5"/>
        </w:numPr>
        <w:spacing w:after="0"/>
        <w:ind w:left="270" w:hanging="270"/>
      </w:pPr>
      <w:r>
        <w:t xml:space="preserve">Preparing preliminary evaluation report jointly with </w:t>
      </w:r>
      <w:r w:rsidRPr="00301F5C">
        <w:t>HDI transition team</w:t>
      </w:r>
      <w:r w:rsidR="00086979">
        <w:t>.</w:t>
      </w:r>
    </w:p>
    <w:p w:rsidR="00301F5C" w:rsidRPr="00086979" w:rsidRDefault="00301F5C" w:rsidP="00F44129">
      <w:pPr>
        <w:pStyle w:val="ListParagraph"/>
        <w:numPr>
          <w:ilvl w:val="0"/>
          <w:numId w:val="5"/>
        </w:numPr>
        <w:spacing w:after="0"/>
        <w:ind w:left="270" w:hanging="270"/>
      </w:pPr>
      <w:r>
        <w:t xml:space="preserve">Preparing and presenting the key points of preliminary report in power point to UNDP. Preparation will be done on the agreement of </w:t>
      </w:r>
      <w:r w:rsidRPr="00086979">
        <w:t xml:space="preserve">HDI transition team. </w:t>
      </w:r>
    </w:p>
    <w:p w:rsidR="00301F5C" w:rsidRDefault="00301F5C" w:rsidP="00F44129">
      <w:pPr>
        <w:pStyle w:val="ListParagraph"/>
        <w:numPr>
          <w:ilvl w:val="0"/>
          <w:numId w:val="5"/>
        </w:numPr>
        <w:spacing w:after="0"/>
        <w:ind w:left="270" w:hanging="270"/>
      </w:pPr>
      <w:r>
        <w:t>Finalizing the report</w:t>
      </w:r>
      <w:r w:rsidR="00086979">
        <w:t>,</w:t>
      </w:r>
      <w:r>
        <w:t xml:space="preserve"> together with </w:t>
      </w:r>
      <w:r w:rsidR="00086979" w:rsidRPr="00086979">
        <w:t>HDI transition team</w:t>
      </w:r>
      <w:r w:rsidR="00086979">
        <w:t xml:space="preserve">, after integrating comments and suggestions of UNDP management, derived from presentation, mentioned above.  </w:t>
      </w:r>
    </w:p>
    <w:p w:rsidR="00301F5C" w:rsidRDefault="00301F5C" w:rsidP="00301F5C">
      <w:pPr>
        <w:spacing w:after="0"/>
        <w:jc w:val="both"/>
      </w:pPr>
    </w:p>
    <w:p w:rsidR="00D32A45" w:rsidRDefault="00D32A45" w:rsidP="00301F5C">
      <w:pPr>
        <w:pStyle w:val="ListParagraph"/>
        <w:spacing w:after="0"/>
        <w:ind w:left="0"/>
        <w:jc w:val="both"/>
      </w:pPr>
      <w:r w:rsidRPr="00D32A45">
        <w:rPr>
          <w:b/>
        </w:rPr>
        <w:t>Tentative timeline</w:t>
      </w:r>
      <w:r w:rsidR="00F852E3">
        <w:rPr>
          <w:b/>
        </w:rPr>
        <w:t xml:space="preserve"> </w:t>
      </w:r>
      <w:r w:rsidR="00053714">
        <w:rPr>
          <w:b/>
        </w:rPr>
        <w:t>and Expected outputs</w:t>
      </w:r>
    </w:p>
    <w:p w:rsidR="00D32A45" w:rsidRDefault="00D32A45" w:rsidP="00301F5C">
      <w:pPr>
        <w:pStyle w:val="ListParagraph"/>
        <w:spacing w:after="0"/>
        <w:ind w:left="0"/>
        <w:jc w:val="both"/>
      </w:pPr>
      <w:r>
        <w:t>Tentatively</w:t>
      </w:r>
      <w:r w:rsidR="005E620B">
        <w:t>, evaluation</w:t>
      </w:r>
      <w:r>
        <w:t xml:space="preserve"> work </w:t>
      </w:r>
      <w:r w:rsidR="0040082D">
        <w:t xml:space="preserve">will </w:t>
      </w:r>
      <w:r>
        <w:t xml:space="preserve">begin in the </w:t>
      </w:r>
      <w:r w:rsidR="00512BF8">
        <w:t xml:space="preserve">third </w:t>
      </w:r>
      <w:r>
        <w:t>week of Ju</w:t>
      </w:r>
      <w:r w:rsidR="00823A3C">
        <w:t>ly</w:t>
      </w:r>
      <w:r w:rsidR="00F852E3">
        <w:rPr>
          <w:b/>
        </w:rPr>
        <w:t xml:space="preserve"> </w:t>
      </w:r>
      <w:r>
        <w:t xml:space="preserve">and finish </w:t>
      </w:r>
      <w:r w:rsidR="00823A3C">
        <w:t xml:space="preserve">in the </w:t>
      </w:r>
      <w:r w:rsidR="00512BF8">
        <w:t xml:space="preserve">end </w:t>
      </w:r>
      <w:r w:rsidR="00823A3C">
        <w:t>August 2013</w:t>
      </w:r>
      <w:r>
        <w:t>.</w:t>
      </w:r>
    </w:p>
    <w:tbl>
      <w:tblPr>
        <w:tblStyle w:val="TableGrid"/>
        <w:tblpPr w:leftFromText="180" w:rightFromText="180" w:vertAnchor="text" w:horzAnchor="margin" w:tblpY="132"/>
        <w:tblW w:w="0" w:type="auto"/>
        <w:tblLook w:val="04A0"/>
      </w:tblPr>
      <w:tblGrid>
        <w:gridCol w:w="710"/>
        <w:gridCol w:w="7470"/>
        <w:gridCol w:w="1927"/>
      </w:tblGrid>
      <w:tr w:rsidR="00512BF8" w:rsidTr="0093707C">
        <w:tc>
          <w:tcPr>
            <w:tcW w:w="0" w:type="auto"/>
            <w:shd w:val="clear" w:color="auto" w:fill="D9D9D9" w:themeFill="background1" w:themeFillShade="D9"/>
          </w:tcPr>
          <w:p w:rsidR="0093707C" w:rsidRPr="00F852E3" w:rsidRDefault="0093707C" w:rsidP="00F852E3">
            <w:pPr>
              <w:pStyle w:val="ListParagraph"/>
              <w:ind w:left="0"/>
              <w:jc w:val="center"/>
              <w:rPr>
                <w:b/>
              </w:rPr>
            </w:pPr>
            <w:r w:rsidRPr="00F852E3">
              <w:rPr>
                <w:b/>
              </w:rPr>
              <w:t>Sr. No.</w:t>
            </w:r>
          </w:p>
        </w:tc>
        <w:tc>
          <w:tcPr>
            <w:tcW w:w="0" w:type="auto"/>
            <w:shd w:val="clear" w:color="auto" w:fill="D9D9D9" w:themeFill="background1" w:themeFillShade="D9"/>
          </w:tcPr>
          <w:p w:rsidR="0093707C" w:rsidRPr="00F852E3" w:rsidRDefault="0093707C" w:rsidP="00F852E3">
            <w:pPr>
              <w:pStyle w:val="ListParagraph"/>
              <w:ind w:left="0"/>
              <w:jc w:val="center"/>
              <w:rPr>
                <w:b/>
              </w:rPr>
            </w:pPr>
            <w:r w:rsidRPr="00F852E3">
              <w:rPr>
                <w:b/>
              </w:rPr>
              <w:t>Expected outputs</w:t>
            </w:r>
          </w:p>
        </w:tc>
        <w:tc>
          <w:tcPr>
            <w:tcW w:w="0" w:type="auto"/>
            <w:shd w:val="clear" w:color="auto" w:fill="D9D9D9" w:themeFill="background1" w:themeFillShade="D9"/>
          </w:tcPr>
          <w:p w:rsidR="0093707C" w:rsidRPr="00F852E3" w:rsidRDefault="00F852E3" w:rsidP="00F852E3">
            <w:pPr>
              <w:pStyle w:val="ListParagraph"/>
              <w:ind w:left="0"/>
              <w:jc w:val="center"/>
              <w:rPr>
                <w:b/>
              </w:rPr>
            </w:pPr>
            <w:r w:rsidRPr="00F852E3">
              <w:rPr>
                <w:b/>
              </w:rPr>
              <w:t xml:space="preserve">Tentative </w:t>
            </w:r>
            <w:r w:rsidR="0093707C" w:rsidRPr="00F852E3">
              <w:rPr>
                <w:b/>
              </w:rPr>
              <w:t>Timeline</w:t>
            </w:r>
          </w:p>
        </w:tc>
      </w:tr>
      <w:tr w:rsidR="00512BF8" w:rsidTr="00053714">
        <w:tc>
          <w:tcPr>
            <w:tcW w:w="0" w:type="auto"/>
          </w:tcPr>
          <w:p w:rsidR="0093707C" w:rsidRDefault="0093707C" w:rsidP="0093707C">
            <w:pPr>
              <w:pStyle w:val="ListParagraph"/>
              <w:ind w:left="0"/>
              <w:jc w:val="center"/>
            </w:pPr>
            <w:r>
              <w:t>1</w:t>
            </w:r>
          </w:p>
        </w:tc>
        <w:tc>
          <w:tcPr>
            <w:tcW w:w="0" w:type="auto"/>
          </w:tcPr>
          <w:p w:rsidR="0093707C" w:rsidRDefault="0093707C" w:rsidP="0093707C">
            <w:pPr>
              <w:pStyle w:val="ListParagraph"/>
              <w:ind w:left="0"/>
            </w:pPr>
            <w:r>
              <w:t>Desk review</w:t>
            </w:r>
          </w:p>
        </w:tc>
        <w:tc>
          <w:tcPr>
            <w:tcW w:w="0" w:type="auto"/>
          </w:tcPr>
          <w:p w:rsidR="0093707C" w:rsidRPr="00B55EB0" w:rsidRDefault="0099184E" w:rsidP="0099184E">
            <w:pPr>
              <w:pStyle w:val="ListParagraph"/>
              <w:ind w:left="0"/>
              <w:rPr>
                <w:highlight w:val="green"/>
              </w:rPr>
            </w:pPr>
            <w:r w:rsidRPr="00B55EB0">
              <w:rPr>
                <w:highlight w:val="green"/>
              </w:rPr>
              <w:t>29</w:t>
            </w:r>
            <w:r w:rsidR="00512BF8" w:rsidRPr="00B55EB0">
              <w:rPr>
                <w:highlight w:val="green"/>
              </w:rPr>
              <w:t>-</w:t>
            </w:r>
            <w:r w:rsidRPr="00B55EB0">
              <w:rPr>
                <w:highlight w:val="green"/>
              </w:rPr>
              <w:t>31</w:t>
            </w:r>
            <w:r w:rsidR="00512BF8" w:rsidRPr="00B55EB0">
              <w:rPr>
                <w:highlight w:val="green"/>
              </w:rPr>
              <w:t xml:space="preserve"> </w:t>
            </w:r>
            <w:r w:rsidR="00F379C1" w:rsidRPr="00B55EB0">
              <w:rPr>
                <w:highlight w:val="green"/>
              </w:rPr>
              <w:t>July</w:t>
            </w:r>
          </w:p>
        </w:tc>
      </w:tr>
      <w:tr w:rsidR="00512BF8" w:rsidTr="00053714">
        <w:tc>
          <w:tcPr>
            <w:tcW w:w="0" w:type="auto"/>
          </w:tcPr>
          <w:p w:rsidR="0093707C" w:rsidRDefault="0093707C" w:rsidP="0093707C">
            <w:pPr>
              <w:pStyle w:val="ListParagraph"/>
              <w:ind w:left="0"/>
              <w:jc w:val="center"/>
            </w:pPr>
            <w:r>
              <w:t>2</w:t>
            </w:r>
          </w:p>
        </w:tc>
        <w:tc>
          <w:tcPr>
            <w:tcW w:w="0" w:type="auto"/>
          </w:tcPr>
          <w:p w:rsidR="0093707C" w:rsidRDefault="0093707C" w:rsidP="0093707C">
            <w:pPr>
              <w:pStyle w:val="ListParagraph"/>
              <w:ind w:left="0"/>
            </w:pPr>
            <w:r>
              <w:t>Evaluation methodology and appropriate tools</w:t>
            </w:r>
          </w:p>
        </w:tc>
        <w:tc>
          <w:tcPr>
            <w:tcW w:w="0" w:type="auto"/>
          </w:tcPr>
          <w:p w:rsidR="0093707C" w:rsidRPr="00B55EB0" w:rsidRDefault="0099184E" w:rsidP="0099184E">
            <w:pPr>
              <w:pStyle w:val="ListParagraph"/>
              <w:ind w:left="0"/>
              <w:rPr>
                <w:highlight w:val="green"/>
              </w:rPr>
            </w:pPr>
            <w:r w:rsidRPr="00B55EB0">
              <w:rPr>
                <w:highlight w:val="green"/>
              </w:rPr>
              <w:t>1</w:t>
            </w:r>
            <w:r w:rsidR="00512BF8" w:rsidRPr="00B55EB0">
              <w:rPr>
                <w:highlight w:val="green"/>
              </w:rPr>
              <w:t>-</w:t>
            </w:r>
            <w:r w:rsidRPr="00B55EB0">
              <w:rPr>
                <w:highlight w:val="green"/>
              </w:rPr>
              <w:t>6</w:t>
            </w:r>
            <w:r w:rsidR="00512BF8" w:rsidRPr="00B55EB0">
              <w:rPr>
                <w:highlight w:val="green"/>
              </w:rPr>
              <w:t xml:space="preserve"> </w:t>
            </w:r>
            <w:r w:rsidRPr="00B55EB0">
              <w:rPr>
                <w:highlight w:val="green"/>
              </w:rPr>
              <w:t>August</w:t>
            </w:r>
            <w:r w:rsidR="0093707C" w:rsidRPr="00B55EB0">
              <w:rPr>
                <w:highlight w:val="green"/>
              </w:rPr>
              <w:t xml:space="preserve"> </w:t>
            </w:r>
          </w:p>
        </w:tc>
      </w:tr>
      <w:tr w:rsidR="00512BF8" w:rsidTr="00053714">
        <w:tc>
          <w:tcPr>
            <w:tcW w:w="0" w:type="auto"/>
          </w:tcPr>
          <w:p w:rsidR="001341A8" w:rsidRDefault="001341A8" w:rsidP="0093707C">
            <w:pPr>
              <w:pStyle w:val="ListParagraph"/>
              <w:ind w:left="0"/>
              <w:jc w:val="center"/>
            </w:pPr>
            <w:r>
              <w:t>3</w:t>
            </w:r>
          </w:p>
        </w:tc>
        <w:tc>
          <w:tcPr>
            <w:tcW w:w="0" w:type="auto"/>
          </w:tcPr>
          <w:p w:rsidR="001341A8" w:rsidRDefault="001341A8" w:rsidP="0093707C">
            <w:pPr>
              <w:pStyle w:val="ListParagraph"/>
              <w:ind w:left="0"/>
            </w:pPr>
            <w:r>
              <w:t>Guidelines/manuals on each of tools</w:t>
            </w:r>
          </w:p>
        </w:tc>
        <w:tc>
          <w:tcPr>
            <w:tcW w:w="0" w:type="auto"/>
          </w:tcPr>
          <w:p w:rsidR="001341A8" w:rsidRPr="00B55EB0" w:rsidRDefault="0099184E" w:rsidP="0099184E">
            <w:pPr>
              <w:pStyle w:val="ListParagraph"/>
              <w:ind w:left="0"/>
              <w:rPr>
                <w:highlight w:val="green"/>
              </w:rPr>
            </w:pPr>
            <w:r w:rsidRPr="00B55EB0">
              <w:rPr>
                <w:highlight w:val="green"/>
              </w:rPr>
              <w:t>7-8</w:t>
            </w:r>
            <w:r w:rsidR="00512BF8" w:rsidRPr="00B55EB0">
              <w:rPr>
                <w:highlight w:val="green"/>
              </w:rPr>
              <w:t xml:space="preserve"> </w:t>
            </w:r>
            <w:r w:rsidRPr="00B55EB0">
              <w:rPr>
                <w:highlight w:val="green"/>
              </w:rPr>
              <w:t>August</w:t>
            </w:r>
          </w:p>
        </w:tc>
      </w:tr>
      <w:tr w:rsidR="00512BF8" w:rsidTr="00053714">
        <w:tc>
          <w:tcPr>
            <w:tcW w:w="0" w:type="auto"/>
          </w:tcPr>
          <w:p w:rsidR="0093707C" w:rsidRDefault="001341A8" w:rsidP="0093707C">
            <w:pPr>
              <w:pStyle w:val="ListParagraph"/>
              <w:ind w:left="0"/>
              <w:jc w:val="center"/>
            </w:pPr>
            <w:r>
              <w:t>4</w:t>
            </w:r>
          </w:p>
        </w:tc>
        <w:tc>
          <w:tcPr>
            <w:tcW w:w="0" w:type="auto"/>
          </w:tcPr>
          <w:p w:rsidR="0093707C" w:rsidRDefault="0093707C" w:rsidP="0093707C">
            <w:pPr>
              <w:pStyle w:val="ListParagraph"/>
              <w:ind w:left="0"/>
            </w:pPr>
            <w:r>
              <w:t>Meeting/interview with transition team staff from five components of transition strategy</w:t>
            </w:r>
            <w:r w:rsidR="0099184E">
              <w:t>/Compilation of secondary data</w:t>
            </w:r>
          </w:p>
        </w:tc>
        <w:tc>
          <w:tcPr>
            <w:tcW w:w="0" w:type="auto"/>
          </w:tcPr>
          <w:p w:rsidR="0093707C" w:rsidRPr="00B55EB0" w:rsidRDefault="0099184E" w:rsidP="0099184E">
            <w:pPr>
              <w:pStyle w:val="ListParagraph"/>
              <w:ind w:left="0"/>
              <w:rPr>
                <w:highlight w:val="green"/>
              </w:rPr>
            </w:pPr>
            <w:r w:rsidRPr="00B55EB0">
              <w:rPr>
                <w:highlight w:val="green"/>
              </w:rPr>
              <w:t>9</w:t>
            </w:r>
            <w:r w:rsidR="00512BF8" w:rsidRPr="00B55EB0">
              <w:rPr>
                <w:highlight w:val="green"/>
              </w:rPr>
              <w:t xml:space="preserve"> -</w:t>
            </w:r>
            <w:r w:rsidRPr="00B55EB0">
              <w:rPr>
                <w:highlight w:val="green"/>
              </w:rPr>
              <w:t>16</w:t>
            </w:r>
            <w:r w:rsidR="00512BF8" w:rsidRPr="00B55EB0">
              <w:rPr>
                <w:highlight w:val="green"/>
              </w:rPr>
              <w:t xml:space="preserve"> August</w:t>
            </w:r>
          </w:p>
        </w:tc>
      </w:tr>
      <w:tr w:rsidR="00512BF8" w:rsidTr="00053714">
        <w:tc>
          <w:tcPr>
            <w:tcW w:w="0" w:type="auto"/>
          </w:tcPr>
          <w:p w:rsidR="0093707C" w:rsidRDefault="0093707C" w:rsidP="0093707C">
            <w:pPr>
              <w:pStyle w:val="ListParagraph"/>
              <w:ind w:left="0"/>
              <w:jc w:val="center"/>
            </w:pPr>
            <w:r>
              <w:t>5</w:t>
            </w:r>
          </w:p>
        </w:tc>
        <w:tc>
          <w:tcPr>
            <w:tcW w:w="0" w:type="auto"/>
          </w:tcPr>
          <w:p w:rsidR="0093707C" w:rsidRDefault="00AF3B72" w:rsidP="0093707C">
            <w:pPr>
              <w:pStyle w:val="ListParagraph"/>
              <w:ind w:left="0"/>
            </w:pPr>
            <w:r>
              <w:t>Trained field supervisors and interviewers/facilitators in place for field visit</w:t>
            </w:r>
          </w:p>
        </w:tc>
        <w:tc>
          <w:tcPr>
            <w:tcW w:w="0" w:type="auto"/>
          </w:tcPr>
          <w:p w:rsidR="0093707C" w:rsidRPr="00B55EB0" w:rsidRDefault="0099184E" w:rsidP="0099184E">
            <w:pPr>
              <w:pStyle w:val="ListParagraph"/>
              <w:ind w:left="0"/>
              <w:rPr>
                <w:highlight w:val="green"/>
              </w:rPr>
            </w:pPr>
            <w:r w:rsidRPr="00B55EB0">
              <w:rPr>
                <w:highlight w:val="green"/>
              </w:rPr>
              <w:t>17</w:t>
            </w:r>
            <w:r w:rsidR="00512BF8" w:rsidRPr="00B55EB0">
              <w:rPr>
                <w:highlight w:val="green"/>
              </w:rPr>
              <w:t>-</w:t>
            </w:r>
            <w:r w:rsidRPr="00B55EB0">
              <w:rPr>
                <w:highlight w:val="green"/>
              </w:rPr>
              <w:t xml:space="preserve"> 19</w:t>
            </w:r>
            <w:r w:rsidR="00512BF8" w:rsidRPr="00B55EB0">
              <w:rPr>
                <w:highlight w:val="green"/>
              </w:rPr>
              <w:t xml:space="preserve"> August</w:t>
            </w:r>
          </w:p>
        </w:tc>
      </w:tr>
      <w:tr w:rsidR="00512BF8" w:rsidTr="00053714">
        <w:tc>
          <w:tcPr>
            <w:tcW w:w="0" w:type="auto"/>
          </w:tcPr>
          <w:p w:rsidR="00F852E3" w:rsidRDefault="00F852E3" w:rsidP="0093707C">
            <w:pPr>
              <w:pStyle w:val="ListParagraph"/>
              <w:ind w:left="0"/>
              <w:jc w:val="center"/>
            </w:pPr>
            <w:r>
              <w:t>6</w:t>
            </w:r>
          </w:p>
        </w:tc>
        <w:tc>
          <w:tcPr>
            <w:tcW w:w="0" w:type="auto"/>
          </w:tcPr>
          <w:p w:rsidR="00F852E3" w:rsidRDefault="00F852E3" w:rsidP="0093707C">
            <w:pPr>
              <w:pStyle w:val="ListParagraph"/>
              <w:ind w:left="0"/>
            </w:pPr>
            <w:r>
              <w:t>Finalized field visit schedule</w:t>
            </w:r>
          </w:p>
        </w:tc>
        <w:tc>
          <w:tcPr>
            <w:tcW w:w="0" w:type="auto"/>
          </w:tcPr>
          <w:p w:rsidR="00F852E3" w:rsidRPr="00B55EB0" w:rsidRDefault="0099184E" w:rsidP="0099184E">
            <w:pPr>
              <w:pStyle w:val="ListParagraph"/>
              <w:ind w:left="0"/>
              <w:rPr>
                <w:highlight w:val="green"/>
              </w:rPr>
            </w:pPr>
            <w:r w:rsidRPr="00B55EB0">
              <w:rPr>
                <w:highlight w:val="green"/>
              </w:rPr>
              <w:t xml:space="preserve">20 </w:t>
            </w:r>
            <w:r w:rsidR="00512BF8" w:rsidRPr="00B55EB0">
              <w:rPr>
                <w:highlight w:val="green"/>
              </w:rPr>
              <w:t>-</w:t>
            </w:r>
            <w:r w:rsidRPr="00B55EB0">
              <w:rPr>
                <w:highlight w:val="green"/>
              </w:rPr>
              <w:t>21</w:t>
            </w:r>
            <w:r w:rsidR="00512BF8" w:rsidRPr="00B55EB0">
              <w:rPr>
                <w:highlight w:val="green"/>
              </w:rPr>
              <w:t xml:space="preserve"> August</w:t>
            </w:r>
          </w:p>
        </w:tc>
      </w:tr>
      <w:tr w:rsidR="00512BF8" w:rsidTr="00053714">
        <w:tc>
          <w:tcPr>
            <w:tcW w:w="0" w:type="auto"/>
          </w:tcPr>
          <w:p w:rsidR="00E30850" w:rsidRDefault="00E30850" w:rsidP="0093707C">
            <w:pPr>
              <w:pStyle w:val="ListParagraph"/>
              <w:ind w:left="0"/>
              <w:jc w:val="center"/>
            </w:pPr>
            <w:r>
              <w:t>7</w:t>
            </w:r>
          </w:p>
        </w:tc>
        <w:tc>
          <w:tcPr>
            <w:tcW w:w="0" w:type="auto"/>
          </w:tcPr>
          <w:p w:rsidR="00E30850" w:rsidRDefault="00E30850" w:rsidP="0093707C">
            <w:pPr>
              <w:pStyle w:val="ListParagraph"/>
              <w:ind w:left="0"/>
            </w:pPr>
            <w:r>
              <w:t>Group discussion and/or interviews with project facilitated groups and the government departments</w:t>
            </w:r>
            <w:r w:rsidR="0099184E">
              <w:t>/Field visit</w:t>
            </w:r>
          </w:p>
        </w:tc>
        <w:tc>
          <w:tcPr>
            <w:tcW w:w="0" w:type="auto"/>
          </w:tcPr>
          <w:p w:rsidR="00E30850" w:rsidRPr="00B55EB0" w:rsidRDefault="00512BF8" w:rsidP="00512BF8">
            <w:pPr>
              <w:pStyle w:val="ListParagraph"/>
              <w:ind w:left="0"/>
              <w:rPr>
                <w:highlight w:val="green"/>
              </w:rPr>
            </w:pPr>
            <w:r w:rsidRPr="00B55EB0">
              <w:rPr>
                <w:highlight w:val="green"/>
              </w:rPr>
              <w:t>22 August</w:t>
            </w:r>
            <w:r w:rsidR="0099184E" w:rsidRPr="00B55EB0">
              <w:rPr>
                <w:highlight w:val="green"/>
              </w:rPr>
              <w:t xml:space="preserve"> - 5 September</w:t>
            </w:r>
          </w:p>
        </w:tc>
      </w:tr>
      <w:tr w:rsidR="0099184E" w:rsidTr="00053714">
        <w:tc>
          <w:tcPr>
            <w:tcW w:w="0" w:type="auto"/>
          </w:tcPr>
          <w:p w:rsidR="0099184E" w:rsidRDefault="0099184E" w:rsidP="0093707C">
            <w:pPr>
              <w:pStyle w:val="ListParagraph"/>
              <w:ind w:left="0"/>
              <w:jc w:val="center"/>
            </w:pPr>
            <w:r>
              <w:t>8</w:t>
            </w:r>
          </w:p>
        </w:tc>
        <w:tc>
          <w:tcPr>
            <w:tcW w:w="0" w:type="auto"/>
          </w:tcPr>
          <w:p w:rsidR="0099184E" w:rsidRDefault="0099184E" w:rsidP="0093707C">
            <w:pPr>
              <w:pStyle w:val="ListParagraph"/>
              <w:ind w:left="0"/>
            </w:pPr>
            <w:r>
              <w:t>Field data/information processing and analysis</w:t>
            </w:r>
          </w:p>
        </w:tc>
        <w:tc>
          <w:tcPr>
            <w:tcW w:w="0" w:type="auto"/>
          </w:tcPr>
          <w:p w:rsidR="0099184E" w:rsidRPr="00B55EB0" w:rsidRDefault="0099184E" w:rsidP="0099184E">
            <w:pPr>
              <w:pStyle w:val="ListParagraph"/>
              <w:ind w:left="0"/>
              <w:rPr>
                <w:highlight w:val="green"/>
              </w:rPr>
            </w:pPr>
            <w:r w:rsidRPr="00B55EB0">
              <w:rPr>
                <w:highlight w:val="green"/>
              </w:rPr>
              <w:t>6 - 12 September</w:t>
            </w:r>
          </w:p>
        </w:tc>
      </w:tr>
      <w:tr w:rsidR="00512BF8" w:rsidTr="00053714">
        <w:tc>
          <w:tcPr>
            <w:tcW w:w="0" w:type="auto"/>
          </w:tcPr>
          <w:p w:rsidR="001341A8" w:rsidRDefault="0099184E" w:rsidP="0093707C">
            <w:pPr>
              <w:pStyle w:val="ListParagraph"/>
              <w:ind w:left="0"/>
              <w:jc w:val="center"/>
            </w:pPr>
            <w:r>
              <w:t>9</w:t>
            </w:r>
          </w:p>
        </w:tc>
        <w:tc>
          <w:tcPr>
            <w:tcW w:w="0" w:type="auto"/>
          </w:tcPr>
          <w:p w:rsidR="001341A8" w:rsidRDefault="001341A8" w:rsidP="0093707C">
            <w:pPr>
              <w:pStyle w:val="ListParagraph"/>
              <w:ind w:left="0"/>
            </w:pPr>
            <w:r>
              <w:t>Preliminary evaluation report</w:t>
            </w:r>
          </w:p>
        </w:tc>
        <w:tc>
          <w:tcPr>
            <w:tcW w:w="0" w:type="auto"/>
          </w:tcPr>
          <w:p w:rsidR="001341A8" w:rsidRPr="00B55EB0" w:rsidRDefault="0099184E" w:rsidP="0099184E">
            <w:pPr>
              <w:pStyle w:val="ListParagraph"/>
              <w:ind w:left="0"/>
              <w:rPr>
                <w:highlight w:val="green"/>
              </w:rPr>
            </w:pPr>
            <w:r w:rsidRPr="00B55EB0">
              <w:rPr>
                <w:highlight w:val="green"/>
              </w:rPr>
              <w:t>13 - 18</w:t>
            </w:r>
            <w:r w:rsidR="00512BF8" w:rsidRPr="00B55EB0">
              <w:rPr>
                <w:highlight w:val="green"/>
              </w:rPr>
              <w:t xml:space="preserve"> </w:t>
            </w:r>
            <w:r w:rsidRPr="00B55EB0">
              <w:rPr>
                <w:highlight w:val="green"/>
              </w:rPr>
              <w:t>September</w:t>
            </w:r>
          </w:p>
        </w:tc>
      </w:tr>
      <w:tr w:rsidR="00512BF8" w:rsidTr="00053714">
        <w:tc>
          <w:tcPr>
            <w:tcW w:w="0" w:type="auto"/>
          </w:tcPr>
          <w:p w:rsidR="001341A8" w:rsidRDefault="0099184E" w:rsidP="0093707C">
            <w:pPr>
              <w:pStyle w:val="ListParagraph"/>
              <w:ind w:left="0"/>
              <w:jc w:val="center"/>
            </w:pPr>
            <w:r>
              <w:t>10</w:t>
            </w:r>
          </w:p>
        </w:tc>
        <w:tc>
          <w:tcPr>
            <w:tcW w:w="0" w:type="auto"/>
          </w:tcPr>
          <w:p w:rsidR="001341A8" w:rsidRDefault="001341A8" w:rsidP="0093707C">
            <w:pPr>
              <w:pStyle w:val="ListParagraph"/>
              <w:ind w:left="0"/>
            </w:pPr>
            <w:r>
              <w:t>Power point presentation on the key points of preliminary report</w:t>
            </w:r>
          </w:p>
        </w:tc>
        <w:tc>
          <w:tcPr>
            <w:tcW w:w="0" w:type="auto"/>
          </w:tcPr>
          <w:p w:rsidR="001341A8" w:rsidRPr="00B55EB0" w:rsidRDefault="0099184E" w:rsidP="0099184E">
            <w:pPr>
              <w:pStyle w:val="ListParagraph"/>
              <w:ind w:left="0"/>
              <w:rPr>
                <w:highlight w:val="green"/>
              </w:rPr>
            </w:pPr>
            <w:r w:rsidRPr="00B55EB0">
              <w:rPr>
                <w:highlight w:val="green"/>
              </w:rPr>
              <w:t>18</w:t>
            </w:r>
            <w:r w:rsidR="00512BF8" w:rsidRPr="00B55EB0">
              <w:rPr>
                <w:highlight w:val="green"/>
              </w:rPr>
              <w:t xml:space="preserve"> </w:t>
            </w:r>
            <w:r w:rsidRPr="00B55EB0">
              <w:rPr>
                <w:highlight w:val="green"/>
              </w:rPr>
              <w:t>September</w:t>
            </w:r>
          </w:p>
        </w:tc>
      </w:tr>
      <w:tr w:rsidR="00512BF8" w:rsidTr="00053714">
        <w:tc>
          <w:tcPr>
            <w:tcW w:w="0" w:type="auto"/>
          </w:tcPr>
          <w:p w:rsidR="001341A8" w:rsidRDefault="001341A8" w:rsidP="0099184E">
            <w:pPr>
              <w:pStyle w:val="ListParagraph"/>
              <w:ind w:left="0"/>
              <w:jc w:val="center"/>
            </w:pPr>
            <w:r>
              <w:t>1</w:t>
            </w:r>
            <w:r w:rsidR="0099184E">
              <w:t>1</w:t>
            </w:r>
          </w:p>
        </w:tc>
        <w:tc>
          <w:tcPr>
            <w:tcW w:w="0" w:type="auto"/>
          </w:tcPr>
          <w:p w:rsidR="001341A8" w:rsidRDefault="001341A8" w:rsidP="0093707C">
            <w:pPr>
              <w:pStyle w:val="ListParagraph"/>
              <w:ind w:left="0"/>
            </w:pPr>
            <w:r>
              <w:t>Finalized evaluation report</w:t>
            </w:r>
          </w:p>
        </w:tc>
        <w:tc>
          <w:tcPr>
            <w:tcW w:w="0" w:type="auto"/>
          </w:tcPr>
          <w:p w:rsidR="001341A8" w:rsidRPr="00B55EB0" w:rsidRDefault="0099184E" w:rsidP="0099184E">
            <w:pPr>
              <w:pStyle w:val="ListParagraph"/>
              <w:ind w:left="0"/>
              <w:rPr>
                <w:highlight w:val="green"/>
              </w:rPr>
            </w:pPr>
            <w:r w:rsidRPr="00B55EB0">
              <w:rPr>
                <w:highlight w:val="green"/>
              </w:rPr>
              <w:t>19 - 24</w:t>
            </w:r>
            <w:r w:rsidR="00512BF8" w:rsidRPr="00B55EB0">
              <w:rPr>
                <w:highlight w:val="green"/>
              </w:rPr>
              <w:t xml:space="preserve"> </w:t>
            </w:r>
            <w:r w:rsidRPr="00B55EB0">
              <w:rPr>
                <w:highlight w:val="green"/>
              </w:rPr>
              <w:t>September</w:t>
            </w:r>
          </w:p>
        </w:tc>
      </w:tr>
    </w:tbl>
    <w:p w:rsidR="00053714" w:rsidRPr="00D32A45" w:rsidRDefault="00D32A45" w:rsidP="00301F5C">
      <w:pPr>
        <w:pStyle w:val="ListParagraph"/>
        <w:spacing w:after="0"/>
        <w:ind w:left="0"/>
        <w:jc w:val="both"/>
      </w:pPr>
      <w:r w:rsidRPr="00D32A45">
        <w:t xml:space="preserve"> </w:t>
      </w:r>
    </w:p>
    <w:p w:rsidR="00D32A45" w:rsidRPr="00B55EB0" w:rsidRDefault="00F44129" w:rsidP="00F44129">
      <w:pPr>
        <w:pStyle w:val="ListParagraph"/>
        <w:spacing w:after="0"/>
        <w:ind w:left="0"/>
        <w:rPr>
          <w:b/>
        </w:rPr>
      </w:pPr>
      <w:r w:rsidRPr="00B55EB0">
        <w:rPr>
          <w:b/>
        </w:rPr>
        <w:t>Terms of payment</w:t>
      </w:r>
    </w:p>
    <w:p w:rsidR="00F44129" w:rsidRPr="00B55EB0" w:rsidRDefault="00F44129" w:rsidP="00F44129">
      <w:pPr>
        <w:pStyle w:val="ListParagraph"/>
        <w:numPr>
          <w:ilvl w:val="0"/>
          <w:numId w:val="8"/>
        </w:numPr>
        <w:spacing w:after="0"/>
        <w:ind w:left="270" w:hanging="270"/>
      </w:pPr>
      <w:r w:rsidRPr="00B55EB0">
        <w:t>40% payment - on acceptance of expected output "Finalized field visit schedule"(The subcontractor needs payment for expense of field visit)</w:t>
      </w:r>
    </w:p>
    <w:p w:rsidR="00F44129" w:rsidRPr="00B55EB0" w:rsidRDefault="009B1ABF" w:rsidP="00F44129">
      <w:pPr>
        <w:pStyle w:val="ListParagraph"/>
        <w:numPr>
          <w:ilvl w:val="0"/>
          <w:numId w:val="8"/>
        </w:numPr>
        <w:spacing w:after="0"/>
        <w:ind w:left="270" w:hanging="270"/>
      </w:pPr>
      <w:r w:rsidRPr="00B55EB0">
        <w:t>6</w:t>
      </w:r>
      <w:r w:rsidR="00F44129" w:rsidRPr="00B55EB0">
        <w:t xml:space="preserve">0% payment - </w:t>
      </w:r>
      <w:r w:rsidRPr="00B55EB0">
        <w:t>a</w:t>
      </w:r>
      <w:r w:rsidR="00F44129" w:rsidRPr="00B55EB0">
        <w:t xml:space="preserve">fter UNDP accepts finalized evaluation report. </w:t>
      </w:r>
    </w:p>
    <w:p w:rsidR="0093707C" w:rsidRPr="00B55EB0" w:rsidRDefault="0093707C" w:rsidP="00301F5C">
      <w:pPr>
        <w:pStyle w:val="ListParagraph"/>
        <w:spacing w:after="0"/>
        <w:ind w:left="0"/>
        <w:jc w:val="both"/>
      </w:pPr>
    </w:p>
    <w:p w:rsidR="0093707C" w:rsidRPr="00B55EB0" w:rsidRDefault="003C637A" w:rsidP="00E25FB3">
      <w:pPr>
        <w:pStyle w:val="ListParagraph"/>
        <w:spacing w:after="0"/>
        <w:ind w:left="0"/>
        <w:rPr>
          <w:b/>
        </w:rPr>
      </w:pPr>
      <w:r w:rsidRPr="00B55EB0">
        <w:rPr>
          <w:b/>
        </w:rPr>
        <w:t>Proposed c</w:t>
      </w:r>
      <w:r w:rsidR="00F44129" w:rsidRPr="00B55EB0">
        <w:rPr>
          <w:b/>
        </w:rPr>
        <w:t>riteria for selecting subcontractor</w:t>
      </w:r>
    </w:p>
    <w:p w:rsidR="00E25FB3" w:rsidRPr="00B55EB0" w:rsidRDefault="00E25FB3" w:rsidP="00E25FB3">
      <w:pPr>
        <w:pStyle w:val="ListParagraph"/>
        <w:numPr>
          <w:ilvl w:val="0"/>
          <w:numId w:val="9"/>
        </w:numPr>
        <w:ind w:left="270" w:hanging="270"/>
      </w:pPr>
      <w:r w:rsidRPr="00B55EB0">
        <w:t>Previous, successful  evaluation works of the subcontractor - on receipt of success proof - 40%</w:t>
      </w:r>
    </w:p>
    <w:p w:rsidR="00E25FB3" w:rsidRPr="00B55EB0" w:rsidRDefault="00E25FB3" w:rsidP="00E25FB3">
      <w:pPr>
        <w:pStyle w:val="ListParagraph"/>
        <w:numPr>
          <w:ilvl w:val="0"/>
          <w:numId w:val="9"/>
        </w:numPr>
        <w:ind w:left="270" w:hanging="270"/>
      </w:pPr>
      <w:r w:rsidRPr="00B55EB0">
        <w:t>The subcontractor's approach (logical, strategic, analytical) towards evaluation work - 40%</w:t>
      </w:r>
    </w:p>
    <w:p w:rsidR="003C637A" w:rsidRPr="00B55EB0" w:rsidRDefault="00E25FB3" w:rsidP="003C637A">
      <w:pPr>
        <w:pStyle w:val="ListParagraph"/>
        <w:numPr>
          <w:ilvl w:val="0"/>
          <w:numId w:val="9"/>
        </w:numPr>
        <w:ind w:left="270" w:hanging="270"/>
      </w:pPr>
      <w:r w:rsidRPr="00B55EB0">
        <w:t xml:space="preserve"> Relevance of team members' qualification </w:t>
      </w:r>
      <w:r w:rsidR="003C637A" w:rsidRPr="00B55EB0">
        <w:t>in such evaluation work - 20%</w:t>
      </w:r>
      <w:r w:rsidRPr="00B55EB0">
        <w:t xml:space="preserve"> </w:t>
      </w:r>
    </w:p>
    <w:p w:rsidR="005E620B" w:rsidRDefault="005E620B" w:rsidP="003C637A">
      <w:pPr>
        <w:pStyle w:val="ListParagraph"/>
        <w:ind w:left="0"/>
        <w:jc w:val="center"/>
      </w:pPr>
    </w:p>
    <w:p w:rsidR="005E620B" w:rsidRDefault="005E620B" w:rsidP="003C637A">
      <w:pPr>
        <w:pStyle w:val="ListParagraph"/>
        <w:ind w:left="0"/>
        <w:jc w:val="center"/>
      </w:pPr>
    </w:p>
    <w:p w:rsidR="003C637A" w:rsidRDefault="003C637A" w:rsidP="003C637A">
      <w:pPr>
        <w:pStyle w:val="ListParagraph"/>
        <w:ind w:left="0"/>
        <w:jc w:val="center"/>
      </w:pPr>
      <w:r>
        <w:t>**************************</w:t>
      </w:r>
    </w:p>
    <w:sectPr w:rsidR="003C637A" w:rsidSect="005E620B">
      <w:footerReference w:type="default" r:id="rId8"/>
      <w:pgSz w:w="11907" w:h="16839" w:code="9"/>
      <w:pgMar w:top="1296" w:right="1008" w:bottom="129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E4B" w:rsidRDefault="006C4E4B" w:rsidP="00E25FB3">
      <w:pPr>
        <w:spacing w:after="0" w:line="240" w:lineRule="auto"/>
      </w:pPr>
      <w:r>
        <w:separator/>
      </w:r>
    </w:p>
  </w:endnote>
  <w:endnote w:type="continuationSeparator" w:id="0">
    <w:p w:rsidR="006C4E4B" w:rsidRDefault="006C4E4B" w:rsidP="00E25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4922"/>
      <w:docPartObj>
        <w:docPartGallery w:val="Page Numbers (Bottom of Page)"/>
        <w:docPartUnique/>
      </w:docPartObj>
    </w:sdtPr>
    <w:sdtContent>
      <w:sdt>
        <w:sdtPr>
          <w:id w:val="565050477"/>
          <w:docPartObj>
            <w:docPartGallery w:val="Page Numbers (Top of Page)"/>
            <w:docPartUnique/>
          </w:docPartObj>
        </w:sdtPr>
        <w:sdtContent>
          <w:p w:rsidR="00E25FB3" w:rsidRDefault="00E25FB3">
            <w:pPr>
              <w:pStyle w:val="Footer"/>
              <w:jc w:val="center"/>
            </w:pPr>
            <w:r w:rsidRPr="00E25FB3">
              <w:rPr>
                <w:sz w:val="16"/>
                <w:szCs w:val="16"/>
              </w:rPr>
              <w:t xml:space="preserve">Page </w:t>
            </w:r>
            <w:r w:rsidR="00AA4F3B" w:rsidRPr="00E25FB3">
              <w:rPr>
                <w:b/>
                <w:sz w:val="16"/>
                <w:szCs w:val="16"/>
              </w:rPr>
              <w:fldChar w:fldCharType="begin"/>
            </w:r>
            <w:r w:rsidRPr="00E25FB3">
              <w:rPr>
                <w:b/>
                <w:sz w:val="16"/>
                <w:szCs w:val="16"/>
              </w:rPr>
              <w:instrText xml:space="preserve"> PAGE </w:instrText>
            </w:r>
            <w:r w:rsidR="00AA4F3B" w:rsidRPr="00E25FB3">
              <w:rPr>
                <w:b/>
                <w:sz w:val="16"/>
                <w:szCs w:val="16"/>
              </w:rPr>
              <w:fldChar w:fldCharType="separate"/>
            </w:r>
            <w:r w:rsidR="0089701E">
              <w:rPr>
                <w:b/>
                <w:noProof/>
                <w:sz w:val="16"/>
                <w:szCs w:val="16"/>
              </w:rPr>
              <w:t>3</w:t>
            </w:r>
            <w:r w:rsidR="00AA4F3B" w:rsidRPr="00E25FB3">
              <w:rPr>
                <w:b/>
                <w:sz w:val="16"/>
                <w:szCs w:val="16"/>
              </w:rPr>
              <w:fldChar w:fldCharType="end"/>
            </w:r>
            <w:r w:rsidRPr="00E25FB3">
              <w:rPr>
                <w:sz w:val="16"/>
                <w:szCs w:val="16"/>
              </w:rPr>
              <w:t xml:space="preserve"> of </w:t>
            </w:r>
            <w:r w:rsidR="00AA4F3B" w:rsidRPr="00E25FB3">
              <w:rPr>
                <w:b/>
                <w:sz w:val="16"/>
                <w:szCs w:val="16"/>
              </w:rPr>
              <w:fldChar w:fldCharType="begin"/>
            </w:r>
            <w:r w:rsidRPr="00E25FB3">
              <w:rPr>
                <w:b/>
                <w:sz w:val="16"/>
                <w:szCs w:val="16"/>
              </w:rPr>
              <w:instrText xml:space="preserve"> NUMPAGES  </w:instrText>
            </w:r>
            <w:r w:rsidR="00AA4F3B" w:rsidRPr="00E25FB3">
              <w:rPr>
                <w:b/>
                <w:sz w:val="16"/>
                <w:szCs w:val="16"/>
              </w:rPr>
              <w:fldChar w:fldCharType="separate"/>
            </w:r>
            <w:r w:rsidR="0089701E">
              <w:rPr>
                <w:b/>
                <w:noProof/>
                <w:sz w:val="16"/>
                <w:szCs w:val="16"/>
              </w:rPr>
              <w:t>3</w:t>
            </w:r>
            <w:r w:rsidR="00AA4F3B" w:rsidRPr="00E25FB3">
              <w:rPr>
                <w:b/>
                <w:sz w:val="16"/>
                <w:szCs w:val="16"/>
              </w:rPr>
              <w:fldChar w:fldCharType="end"/>
            </w:r>
          </w:p>
        </w:sdtContent>
      </w:sdt>
    </w:sdtContent>
  </w:sdt>
  <w:p w:rsidR="00E25FB3" w:rsidRDefault="00E25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E4B" w:rsidRDefault="006C4E4B" w:rsidP="00E25FB3">
      <w:pPr>
        <w:spacing w:after="0" w:line="240" w:lineRule="auto"/>
      </w:pPr>
      <w:r>
        <w:separator/>
      </w:r>
    </w:p>
  </w:footnote>
  <w:footnote w:type="continuationSeparator" w:id="0">
    <w:p w:rsidR="006C4E4B" w:rsidRDefault="006C4E4B" w:rsidP="00E25FB3">
      <w:pPr>
        <w:spacing w:after="0" w:line="240" w:lineRule="auto"/>
      </w:pPr>
      <w:r>
        <w:continuationSeparator/>
      </w:r>
    </w:p>
  </w:footnote>
  <w:footnote w:id="1">
    <w:p w:rsidR="001B7AF8" w:rsidRPr="001B7AF8" w:rsidRDefault="001B7AF8" w:rsidP="001B7AF8">
      <w:pPr>
        <w:pStyle w:val="FootnoteText"/>
        <w:rPr>
          <w:sz w:val="16"/>
          <w:szCs w:val="16"/>
        </w:rPr>
      </w:pPr>
      <w:r>
        <w:rPr>
          <w:rStyle w:val="FootnoteReference"/>
        </w:rPr>
        <w:footnoteRef/>
      </w:r>
      <w:r>
        <w:t xml:space="preserve"> </w:t>
      </w:r>
      <w:r>
        <w:rPr>
          <w:rFonts w:cs="Times New Roman"/>
          <w:sz w:val="16"/>
          <w:szCs w:val="16"/>
        </w:rPr>
        <w:t>Projects'</w:t>
      </w:r>
      <w:r w:rsidRPr="00425461">
        <w:rPr>
          <w:rFonts w:cs="Times New Roman"/>
          <w:sz w:val="16"/>
          <w:szCs w:val="16"/>
        </w:rPr>
        <w:t xml:space="preserve"> target beneficiaries at household levels are the grass roots people from the lowest socio-economic level from the poorest of the poor to the poor families. </w:t>
      </w:r>
      <w:r>
        <w:rPr>
          <w:rFonts w:cs="Times New Roman"/>
          <w:sz w:val="16"/>
          <w:szCs w:val="16"/>
        </w:rPr>
        <w:t>One</w:t>
      </w:r>
      <w:r w:rsidRPr="001B7AF8">
        <w:rPr>
          <w:rFonts w:cs="Times New Roman"/>
          <w:sz w:val="16"/>
          <w:szCs w:val="16"/>
        </w:rPr>
        <w:t xml:space="preserve"> group comprises 15-20 members</w:t>
      </w:r>
      <w:r>
        <w:rPr>
          <w:rFonts w:cs="Times New Roman"/>
          <w:sz w:val="16"/>
          <w:szCs w:val="16"/>
        </w:rPr>
        <w:t xml:space="preserve">. </w:t>
      </w:r>
    </w:p>
    <w:p w:rsidR="001B7AF8" w:rsidRDefault="001B7AF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A6F"/>
    <w:multiLevelType w:val="hybridMultilevel"/>
    <w:tmpl w:val="F86CD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094B"/>
    <w:multiLevelType w:val="hybridMultilevel"/>
    <w:tmpl w:val="5A746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366CD"/>
    <w:multiLevelType w:val="hybridMultilevel"/>
    <w:tmpl w:val="101A0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8515F"/>
    <w:multiLevelType w:val="hybridMultilevel"/>
    <w:tmpl w:val="F45AD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B6F67"/>
    <w:multiLevelType w:val="hybridMultilevel"/>
    <w:tmpl w:val="11BA75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8A5109"/>
    <w:multiLevelType w:val="hybridMultilevel"/>
    <w:tmpl w:val="35D8F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A61A5"/>
    <w:multiLevelType w:val="hybridMultilevel"/>
    <w:tmpl w:val="6A54B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0279A"/>
    <w:multiLevelType w:val="hybridMultilevel"/>
    <w:tmpl w:val="26C6E4BC"/>
    <w:lvl w:ilvl="0" w:tplc="B720FB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67864"/>
    <w:multiLevelType w:val="hybridMultilevel"/>
    <w:tmpl w:val="AEA6C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3"/>
  </w:num>
  <w:num w:numId="6">
    <w:abstractNumId w:val="2"/>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15DA"/>
    <w:rsid w:val="00000050"/>
    <w:rsid w:val="00022184"/>
    <w:rsid w:val="00032801"/>
    <w:rsid w:val="00053714"/>
    <w:rsid w:val="00086979"/>
    <w:rsid w:val="000D53C1"/>
    <w:rsid w:val="00107DEB"/>
    <w:rsid w:val="001341A8"/>
    <w:rsid w:val="001679C0"/>
    <w:rsid w:val="00170E73"/>
    <w:rsid w:val="00181387"/>
    <w:rsid w:val="001976B3"/>
    <w:rsid w:val="001B7AF8"/>
    <w:rsid w:val="001C0EFA"/>
    <w:rsid w:val="002615DA"/>
    <w:rsid w:val="002F05F2"/>
    <w:rsid w:val="002F17B9"/>
    <w:rsid w:val="00301F5C"/>
    <w:rsid w:val="00347AF8"/>
    <w:rsid w:val="00380B24"/>
    <w:rsid w:val="003C637A"/>
    <w:rsid w:val="003F4A40"/>
    <w:rsid w:val="0040082D"/>
    <w:rsid w:val="004076B5"/>
    <w:rsid w:val="00424BB8"/>
    <w:rsid w:val="00425461"/>
    <w:rsid w:val="004F54FE"/>
    <w:rsid w:val="00502933"/>
    <w:rsid w:val="00504DE7"/>
    <w:rsid w:val="00512BF8"/>
    <w:rsid w:val="00553F05"/>
    <w:rsid w:val="00564F5C"/>
    <w:rsid w:val="005E620B"/>
    <w:rsid w:val="006364E6"/>
    <w:rsid w:val="00696452"/>
    <w:rsid w:val="006B5A59"/>
    <w:rsid w:val="006C4E4B"/>
    <w:rsid w:val="007062D0"/>
    <w:rsid w:val="007624C9"/>
    <w:rsid w:val="00762FF2"/>
    <w:rsid w:val="007B4889"/>
    <w:rsid w:val="007B6C36"/>
    <w:rsid w:val="007D0299"/>
    <w:rsid w:val="00823972"/>
    <w:rsid w:val="00823A3C"/>
    <w:rsid w:val="00874853"/>
    <w:rsid w:val="0089701E"/>
    <w:rsid w:val="008A3546"/>
    <w:rsid w:val="008D5F40"/>
    <w:rsid w:val="008E7362"/>
    <w:rsid w:val="009144FA"/>
    <w:rsid w:val="0093707C"/>
    <w:rsid w:val="00960F44"/>
    <w:rsid w:val="00982A41"/>
    <w:rsid w:val="0099184E"/>
    <w:rsid w:val="009B1ABF"/>
    <w:rsid w:val="009D253E"/>
    <w:rsid w:val="00A043E5"/>
    <w:rsid w:val="00A96078"/>
    <w:rsid w:val="00A973CC"/>
    <w:rsid w:val="00AA1C79"/>
    <w:rsid w:val="00AA4F3B"/>
    <w:rsid w:val="00AC7C36"/>
    <w:rsid w:val="00AF3B72"/>
    <w:rsid w:val="00B17D77"/>
    <w:rsid w:val="00B55EB0"/>
    <w:rsid w:val="00B95FB3"/>
    <w:rsid w:val="00BF3C00"/>
    <w:rsid w:val="00C74411"/>
    <w:rsid w:val="00C96EAB"/>
    <w:rsid w:val="00CA4589"/>
    <w:rsid w:val="00CB0806"/>
    <w:rsid w:val="00CC7E61"/>
    <w:rsid w:val="00D117C8"/>
    <w:rsid w:val="00D32A45"/>
    <w:rsid w:val="00D60DB5"/>
    <w:rsid w:val="00E04FC3"/>
    <w:rsid w:val="00E071B6"/>
    <w:rsid w:val="00E22C78"/>
    <w:rsid w:val="00E25FB3"/>
    <w:rsid w:val="00E30850"/>
    <w:rsid w:val="00E4106A"/>
    <w:rsid w:val="00E63DB8"/>
    <w:rsid w:val="00E63EA1"/>
    <w:rsid w:val="00EF11F0"/>
    <w:rsid w:val="00F379C1"/>
    <w:rsid w:val="00F44129"/>
    <w:rsid w:val="00F852E3"/>
    <w:rsid w:val="00F868F9"/>
    <w:rsid w:val="00F9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C0"/>
    <w:pPr>
      <w:ind w:left="720"/>
      <w:contextualSpacing/>
    </w:pPr>
  </w:style>
  <w:style w:type="table" w:styleId="TableGrid">
    <w:name w:val="Table Grid"/>
    <w:basedOn w:val="TableNormal"/>
    <w:uiPriority w:val="59"/>
    <w:rsid w:val="00053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5F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FB3"/>
  </w:style>
  <w:style w:type="paragraph" w:styleId="Footer">
    <w:name w:val="footer"/>
    <w:basedOn w:val="Normal"/>
    <w:link w:val="FooterChar"/>
    <w:uiPriority w:val="99"/>
    <w:unhideWhenUsed/>
    <w:rsid w:val="00E2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B3"/>
  </w:style>
  <w:style w:type="paragraph" w:styleId="FootnoteText">
    <w:name w:val="footnote text"/>
    <w:basedOn w:val="Normal"/>
    <w:link w:val="FootnoteTextChar"/>
    <w:uiPriority w:val="99"/>
    <w:semiHidden/>
    <w:unhideWhenUsed/>
    <w:rsid w:val="00425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461"/>
    <w:rPr>
      <w:sz w:val="20"/>
      <w:szCs w:val="20"/>
    </w:rPr>
  </w:style>
  <w:style w:type="character" w:styleId="FootnoteReference">
    <w:name w:val="footnote reference"/>
    <w:basedOn w:val="DefaultParagraphFont"/>
    <w:uiPriority w:val="99"/>
    <w:semiHidden/>
    <w:unhideWhenUsed/>
    <w:rsid w:val="004254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5300-2AFC-4D4C-9FBF-A1C57216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UNDP Myanmar</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saw.win.aung</dc:creator>
  <cp:keywords/>
  <dc:description/>
  <cp:lastModifiedBy>saw.win.aung</cp:lastModifiedBy>
  <cp:revision>7</cp:revision>
  <cp:lastPrinted>2013-07-31T05:23:00Z</cp:lastPrinted>
  <dcterms:created xsi:type="dcterms:W3CDTF">2013-06-26T12:43:00Z</dcterms:created>
  <dcterms:modified xsi:type="dcterms:W3CDTF">2013-07-31T06:54:00Z</dcterms:modified>
</cp:coreProperties>
</file>