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118" w:rsidRPr="00877BB6" w:rsidRDefault="00C20118" w:rsidP="008B5549">
      <w:pPr>
        <w:jc w:val="center"/>
        <w:rPr>
          <w:b/>
          <w:sz w:val="28"/>
          <w:szCs w:val="28"/>
        </w:rPr>
      </w:pPr>
      <w:bookmarkStart w:id="0" w:name="_GoBack"/>
      <w:bookmarkEnd w:id="0"/>
    </w:p>
    <w:p w:rsidR="00E25AC0" w:rsidRPr="00877BB6" w:rsidRDefault="00E25AC0" w:rsidP="008B5549">
      <w:pPr>
        <w:jc w:val="center"/>
        <w:rPr>
          <w:b/>
          <w:sz w:val="28"/>
          <w:szCs w:val="28"/>
        </w:rPr>
      </w:pPr>
    </w:p>
    <w:p w:rsidR="00DF5A51" w:rsidRPr="00877BB6" w:rsidRDefault="00DF5A51" w:rsidP="008B5549">
      <w:pPr>
        <w:jc w:val="center"/>
        <w:rPr>
          <w:b/>
          <w:sz w:val="28"/>
          <w:szCs w:val="28"/>
        </w:rPr>
      </w:pPr>
    </w:p>
    <w:p w:rsidR="008B5549" w:rsidRPr="00877BB6" w:rsidRDefault="00230F11" w:rsidP="008B5549">
      <w:pPr>
        <w:jc w:val="center"/>
        <w:rPr>
          <w:b/>
          <w:sz w:val="32"/>
          <w:szCs w:val="32"/>
        </w:rPr>
      </w:pPr>
      <w:r w:rsidRPr="00877BB6">
        <w:rPr>
          <w:b/>
          <w:sz w:val="32"/>
          <w:szCs w:val="32"/>
        </w:rPr>
        <w:t>FINAL</w:t>
      </w:r>
      <w:r w:rsidR="008B5549" w:rsidRPr="00877BB6">
        <w:rPr>
          <w:b/>
          <w:sz w:val="32"/>
          <w:szCs w:val="32"/>
        </w:rPr>
        <w:t xml:space="preserve"> EVALUATION REPORT</w:t>
      </w:r>
    </w:p>
    <w:p w:rsidR="008B5549" w:rsidRPr="00877BB6" w:rsidRDefault="008B5549" w:rsidP="008B5549">
      <w:pPr>
        <w:jc w:val="center"/>
      </w:pPr>
    </w:p>
    <w:p w:rsidR="00E25AC0" w:rsidRPr="00877BB6" w:rsidRDefault="00E25AC0" w:rsidP="008B5549">
      <w:pPr>
        <w:jc w:val="center"/>
      </w:pPr>
    </w:p>
    <w:p w:rsidR="008B5549" w:rsidRPr="00877BB6" w:rsidRDefault="008B5549" w:rsidP="008B5549">
      <w:pPr>
        <w:jc w:val="center"/>
      </w:pPr>
      <w:proofErr w:type="gramStart"/>
      <w:r w:rsidRPr="00877BB6">
        <w:t>of</w:t>
      </w:r>
      <w:proofErr w:type="gramEnd"/>
      <w:r w:rsidRPr="00877BB6">
        <w:t xml:space="preserve"> the</w:t>
      </w:r>
    </w:p>
    <w:p w:rsidR="008B5549" w:rsidRPr="00877BB6" w:rsidRDefault="00375C3D" w:rsidP="008B5549">
      <w:pPr>
        <w:jc w:val="center"/>
      </w:pPr>
      <w:r w:rsidRPr="00877BB6">
        <w:t>UNDP/</w:t>
      </w:r>
      <w:r w:rsidR="008B5549" w:rsidRPr="00877BB6">
        <w:t xml:space="preserve">GEF </w:t>
      </w:r>
      <w:r w:rsidR="0005442B">
        <w:t>Medium</w:t>
      </w:r>
      <w:r w:rsidR="005A0832" w:rsidRPr="00877BB6">
        <w:t xml:space="preserve"> Size</w:t>
      </w:r>
      <w:r w:rsidR="008B5549" w:rsidRPr="00877BB6">
        <w:t xml:space="preserve"> Project</w:t>
      </w:r>
    </w:p>
    <w:p w:rsidR="008B5549" w:rsidRPr="00877BB6" w:rsidRDefault="008B5549" w:rsidP="008B5549">
      <w:pPr>
        <w:jc w:val="center"/>
      </w:pPr>
    </w:p>
    <w:p w:rsidR="008B5549" w:rsidRPr="00877BB6" w:rsidRDefault="008B5549" w:rsidP="008B5549">
      <w:pPr>
        <w:jc w:val="center"/>
      </w:pPr>
    </w:p>
    <w:p w:rsidR="00012836" w:rsidRPr="00877BB6" w:rsidRDefault="00012836" w:rsidP="00012836">
      <w:pPr>
        <w:pStyle w:val="Default"/>
        <w:rPr>
          <w:lang w:val="en-US"/>
        </w:rPr>
      </w:pPr>
    </w:p>
    <w:p w:rsidR="0005442B" w:rsidRPr="00C718D6" w:rsidRDefault="00012836" w:rsidP="0005442B">
      <w:pPr>
        <w:jc w:val="center"/>
        <w:rPr>
          <w:b/>
          <w:sz w:val="32"/>
          <w:szCs w:val="32"/>
        </w:rPr>
      </w:pPr>
      <w:r w:rsidRPr="00877BB6">
        <w:rPr>
          <w:b/>
          <w:sz w:val="32"/>
          <w:szCs w:val="32"/>
        </w:rPr>
        <w:t xml:space="preserve"> </w:t>
      </w:r>
      <w:r w:rsidR="0005442B" w:rsidRPr="00C718D6">
        <w:rPr>
          <w:b/>
          <w:sz w:val="32"/>
          <w:szCs w:val="32"/>
        </w:rPr>
        <w:t>Improving Energy Efficiency in Buildings, Kyrgyz Republic</w:t>
      </w:r>
    </w:p>
    <w:p w:rsidR="0005442B" w:rsidRPr="00C718D6" w:rsidRDefault="0005442B" w:rsidP="0005442B">
      <w:pPr>
        <w:jc w:val="center"/>
      </w:pPr>
      <w:r w:rsidRPr="00C718D6">
        <w:t>Project ID: 62794</w:t>
      </w:r>
    </w:p>
    <w:p w:rsidR="008B5549" w:rsidRPr="00877BB6" w:rsidRDefault="0005442B" w:rsidP="0005442B">
      <w:pPr>
        <w:jc w:val="center"/>
      </w:pPr>
      <w:r w:rsidRPr="00C718D6">
        <w:t>PIMS: 3910</w:t>
      </w:r>
    </w:p>
    <w:p w:rsidR="008B5549" w:rsidRPr="00877BB6" w:rsidRDefault="008B5549" w:rsidP="008B5549">
      <w:pPr>
        <w:jc w:val="center"/>
      </w:pPr>
    </w:p>
    <w:p w:rsidR="008B5549" w:rsidRPr="00877BB6" w:rsidRDefault="006D2531" w:rsidP="006D2531">
      <w:pPr>
        <w:tabs>
          <w:tab w:val="left" w:pos="8352"/>
        </w:tabs>
        <w:jc w:val="left"/>
      </w:pPr>
      <w:r w:rsidRPr="00877BB6">
        <w:tab/>
      </w:r>
    </w:p>
    <w:p w:rsidR="008B5549" w:rsidRPr="00877BB6" w:rsidRDefault="008B5549" w:rsidP="008B5549">
      <w:pPr>
        <w:jc w:val="center"/>
      </w:pPr>
    </w:p>
    <w:p w:rsidR="008B5549" w:rsidRPr="00877BB6" w:rsidRDefault="008B5549" w:rsidP="008B5549">
      <w:pPr>
        <w:jc w:val="center"/>
      </w:pPr>
    </w:p>
    <w:p w:rsidR="008B5549" w:rsidRPr="00877BB6" w:rsidRDefault="008B5549" w:rsidP="008B5549">
      <w:pPr>
        <w:jc w:val="center"/>
      </w:pPr>
      <w:r w:rsidRPr="00877BB6">
        <w:t xml:space="preserve">This </w:t>
      </w:r>
      <w:r w:rsidR="00296E10" w:rsidRPr="00877BB6">
        <w:t>Final</w:t>
      </w:r>
      <w:r w:rsidRPr="00877BB6">
        <w:t xml:space="preserve"> Evaluation Report was prepared for UNDP </w:t>
      </w:r>
      <w:r w:rsidR="00012836" w:rsidRPr="00877BB6">
        <w:t>K</w:t>
      </w:r>
      <w:r w:rsidR="0005442B">
        <w:t>yrgyzstan</w:t>
      </w:r>
      <w:r w:rsidR="00D46789" w:rsidRPr="00877BB6">
        <w:t xml:space="preserve"> </w:t>
      </w:r>
      <w:r w:rsidRPr="00877BB6">
        <w:t>by:</w:t>
      </w:r>
    </w:p>
    <w:p w:rsidR="008E278C" w:rsidRPr="00877BB6" w:rsidRDefault="006E4E5B" w:rsidP="008B5549">
      <w:pPr>
        <w:jc w:val="center"/>
      </w:pPr>
      <w:r>
        <w:rPr>
          <w:noProof/>
        </w:rPr>
        <w:drawing>
          <wp:anchor distT="0" distB="0" distL="114300" distR="114300" simplePos="0" relativeHeight="251657216" behindDoc="1" locked="0" layoutInCell="1" allowOverlap="1">
            <wp:simplePos x="0" y="0"/>
            <wp:positionH relativeFrom="column">
              <wp:posOffset>4116705</wp:posOffset>
            </wp:positionH>
            <wp:positionV relativeFrom="paragraph">
              <wp:posOffset>95250</wp:posOffset>
            </wp:positionV>
            <wp:extent cx="1488440" cy="864235"/>
            <wp:effectExtent l="0" t="0" r="0" b="0"/>
            <wp:wrapNone/>
            <wp:docPr id="20" name="Picture 2" descr="PodpisJ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dpisJ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8440" cy="864235"/>
                    </a:xfrm>
                    <a:prstGeom prst="rect">
                      <a:avLst/>
                    </a:prstGeom>
                    <a:noFill/>
                  </pic:spPr>
                </pic:pic>
              </a:graphicData>
            </a:graphic>
            <wp14:sizeRelH relativeFrom="page">
              <wp14:pctWidth>0</wp14:pctWidth>
            </wp14:sizeRelH>
            <wp14:sizeRelV relativeFrom="page">
              <wp14:pctHeight>0</wp14:pctHeight>
            </wp14:sizeRelV>
          </wp:anchor>
        </w:drawing>
      </w:r>
    </w:p>
    <w:p w:rsidR="008B5549" w:rsidRPr="00877BB6" w:rsidRDefault="008B5549" w:rsidP="008B5549">
      <w:pPr>
        <w:jc w:val="center"/>
      </w:pPr>
      <w:proofErr w:type="spellStart"/>
      <w:r w:rsidRPr="00877BB6">
        <w:t>Jiří</w:t>
      </w:r>
      <w:proofErr w:type="spellEnd"/>
      <w:r w:rsidRPr="00877BB6">
        <w:t xml:space="preserve"> </w:t>
      </w:r>
      <w:proofErr w:type="spellStart"/>
      <w:r w:rsidRPr="00877BB6">
        <w:t>Zeman</w:t>
      </w:r>
      <w:proofErr w:type="spellEnd"/>
      <w:r w:rsidRPr="00877BB6">
        <w:t xml:space="preserve">, International </w:t>
      </w:r>
      <w:r w:rsidR="005A0832" w:rsidRPr="00877BB6">
        <w:t>Consultant</w:t>
      </w:r>
    </w:p>
    <w:p w:rsidR="00012836" w:rsidRPr="00877BB6" w:rsidRDefault="00012836" w:rsidP="008B5549">
      <w:pPr>
        <w:jc w:val="center"/>
      </w:pPr>
    </w:p>
    <w:p w:rsidR="00012836" w:rsidRDefault="00012836" w:rsidP="008B5549">
      <w:pPr>
        <w:jc w:val="center"/>
      </w:pPr>
    </w:p>
    <w:p w:rsidR="00B00E29" w:rsidRPr="00877BB6" w:rsidRDefault="00B00E29" w:rsidP="008B5549">
      <w:pPr>
        <w:jc w:val="center"/>
      </w:pPr>
    </w:p>
    <w:p w:rsidR="008B5549" w:rsidRPr="00877BB6" w:rsidRDefault="003A5C30" w:rsidP="008B5549">
      <w:pPr>
        <w:jc w:val="center"/>
      </w:pPr>
      <w:r>
        <w:t>November</w:t>
      </w:r>
      <w:r w:rsidR="008B5549" w:rsidRPr="00877BB6">
        <w:t xml:space="preserve"> 201</w:t>
      </w:r>
      <w:r w:rsidR="00012836" w:rsidRPr="00877BB6">
        <w:t>3</w:t>
      </w:r>
    </w:p>
    <w:p w:rsidR="00A33D5A" w:rsidRPr="00877BB6" w:rsidRDefault="00A33D5A" w:rsidP="00A33D5A">
      <w:pPr>
        <w:jc w:val="left"/>
        <w:rPr>
          <w:b/>
          <w:sz w:val="28"/>
          <w:szCs w:val="28"/>
        </w:rPr>
        <w:sectPr w:rsidR="00A33D5A" w:rsidRPr="00877BB6" w:rsidSect="00BF5888">
          <w:headerReference w:type="default" r:id="rId10"/>
          <w:footerReference w:type="default" r:id="rId11"/>
          <w:footerReference w:type="first" r:id="rId12"/>
          <w:pgSz w:w="11906" w:h="16838"/>
          <w:pgMar w:top="1417" w:right="1417" w:bottom="1417" w:left="1417" w:header="708" w:footer="708" w:gutter="0"/>
          <w:cols w:space="708"/>
          <w:docGrid w:linePitch="360"/>
        </w:sectPr>
      </w:pPr>
    </w:p>
    <w:p w:rsidR="008B5549" w:rsidRPr="00877BB6" w:rsidRDefault="008B5549" w:rsidP="00A33D5A">
      <w:pPr>
        <w:jc w:val="left"/>
        <w:rPr>
          <w:b/>
          <w:sz w:val="28"/>
          <w:szCs w:val="28"/>
        </w:rPr>
      </w:pPr>
      <w:r w:rsidRPr="00877BB6">
        <w:rPr>
          <w:b/>
          <w:sz w:val="28"/>
          <w:szCs w:val="28"/>
        </w:rPr>
        <w:lastRenderedPageBreak/>
        <w:t>Table of content</w:t>
      </w:r>
    </w:p>
    <w:p w:rsidR="00B00E29" w:rsidRDefault="00DE4229">
      <w:pPr>
        <w:pStyle w:val="TOC1"/>
        <w:tabs>
          <w:tab w:val="right" w:leader="dot" w:pos="9629"/>
        </w:tabs>
        <w:rPr>
          <w:rFonts w:asciiTheme="minorHAnsi" w:eastAsiaTheme="minorEastAsia" w:hAnsiTheme="minorHAnsi" w:cstheme="minorBidi"/>
          <w:b w:val="0"/>
          <w:noProof/>
          <w:lang w:val="cs-CZ" w:eastAsia="cs-CZ"/>
        </w:rPr>
      </w:pPr>
      <w:r w:rsidRPr="00877BB6">
        <w:fldChar w:fldCharType="begin"/>
      </w:r>
      <w:r w:rsidR="002E505C" w:rsidRPr="00877BB6">
        <w:instrText xml:space="preserve"> TOC \o "1-3" \h \z \u </w:instrText>
      </w:r>
      <w:r w:rsidRPr="00877BB6">
        <w:fldChar w:fldCharType="separate"/>
      </w:r>
      <w:hyperlink w:anchor="_Toc374685051" w:history="1">
        <w:r w:rsidR="00B00E29" w:rsidRPr="00C364E0">
          <w:rPr>
            <w:rStyle w:val="Hyperlink"/>
            <w:noProof/>
          </w:rPr>
          <w:t>Acknowledgements</w:t>
        </w:r>
        <w:r w:rsidR="00B00E29">
          <w:rPr>
            <w:noProof/>
            <w:webHidden/>
          </w:rPr>
          <w:tab/>
        </w:r>
        <w:r>
          <w:rPr>
            <w:noProof/>
            <w:webHidden/>
          </w:rPr>
          <w:fldChar w:fldCharType="begin"/>
        </w:r>
        <w:r w:rsidR="00B00E29">
          <w:rPr>
            <w:noProof/>
            <w:webHidden/>
          </w:rPr>
          <w:instrText xml:space="preserve"> PAGEREF _Toc374685051 \h </w:instrText>
        </w:r>
        <w:r>
          <w:rPr>
            <w:noProof/>
            <w:webHidden/>
          </w:rPr>
        </w:r>
        <w:r>
          <w:rPr>
            <w:noProof/>
            <w:webHidden/>
          </w:rPr>
          <w:fldChar w:fldCharType="separate"/>
        </w:r>
        <w:r w:rsidR="00B00E29">
          <w:rPr>
            <w:noProof/>
            <w:webHidden/>
          </w:rPr>
          <w:t>5</w:t>
        </w:r>
        <w:r>
          <w:rPr>
            <w:noProof/>
            <w:webHidden/>
          </w:rPr>
          <w:fldChar w:fldCharType="end"/>
        </w:r>
      </w:hyperlink>
    </w:p>
    <w:p w:rsidR="00B00E29" w:rsidRDefault="00494805">
      <w:pPr>
        <w:pStyle w:val="TOC1"/>
        <w:tabs>
          <w:tab w:val="right" w:leader="dot" w:pos="9629"/>
        </w:tabs>
        <w:rPr>
          <w:rFonts w:asciiTheme="minorHAnsi" w:eastAsiaTheme="minorEastAsia" w:hAnsiTheme="minorHAnsi" w:cstheme="minorBidi"/>
          <w:b w:val="0"/>
          <w:noProof/>
          <w:lang w:val="cs-CZ" w:eastAsia="cs-CZ"/>
        </w:rPr>
      </w:pPr>
      <w:hyperlink w:anchor="_Toc374685052" w:history="1">
        <w:r w:rsidR="00B00E29" w:rsidRPr="00C364E0">
          <w:rPr>
            <w:rStyle w:val="Hyperlink"/>
            <w:rFonts w:eastAsiaTheme="minorHAnsi"/>
            <w:noProof/>
          </w:rPr>
          <w:t>Abbreviations and acronyms</w:t>
        </w:r>
        <w:r w:rsidR="00B00E29">
          <w:rPr>
            <w:noProof/>
            <w:webHidden/>
          </w:rPr>
          <w:tab/>
        </w:r>
        <w:r w:rsidR="00DE4229">
          <w:rPr>
            <w:noProof/>
            <w:webHidden/>
          </w:rPr>
          <w:fldChar w:fldCharType="begin"/>
        </w:r>
        <w:r w:rsidR="00B00E29">
          <w:rPr>
            <w:noProof/>
            <w:webHidden/>
          </w:rPr>
          <w:instrText xml:space="preserve"> PAGEREF _Toc374685052 \h </w:instrText>
        </w:r>
        <w:r w:rsidR="00DE4229">
          <w:rPr>
            <w:noProof/>
            <w:webHidden/>
          </w:rPr>
        </w:r>
        <w:r w:rsidR="00DE4229">
          <w:rPr>
            <w:noProof/>
            <w:webHidden/>
          </w:rPr>
          <w:fldChar w:fldCharType="separate"/>
        </w:r>
        <w:r w:rsidR="00B00E29">
          <w:rPr>
            <w:noProof/>
            <w:webHidden/>
          </w:rPr>
          <w:t>6</w:t>
        </w:r>
        <w:r w:rsidR="00DE4229">
          <w:rPr>
            <w:noProof/>
            <w:webHidden/>
          </w:rPr>
          <w:fldChar w:fldCharType="end"/>
        </w:r>
      </w:hyperlink>
    </w:p>
    <w:p w:rsidR="00B00E29" w:rsidRDefault="00494805">
      <w:pPr>
        <w:pStyle w:val="TOC1"/>
        <w:tabs>
          <w:tab w:val="left" w:pos="440"/>
          <w:tab w:val="right" w:leader="dot" w:pos="9629"/>
        </w:tabs>
        <w:rPr>
          <w:rFonts w:asciiTheme="minorHAnsi" w:eastAsiaTheme="minorEastAsia" w:hAnsiTheme="minorHAnsi" w:cstheme="minorBidi"/>
          <w:b w:val="0"/>
          <w:noProof/>
          <w:lang w:val="cs-CZ" w:eastAsia="cs-CZ"/>
        </w:rPr>
      </w:pPr>
      <w:hyperlink w:anchor="_Toc374685053" w:history="1">
        <w:r w:rsidR="00B00E29" w:rsidRPr="00C364E0">
          <w:rPr>
            <w:rStyle w:val="Hyperlink"/>
            <w:noProof/>
          </w:rPr>
          <w:t>1.</w:t>
        </w:r>
        <w:r w:rsidR="00B00E29">
          <w:rPr>
            <w:rFonts w:asciiTheme="minorHAnsi" w:eastAsiaTheme="minorEastAsia" w:hAnsiTheme="minorHAnsi" w:cstheme="minorBidi"/>
            <w:b w:val="0"/>
            <w:noProof/>
            <w:lang w:val="cs-CZ" w:eastAsia="cs-CZ"/>
          </w:rPr>
          <w:tab/>
        </w:r>
        <w:r w:rsidR="00B00E29" w:rsidRPr="00C364E0">
          <w:rPr>
            <w:rStyle w:val="Hyperlink"/>
            <w:noProof/>
          </w:rPr>
          <w:t>Executive Summary</w:t>
        </w:r>
        <w:r w:rsidR="00B00E29">
          <w:rPr>
            <w:noProof/>
            <w:webHidden/>
          </w:rPr>
          <w:tab/>
        </w:r>
        <w:r w:rsidR="00DE4229">
          <w:rPr>
            <w:noProof/>
            <w:webHidden/>
          </w:rPr>
          <w:fldChar w:fldCharType="begin"/>
        </w:r>
        <w:r w:rsidR="00B00E29">
          <w:rPr>
            <w:noProof/>
            <w:webHidden/>
          </w:rPr>
          <w:instrText xml:space="preserve"> PAGEREF _Toc374685053 \h </w:instrText>
        </w:r>
        <w:r w:rsidR="00DE4229">
          <w:rPr>
            <w:noProof/>
            <w:webHidden/>
          </w:rPr>
        </w:r>
        <w:r w:rsidR="00DE4229">
          <w:rPr>
            <w:noProof/>
            <w:webHidden/>
          </w:rPr>
          <w:fldChar w:fldCharType="separate"/>
        </w:r>
        <w:r w:rsidR="00B00E29">
          <w:rPr>
            <w:noProof/>
            <w:webHidden/>
          </w:rPr>
          <w:t>7</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54" w:history="1">
        <w:r w:rsidR="00B00E29" w:rsidRPr="00C364E0">
          <w:rPr>
            <w:rStyle w:val="Hyperlink"/>
            <w:noProof/>
          </w:rPr>
          <w:t>1.1</w:t>
        </w:r>
        <w:r w:rsidR="00B00E29">
          <w:rPr>
            <w:rFonts w:asciiTheme="minorHAnsi" w:eastAsiaTheme="minorEastAsia" w:hAnsiTheme="minorHAnsi" w:cstheme="minorBidi"/>
            <w:noProof/>
            <w:lang w:val="cs-CZ" w:eastAsia="cs-CZ"/>
          </w:rPr>
          <w:tab/>
        </w:r>
        <w:r w:rsidR="00B00E29" w:rsidRPr="00C364E0">
          <w:rPr>
            <w:rStyle w:val="Hyperlink"/>
            <w:noProof/>
          </w:rPr>
          <w:t>Brief description of project</w:t>
        </w:r>
        <w:r w:rsidR="00B00E29">
          <w:rPr>
            <w:noProof/>
            <w:webHidden/>
          </w:rPr>
          <w:tab/>
        </w:r>
        <w:r w:rsidR="00DE4229">
          <w:rPr>
            <w:noProof/>
            <w:webHidden/>
          </w:rPr>
          <w:fldChar w:fldCharType="begin"/>
        </w:r>
        <w:r w:rsidR="00B00E29">
          <w:rPr>
            <w:noProof/>
            <w:webHidden/>
          </w:rPr>
          <w:instrText xml:space="preserve"> PAGEREF _Toc374685054 \h </w:instrText>
        </w:r>
        <w:r w:rsidR="00DE4229">
          <w:rPr>
            <w:noProof/>
            <w:webHidden/>
          </w:rPr>
        </w:r>
        <w:r w:rsidR="00DE4229">
          <w:rPr>
            <w:noProof/>
            <w:webHidden/>
          </w:rPr>
          <w:fldChar w:fldCharType="separate"/>
        </w:r>
        <w:r w:rsidR="00B00E29">
          <w:rPr>
            <w:noProof/>
            <w:webHidden/>
          </w:rPr>
          <w:t>7</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55" w:history="1">
        <w:r w:rsidR="00B00E29" w:rsidRPr="00C364E0">
          <w:rPr>
            <w:rStyle w:val="Hyperlink"/>
            <w:noProof/>
          </w:rPr>
          <w:t>1.2</w:t>
        </w:r>
        <w:r w:rsidR="00B00E29">
          <w:rPr>
            <w:rFonts w:asciiTheme="minorHAnsi" w:eastAsiaTheme="minorEastAsia" w:hAnsiTheme="minorHAnsi" w:cstheme="minorBidi"/>
            <w:noProof/>
            <w:lang w:val="cs-CZ" w:eastAsia="cs-CZ"/>
          </w:rPr>
          <w:tab/>
        </w:r>
        <w:r w:rsidR="00B00E29" w:rsidRPr="00C364E0">
          <w:rPr>
            <w:rStyle w:val="Hyperlink"/>
            <w:noProof/>
          </w:rPr>
          <w:t>Context and purpose of the evaluation</w:t>
        </w:r>
        <w:r w:rsidR="00B00E29">
          <w:rPr>
            <w:noProof/>
            <w:webHidden/>
          </w:rPr>
          <w:tab/>
        </w:r>
        <w:r w:rsidR="00DE4229">
          <w:rPr>
            <w:noProof/>
            <w:webHidden/>
          </w:rPr>
          <w:fldChar w:fldCharType="begin"/>
        </w:r>
        <w:r w:rsidR="00B00E29">
          <w:rPr>
            <w:noProof/>
            <w:webHidden/>
          </w:rPr>
          <w:instrText xml:space="preserve"> PAGEREF _Toc374685055 \h </w:instrText>
        </w:r>
        <w:r w:rsidR="00DE4229">
          <w:rPr>
            <w:noProof/>
            <w:webHidden/>
          </w:rPr>
        </w:r>
        <w:r w:rsidR="00DE4229">
          <w:rPr>
            <w:noProof/>
            <w:webHidden/>
          </w:rPr>
          <w:fldChar w:fldCharType="separate"/>
        </w:r>
        <w:r w:rsidR="00B00E29">
          <w:rPr>
            <w:noProof/>
            <w:webHidden/>
          </w:rPr>
          <w:t>8</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56" w:history="1">
        <w:r w:rsidR="00B00E29" w:rsidRPr="00C364E0">
          <w:rPr>
            <w:rStyle w:val="Hyperlink"/>
            <w:noProof/>
          </w:rPr>
          <w:t>1.3</w:t>
        </w:r>
        <w:r w:rsidR="00B00E29">
          <w:rPr>
            <w:rFonts w:asciiTheme="minorHAnsi" w:eastAsiaTheme="minorEastAsia" w:hAnsiTheme="minorHAnsi" w:cstheme="minorBidi"/>
            <w:noProof/>
            <w:lang w:val="cs-CZ" w:eastAsia="cs-CZ"/>
          </w:rPr>
          <w:tab/>
        </w:r>
        <w:r w:rsidR="00B00E29" w:rsidRPr="00C364E0">
          <w:rPr>
            <w:rStyle w:val="Hyperlink"/>
            <w:noProof/>
          </w:rPr>
          <w:t>Main conclusions, recommendations and lessons learned</w:t>
        </w:r>
        <w:r w:rsidR="00B00E29">
          <w:rPr>
            <w:noProof/>
            <w:webHidden/>
          </w:rPr>
          <w:tab/>
        </w:r>
        <w:r w:rsidR="00DE4229">
          <w:rPr>
            <w:noProof/>
            <w:webHidden/>
          </w:rPr>
          <w:fldChar w:fldCharType="begin"/>
        </w:r>
        <w:r w:rsidR="00B00E29">
          <w:rPr>
            <w:noProof/>
            <w:webHidden/>
          </w:rPr>
          <w:instrText xml:space="preserve"> PAGEREF _Toc374685056 \h </w:instrText>
        </w:r>
        <w:r w:rsidR="00DE4229">
          <w:rPr>
            <w:noProof/>
            <w:webHidden/>
          </w:rPr>
        </w:r>
        <w:r w:rsidR="00DE4229">
          <w:rPr>
            <w:noProof/>
            <w:webHidden/>
          </w:rPr>
          <w:fldChar w:fldCharType="separate"/>
        </w:r>
        <w:r w:rsidR="00B00E29">
          <w:rPr>
            <w:noProof/>
            <w:webHidden/>
          </w:rPr>
          <w:t>8</w:t>
        </w:r>
        <w:r w:rsidR="00DE4229">
          <w:rPr>
            <w:noProof/>
            <w:webHidden/>
          </w:rPr>
          <w:fldChar w:fldCharType="end"/>
        </w:r>
      </w:hyperlink>
    </w:p>
    <w:p w:rsidR="00B00E29" w:rsidRDefault="00494805">
      <w:pPr>
        <w:pStyle w:val="TOC1"/>
        <w:tabs>
          <w:tab w:val="left" w:pos="440"/>
          <w:tab w:val="right" w:leader="dot" w:pos="9629"/>
        </w:tabs>
        <w:rPr>
          <w:rFonts w:asciiTheme="minorHAnsi" w:eastAsiaTheme="minorEastAsia" w:hAnsiTheme="minorHAnsi" w:cstheme="minorBidi"/>
          <w:b w:val="0"/>
          <w:noProof/>
          <w:lang w:val="cs-CZ" w:eastAsia="cs-CZ"/>
        </w:rPr>
      </w:pPr>
      <w:hyperlink w:anchor="_Toc374685057" w:history="1">
        <w:r w:rsidR="00B00E29" w:rsidRPr="00C364E0">
          <w:rPr>
            <w:rStyle w:val="Hyperlink"/>
            <w:noProof/>
          </w:rPr>
          <w:t>2.</w:t>
        </w:r>
        <w:r w:rsidR="00B00E29">
          <w:rPr>
            <w:rFonts w:asciiTheme="minorHAnsi" w:eastAsiaTheme="minorEastAsia" w:hAnsiTheme="minorHAnsi" w:cstheme="minorBidi"/>
            <w:b w:val="0"/>
            <w:noProof/>
            <w:lang w:val="cs-CZ" w:eastAsia="cs-CZ"/>
          </w:rPr>
          <w:tab/>
        </w:r>
        <w:r w:rsidR="00B00E29" w:rsidRPr="00C364E0">
          <w:rPr>
            <w:rStyle w:val="Hyperlink"/>
            <w:noProof/>
          </w:rPr>
          <w:t>Introduction</w:t>
        </w:r>
        <w:r w:rsidR="00B00E29">
          <w:rPr>
            <w:noProof/>
            <w:webHidden/>
          </w:rPr>
          <w:tab/>
        </w:r>
        <w:r w:rsidR="00DE4229">
          <w:rPr>
            <w:noProof/>
            <w:webHidden/>
          </w:rPr>
          <w:fldChar w:fldCharType="begin"/>
        </w:r>
        <w:r w:rsidR="00B00E29">
          <w:rPr>
            <w:noProof/>
            <w:webHidden/>
          </w:rPr>
          <w:instrText xml:space="preserve"> PAGEREF _Toc374685057 \h </w:instrText>
        </w:r>
        <w:r w:rsidR="00DE4229">
          <w:rPr>
            <w:noProof/>
            <w:webHidden/>
          </w:rPr>
        </w:r>
        <w:r w:rsidR="00DE4229">
          <w:rPr>
            <w:noProof/>
            <w:webHidden/>
          </w:rPr>
          <w:fldChar w:fldCharType="separate"/>
        </w:r>
        <w:r w:rsidR="00B00E29">
          <w:rPr>
            <w:noProof/>
            <w:webHidden/>
          </w:rPr>
          <w:t>11</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58" w:history="1">
        <w:r w:rsidR="00B00E29" w:rsidRPr="00C364E0">
          <w:rPr>
            <w:rStyle w:val="Hyperlink"/>
            <w:noProof/>
          </w:rPr>
          <w:t>2.1</w:t>
        </w:r>
        <w:r w:rsidR="00B00E29">
          <w:rPr>
            <w:rFonts w:asciiTheme="minorHAnsi" w:eastAsiaTheme="minorEastAsia" w:hAnsiTheme="minorHAnsi" w:cstheme="minorBidi"/>
            <w:noProof/>
            <w:lang w:val="cs-CZ" w:eastAsia="cs-CZ"/>
          </w:rPr>
          <w:tab/>
        </w:r>
        <w:r w:rsidR="00B00E29" w:rsidRPr="00C364E0">
          <w:rPr>
            <w:rStyle w:val="Hyperlink"/>
            <w:noProof/>
          </w:rPr>
          <w:t>Project background</w:t>
        </w:r>
        <w:r w:rsidR="00B00E29">
          <w:rPr>
            <w:noProof/>
            <w:webHidden/>
          </w:rPr>
          <w:tab/>
        </w:r>
        <w:r w:rsidR="00DE4229">
          <w:rPr>
            <w:noProof/>
            <w:webHidden/>
          </w:rPr>
          <w:fldChar w:fldCharType="begin"/>
        </w:r>
        <w:r w:rsidR="00B00E29">
          <w:rPr>
            <w:noProof/>
            <w:webHidden/>
          </w:rPr>
          <w:instrText xml:space="preserve"> PAGEREF _Toc374685058 \h </w:instrText>
        </w:r>
        <w:r w:rsidR="00DE4229">
          <w:rPr>
            <w:noProof/>
            <w:webHidden/>
          </w:rPr>
        </w:r>
        <w:r w:rsidR="00DE4229">
          <w:rPr>
            <w:noProof/>
            <w:webHidden/>
          </w:rPr>
          <w:fldChar w:fldCharType="separate"/>
        </w:r>
        <w:r w:rsidR="00B00E29">
          <w:rPr>
            <w:noProof/>
            <w:webHidden/>
          </w:rPr>
          <w:t>11</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59" w:history="1">
        <w:r w:rsidR="00B00E29" w:rsidRPr="00C364E0">
          <w:rPr>
            <w:rStyle w:val="Hyperlink"/>
            <w:noProof/>
          </w:rPr>
          <w:t>2.2</w:t>
        </w:r>
        <w:r w:rsidR="00B00E29">
          <w:rPr>
            <w:rFonts w:asciiTheme="minorHAnsi" w:eastAsiaTheme="minorEastAsia" w:hAnsiTheme="minorHAnsi" w:cstheme="minorBidi"/>
            <w:noProof/>
            <w:lang w:val="cs-CZ" w:eastAsia="cs-CZ"/>
          </w:rPr>
          <w:tab/>
        </w:r>
        <w:r w:rsidR="00B00E29" w:rsidRPr="00C364E0">
          <w:rPr>
            <w:rStyle w:val="Hyperlink"/>
            <w:noProof/>
          </w:rPr>
          <w:t>Purpose of the evaluation</w:t>
        </w:r>
        <w:r w:rsidR="00B00E29">
          <w:rPr>
            <w:noProof/>
            <w:webHidden/>
          </w:rPr>
          <w:tab/>
        </w:r>
        <w:r w:rsidR="00DE4229">
          <w:rPr>
            <w:noProof/>
            <w:webHidden/>
          </w:rPr>
          <w:fldChar w:fldCharType="begin"/>
        </w:r>
        <w:r w:rsidR="00B00E29">
          <w:rPr>
            <w:noProof/>
            <w:webHidden/>
          </w:rPr>
          <w:instrText xml:space="preserve"> PAGEREF _Toc374685059 \h </w:instrText>
        </w:r>
        <w:r w:rsidR="00DE4229">
          <w:rPr>
            <w:noProof/>
            <w:webHidden/>
          </w:rPr>
        </w:r>
        <w:r w:rsidR="00DE4229">
          <w:rPr>
            <w:noProof/>
            <w:webHidden/>
          </w:rPr>
          <w:fldChar w:fldCharType="separate"/>
        </w:r>
        <w:r w:rsidR="00B00E29">
          <w:rPr>
            <w:noProof/>
            <w:webHidden/>
          </w:rPr>
          <w:t>13</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60" w:history="1">
        <w:r w:rsidR="00B00E29" w:rsidRPr="00C364E0">
          <w:rPr>
            <w:rStyle w:val="Hyperlink"/>
            <w:noProof/>
          </w:rPr>
          <w:t>2.3</w:t>
        </w:r>
        <w:r w:rsidR="00B00E29">
          <w:rPr>
            <w:rFonts w:asciiTheme="minorHAnsi" w:eastAsiaTheme="minorEastAsia" w:hAnsiTheme="minorHAnsi" w:cstheme="minorBidi"/>
            <w:noProof/>
            <w:lang w:val="cs-CZ" w:eastAsia="cs-CZ"/>
          </w:rPr>
          <w:tab/>
        </w:r>
        <w:r w:rsidR="00B00E29" w:rsidRPr="00C364E0">
          <w:rPr>
            <w:rStyle w:val="Hyperlink"/>
            <w:noProof/>
          </w:rPr>
          <w:t>Key issues addressed</w:t>
        </w:r>
        <w:r w:rsidR="00B00E29">
          <w:rPr>
            <w:noProof/>
            <w:webHidden/>
          </w:rPr>
          <w:tab/>
        </w:r>
        <w:r w:rsidR="00DE4229">
          <w:rPr>
            <w:noProof/>
            <w:webHidden/>
          </w:rPr>
          <w:fldChar w:fldCharType="begin"/>
        </w:r>
        <w:r w:rsidR="00B00E29">
          <w:rPr>
            <w:noProof/>
            <w:webHidden/>
          </w:rPr>
          <w:instrText xml:space="preserve"> PAGEREF _Toc374685060 \h </w:instrText>
        </w:r>
        <w:r w:rsidR="00DE4229">
          <w:rPr>
            <w:noProof/>
            <w:webHidden/>
          </w:rPr>
        </w:r>
        <w:r w:rsidR="00DE4229">
          <w:rPr>
            <w:noProof/>
            <w:webHidden/>
          </w:rPr>
          <w:fldChar w:fldCharType="separate"/>
        </w:r>
        <w:r w:rsidR="00B00E29">
          <w:rPr>
            <w:noProof/>
            <w:webHidden/>
          </w:rPr>
          <w:t>14</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61" w:history="1">
        <w:r w:rsidR="00B00E29" w:rsidRPr="00C364E0">
          <w:rPr>
            <w:rStyle w:val="Hyperlink"/>
            <w:noProof/>
          </w:rPr>
          <w:t>2.4</w:t>
        </w:r>
        <w:r w:rsidR="00B00E29">
          <w:rPr>
            <w:rFonts w:asciiTheme="minorHAnsi" w:eastAsiaTheme="minorEastAsia" w:hAnsiTheme="minorHAnsi" w:cstheme="minorBidi"/>
            <w:noProof/>
            <w:lang w:val="cs-CZ" w:eastAsia="cs-CZ"/>
          </w:rPr>
          <w:tab/>
        </w:r>
        <w:r w:rsidR="00B00E29" w:rsidRPr="00C364E0">
          <w:rPr>
            <w:rStyle w:val="Hyperlink"/>
            <w:noProof/>
          </w:rPr>
          <w:t>Scope and methodology of the evaluation</w:t>
        </w:r>
        <w:r w:rsidR="00B00E29">
          <w:rPr>
            <w:noProof/>
            <w:webHidden/>
          </w:rPr>
          <w:tab/>
        </w:r>
        <w:r w:rsidR="00DE4229">
          <w:rPr>
            <w:noProof/>
            <w:webHidden/>
          </w:rPr>
          <w:fldChar w:fldCharType="begin"/>
        </w:r>
        <w:r w:rsidR="00B00E29">
          <w:rPr>
            <w:noProof/>
            <w:webHidden/>
          </w:rPr>
          <w:instrText xml:space="preserve"> PAGEREF _Toc374685061 \h </w:instrText>
        </w:r>
        <w:r w:rsidR="00DE4229">
          <w:rPr>
            <w:noProof/>
            <w:webHidden/>
          </w:rPr>
        </w:r>
        <w:r w:rsidR="00DE4229">
          <w:rPr>
            <w:noProof/>
            <w:webHidden/>
          </w:rPr>
          <w:fldChar w:fldCharType="separate"/>
        </w:r>
        <w:r w:rsidR="00B00E29">
          <w:rPr>
            <w:noProof/>
            <w:webHidden/>
          </w:rPr>
          <w:t>14</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62" w:history="1">
        <w:r w:rsidR="00B00E29" w:rsidRPr="00C364E0">
          <w:rPr>
            <w:rStyle w:val="Hyperlink"/>
            <w:noProof/>
          </w:rPr>
          <w:t>2.5</w:t>
        </w:r>
        <w:r w:rsidR="00B00E29">
          <w:rPr>
            <w:rFonts w:asciiTheme="minorHAnsi" w:eastAsiaTheme="minorEastAsia" w:hAnsiTheme="minorHAnsi" w:cstheme="minorBidi"/>
            <w:noProof/>
            <w:lang w:val="cs-CZ" w:eastAsia="cs-CZ"/>
          </w:rPr>
          <w:tab/>
        </w:r>
        <w:r w:rsidR="00B00E29" w:rsidRPr="00C364E0">
          <w:rPr>
            <w:rStyle w:val="Hyperlink"/>
            <w:noProof/>
          </w:rPr>
          <w:t>Structure of the evaluation report</w:t>
        </w:r>
        <w:r w:rsidR="00B00E29">
          <w:rPr>
            <w:noProof/>
            <w:webHidden/>
          </w:rPr>
          <w:tab/>
        </w:r>
        <w:r w:rsidR="00DE4229">
          <w:rPr>
            <w:noProof/>
            <w:webHidden/>
          </w:rPr>
          <w:fldChar w:fldCharType="begin"/>
        </w:r>
        <w:r w:rsidR="00B00E29">
          <w:rPr>
            <w:noProof/>
            <w:webHidden/>
          </w:rPr>
          <w:instrText xml:space="preserve"> PAGEREF _Toc374685062 \h </w:instrText>
        </w:r>
        <w:r w:rsidR="00DE4229">
          <w:rPr>
            <w:noProof/>
            <w:webHidden/>
          </w:rPr>
        </w:r>
        <w:r w:rsidR="00DE4229">
          <w:rPr>
            <w:noProof/>
            <w:webHidden/>
          </w:rPr>
          <w:fldChar w:fldCharType="separate"/>
        </w:r>
        <w:r w:rsidR="00B00E29">
          <w:rPr>
            <w:noProof/>
            <w:webHidden/>
          </w:rPr>
          <w:t>15</w:t>
        </w:r>
        <w:r w:rsidR="00DE4229">
          <w:rPr>
            <w:noProof/>
            <w:webHidden/>
          </w:rPr>
          <w:fldChar w:fldCharType="end"/>
        </w:r>
      </w:hyperlink>
    </w:p>
    <w:p w:rsidR="00B00E29" w:rsidRDefault="00494805">
      <w:pPr>
        <w:pStyle w:val="TOC1"/>
        <w:tabs>
          <w:tab w:val="left" w:pos="440"/>
          <w:tab w:val="right" w:leader="dot" w:pos="9629"/>
        </w:tabs>
        <w:rPr>
          <w:rFonts w:asciiTheme="minorHAnsi" w:eastAsiaTheme="minorEastAsia" w:hAnsiTheme="minorHAnsi" w:cstheme="minorBidi"/>
          <w:b w:val="0"/>
          <w:noProof/>
          <w:lang w:val="cs-CZ" w:eastAsia="cs-CZ"/>
        </w:rPr>
      </w:pPr>
      <w:hyperlink w:anchor="_Toc374685063" w:history="1">
        <w:r w:rsidR="00B00E29" w:rsidRPr="00C364E0">
          <w:rPr>
            <w:rStyle w:val="Hyperlink"/>
            <w:noProof/>
          </w:rPr>
          <w:t>3.</w:t>
        </w:r>
        <w:r w:rsidR="00B00E29">
          <w:rPr>
            <w:rFonts w:asciiTheme="minorHAnsi" w:eastAsiaTheme="minorEastAsia" w:hAnsiTheme="minorHAnsi" w:cstheme="minorBidi"/>
            <w:b w:val="0"/>
            <w:noProof/>
            <w:lang w:val="cs-CZ" w:eastAsia="cs-CZ"/>
          </w:rPr>
          <w:tab/>
        </w:r>
        <w:r w:rsidR="00B00E29" w:rsidRPr="00C364E0">
          <w:rPr>
            <w:rStyle w:val="Hyperlink"/>
            <w:noProof/>
          </w:rPr>
          <w:t>The Project Description and Development Context</w:t>
        </w:r>
        <w:r w:rsidR="00B00E29">
          <w:rPr>
            <w:noProof/>
            <w:webHidden/>
          </w:rPr>
          <w:tab/>
        </w:r>
        <w:r w:rsidR="00DE4229">
          <w:rPr>
            <w:noProof/>
            <w:webHidden/>
          </w:rPr>
          <w:fldChar w:fldCharType="begin"/>
        </w:r>
        <w:r w:rsidR="00B00E29">
          <w:rPr>
            <w:noProof/>
            <w:webHidden/>
          </w:rPr>
          <w:instrText xml:space="preserve"> PAGEREF _Toc374685063 \h </w:instrText>
        </w:r>
        <w:r w:rsidR="00DE4229">
          <w:rPr>
            <w:noProof/>
            <w:webHidden/>
          </w:rPr>
        </w:r>
        <w:r w:rsidR="00DE4229">
          <w:rPr>
            <w:noProof/>
            <w:webHidden/>
          </w:rPr>
          <w:fldChar w:fldCharType="separate"/>
        </w:r>
        <w:r w:rsidR="00B00E29">
          <w:rPr>
            <w:noProof/>
            <w:webHidden/>
          </w:rPr>
          <w:t>16</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64" w:history="1">
        <w:r w:rsidR="00B00E29" w:rsidRPr="00C364E0">
          <w:rPr>
            <w:rStyle w:val="Hyperlink"/>
            <w:noProof/>
          </w:rPr>
          <w:t>3.1</w:t>
        </w:r>
        <w:r w:rsidR="00B00E29">
          <w:rPr>
            <w:rFonts w:asciiTheme="minorHAnsi" w:eastAsiaTheme="minorEastAsia" w:hAnsiTheme="minorHAnsi" w:cstheme="minorBidi"/>
            <w:noProof/>
            <w:lang w:val="cs-CZ" w:eastAsia="cs-CZ"/>
          </w:rPr>
          <w:tab/>
        </w:r>
        <w:r w:rsidR="00B00E29" w:rsidRPr="00C364E0">
          <w:rPr>
            <w:rStyle w:val="Hyperlink"/>
            <w:noProof/>
          </w:rPr>
          <w:t>Project start and its duration</w:t>
        </w:r>
        <w:r w:rsidR="00B00E29">
          <w:rPr>
            <w:noProof/>
            <w:webHidden/>
          </w:rPr>
          <w:tab/>
        </w:r>
        <w:r w:rsidR="00DE4229">
          <w:rPr>
            <w:noProof/>
            <w:webHidden/>
          </w:rPr>
          <w:fldChar w:fldCharType="begin"/>
        </w:r>
        <w:r w:rsidR="00B00E29">
          <w:rPr>
            <w:noProof/>
            <w:webHidden/>
          </w:rPr>
          <w:instrText xml:space="preserve"> PAGEREF _Toc374685064 \h </w:instrText>
        </w:r>
        <w:r w:rsidR="00DE4229">
          <w:rPr>
            <w:noProof/>
            <w:webHidden/>
          </w:rPr>
        </w:r>
        <w:r w:rsidR="00DE4229">
          <w:rPr>
            <w:noProof/>
            <w:webHidden/>
          </w:rPr>
          <w:fldChar w:fldCharType="separate"/>
        </w:r>
        <w:r w:rsidR="00B00E29">
          <w:rPr>
            <w:noProof/>
            <w:webHidden/>
          </w:rPr>
          <w:t>16</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65" w:history="1">
        <w:r w:rsidR="00B00E29" w:rsidRPr="00C364E0">
          <w:rPr>
            <w:rStyle w:val="Hyperlink"/>
            <w:noProof/>
          </w:rPr>
          <w:t>3.2</w:t>
        </w:r>
        <w:r w:rsidR="00B00E29">
          <w:rPr>
            <w:rFonts w:asciiTheme="minorHAnsi" w:eastAsiaTheme="minorEastAsia" w:hAnsiTheme="minorHAnsi" w:cstheme="minorBidi"/>
            <w:noProof/>
            <w:lang w:val="cs-CZ" w:eastAsia="cs-CZ"/>
          </w:rPr>
          <w:tab/>
        </w:r>
        <w:r w:rsidR="00B00E29" w:rsidRPr="00C364E0">
          <w:rPr>
            <w:rStyle w:val="Hyperlink"/>
            <w:noProof/>
          </w:rPr>
          <w:t>Problems that the project sought to address</w:t>
        </w:r>
        <w:r w:rsidR="00B00E29">
          <w:rPr>
            <w:noProof/>
            <w:webHidden/>
          </w:rPr>
          <w:tab/>
        </w:r>
        <w:r w:rsidR="00DE4229">
          <w:rPr>
            <w:noProof/>
            <w:webHidden/>
          </w:rPr>
          <w:fldChar w:fldCharType="begin"/>
        </w:r>
        <w:r w:rsidR="00B00E29">
          <w:rPr>
            <w:noProof/>
            <w:webHidden/>
          </w:rPr>
          <w:instrText xml:space="preserve"> PAGEREF _Toc374685065 \h </w:instrText>
        </w:r>
        <w:r w:rsidR="00DE4229">
          <w:rPr>
            <w:noProof/>
            <w:webHidden/>
          </w:rPr>
        </w:r>
        <w:r w:rsidR="00DE4229">
          <w:rPr>
            <w:noProof/>
            <w:webHidden/>
          </w:rPr>
          <w:fldChar w:fldCharType="separate"/>
        </w:r>
        <w:r w:rsidR="00B00E29">
          <w:rPr>
            <w:noProof/>
            <w:webHidden/>
          </w:rPr>
          <w:t>16</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66" w:history="1">
        <w:r w:rsidR="00B00E29" w:rsidRPr="00C364E0">
          <w:rPr>
            <w:rStyle w:val="Hyperlink"/>
            <w:noProof/>
          </w:rPr>
          <w:t>3.3</w:t>
        </w:r>
        <w:r w:rsidR="00B00E29">
          <w:rPr>
            <w:rFonts w:asciiTheme="minorHAnsi" w:eastAsiaTheme="minorEastAsia" w:hAnsiTheme="minorHAnsi" w:cstheme="minorBidi"/>
            <w:noProof/>
            <w:lang w:val="cs-CZ" w:eastAsia="cs-CZ"/>
          </w:rPr>
          <w:tab/>
        </w:r>
        <w:r w:rsidR="00B00E29" w:rsidRPr="00C364E0">
          <w:rPr>
            <w:rStyle w:val="Hyperlink"/>
            <w:noProof/>
          </w:rPr>
          <w:t>Immediate and development objectives of the project</w:t>
        </w:r>
        <w:r w:rsidR="00B00E29">
          <w:rPr>
            <w:noProof/>
            <w:webHidden/>
          </w:rPr>
          <w:tab/>
        </w:r>
        <w:r w:rsidR="00DE4229">
          <w:rPr>
            <w:noProof/>
            <w:webHidden/>
          </w:rPr>
          <w:fldChar w:fldCharType="begin"/>
        </w:r>
        <w:r w:rsidR="00B00E29">
          <w:rPr>
            <w:noProof/>
            <w:webHidden/>
          </w:rPr>
          <w:instrText xml:space="preserve"> PAGEREF _Toc374685066 \h </w:instrText>
        </w:r>
        <w:r w:rsidR="00DE4229">
          <w:rPr>
            <w:noProof/>
            <w:webHidden/>
          </w:rPr>
        </w:r>
        <w:r w:rsidR="00DE4229">
          <w:rPr>
            <w:noProof/>
            <w:webHidden/>
          </w:rPr>
          <w:fldChar w:fldCharType="separate"/>
        </w:r>
        <w:r w:rsidR="00B00E29">
          <w:rPr>
            <w:noProof/>
            <w:webHidden/>
          </w:rPr>
          <w:t>17</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67" w:history="1">
        <w:r w:rsidR="00B00E29" w:rsidRPr="00C364E0">
          <w:rPr>
            <w:rStyle w:val="Hyperlink"/>
            <w:noProof/>
          </w:rPr>
          <w:t>3.4</w:t>
        </w:r>
        <w:r w:rsidR="00B00E29">
          <w:rPr>
            <w:rFonts w:asciiTheme="minorHAnsi" w:eastAsiaTheme="minorEastAsia" w:hAnsiTheme="minorHAnsi" w:cstheme="minorBidi"/>
            <w:noProof/>
            <w:lang w:val="cs-CZ" w:eastAsia="cs-CZ"/>
          </w:rPr>
          <w:tab/>
        </w:r>
        <w:r w:rsidR="00B00E29" w:rsidRPr="00C364E0">
          <w:rPr>
            <w:rStyle w:val="Hyperlink"/>
            <w:noProof/>
          </w:rPr>
          <w:t>Main stakeholders</w:t>
        </w:r>
        <w:r w:rsidR="00B00E29">
          <w:rPr>
            <w:noProof/>
            <w:webHidden/>
          </w:rPr>
          <w:tab/>
        </w:r>
        <w:r w:rsidR="00DE4229">
          <w:rPr>
            <w:noProof/>
            <w:webHidden/>
          </w:rPr>
          <w:fldChar w:fldCharType="begin"/>
        </w:r>
        <w:r w:rsidR="00B00E29">
          <w:rPr>
            <w:noProof/>
            <w:webHidden/>
          </w:rPr>
          <w:instrText xml:space="preserve"> PAGEREF _Toc374685067 \h </w:instrText>
        </w:r>
        <w:r w:rsidR="00DE4229">
          <w:rPr>
            <w:noProof/>
            <w:webHidden/>
          </w:rPr>
        </w:r>
        <w:r w:rsidR="00DE4229">
          <w:rPr>
            <w:noProof/>
            <w:webHidden/>
          </w:rPr>
          <w:fldChar w:fldCharType="separate"/>
        </w:r>
        <w:r w:rsidR="00B00E29">
          <w:rPr>
            <w:noProof/>
            <w:webHidden/>
          </w:rPr>
          <w:t>17</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68" w:history="1">
        <w:r w:rsidR="00B00E29" w:rsidRPr="00C364E0">
          <w:rPr>
            <w:rStyle w:val="Hyperlink"/>
            <w:noProof/>
          </w:rPr>
          <w:t>3.5</w:t>
        </w:r>
        <w:r w:rsidR="00B00E29">
          <w:rPr>
            <w:rFonts w:asciiTheme="minorHAnsi" w:eastAsiaTheme="minorEastAsia" w:hAnsiTheme="minorHAnsi" w:cstheme="minorBidi"/>
            <w:noProof/>
            <w:lang w:val="cs-CZ" w:eastAsia="cs-CZ"/>
          </w:rPr>
          <w:tab/>
        </w:r>
        <w:r w:rsidR="00B00E29" w:rsidRPr="00C364E0">
          <w:rPr>
            <w:rStyle w:val="Hyperlink"/>
            <w:noProof/>
          </w:rPr>
          <w:t>Results expected</w:t>
        </w:r>
        <w:r w:rsidR="00B00E29">
          <w:rPr>
            <w:noProof/>
            <w:webHidden/>
          </w:rPr>
          <w:tab/>
        </w:r>
        <w:r w:rsidR="00DE4229">
          <w:rPr>
            <w:noProof/>
            <w:webHidden/>
          </w:rPr>
          <w:fldChar w:fldCharType="begin"/>
        </w:r>
        <w:r w:rsidR="00B00E29">
          <w:rPr>
            <w:noProof/>
            <w:webHidden/>
          </w:rPr>
          <w:instrText xml:space="preserve"> PAGEREF _Toc374685068 \h </w:instrText>
        </w:r>
        <w:r w:rsidR="00DE4229">
          <w:rPr>
            <w:noProof/>
            <w:webHidden/>
          </w:rPr>
        </w:r>
        <w:r w:rsidR="00DE4229">
          <w:rPr>
            <w:noProof/>
            <w:webHidden/>
          </w:rPr>
          <w:fldChar w:fldCharType="separate"/>
        </w:r>
        <w:r w:rsidR="00B00E29">
          <w:rPr>
            <w:noProof/>
            <w:webHidden/>
          </w:rPr>
          <w:t>17</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69" w:history="1">
        <w:r w:rsidR="00B00E29" w:rsidRPr="00C364E0">
          <w:rPr>
            <w:rStyle w:val="Hyperlink"/>
            <w:noProof/>
          </w:rPr>
          <w:t>3.6</w:t>
        </w:r>
        <w:r w:rsidR="00B00E29">
          <w:rPr>
            <w:rFonts w:asciiTheme="minorHAnsi" w:eastAsiaTheme="minorEastAsia" w:hAnsiTheme="minorHAnsi" w:cstheme="minorBidi"/>
            <w:noProof/>
            <w:lang w:val="cs-CZ" w:eastAsia="cs-CZ"/>
          </w:rPr>
          <w:tab/>
        </w:r>
        <w:r w:rsidR="00B00E29" w:rsidRPr="00C364E0">
          <w:rPr>
            <w:rStyle w:val="Hyperlink"/>
            <w:noProof/>
          </w:rPr>
          <w:t>Analysis of the situation with regard to outcomes, outputs and partnership strategy</w:t>
        </w:r>
        <w:r w:rsidR="00B00E29">
          <w:rPr>
            <w:noProof/>
            <w:webHidden/>
          </w:rPr>
          <w:tab/>
        </w:r>
        <w:r w:rsidR="00DE4229">
          <w:rPr>
            <w:noProof/>
            <w:webHidden/>
          </w:rPr>
          <w:fldChar w:fldCharType="begin"/>
        </w:r>
        <w:r w:rsidR="00B00E29">
          <w:rPr>
            <w:noProof/>
            <w:webHidden/>
          </w:rPr>
          <w:instrText xml:space="preserve"> PAGEREF _Toc374685069 \h </w:instrText>
        </w:r>
        <w:r w:rsidR="00DE4229">
          <w:rPr>
            <w:noProof/>
            <w:webHidden/>
          </w:rPr>
        </w:r>
        <w:r w:rsidR="00DE4229">
          <w:rPr>
            <w:noProof/>
            <w:webHidden/>
          </w:rPr>
          <w:fldChar w:fldCharType="separate"/>
        </w:r>
        <w:r w:rsidR="00B00E29">
          <w:rPr>
            <w:noProof/>
            <w:webHidden/>
          </w:rPr>
          <w:t>18</w:t>
        </w:r>
        <w:r w:rsidR="00DE4229">
          <w:rPr>
            <w:noProof/>
            <w:webHidden/>
          </w:rPr>
          <w:fldChar w:fldCharType="end"/>
        </w:r>
      </w:hyperlink>
    </w:p>
    <w:p w:rsidR="00B00E29" w:rsidRDefault="00494805">
      <w:pPr>
        <w:pStyle w:val="TOC1"/>
        <w:tabs>
          <w:tab w:val="left" w:pos="440"/>
          <w:tab w:val="right" w:leader="dot" w:pos="9629"/>
        </w:tabs>
        <w:rPr>
          <w:rFonts w:asciiTheme="minorHAnsi" w:eastAsiaTheme="minorEastAsia" w:hAnsiTheme="minorHAnsi" w:cstheme="minorBidi"/>
          <w:b w:val="0"/>
          <w:noProof/>
          <w:lang w:val="cs-CZ" w:eastAsia="cs-CZ"/>
        </w:rPr>
      </w:pPr>
      <w:hyperlink w:anchor="_Toc374685070" w:history="1">
        <w:r w:rsidR="00B00E29" w:rsidRPr="00C364E0">
          <w:rPr>
            <w:rStyle w:val="Hyperlink"/>
            <w:noProof/>
          </w:rPr>
          <w:t>4.</w:t>
        </w:r>
        <w:r w:rsidR="00B00E29">
          <w:rPr>
            <w:rFonts w:asciiTheme="minorHAnsi" w:eastAsiaTheme="minorEastAsia" w:hAnsiTheme="minorHAnsi" w:cstheme="minorBidi"/>
            <w:b w:val="0"/>
            <w:noProof/>
            <w:lang w:val="cs-CZ" w:eastAsia="cs-CZ"/>
          </w:rPr>
          <w:tab/>
        </w:r>
        <w:r w:rsidR="00B00E29" w:rsidRPr="00C364E0">
          <w:rPr>
            <w:rStyle w:val="Hyperlink"/>
            <w:noProof/>
          </w:rPr>
          <w:t>Findings</w:t>
        </w:r>
        <w:r w:rsidR="00B00E29">
          <w:rPr>
            <w:noProof/>
            <w:webHidden/>
          </w:rPr>
          <w:tab/>
        </w:r>
        <w:r w:rsidR="00DE4229">
          <w:rPr>
            <w:noProof/>
            <w:webHidden/>
          </w:rPr>
          <w:fldChar w:fldCharType="begin"/>
        </w:r>
        <w:r w:rsidR="00B00E29">
          <w:rPr>
            <w:noProof/>
            <w:webHidden/>
          </w:rPr>
          <w:instrText xml:space="preserve"> PAGEREF _Toc374685070 \h </w:instrText>
        </w:r>
        <w:r w:rsidR="00DE4229">
          <w:rPr>
            <w:noProof/>
            <w:webHidden/>
          </w:rPr>
        </w:r>
        <w:r w:rsidR="00DE4229">
          <w:rPr>
            <w:noProof/>
            <w:webHidden/>
          </w:rPr>
          <w:fldChar w:fldCharType="separate"/>
        </w:r>
        <w:r w:rsidR="00B00E29">
          <w:rPr>
            <w:noProof/>
            <w:webHidden/>
          </w:rPr>
          <w:t>21</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71" w:history="1">
        <w:r w:rsidR="00B00E29" w:rsidRPr="00C364E0">
          <w:rPr>
            <w:rStyle w:val="Hyperlink"/>
            <w:noProof/>
          </w:rPr>
          <w:t>4.1</w:t>
        </w:r>
        <w:r w:rsidR="00B00E29">
          <w:rPr>
            <w:rFonts w:asciiTheme="minorHAnsi" w:eastAsiaTheme="minorEastAsia" w:hAnsiTheme="minorHAnsi" w:cstheme="minorBidi"/>
            <w:noProof/>
            <w:lang w:val="cs-CZ" w:eastAsia="cs-CZ"/>
          </w:rPr>
          <w:tab/>
        </w:r>
        <w:r w:rsidR="00B00E29" w:rsidRPr="00C364E0">
          <w:rPr>
            <w:rStyle w:val="Hyperlink"/>
            <w:noProof/>
          </w:rPr>
          <w:t>Project design and formulation</w:t>
        </w:r>
        <w:r w:rsidR="00B00E29">
          <w:rPr>
            <w:noProof/>
            <w:webHidden/>
          </w:rPr>
          <w:tab/>
        </w:r>
        <w:r w:rsidR="00DE4229">
          <w:rPr>
            <w:noProof/>
            <w:webHidden/>
          </w:rPr>
          <w:fldChar w:fldCharType="begin"/>
        </w:r>
        <w:r w:rsidR="00B00E29">
          <w:rPr>
            <w:noProof/>
            <w:webHidden/>
          </w:rPr>
          <w:instrText xml:space="preserve"> PAGEREF _Toc374685071 \h </w:instrText>
        </w:r>
        <w:r w:rsidR="00DE4229">
          <w:rPr>
            <w:noProof/>
            <w:webHidden/>
          </w:rPr>
        </w:r>
        <w:r w:rsidR="00DE4229">
          <w:rPr>
            <w:noProof/>
            <w:webHidden/>
          </w:rPr>
          <w:fldChar w:fldCharType="separate"/>
        </w:r>
        <w:r w:rsidR="00B00E29">
          <w:rPr>
            <w:noProof/>
            <w:webHidden/>
          </w:rPr>
          <w:t>21</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72" w:history="1">
        <w:r w:rsidR="00B00E29" w:rsidRPr="00C364E0">
          <w:rPr>
            <w:rStyle w:val="Hyperlink"/>
            <w:noProof/>
          </w:rPr>
          <w:t>4.1.1</w:t>
        </w:r>
        <w:r w:rsidR="00B00E29">
          <w:rPr>
            <w:rFonts w:asciiTheme="minorHAnsi" w:eastAsiaTheme="minorEastAsia" w:hAnsiTheme="minorHAnsi" w:cstheme="minorBidi"/>
            <w:noProof/>
            <w:lang w:val="cs-CZ" w:eastAsia="cs-CZ"/>
          </w:rPr>
          <w:tab/>
        </w:r>
        <w:r w:rsidR="00B00E29" w:rsidRPr="00C364E0">
          <w:rPr>
            <w:rStyle w:val="Hyperlink"/>
            <w:noProof/>
          </w:rPr>
          <w:t>Project relevance and implementation approach</w:t>
        </w:r>
        <w:r w:rsidR="00B00E29">
          <w:rPr>
            <w:noProof/>
            <w:webHidden/>
          </w:rPr>
          <w:tab/>
        </w:r>
        <w:r w:rsidR="00DE4229">
          <w:rPr>
            <w:noProof/>
            <w:webHidden/>
          </w:rPr>
          <w:fldChar w:fldCharType="begin"/>
        </w:r>
        <w:r w:rsidR="00B00E29">
          <w:rPr>
            <w:noProof/>
            <w:webHidden/>
          </w:rPr>
          <w:instrText xml:space="preserve"> PAGEREF _Toc374685072 \h </w:instrText>
        </w:r>
        <w:r w:rsidR="00DE4229">
          <w:rPr>
            <w:noProof/>
            <w:webHidden/>
          </w:rPr>
        </w:r>
        <w:r w:rsidR="00DE4229">
          <w:rPr>
            <w:noProof/>
            <w:webHidden/>
          </w:rPr>
          <w:fldChar w:fldCharType="separate"/>
        </w:r>
        <w:r w:rsidR="00B00E29">
          <w:rPr>
            <w:noProof/>
            <w:webHidden/>
          </w:rPr>
          <w:t>21</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73" w:history="1">
        <w:r w:rsidR="00B00E29" w:rsidRPr="00C364E0">
          <w:rPr>
            <w:rStyle w:val="Hyperlink"/>
            <w:noProof/>
          </w:rPr>
          <w:t>4.1.1</w:t>
        </w:r>
        <w:r w:rsidR="00B00E29">
          <w:rPr>
            <w:rFonts w:asciiTheme="minorHAnsi" w:eastAsiaTheme="minorEastAsia" w:hAnsiTheme="minorHAnsi" w:cstheme="minorBidi"/>
            <w:noProof/>
            <w:lang w:val="cs-CZ" w:eastAsia="cs-CZ"/>
          </w:rPr>
          <w:tab/>
        </w:r>
        <w:r w:rsidR="00B00E29" w:rsidRPr="00C364E0">
          <w:rPr>
            <w:rStyle w:val="Hyperlink"/>
            <w:noProof/>
          </w:rPr>
          <w:t>Conceptualization/design</w:t>
        </w:r>
        <w:r w:rsidR="00B00E29">
          <w:rPr>
            <w:noProof/>
            <w:webHidden/>
          </w:rPr>
          <w:tab/>
        </w:r>
        <w:r w:rsidR="00DE4229">
          <w:rPr>
            <w:noProof/>
            <w:webHidden/>
          </w:rPr>
          <w:fldChar w:fldCharType="begin"/>
        </w:r>
        <w:r w:rsidR="00B00E29">
          <w:rPr>
            <w:noProof/>
            <w:webHidden/>
          </w:rPr>
          <w:instrText xml:space="preserve"> PAGEREF _Toc374685073 \h </w:instrText>
        </w:r>
        <w:r w:rsidR="00DE4229">
          <w:rPr>
            <w:noProof/>
            <w:webHidden/>
          </w:rPr>
        </w:r>
        <w:r w:rsidR="00DE4229">
          <w:rPr>
            <w:noProof/>
            <w:webHidden/>
          </w:rPr>
          <w:fldChar w:fldCharType="separate"/>
        </w:r>
        <w:r w:rsidR="00B00E29">
          <w:rPr>
            <w:noProof/>
            <w:webHidden/>
          </w:rPr>
          <w:t>22</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74" w:history="1">
        <w:r w:rsidR="00B00E29" w:rsidRPr="00C364E0">
          <w:rPr>
            <w:rStyle w:val="Hyperlink"/>
            <w:noProof/>
          </w:rPr>
          <w:t>4.1.2</w:t>
        </w:r>
        <w:r w:rsidR="00B00E29">
          <w:rPr>
            <w:rFonts w:asciiTheme="minorHAnsi" w:eastAsiaTheme="minorEastAsia" w:hAnsiTheme="minorHAnsi" w:cstheme="minorBidi"/>
            <w:noProof/>
            <w:lang w:val="cs-CZ" w:eastAsia="cs-CZ"/>
          </w:rPr>
          <w:tab/>
        </w:r>
        <w:r w:rsidR="00B00E29" w:rsidRPr="00C364E0">
          <w:rPr>
            <w:rStyle w:val="Hyperlink"/>
            <w:noProof/>
          </w:rPr>
          <w:t>Planned stakeholder participation</w:t>
        </w:r>
        <w:r w:rsidR="00B00E29">
          <w:rPr>
            <w:noProof/>
            <w:webHidden/>
          </w:rPr>
          <w:tab/>
        </w:r>
        <w:r w:rsidR="00DE4229">
          <w:rPr>
            <w:noProof/>
            <w:webHidden/>
          </w:rPr>
          <w:fldChar w:fldCharType="begin"/>
        </w:r>
        <w:r w:rsidR="00B00E29">
          <w:rPr>
            <w:noProof/>
            <w:webHidden/>
          </w:rPr>
          <w:instrText xml:space="preserve"> PAGEREF _Toc374685074 \h </w:instrText>
        </w:r>
        <w:r w:rsidR="00DE4229">
          <w:rPr>
            <w:noProof/>
            <w:webHidden/>
          </w:rPr>
        </w:r>
        <w:r w:rsidR="00DE4229">
          <w:rPr>
            <w:noProof/>
            <w:webHidden/>
          </w:rPr>
          <w:fldChar w:fldCharType="separate"/>
        </w:r>
        <w:r w:rsidR="00B00E29">
          <w:rPr>
            <w:noProof/>
            <w:webHidden/>
          </w:rPr>
          <w:t>23</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75" w:history="1">
        <w:r w:rsidR="00B00E29" w:rsidRPr="00C364E0">
          <w:rPr>
            <w:rStyle w:val="Hyperlink"/>
            <w:noProof/>
          </w:rPr>
          <w:t>4.1.3</w:t>
        </w:r>
        <w:r w:rsidR="00B00E29">
          <w:rPr>
            <w:rFonts w:asciiTheme="minorHAnsi" w:eastAsiaTheme="minorEastAsia" w:hAnsiTheme="minorHAnsi" w:cstheme="minorBidi"/>
            <w:noProof/>
            <w:lang w:val="cs-CZ" w:eastAsia="cs-CZ"/>
          </w:rPr>
          <w:tab/>
        </w:r>
        <w:r w:rsidR="00B00E29" w:rsidRPr="00C364E0">
          <w:rPr>
            <w:rStyle w:val="Hyperlink"/>
            <w:noProof/>
          </w:rPr>
          <w:t>Replication approach and sustainability strategy</w:t>
        </w:r>
        <w:r w:rsidR="00B00E29">
          <w:rPr>
            <w:noProof/>
            <w:webHidden/>
          </w:rPr>
          <w:tab/>
        </w:r>
        <w:r w:rsidR="00DE4229">
          <w:rPr>
            <w:noProof/>
            <w:webHidden/>
          </w:rPr>
          <w:fldChar w:fldCharType="begin"/>
        </w:r>
        <w:r w:rsidR="00B00E29">
          <w:rPr>
            <w:noProof/>
            <w:webHidden/>
          </w:rPr>
          <w:instrText xml:space="preserve"> PAGEREF _Toc374685075 \h </w:instrText>
        </w:r>
        <w:r w:rsidR="00DE4229">
          <w:rPr>
            <w:noProof/>
            <w:webHidden/>
          </w:rPr>
        </w:r>
        <w:r w:rsidR="00DE4229">
          <w:rPr>
            <w:noProof/>
            <w:webHidden/>
          </w:rPr>
          <w:fldChar w:fldCharType="separate"/>
        </w:r>
        <w:r w:rsidR="00B00E29">
          <w:rPr>
            <w:noProof/>
            <w:webHidden/>
          </w:rPr>
          <w:t>23</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76" w:history="1">
        <w:r w:rsidR="00B00E29" w:rsidRPr="00C364E0">
          <w:rPr>
            <w:rStyle w:val="Hyperlink"/>
            <w:noProof/>
          </w:rPr>
          <w:t>4.1.4</w:t>
        </w:r>
        <w:r w:rsidR="00B00E29">
          <w:rPr>
            <w:rFonts w:asciiTheme="minorHAnsi" w:eastAsiaTheme="minorEastAsia" w:hAnsiTheme="minorHAnsi" w:cstheme="minorBidi"/>
            <w:noProof/>
            <w:lang w:val="cs-CZ" w:eastAsia="cs-CZ"/>
          </w:rPr>
          <w:tab/>
        </w:r>
        <w:r w:rsidR="00B00E29" w:rsidRPr="00C364E0">
          <w:rPr>
            <w:rStyle w:val="Hyperlink"/>
            <w:noProof/>
          </w:rPr>
          <w:t>Linkages between the project and other interventions within the sector</w:t>
        </w:r>
        <w:r w:rsidR="00B00E29">
          <w:rPr>
            <w:noProof/>
            <w:webHidden/>
          </w:rPr>
          <w:tab/>
        </w:r>
        <w:r w:rsidR="00DE4229">
          <w:rPr>
            <w:noProof/>
            <w:webHidden/>
          </w:rPr>
          <w:fldChar w:fldCharType="begin"/>
        </w:r>
        <w:r w:rsidR="00B00E29">
          <w:rPr>
            <w:noProof/>
            <w:webHidden/>
          </w:rPr>
          <w:instrText xml:space="preserve"> PAGEREF _Toc374685076 \h </w:instrText>
        </w:r>
        <w:r w:rsidR="00DE4229">
          <w:rPr>
            <w:noProof/>
            <w:webHidden/>
          </w:rPr>
        </w:r>
        <w:r w:rsidR="00DE4229">
          <w:rPr>
            <w:noProof/>
            <w:webHidden/>
          </w:rPr>
          <w:fldChar w:fldCharType="separate"/>
        </w:r>
        <w:r w:rsidR="00B00E29">
          <w:rPr>
            <w:noProof/>
            <w:webHidden/>
          </w:rPr>
          <w:t>24</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77" w:history="1">
        <w:r w:rsidR="00B00E29" w:rsidRPr="00C364E0">
          <w:rPr>
            <w:rStyle w:val="Hyperlink"/>
            <w:noProof/>
          </w:rPr>
          <w:t>4.1.5</w:t>
        </w:r>
        <w:r w:rsidR="00B00E29">
          <w:rPr>
            <w:rFonts w:asciiTheme="minorHAnsi" w:eastAsiaTheme="minorEastAsia" w:hAnsiTheme="minorHAnsi" w:cstheme="minorBidi"/>
            <w:noProof/>
            <w:lang w:val="cs-CZ" w:eastAsia="cs-CZ"/>
          </w:rPr>
          <w:tab/>
        </w:r>
        <w:r w:rsidR="00B00E29" w:rsidRPr="00C364E0">
          <w:rPr>
            <w:rStyle w:val="Hyperlink"/>
            <w:noProof/>
          </w:rPr>
          <w:t>Design of Monitoring and Evaluation</w:t>
        </w:r>
        <w:r w:rsidR="00B00E29">
          <w:rPr>
            <w:noProof/>
            <w:webHidden/>
          </w:rPr>
          <w:tab/>
        </w:r>
        <w:r w:rsidR="00DE4229">
          <w:rPr>
            <w:noProof/>
            <w:webHidden/>
          </w:rPr>
          <w:fldChar w:fldCharType="begin"/>
        </w:r>
        <w:r w:rsidR="00B00E29">
          <w:rPr>
            <w:noProof/>
            <w:webHidden/>
          </w:rPr>
          <w:instrText xml:space="preserve"> PAGEREF _Toc374685077 \h </w:instrText>
        </w:r>
        <w:r w:rsidR="00DE4229">
          <w:rPr>
            <w:noProof/>
            <w:webHidden/>
          </w:rPr>
        </w:r>
        <w:r w:rsidR="00DE4229">
          <w:rPr>
            <w:noProof/>
            <w:webHidden/>
          </w:rPr>
          <w:fldChar w:fldCharType="separate"/>
        </w:r>
        <w:r w:rsidR="00B00E29">
          <w:rPr>
            <w:noProof/>
            <w:webHidden/>
          </w:rPr>
          <w:t>24</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78" w:history="1">
        <w:r w:rsidR="00B00E29" w:rsidRPr="00C364E0">
          <w:rPr>
            <w:rStyle w:val="Hyperlink"/>
            <w:noProof/>
          </w:rPr>
          <w:t>4.1.6</w:t>
        </w:r>
        <w:r w:rsidR="00B00E29">
          <w:rPr>
            <w:rFonts w:asciiTheme="minorHAnsi" w:eastAsiaTheme="minorEastAsia" w:hAnsiTheme="minorHAnsi" w:cstheme="minorBidi"/>
            <w:noProof/>
            <w:lang w:val="cs-CZ" w:eastAsia="cs-CZ"/>
          </w:rPr>
          <w:tab/>
        </w:r>
        <w:r w:rsidR="00B00E29" w:rsidRPr="00C364E0">
          <w:rPr>
            <w:rStyle w:val="Hyperlink"/>
            <w:noProof/>
          </w:rPr>
          <w:t>UNDP comparative advantage</w:t>
        </w:r>
        <w:r w:rsidR="00B00E29">
          <w:rPr>
            <w:noProof/>
            <w:webHidden/>
          </w:rPr>
          <w:tab/>
        </w:r>
        <w:r w:rsidR="00DE4229">
          <w:rPr>
            <w:noProof/>
            <w:webHidden/>
          </w:rPr>
          <w:fldChar w:fldCharType="begin"/>
        </w:r>
        <w:r w:rsidR="00B00E29">
          <w:rPr>
            <w:noProof/>
            <w:webHidden/>
          </w:rPr>
          <w:instrText xml:space="preserve"> PAGEREF _Toc374685078 \h </w:instrText>
        </w:r>
        <w:r w:rsidR="00DE4229">
          <w:rPr>
            <w:noProof/>
            <w:webHidden/>
          </w:rPr>
        </w:r>
        <w:r w:rsidR="00DE4229">
          <w:rPr>
            <w:noProof/>
            <w:webHidden/>
          </w:rPr>
          <w:fldChar w:fldCharType="separate"/>
        </w:r>
        <w:r w:rsidR="00B00E29">
          <w:rPr>
            <w:noProof/>
            <w:webHidden/>
          </w:rPr>
          <w:t>25</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79" w:history="1">
        <w:r w:rsidR="00B00E29" w:rsidRPr="00C364E0">
          <w:rPr>
            <w:rStyle w:val="Hyperlink"/>
            <w:noProof/>
          </w:rPr>
          <w:t>4.1.7</w:t>
        </w:r>
        <w:r w:rsidR="00B00E29">
          <w:rPr>
            <w:rFonts w:asciiTheme="minorHAnsi" w:eastAsiaTheme="minorEastAsia" w:hAnsiTheme="minorHAnsi" w:cstheme="minorBidi"/>
            <w:noProof/>
            <w:lang w:val="cs-CZ" w:eastAsia="cs-CZ"/>
          </w:rPr>
          <w:tab/>
        </w:r>
        <w:r w:rsidR="00B00E29" w:rsidRPr="00C364E0">
          <w:rPr>
            <w:rStyle w:val="Hyperlink"/>
            <w:noProof/>
          </w:rPr>
          <w:t>Replication approach and sustainability</w:t>
        </w:r>
        <w:r w:rsidR="00B00E29">
          <w:rPr>
            <w:noProof/>
            <w:webHidden/>
          </w:rPr>
          <w:tab/>
        </w:r>
        <w:r w:rsidR="00DE4229">
          <w:rPr>
            <w:noProof/>
            <w:webHidden/>
          </w:rPr>
          <w:fldChar w:fldCharType="begin"/>
        </w:r>
        <w:r w:rsidR="00B00E29">
          <w:rPr>
            <w:noProof/>
            <w:webHidden/>
          </w:rPr>
          <w:instrText xml:space="preserve"> PAGEREF _Toc374685079 \h </w:instrText>
        </w:r>
        <w:r w:rsidR="00DE4229">
          <w:rPr>
            <w:noProof/>
            <w:webHidden/>
          </w:rPr>
        </w:r>
        <w:r w:rsidR="00DE4229">
          <w:rPr>
            <w:noProof/>
            <w:webHidden/>
          </w:rPr>
          <w:fldChar w:fldCharType="separate"/>
        </w:r>
        <w:r w:rsidR="00B00E29">
          <w:rPr>
            <w:noProof/>
            <w:webHidden/>
          </w:rPr>
          <w:t>25</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80" w:history="1">
        <w:r w:rsidR="00B00E29" w:rsidRPr="00C364E0">
          <w:rPr>
            <w:rStyle w:val="Hyperlink"/>
            <w:noProof/>
          </w:rPr>
          <w:t>4.1.8</w:t>
        </w:r>
        <w:r w:rsidR="00B00E29">
          <w:rPr>
            <w:rFonts w:asciiTheme="minorHAnsi" w:eastAsiaTheme="minorEastAsia" w:hAnsiTheme="minorHAnsi" w:cstheme="minorBidi"/>
            <w:noProof/>
            <w:lang w:val="cs-CZ" w:eastAsia="cs-CZ"/>
          </w:rPr>
          <w:tab/>
        </w:r>
        <w:r w:rsidR="00B00E29" w:rsidRPr="00C364E0">
          <w:rPr>
            <w:rStyle w:val="Hyperlink"/>
            <w:noProof/>
          </w:rPr>
          <w:t>Cost-effectiveness</w:t>
        </w:r>
        <w:r w:rsidR="00B00E29">
          <w:rPr>
            <w:noProof/>
            <w:webHidden/>
          </w:rPr>
          <w:tab/>
        </w:r>
        <w:r w:rsidR="00DE4229">
          <w:rPr>
            <w:noProof/>
            <w:webHidden/>
          </w:rPr>
          <w:fldChar w:fldCharType="begin"/>
        </w:r>
        <w:r w:rsidR="00B00E29">
          <w:rPr>
            <w:noProof/>
            <w:webHidden/>
          </w:rPr>
          <w:instrText xml:space="preserve"> PAGEREF _Toc374685080 \h </w:instrText>
        </w:r>
        <w:r w:rsidR="00DE4229">
          <w:rPr>
            <w:noProof/>
            <w:webHidden/>
          </w:rPr>
        </w:r>
        <w:r w:rsidR="00DE4229">
          <w:rPr>
            <w:noProof/>
            <w:webHidden/>
          </w:rPr>
          <w:fldChar w:fldCharType="separate"/>
        </w:r>
        <w:r w:rsidR="00B00E29">
          <w:rPr>
            <w:noProof/>
            <w:webHidden/>
          </w:rPr>
          <w:t>25</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81" w:history="1">
        <w:r w:rsidR="00B00E29" w:rsidRPr="00C364E0">
          <w:rPr>
            <w:rStyle w:val="Hyperlink"/>
            <w:noProof/>
          </w:rPr>
          <w:t>4.2</w:t>
        </w:r>
        <w:r w:rsidR="00B00E29">
          <w:rPr>
            <w:rFonts w:asciiTheme="minorHAnsi" w:eastAsiaTheme="minorEastAsia" w:hAnsiTheme="minorHAnsi" w:cstheme="minorBidi"/>
            <w:noProof/>
            <w:lang w:val="cs-CZ" w:eastAsia="cs-CZ"/>
          </w:rPr>
          <w:tab/>
        </w:r>
        <w:r w:rsidR="00B00E29" w:rsidRPr="00C364E0">
          <w:rPr>
            <w:rStyle w:val="Hyperlink"/>
            <w:noProof/>
          </w:rPr>
          <w:t>Project Implementation</w:t>
        </w:r>
        <w:r w:rsidR="00B00E29">
          <w:rPr>
            <w:noProof/>
            <w:webHidden/>
          </w:rPr>
          <w:tab/>
        </w:r>
        <w:r w:rsidR="00DE4229">
          <w:rPr>
            <w:noProof/>
            <w:webHidden/>
          </w:rPr>
          <w:fldChar w:fldCharType="begin"/>
        </w:r>
        <w:r w:rsidR="00B00E29">
          <w:rPr>
            <w:noProof/>
            <w:webHidden/>
          </w:rPr>
          <w:instrText xml:space="preserve"> PAGEREF _Toc374685081 \h </w:instrText>
        </w:r>
        <w:r w:rsidR="00DE4229">
          <w:rPr>
            <w:noProof/>
            <w:webHidden/>
          </w:rPr>
        </w:r>
        <w:r w:rsidR="00DE4229">
          <w:rPr>
            <w:noProof/>
            <w:webHidden/>
          </w:rPr>
          <w:fldChar w:fldCharType="separate"/>
        </w:r>
        <w:r w:rsidR="00B00E29">
          <w:rPr>
            <w:noProof/>
            <w:webHidden/>
          </w:rPr>
          <w:t>27</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82" w:history="1">
        <w:r w:rsidR="00B00E29" w:rsidRPr="00C364E0">
          <w:rPr>
            <w:rStyle w:val="Hyperlink"/>
            <w:noProof/>
          </w:rPr>
          <w:t>4.2.1</w:t>
        </w:r>
        <w:r w:rsidR="00B00E29">
          <w:rPr>
            <w:rFonts w:asciiTheme="minorHAnsi" w:eastAsiaTheme="minorEastAsia" w:hAnsiTheme="minorHAnsi" w:cstheme="minorBidi"/>
            <w:noProof/>
            <w:lang w:val="cs-CZ" w:eastAsia="cs-CZ"/>
          </w:rPr>
          <w:tab/>
        </w:r>
        <w:r w:rsidR="00B00E29" w:rsidRPr="00C364E0">
          <w:rPr>
            <w:rStyle w:val="Hyperlink"/>
            <w:noProof/>
          </w:rPr>
          <w:t>Project implementation and adaptive management</w:t>
        </w:r>
        <w:r w:rsidR="00B00E29">
          <w:rPr>
            <w:noProof/>
            <w:webHidden/>
          </w:rPr>
          <w:tab/>
        </w:r>
        <w:r w:rsidR="00DE4229">
          <w:rPr>
            <w:noProof/>
            <w:webHidden/>
          </w:rPr>
          <w:fldChar w:fldCharType="begin"/>
        </w:r>
        <w:r w:rsidR="00B00E29">
          <w:rPr>
            <w:noProof/>
            <w:webHidden/>
          </w:rPr>
          <w:instrText xml:space="preserve"> PAGEREF _Toc374685082 \h </w:instrText>
        </w:r>
        <w:r w:rsidR="00DE4229">
          <w:rPr>
            <w:noProof/>
            <w:webHidden/>
          </w:rPr>
        </w:r>
        <w:r w:rsidR="00DE4229">
          <w:rPr>
            <w:noProof/>
            <w:webHidden/>
          </w:rPr>
          <w:fldChar w:fldCharType="separate"/>
        </w:r>
        <w:r w:rsidR="00B00E29">
          <w:rPr>
            <w:noProof/>
            <w:webHidden/>
          </w:rPr>
          <w:t>27</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83" w:history="1">
        <w:r w:rsidR="00B00E29" w:rsidRPr="00C364E0">
          <w:rPr>
            <w:rStyle w:val="Hyperlink"/>
            <w:noProof/>
          </w:rPr>
          <w:t>4.2.2</w:t>
        </w:r>
        <w:r w:rsidR="00B00E29">
          <w:rPr>
            <w:rFonts w:asciiTheme="minorHAnsi" w:eastAsiaTheme="minorEastAsia" w:hAnsiTheme="minorHAnsi" w:cstheme="minorBidi"/>
            <w:noProof/>
            <w:lang w:val="cs-CZ" w:eastAsia="cs-CZ"/>
          </w:rPr>
          <w:tab/>
        </w:r>
        <w:r w:rsidR="00B00E29" w:rsidRPr="00C364E0">
          <w:rPr>
            <w:rStyle w:val="Hyperlink"/>
            <w:noProof/>
          </w:rPr>
          <w:t>Partnerships arrangements</w:t>
        </w:r>
        <w:r w:rsidR="00B00E29">
          <w:rPr>
            <w:noProof/>
            <w:webHidden/>
          </w:rPr>
          <w:tab/>
        </w:r>
        <w:r w:rsidR="00DE4229">
          <w:rPr>
            <w:noProof/>
            <w:webHidden/>
          </w:rPr>
          <w:fldChar w:fldCharType="begin"/>
        </w:r>
        <w:r w:rsidR="00B00E29">
          <w:rPr>
            <w:noProof/>
            <w:webHidden/>
          </w:rPr>
          <w:instrText xml:space="preserve"> PAGEREF _Toc374685083 \h </w:instrText>
        </w:r>
        <w:r w:rsidR="00DE4229">
          <w:rPr>
            <w:noProof/>
            <w:webHidden/>
          </w:rPr>
        </w:r>
        <w:r w:rsidR="00DE4229">
          <w:rPr>
            <w:noProof/>
            <w:webHidden/>
          </w:rPr>
          <w:fldChar w:fldCharType="separate"/>
        </w:r>
        <w:r w:rsidR="00B00E29">
          <w:rPr>
            <w:noProof/>
            <w:webHidden/>
          </w:rPr>
          <w:t>27</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84" w:history="1">
        <w:r w:rsidR="00B00E29" w:rsidRPr="00C364E0">
          <w:rPr>
            <w:rStyle w:val="Hyperlink"/>
            <w:noProof/>
          </w:rPr>
          <w:t>4.2.3</w:t>
        </w:r>
        <w:r w:rsidR="00B00E29">
          <w:rPr>
            <w:rFonts w:asciiTheme="minorHAnsi" w:eastAsiaTheme="minorEastAsia" w:hAnsiTheme="minorHAnsi" w:cstheme="minorBidi"/>
            <w:noProof/>
            <w:lang w:val="cs-CZ" w:eastAsia="cs-CZ"/>
          </w:rPr>
          <w:tab/>
        </w:r>
        <w:r w:rsidR="00B00E29" w:rsidRPr="00C364E0">
          <w:rPr>
            <w:rStyle w:val="Hyperlink"/>
            <w:noProof/>
          </w:rPr>
          <w:t>Monitoring and evaluation</w:t>
        </w:r>
        <w:r w:rsidR="00B00E29">
          <w:rPr>
            <w:noProof/>
            <w:webHidden/>
          </w:rPr>
          <w:tab/>
        </w:r>
        <w:r w:rsidR="00DE4229">
          <w:rPr>
            <w:noProof/>
            <w:webHidden/>
          </w:rPr>
          <w:fldChar w:fldCharType="begin"/>
        </w:r>
        <w:r w:rsidR="00B00E29">
          <w:rPr>
            <w:noProof/>
            <w:webHidden/>
          </w:rPr>
          <w:instrText xml:space="preserve"> PAGEREF _Toc374685084 \h </w:instrText>
        </w:r>
        <w:r w:rsidR="00DE4229">
          <w:rPr>
            <w:noProof/>
            <w:webHidden/>
          </w:rPr>
        </w:r>
        <w:r w:rsidR="00DE4229">
          <w:rPr>
            <w:noProof/>
            <w:webHidden/>
          </w:rPr>
          <w:fldChar w:fldCharType="separate"/>
        </w:r>
        <w:r w:rsidR="00B00E29">
          <w:rPr>
            <w:noProof/>
            <w:webHidden/>
          </w:rPr>
          <w:t>27</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85" w:history="1">
        <w:r w:rsidR="00B00E29" w:rsidRPr="00C364E0">
          <w:rPr>
            <w:rStyle w:val="Hyperlink"/>
            <w:noProof/>
          </w:rPr>
          <w:t>4.2.4</w:t>
        </w:r>
        <w:r w:rsidR="00B00E29">
          <w:rPr>
            <w:rFonts w:asciiTheme="minorHAnsi" w:eastAsiaTheme="minorEastAsia" w:hAnsiTheme="minorHAnsi" w:cstheme="minorBidi"/>
            <w:noProof/>
            <w:lang w:val="cs-CZ" w:eastAsia="cs-CZ"/>
          </w:rPr>
          <w:tab/>
        </w:r>
        <w:r w:rsidR="00B00E29" w:rsidRPr="00C364E0">
          <w:rPr>
            <w:rStyle w:val="Hyperlink"/>
            <w:noProof/>
          </w:rPr>
          <w:t>Feedback from M&amp;E activities used for adaptive management</w:t>
        </w:r>
        <w:r w:rsidR="00B00E29">
          <w:rPr>
            <w:noProof/>
            <w:webHidden/>
          </w:rPr>
          <w:tab/>
        </w:r>
        <w:r w:rsidR="00DE4229">
          <w:rPr>
            <w:noProof/>
            <w:webHidden/>
          </w:rPr>
          <w:fldChar w:fldCharType="begin"/>
        </w:r>
        <w:r w:rsidR="00B00E29">
          <w:rPr>
            <w:noProof/>
            <w:webHidden/>
          </w:rPr>
          <w:instrText xml:space="preserve"> PAGEREF _Toc374685085 \h </w:instrText>
        </w:r>
        <w:r w:rsidR="00DE4229">
          <w:rPr>
            <w:noProof/>
            <w:webHidden/>
          </w:rPr>
        </w:r>
        <w:r w:rsidR="00DE4229">
          <w:rPr>
            <w:noProof/>
            <w:webHidden/>
          </w:rPr>
          <w:fldChar w:fldCharType="separate"/>
        </w:r>
        <w:r w:rsidR="00B00E29">
          <w:rPr>
            <w:noProof/>
            <w:webHidden/>
          </w:rPr>
          <w:t>28</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86" w:history="1">
        <w:r w:rsidR="00B00E29" w:rsidRPr="00C364E0">
          <w:rPr>
            <w:rStyle w:val="Hyperlink"/>
            <w:noProof/>
          </w:rPr>
          <w:t>4.2.5</w:t>
        </w:r>
        <w:r w:rsidR="00B00E29">
          <w:rPr>
            <w:rFonts w:asciiTheme="minorHAnsi" w:eastAsiaTheme="minorEastAsia" w:hAnsiTheme="minorHAnsi" w:cstheme="minorBidi"/>
            <w:noProof/>
            <w:lang w:val="cs-CZ" w:eastAsia="cs-CZ"/>
          </w:rPr>
          <w:tab/>
        </w:r>
        <w:r w:rsidR="00B00E29" w:rsidRPr="00C364E0">
          <w:rPr>
            <w:rStyle w:val="Hyperlink"/>
            <w:noProof/>
          </w:rPr>
          <w:t>Financial planning and management</w:t>
        </w:r>
        <w:r w:rsidR="00B00E29">
          <w:rPr>
            <w:noProof/>
            <w:webHidden/>
          </w:rPr>
          <w:tab/>
        </w:r>
        <w:r w:rsidR="00DE4229">
          <w:rPr>
            <w:noProof/>
            <w:webHidden/>
          </w:rPr>
          <w:fldChar w:fldCharType="begin"/>
        </w:r>
        <w:r w:rsidR="00B00E29">
          <w:rPr>
            <w:noProof/>
            <w:webHidden/>
          </w:rPr>
          <w:instrText xml:space="preserve"> PAGEREF _Toc374685086 \h </w:instrText>
        </w:r>
        <w:r w:rsidR="00DE4229">
          <w:rPr>
            <w:noProof/>
            <w:webHidden/>
          </w:rPr>
        </w:r>
        <w:r w:rsidR="00DE4229">
          <w:rPr>
            <w:noProof/>
            <w:webHidden/>
          </w:rPr>
          <w:fldChar w:fldCharType="separate"/>
        </w:r>
        <w:r w:rsidR="00B00E29">
          <w:rPr>
            <w:noProof/>
            <w:webHidden/>
          </w:rPr>
          <w:t>31</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87" w:history="1">
        <w:r w:rsidR="00B00E29" w:rsidRPr="00C364E0">
          <w:rPr>
            <w:rStyle w:val="Hyperlink"/>
            <w:noProof/>
          </w:rPr>
          <w:t>4.2.6</w:t>
        </w:r>
        <w:r w:rsidR="00B00E29">
          <w:rPr>
            <w:rFonts w:asciiTheme="minorHAnsi" w:eastAsiaTheme="minorEastAsia" w:hAnsiTheme="minorHAnsi" w:cstheme="minorBidi"/>
            <w:noProof/>
            <w:lang w:val="cs-CZ" w:eastAsia="cs-CZ"/>
          </w:rPr>
          <w:tab/>
        </w:r>
        <w:r w:rsidR="00B00E29" w:rsidRPr="00C364E0">
          <w:rPr>
            <w:rStyle w:val="Hyperlink"/>
            <w:noProof/>
          </w:rPr>
          <w:t>Management by the UNDP Country Office</w:t>
        </w:r>
        <w:r w:rsidR="00B00E29">
          <w:rPr>
            <w:noProof/>
            <w:webHidden/>
          </w:rPr>
          <w:tab/>
        </w:r>
        <w:r w:rsidR="00DE4229">
          <w:rPr>
            <w:noProof/>
            <w:webHidden/>
          </w:rPr>
          <w:fldChar w:fldCharType="begin"/>
        </w:r>
        <w:r w:rsidR="00B00E29">
          <w:rPr>
            <w:noProof/>
            <w:webHidden/>
          </w:rPr>
          <w:instrText xml:space="preserve"> PAGEREF _Toc374685087 \h </w:instrText>
        </w:r>
        <w:r w:rsidR="00DE4229">
          <w:rPr>
            <w:noProof/>
            <w:webHidden/>
          </w:rPr>
        </w:r>
        <w:r w:rsidR="00DE4229">
          <w:rPr>
            <w:noProof/>
            <w:webHidden/>
          </w:rPr>
          <w:fldChar w:fldCharType="separate"/>
        </w:r>
        <w:r w:rsidR="00B00E29">
          <w:rPr>
            <w:noProof/>
            <w:webHidden/>
          </w:rPr>
          <w:t>33</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88" w:history="1">
        <w:r w:rsidR="00B00E29" w:rsidRPr="00C364E0">
          <w:rPr>
            <w:rStyle w:val="Hyperlink"/>
            <w:noProof/>
          </w:rPr>
          <w:t>4.2.7</w:t>
        </w:r>
        <w:r w:rsidR="00B00E29">
          <w:rPr>
            <w:rFonts w:asciiTheme="minorHAnsi" w:eastAsiaTheme="minorEastAsia" w:hAnsiTheme="minorHAnsi" w:cstheme="minorBidi"/>
            <w:noProof/>
            <w:lang w:val="cs-CZ" w:eastAsia="cs-CZ"/>
          </w:rPr>
          <w:tab/>
        </w:r>
        <w:r w:rsidR="00B00E29" w:rsidRPr="00C364E0">
          <w:rPr>
            <w:rStyle w:val="Hyperlink"/>
            <w:noProof/>
          </w:rPr>
          <w:t>Co-financing and in-kind contributions</w:t>
        </w:r>
        <w:r w:rsidR="00B00E29">
          <w:rPr>
            <w:noProof/>
            <w:webHidden/>
          </w:rPr>
          <w:tab/>
        </w:r>
        <w:r w:rsidR="00DE4229">
          <w:rPr>
            <w:noProof/>
            <w:webHidden/>
          </w:rPr>
          <w:fldChar w:fldCharType="begin"/>
        </w:r>
        <w:r w:rsidR="00B00E29">
          <w:rPr>
            <w:noProof/>
            <w:webHidden/>
          </w:rPr>
          <w:instrText xml:space="preserve"> PAGEREF _Toc374685088 \h </w:instrText>
        </w:r>
        <w:r w:rsidR="00DE4229">
          <w:rPr>
            <w:noProof/>
            <w:webHidden/>
          </w:rPr>
        </w:r>
        <w:r w:rsidR="00DE4229">
          <w:rPr>
            <w:noProof/>
            <w:webHidden/>
          </w:rPr>
          <w:fldChar w:fldCharType="separate"/>
        </w:r>
        <w:r w:rsidR="00B00E29">
          <w:rPr>
            <w:noProof/>
            <w:webHidden/>
          </w:rPr>
          <w:t>34</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89" w:history="1">
        <w:r w:rsidR="00B00E29" w:rsidRPr="00C364E0">
          <w:rPr>
            <w:rStyle w:val="Hyperlink"/>
            <w:noProof/>
          </w:rPr>
          <w:t>4.3</w:t>
        </w:r>
        <w:r w:rsidR="00B00E29">
          <w:rPr>
            <w:rFonts w:asciiTheme="minorHAnsi" w:eastAsiaTheme="minorEastAsia" w:hAnsiTheme="minorHAnsi" w:cstheme="minorBidi"/>
            <w:noProof/>
            <w:lang w:val="cs-CZ" w:eastAsia="cs-CZ"/>
          </w:rPr>
          <w:tab/>
        </w:r>
        <w:r w:rsidR="00B00E29" w:rsidRPr="00C364E0">
          <w:rPr>
            <w:rStyle w:val="Hyperlink"/>
            <w:noProof/>
          </w:rPr>
          <w:t>Results</w:t>
        </w:r>
        <w:r w:rsidR="00B00E29">
          <w:rPr>
            <w:noProof/>
            <w:webHidden/>
          </w:rPr>
          <w:tab/>
        </w:r>
        <w:r w:rsidR="00DE4229">
          <w:rPr>
            <w:noProof/>
            <w:webHidden/>
          </w:rPr>
          <w:fldChar w:fldCharType="begin"/>
        </w:r>
        <w:r w:rsidR="00B00E29">
          <w:rPr>
            <w:noProof/>
            <w:webHidden/>
          </w:rPr>
          <w:instrText xml:space="preserve"> PAGEREF _Toc374685089 \h </w:instrText>
        </w:r>
        <w:r w:rsidR="00DE4229">
          <w:rPr>
            <w:noProof/>
            <w:webHidden/>
          </w:rPr>
        </w:r>
        <w:r w:rsidR="00DE4229">
          <w:rPr>
            <w:noProof/>
            <w:webHidden/>
          </w:rPr>
          <w:fldChar w:fldCharType="separate"/>
        </w:r>
        <w:r w:rsidR="00B00E29">
          <w:rPr>
            <w:noProof/>
            <w:webHidden/>
          </w:rPr>
          <w:t>37</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90" w:history="1">
        <w:r w:rsidR="00B00E29" w:rsidRPr="00C364E0">
          <w:rPr>
            <w:rStyle w:val="Hyperlink"/>
            <w:noProof/>
          </w:rPr>
          <w:t>4.3.1</w:t>
        </w:r>
        <w:r w:rsidR="00B00E29">
          <w:rPr>
            <w:rFonts w:asciiTheme="minorHAnsi" w:eastAsiaTheme="minorEastAsia" w:hAnsiTheme="minorHAnsi" w:cstheme="minorBidi"/>
            <w:noProof/>
            <w:lang w:val="cs-CZ" w:eastAsia="cs-CZ"/>
          </w:rPr>
          <w:tab/>
        </w:r>
        <w:r w:rsidR="00B00E29" w:rsidRPr="00C364E0">
          <w:rPr>
            <w:rStyle w:val="Hyperlink"/>
            <w:noProof/>
          </w:rPr>
          <w:t>Overall results and attainment of objectives</w:t>
        </w:r>
        <w:r w:rsidR="00B00E29">
          <w:rPr>
            <w:noProof/>
            <w:webHidden/>
          </w:rPr>
          <w:tab/>
        </w:r>
        <w:r w:rsidR="00DE4229">
          <w:rPr>
            <w:noProof/>
            <w:webHidden/>
          </w:rPr>
          <w:fldChar w:fldCharType="begin"/>
        </w:r>
        <w:r w:rsidR="00B00E29">
          <w:rPr>
            <w:noProof/>
            <w:webHidden/>
          </w:rPr>
          <w:instrText xml:space="preserve"> PAGEREF _Toc374685090 \h </w:instrText>
        </w:r>
        <w:r w:rsidR="00DE4229">
          <w:rPr>
            <w:noProof/>
            <w:webHidden/>
          </w:rPr>
        </w:r>
        <w:r w:rsidR="00DE4229">
          <w:rPr>
            <w:noProof/>
            <w:webHidden/>
          </w:rPr>
          <w:fldChar w:fldCharType="separate"/>
        </w:r>
        <w:r w:rsidR="00B00E29">
          <w:rPr>
            <w:noProof/>
            <w:webHidden/>
          </w:rPr>
          <w:t>37</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91" w:history="1">
        <w:r w:rsidR="00B00E29" w:rsidRPr="00C364E0">
          <w:rPr>
            <w:rStyle w:val="Hyperlink"/>
            <w:noProof/>
          </w:rPr>
          <w:t>4.3.2</w:t>
        </w:r>
        <w:r w:rsidR="00B00E29">
          <w:rPr>
            <w:rFonts w:asciiTheme="minorHAnsi" w:eastAsiaTheme="minorEastAsia" w:hAnsiTheme="minorHAnsi" w:cstheme="minorBidi"/>
            <w:noProof/>
            <w:lang w:val="cs-CZ" w:eastAsia="cs-CZ"/>
          </w:rPr>
          <w:tab/>
        </w:r>
        <w:r w:rsidR="00B00E29" w:rsidRPr="00C364E0">
          <w:rPr>
            <w:rStyle w:val="Hyperlink"/>
            <w:noProof/>
          </w:rPr>
          <w:t>Relevance</w:t>
        </w:r>
        <w:r w:rsidR="00B00E29">
          <w:rPr>
            <w:noProof/>
            <w:webHidden/>
          </w:rPr>
          <w:tab/>
        </w:r>
        <w:r w:rsidR="00DE4229">
          <w:rPr>
            <w:noProof/>
            <w:webHidden/>
          </w:rPr>
          <w:fldChar w:fldCharType="begin"/>
        </w:r>
        <w:r w:rsidR="00B00E29">
          <w:rPr>
            <w:noProof/>
            <w:webHidden/>
          </w:rPr>
          <w:instrText xml:space="preserve"> PAGEREF _Toc374685091 \h </w:instrText>
        </w:r>
        <w:r w:rsidR="00DE4229">
          <w:rPr>
            <w:noProof/>
            <w:webHidden/>
          </w:rPr>
        </w:r>
        <w:r w:rsidR="00DE4229">
          <w:rPr>
            <w:noProof/>
            <w:webHidden/>
          </w:rPr>
          <w:fldChar w:fldCharType="separate"/>
        </w:r>
        <w:r w:rsidR="00B00E29">
          <w:rPr>
            <w:noProof/>
            <w:webHidden/>
          </w:rPr>
          <w:t>37</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92" w:history="1">
        <w:r w:rsidR="00B00E29" w:rsidRPr="00C364E0">
          <w:rPr>
            <w:rStyle w:val="Hyperlink"/>
            <w:noProof/>
          </w:rPr>
          <w:t>4.3.3</w:t>
        </w:r>
        <w:r w:rsidR="00B00E29">
          <w:rPr>
            <w:rFonts w:asciiTheme="minorHAnsi" w:eastAsiaTheme="minorEastAsia" w:hAnsiTheme="minorHAnsi" w:cstheme="minorBidi"/>
            <w:noProof/>
            <w:lang w:val="cs-CZ" w:eastAsia="cs-CZ"/>
          </w:rPr>
          <w:tab/>
        </w:r>
        <w:r w:rsidR="00B00E29" w:rsidRPr="00C364E0">
          <w:rPr>
            <w:rStyle w:val="Hyperlink"/>
            <w:noProof/>
          </w:rPr>
          <w:t>Effectiveness and efficiency</w:t>
        </w:r>
        <w:r w:rsidR="00B00E29">
          <w:rPr>
            <w:noProof/>
            <w:webHidden/>
          </w:rPr>
          <w:tab/>
        </w:r>
        <w:r w:rsidR="00DE4229">
          <w:rPr>
            <w:noProof/>
            <w:webHidden/>
          </w:rPr>
          <w:fldChar w:fldCharType="begin"/>
        </w:r>
        <w:r w:rsidR="00B00E29">
          <w:rPr>
            <w:noProof/>
            <w:webHidden/>
          </w:rPr>
          <w:instrText xml:space="preserve"> PAGEREF _Toc374685092 \h </w:instrText>
        </w:r>
        <w:r w:rsidR="00DE4229">
          <w:rPr>
            <w:noProof/>
            <w:webHidden/>
          </w:rPr>
        </w:r>
        <w:r w:rsidR="00DE4229">
          <w:rPr>
            <w:noProof/>
            <w:webHidden/>
          </w:rPr>
          <w:fldChar w:fldCharType="separate"/>
        </w:r>
        <w:r w:rsidR="00B00E29">
          <w:rPr>
            <w:noProof/>
            <w:webHidden/>
          </w:rPr>
          <w:t>38</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93" w:history="1">
        <w:r w:rsidR="00B00E29" w:rsidRPr="00C364E0">
          <w:rPr>
            <w:rStyle w:val="Hyperlink"/>
            <w:noProof/>
          </w:rPr>
          <w:t>4.3.4</w:t>
        </w:r>
        <w:r w:rsidR="00B00E29">
          <w:rPr>
            <w:rFonts w:asciiTheme="minorHAnsi" w:eastAsiaTheme="minorEastAsia" w:hAnsiTheme="minorHAnsi" w:cstheme="minorBidi"/>
            <w:noProof/>
            <w:lang w:val="cs-CZ" w:eastAsia="cs-CZ"/>
          </w:rPr>
          <w:tab/>
        </w:r>
        <w:r w:rsidR="00B00E29" w:rsidRPr="00C364E0">
          <w:rPr>
            <w:rStyle w:val="Hyperlink"/>
            <w:noProof/>
          </w:rPr>
          <w:t>Country ownership</w:t>
        </w:r>
        <w:r w:rsidR="00B00E29">
          <w:rPr>
            <w:noProof/>
            <w:webHidden/>
          </w:rPr>
          <w:tab/>
        </w:r>
        <w:r w:rsidR="00DE4229">
          <w:rPr>
            <w:noProof/>
            <w:webHidden/>
          </w:rPr>
          <w:fldChar w:fldCharType="begin"/>
        </w:r>
        <w:r w:rsidR="00B00E29">
          <w:rPr>
            <w:noProof/>
            <w:webHidden/>
          </w:rPr>
          <w:instrText xml:space="preserve"> PAGEREF _Toc374685093 \h </w:instrText>
        </w:r>
        <w:r w:rsidR="00DE4229">
          <w:rPr>
            <w:noProof/>
            <w:webHidden/>
          </w:rPr>
        </w:r>
        <w:r w:rsidR="00DE4229">
          <w:rPr>
            <w:noProof/>
            <w:webHidden/>
          </w:rPr>
          <w:fldChar w:fldCharType="separate"/>
        </w:r>
        <w:r w:rsidR="00B00E29">
          <w:rPr>
            <w:noProof/>
            <w:webHidden/>
          </w:rPr>
          <w:t>38</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94" w:history="1">
        <w:r w:rsidR="00B00E29" w:rsidRPr="00C364E0">
          <w:rPr>
            <w:rStyle w:val="Hyperlink"/>
            <w:noProof/>
          </w:rPr>
          <w:t>4.3.5</w:t>
        </w:r>
        <w:r w:rsidR="00B00E29">
          <w:rPr>
            <w:rFonts w:asciiTheme="minorHAnsi" w:eastAsiaTheme="minorEastAsia" w:hAnsiTheme="minorHAnsi" w:cstheme="minorBidi"/>
            <w:noProof/>
            <w:lang w:val="cs-CZ" w:eastAsia="cs-CZ"/>
          </w:rPr>
          <w:tab/>
        </w:r>
        <w:r w:rsidR="00B00E29" w:rsidRPr="00C364E0">
          <w:rPr>
            <w:rStyle w:val="Hyperlink"/>
            <w:noProof/>
          </w:rPr>
          <w:t>Mainstreaming</w:t>
        </w:r>
        <w:r w:rsidR="00B00E29">
          <w:rPr>
            <w:noProof/>
            <w:webHidden/>
          </w:rPr>
          <w:tab/>
        </w:r>
        <w:r w:rsidR="00DE4229">
          <w:rPr>
            <w:noProof/>
            <w:webHidden/>
          </w:rPr>
          <w:fldChar w:fldCharType="begin"/>
        </w:r>
        <w:r w:rsidR="00B00E29">
          <w:rPr>
            <w:noProof/>
            <w:webHidden/>
          </w:rPr>
          <w:instrText xml:space="preserve"> PAGEREF _Toc374685094 \h </w:instrText>
        </w:r>
        <w:r w:rsidR="00DE4229">
          <w:rPr>
            <w:noProof/>
            <w:webHidden/>
          </w:rPr>
        </w:r>
        <w:r w:rsidR="00DE4229">
          <w:rPr>
            <w:noProof/>
            <w:webHidden/>
          </w:rPr>
          <w:fldChar w:fldCharType="separate"/>
        </w:r>
        <w:r w:rsidR="00B00E29">
          <w:rPr>
            <w:noProof/>
            <w:webHidden/>
          </w:rPr>
          <w:t>38</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95" w:history="1">
        <w:r w:rsidR="00B00E29" w:rsidRPr="00C364E0">
          <w:rPr>
            <w:rStyle w:val="Hyperlink"/>
            <w:noProof/>
          </w:rPr>
          <w:t>4.3.6</w:t>
        </w:r>
        <w:r w:rsidR="00B00E29">
          <w:rPr>
            <w:rFonts w:asciiTheme="minorHAnsi" w:eastAsiaTheme="minorEastAsia" w:hAnsiTheme="minorHAnsi" w:cstheme="minorBidi"/>
            <w:noProof/>
            <w:lang w:val="cs-CZ" w:eastAsia="cs-CZ"/>
          </w:rPr>
          <w:tab/>
        </w:r>
        <w:r w:rsidR="00B00E29" w:rsidRPr="00C364E0">
          <w:rPr>
            <w:rStyle w:val="Hyperlink"/>
            <w:noProof/>
          </w:rPr>
          <w:t>Sustainability</w:t>
        </w:r>
        <w:r w:rsidR="00B00E29">
          <w:rPr>
            <w:noProof/>
            <w:webHidden/>
          </w:rPr>
          <w:tab/>
        </w:r>
        <w:r w:rsidR="00DE4229">
          <w:rPr>
            <w:noProof/>
            <w:webHidden/>
          </w:rPr>
          <w:fldChar w:fldCharType="begin"/>
        </w:r>
        <w:r w:rsidR="00B00E29">
          <w:rPr>
            <w:noProof/>
            <w:webHidden/>
          </w:rPr>
          <w:instrText xml:space="preserve"> PAGEREF _Toc374685095 \h </w:instrText>
        </w:r>
        <w:r w:rsidR="00DE4229">
          <w:rPr>
            <w:noProof/>
            <w:webHidden/>
          </w:rPr>
        </w:r>
        <w:r w:rsidR="00DE4229">
          <w:rPr>
            <w:noProof/>
            <w:webHidden/>
          </w:rPr>
          <w:fldChar w:fldCharType="separate"/>
        </w:r>
        <w:r w:rsidR="00B00E29">
          <w:rPr>
            <w:noProof/>
            <w:webHidden/>
          </w:rPr>
          <w:t>38</w:t>
        </w:r>
        <w:r w:rsidR="00DE4229">
          <w:rPr>
            <w:noProof/>
            <w:webHidden/>
          </w:rPr>
          <w:fldChar w:fldCharType="end"/>
        </w:r>
      </w:hyperlink>
    </w:p>
    <w:p w:rsidR="00B00E29" w:rsidRDefault="00494805">
      <w:pPr>
        <w:pStyle w:val="TOC3"/>
        <w:tabs>
          <w:tab w:val="left" w:pos="1320"/>
          <w:tab w:val="right" w:leader="dot" w:pos="9629"/>
        </w:tabs>
        <w:rPr>
          <w:rFonts w:asciiTheme="minorHAnsi" w:eastAsiaTheme="minorEastAsia" w:hAnsiTheme="minorHAnsi" w:cstheme="minorBidi"/>
          <w:noProof/>
          <w:lang w:val="cs-CZ" w:eastAsia="cs-CZ"/>
        </w:rPr>
      </w:pPr>
      <w:hyperlink w:anchor="_Toc374685096" w:history="1">
        <w:r w:rsidR="00B00E29" w:rsidRPr="00C364E0">
          <w:rPr>
            <w:rStyle w:val="Hyperlink"/>
            <w:noProof/>
          </w:rPr>
          <w:t>4.3.7</w:t>
        </w:r>
        <w:r w:rsidR="00B00E29">
          <w:rPr>
            <w:rFonts w:asciiTheme="minorHAnsi" w:eastAsiaTheme="minorEastAsia" w:hAnsiTheme="minorHAnsi" w:cstheme="minorBidi"/>
            <w:noProof/>
            <w:lang w:val="cs-CZ" w:eastAsia="cs-CZ"/>
          </w:rPr>
          <w:tab/>
        </w:r>
        <w:r w:rsidR="00B00E29" w:rsidRPr="00C364E0">
          <w:rPr>
            <w:rStyle w:val="Hyperlink"/>
            <w:noProof/>
          </w:rPr>
          <w:t>Project impact</w:t>
        </w:r>
        <w:r w:rsidR="00B00E29">
          <w:rPr>
            <w:noProof/>
            <w:webHidden/>
          </w:rPr>
          <w:tab/>
        </w:r>
        <w:r w:rsidR="00DE4229">
          <w:rPr>
            <w:noProof/>
            <w:webHidden/>
          </w:rPr>
          <w:fldChar w:fldCharType="begin"/>
        </w:r>
        <w:r w:rsidR="00B00E29">
          <w:rPr>
            <w:noProof/>
            <w:webHidden/>
          </w:rPr>
          <w:instrText xml:space="preserve"> PAGEREF _Toc374685096 \h </w:instrText>
        </w:r>
        <w:r w:rsidR="00DE4229">
          <w:rPr>
            <w:noProof/>
            <w:webHidden/>
          </w:rPr>
        </w:r>
        <w:r w:rsidR="00DE4229">
          <w:rPr>
            <w:noProof/>
            <w:webHidden/>
          </w:rPr>
          <w:fldChar w:fldCharType="separate"/>
        </w:r>
        <w:r w:rsidR="00B00E29">
          <w:rPr>
            <w:noProof/>
            <w:webHidden/>
          </w:rPr>
          <w:t>39</w:t>
        </w:r>
        <w:r w:rsidR="00DE4229">
          <w:rPr>
            <w:noProof/>
            <w:webHidden/>
          </w:rPr>
          <w:fldChar w:fldCharType="end"/>
        </w:r>
      </w:hyperlink>
    </w:p>
    <w:p w:rsidR="00B00E29" w:rsidRDefault="00494805">
      <w:pPr>
        <w:pStyle w:val="TOC1"/>
        <w:tabs>
          <w:tab w:val="left" w:pos="440"/>
          <w:tab w:val="right" w:leader="dot" w:pos="9629"/>
        </w:tabs>
        <w:rPr>
          <w:rFonts w:asciiTheme="minorHAnsi" w:eastAsiaTheme="minorEastAsia" w:hAnsiTheme="minorHAnsi" w:cstheme="minorBidi"/>
          <w:b w:val="0"/>
          <w:noProof/>
          <w:lang w:val="cs-CZ" w:eastAsia="cs-CZ"/>
        </w:rPr>
      </w:pPr>
      <w:hyperlink w:anchor="_Toc374685097" w:history="1">
        <w:r w:rsidR="00B00E29" w:rsidRPr="00C364E0">
          <w:rPr>
            <w:rStyle w:val="Hyperlink"/>
            <w:noProof/>
          </w:rPr>
          <w:t>5.</w:t>
        </w:r>
        <w:r w:rsidR="00B00E29">
          <w:rPr>
            <w:rFonts w:asciiTheme="minorHAnsi" w:eastAsiaTheme="minorEastAsia" w:hAnsiTheme="minorHAnsi" w:cstheme="minorBidi"/>
            <w:b w:val="0"/>
            <w:noProof/>
            <w:lang w:val="cs-CZ" w:eastAsia="cs-CZ"/>
          </w:rPr>
          <w:tab/>
        </w:r>
        <w:r w:rsidR="00B00E29" w:rsidRPr="00C364E0">
          <w:rPr>
            <w:rStyle w:val="Hyperlink"/>
            <w:noProof/>
          </w:rPr>
          <w:t>Conclusions, Recommendations and Lessons Learned</w:t>
        </w:r>
        <w:r w:rsidR="00B00E29">
          <w:rPr>
            <w:noProof/>
            <w:webHidden/>
          </w:rPr>
          <w:tab/>
        </w:r>
        <w:r w:rsidR="00DE4229">
          <w:rPr>
            <w:noProof/>
            <w:webHidden/>
          </w:rPr>
          <w:fldChar w:fldCharType="begin"/>
        </w:r>
        <w:r w:rsidR="00B00E29">
          <w:rPr>
            <w:noProof/>
            <w:webHidden/>
          </w:rPr>
          <w:instrText xml:space="preserve"> PAGEREF _Toc374685097 \h </w:instrText>
        </w:r>
        <w:r w:rsidR="00DE4229">
          <w:rPr>
            <w:noProof/>
            <w:webHidden/>
          </w:rPr>
        </w:r>
        <w:r w:rsidR="00DE4229">
          <w:rPr>
            <w:noProof/>
            <w:webHidden/>
          </w:rPr>
          <w:fldChar w:fldCharType="separate"/>
        </w:r>
        <w:r w:rsidR="00B00E29">
          <w:rPr>
            <w:noProof/>
            <w:webHidden/>
          </w:rPr>
          <w:t>40</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98" w:history="1">
        <w:r w:rsidR="00B00E29" w:rsidRPr="00C364E0">
          <w:rPr>
            <w:rStyle w:val="Hyperlink"/>
            <w:noProof/>
          </w:rPr>
          <w:t>5.1</w:t>
        </w:r>
        <w:r w:rsidR="00B00E29">
          <w:rPr>
            <w:rFonts w:asciiTheme="minorHAnsi" w:eastAsiaTheme="minorEastAsia" w:hAnsiTheme="minorHAnsi" w:cstheme="minorBidi"/>
            <w:noProof/>
            <w:lang w:val="cs-CZ" w:eastAsia="cs-CZ"/>
          </w:rPr>
          <w:tab/>
        </w:r>
        <w:r w:rsidR="00B00E29" w:rsidRPr="00C364E0">
          <w:rPr>
            <w:rStyle w:val="Hyperlink"/>
            <w:noProof/>
          </w:rPr>
          <w:t>Recommendations</w:t>
        </w:r>
        <w:r w:rsidR="00B00E29">
          <w:rPr>
            <w:noProof/>
            <w:webHidden/>
          </w:rPr>
          <w:tab/>
        </w:r>
        <w:r w:rsidR="00DE4229">
          <w:rPr>
            <w:noProof/>
            <w:webHidden/>
          </w:rPr>
          <w:fldChar w:fldCharType="begin"/>
        </w:r>
        <w:r w:rsidR="00B00E29">
          <w:rPr>
            <w:noProof/>
            <w:webHidden/>
          </w:rPr>
          <w:instrText xml:space="preserve"> PAGEREF _Toc374685098 \h </w:instrText>
        </w:r>
        <w:r w:rsidR="00DE4229">
          <w:rPr>
            <w:noProof/>
            <w:webHidden/>
          </w:rPr>
        </w:r>
        <w:r w:rsidR="00DE4229">
          <w:rPr>
            <w:noProof/>
            <w:webHidden/>
          </w:rPr>
          <w:fldChar w:fldCharType="separate"/>
        </w:r>
        <w:r w:rsidR="00B00E29">
          <w:rPr>
            <w:noProof/>
            <w:webHidden/>
          </w:rPr>
          <w:t>41</w:t>
        </w:r>
        <w:r w:rsidR="00DE4229">
          <w:rPr>
            <w:noProof/>
            <w:webHidden/>
          </w:rPr>
          <w:fldChar w:fldCharType="end"/>
        </w:r>
      </w:hyperlink>
    </w:p>
    <w:p w:rsidR="00B00E29" w:rsidRDefault="00494805">
      <w:pPr>
        <w:pStyle w:val="TOC2"/>
        <w:tabs>
          <w:tab w:val="left" w:pos="880"/>
          <w:tab w:val="right" w:leader="dot" w:pos="9629"/>
        </w:tabs>
        <w:rPr>
          <w:rFonts w:asciiTheme="minorHAnsi" w:eastAsiaTheme="minorEastAsia" w:hAnsiTheme="minorHAnsi" w:cstheme="minorBidi"/>
          <w:noProof/>
          <w:lang w:val="cs-CZ" w:eastAsia="cs-CZ"/>
        </w:rPr>
      </w:pPr>
      <w:hyperlink w:anchor="_Toc374685099" w:history="1">
        <w:r w:rsidR="00B00E29" w:rsidRPr="00C364E0">
          <w:rPr>
            <w:rStyle w:val="Hyperlink"/>
            <w:noProof/>
          </w:rPr>
          <w:t>5.1</w:t>
        </w:r>
        <w:r w:rsidR="00B00E29">
          <w:rPr>
            <w:rFonts w:asciiTheme="minorHAnsi" w:eastAsiaTheme="minorEastAsia" w:hAnsiTheme="minorHAnsi" w:cstheme="minorBidi"/>
            <w:noProof/>
            <w:lang w:val="cs-CZ" w:eastAsia="cs-CZ"/>
          </w:rPr>
          <w:tab/>
        </w:r>
        <w:r w:rsidR="00B00E29" w:rsidRPr="00C364E0">
          <w:rPr>
            <w:rStyle w:val="Hyperlink"/>
            <w:noProof/>
          </w:rPr>
          <w:t>Lessons Learned</w:t>
        </w:r>
        <w:r w:rsidR="00B00E29">
          <w:rPr>
            <w:noProof/>
            <w:webHidden/>
          </w:rPr>
          <w:tab/>
        </w:r>
        <w:r w:rsidR="00DE4229">
          <w:rPr>
            <w:noProof/>
            <w:webHidden/>
          </w:rPr>
          <w:fldChar w:fldCharType="begin"/>
        </w:r>
        <w:r w:rsidR="00B00E29">
          <w:rPr>
            <w:noProof/>
            <w:webHidden/>
          </w:rPr>
          <w:instrText xml:space="preserve"> PAGEREF _Toc374685099 \h </w:instrText>
        </w:r>
        <w:r w:rsidR="00DE4229">
          <w:rPr>
            <w:noProof/>
            <w:webHidden/>
          </w:rPr>
        </w:r>
        <w:r w:rsidR="00DE4229">
          <w:rPr>
            <w:noProof/>
            <w:webHidden/>
          </w:rPr>
          <w:fldChar w:fldCharType="separate"/>
        </w:r>
        <w:r w:rsidR="00B00E29">
          <w:rPr>
            <w:noProof/>
            <w:webHidden/>
          </w:rPr>
          <w:t>42</w:t>
        </w:r>
        <w:r w:rsidR="00DE4229">
          <w:rPr>
            <w:noProof/>
            <w:webHidden/>
          </w:rPr>
          <w:fldChar w:fldCharType="end"/>
        </w:r>
      </w:hyperlink>
    </w:p>
    <w:p w:rsidR="00B00E29" w:rsidRDefault="00494805">
      <w:pPr>
        <w:pStyle w:val="TOC1"/>
        <w:tabs>
          <w:tab w:val="left" w:pos="440"/>
          <w:tab w:val="right" w:leader="dot" w:pos="9629"/>
        </w:tabs>
        <w:rPr>
          <w:rFonts w:asciiTheme="minorHAnsi" w:eastAsiaTheme="minorEastAsia" w:hAnsiTheme="minorHAnsi" w:cstheme="minorBidi"/>
          <w:b w:val="0"/>
          <w:noProof/>
          <w:lang w:val="cs-CZ" w:eastAsia="cs-CZ"/>
        </w:rPr>
      </w:pPr>
      <w:hyperlink w:anchor="_Toc374685100" w:history="1">
        <w:r w:rsidR="00B00E29" w:rsidRPr="00C364E0">
          <w:rPr>
            <w:rStyle w:val="Hyperlink"/>
            <w:noProof/>
          </w:rPr>
          <w:t>6.</w:t>
        </w:r>
        <w:r w:rsidR="00B00E29">
          <w:rPr>
            <w:rFonts w:asciiTheme="minorHAnsi" w:eastAsiaTheme="minorEastAsia" w:hAnsiTheme="minorHAnsi" w:cstheme="minorBidi"/>
            <w:b w:val="0"/>
            <w:noProof/>
            <w:lang w:val="cs-CZ" w:eastAsia="cs-CZ"/>
          </w:rPr>
          <w:tab/>
        </w:r>
        <w:r w:rsidR="00B00E29" w:rsidRPr="00C364E0">
          <w:rPr>
            <w:rStyle w:val="Hyperlink"/>
            <w:noProof/>
          </w:rPr>
          <w:t>Annexes</w:t>
        </w:r>
        <w:r w:rsidR="00B00E29">
          <w:rPr>
            <w:noProof/>
            <w:webHidden/>
          </w:rPr>
          <w:tab/>
        </w:r>
        <w:r w:rsidR="00DE4229">
          <w:rPr>
            <w:noProof/>
            <w:webHidden/>
          </w:rPr>
          <w:fldChar w:fldCharType="begin"/>
        </w:r>
        <w:r w:rsidR="00B00E29">
          <w:rPr>
            <w:noProof/>
            <w:webHidden/>
          </w:rPr>
          <w:instrText xml:space="preserve"> PAGEREF _Toc374685100 \h </w:instrText>
        </w:r>
        <w:r w:rsidR="00DE4229">
          <w:rPr>
            <w:noProof/>
            <w:webHidden/>
          </w:rPr>
        </w:r>
        <w:r w:rsidR="00DE4229">
          <w:rPr>
            <w:noProof/>
            <w:webHidden/>
          </w:rPr>
          <w:fldChar w:fldCharType="separate"/>
        </w:r>
        <w:r w:rsidR="00B00E29">
          <w:rPr>
            <w:noProof/>
            <w:webHidden/>
          </w:rPr>
          <w:t>43</w:t>
        </w:r>
        <w:r w:rsidR="00DE4229">
          <w:rPr>
            <w:noProof/>
            <w:webHidden/>
          </w:rPr>
          <w:fldChar w:fldCharType="end"/>
        </w:r>
      </w:hyperlink>
    </w:p>
    <w:p w:rsidR="00B00E29" w:rsidRDefault="00494805">
      <w:pPr>
        <w:pStyle w:val="TOC1"/>
        <w:tabs>
          <w:tab w:val="right" w:leader="dot" w:pos="9629"/>
        </w:tabs>
        <w:rPr>
          <w:rFonts w:asciiTheme="minorHAnsi" w:eastAsiaTheme="minorEastAsia" w:hAnsiTheme="minorHAnsi" w:cstheme="minorBidi"/>
          <w:b w:val="0"/>
          <w:noProof/>
          <w:lang w:val="cs-CZ" w:eastAsia="cs-CZ"/>
        </w:rPr>
      </w:pPr>
      <w:hyperlink w:anchor="_Toc374685101" w:history="1">
        <w:r w:rsidR="00B00E29" w:rsidRPr="00C364E0">
          <w:rPr>
            <w:rStyle w:val="Hyperlink"/>
            <w:noProof/>
          </w:rPr>
          <w:t>Annex 1: Itinerary and list of persons interviewed</w:t>
        </w:r>
        <w:r w:rsidR="00B00E29">
          <w:rPr>
            <w:noProof/>
            <w:webHidden/>
          </w:rPr>
          <w:tab/>
        </w:r>
        <w:r w:rsidR="00DE4229">
          <w:rPr>
            <w:noProof/>
            <w:webHidden/>
          </w:rPr>
          <w:fldChar w:fldCharType="begin"/>
        </w:r>
        <w:r w:rsidR="00B00E29">
          <w:rPr>
            <w:noProof/>
            <w:webHidden/>
          </w:rPr>
          <w:instrText xml:space="preserve"> PAGEREF _Toc374685101 \h </w:instrText>
        </w:r>
        <w:r w:rsidR="00DE4229">
          <w:rPr>
            <w:noProof/>
            <w:webHidden/>
          </w:rPr>
        </w:r>
        <w:r w:rsidR="00DE4229">
          <w:rPr>
            <w:noProof/>
            <w:webHidden/>
          </w:rPr>
          <w:fldChar w:fldCharType="separate"/>
        </w:r>
        <w:r w:rsidR="00B00E29">
          <w:rPr>
            <w:noProof/>
            <w:webHidden/>
          </w:rPr>
          <w:t>43</w:t>
        </w:r>
        <w:r w:rsidR="00DE4229">
          <w:rPr>
            <w:noProof/>
            <w:webHidden/>
          </w:rPr>
          <w:fldChar w:fldCharType="end"/>
        </w:r>
      </w:hyperlink>
    </w:p>
    <w:p w:rsidR="00B00E29" w:rsidRDefault="00494805">
      <w:pPr>
        <w:pStyle w:val="TOC1"/>
        <w:tabs>
          <w:tab w:val="right" w:leader="dot" w:pos="9629"/>
        </w:tabs>
        <w:rPr>
          <w:rFonts w:asciiTheme="minorHAnsi" w:eastAsiaTheme="minorEastAsia" w:hAnsiTheme="minorHAnsi" w:cstheme="minorBidi"/>
          <w:b w:val="0"/>
          <w:noProof/>
          <w:lang w:val="cs-CZ" w:eastAsia="cs-CZ"/>
        </w:rPr>
      </w:pPr>
      <w:hyperlink w:anchor="_Toc374685102" w:history="1">
        <w:r w:rsidR="00B00E29" w:rsidRPr="00C364E0">
          <w:rPr>
            <w:rStyle w:val="Hyperlink"/>
            <w:noProof/>
          </w:rPr>
          <w:t>Annex 2: List of key project short-term experts (SSA/IC)</w:t>
        </w:r>
        <w:r w:rsidR="00B00E29">
          <w:rPr>
            <w:noProof/>
            <w:webHidden/>
          </w:rPr>
          <w:tab/>
        </w:r>
        <w:r w:rsidR="00DE4229">
          <w:rPr>
            <w:noProof/>
            <w:webHidden/>
          </w:rPr>
          <w:fldChar w:fldCharType="begin"/>
        </w:r>
        <w:r w:rsidR="00B00E29">
          <w:rPr>
            <w:noProof/>
            <w:webHidden/>
          </w:rPr>
          <w:instrText xml:space="preserve"> PAGEREF _Toc374685102 \h </w:instrText>
        </w:r>
        <w:r w:rsidR="00DE4229">
          <w:rPr>
            <w:noProof/>
            <w:webHidden/>
          </w:rPr>
        </w:r>
        <w:r w:rsidR="00DE4229">
          <w:rPr>
            <w:noProof/>
            <w:webHidden/>
          </w:rPr>
          <w:fldChar w:fldCharType="separate"/>
        </w:r>
        <w:r w:rsidR="00B00E29">
          <w:rPr>
            <w:noProof/>
            <w:webHidden/>
          </w:rPr>
          <w:t>43</w:t>
        </w:r>
        <w:r w:rsidR="00DE4229">
          <w:rPr>
            <w:noProof/>
            <w:webHidden/>
          </w:rPr>
          <w:fldChar w:fldCharType="end"/>
        </w:r>
      </w:hyperlink>
    </w:p>
    <w:p w:rsidR="00B00E29" w:rsidRDefault="00494805">
      <w:pPr>
        <w:pStyle w:val="TOC1"/>
        <w:tabs>
          <w:tab w:val="right" w:leader="dot" w:pos="9629"/>
        </w:tabs>
        <w:rPr>
          <w:rFonts w:asciiTheme="minorHAnsi" w:eastAsiaTheme="minorEastAsia" w:hAnsiTheme="minorHAnsi" w:cstheme="minorBidi"/>
          <w:b w:val="0"/>
          <w:noProof/>
          <w:lang w:val="cs-CZ" w:eastAsia="cs-CZ"/>
        </w:rPr>
      </w:pPr>
      <w:hyperlink w:anchor="_Toc374685103" w:history="1">
        <w:r w:rsidR="00B00E29" w:rsidRPr="00C364E0">
          <w:rPr>
            <w:rStyle w:val="Hyperlink"/>
            <w:noProof/>
          </w:rPr>
          <w:t>Annex 3: List of documents reviewed</w:t>
        </w:r>
        <w:r w:rsidR="00B00E29">
          <w:rPr>
            <w:noProof/>
            <w:webHidden/>
          </w:rPr>
          <w:tab/>
        </w:r>
        <w:r w:rsidR="00DE4229">
          <w:rPr>
            <w:noProof/>
            <w:webHidden/>
          </w:rPr>
          <w:fldChar w:fldCharType="begin"/>
        </w:r>
        <w:r w:rsidR="00B00E29">
          <w:rPr>
            <w:noProof/>
            <w:webHidden/>
          </w:rPr>
          <w:instrText xml:space="preserve"> PAGEREF _Toc374685103 \h </w:instrText>
        </w:r>
        <w:r w:rsidR="00DE4229">
          <w:rPr>
            <w:noProof/>
            <w:webHidden/>
          </w:rPr>
        </w:r>
        <w:r w:rsidR="00DE4229">
          <w:rPr>
            <w:noProof/>
            <w:webHidden/>
          </w:rPr>
          <w:fldChar w:fldCharType="separate"/>
        </w:r>
        <w:r w:rsidR="00B00E29">
          <w:rPr>
            <w:noProof/>
            <w:webHidden/>
          </w:rPr>
          <w:t>44</w:t>
        </w:r>
        <w:r w:rsidR="00DE4229">
          <w:rPr>
            <w:noProof/>
            <w:webHidden/>
          </w:rPr>
          <w:fldChar w:fldCharType="end"/>
        </w:r>
      </w:hyperlink>
    </w:p>
    <w:p w:rsidR="00B00E29" w:rsidRDefault="00494805">
      <w:pPr>
        <w:pStyle w:val="TOC1"/>
        <w:tabs>
          <w:tab w:val="right" w:leader="dot" w:pos="9629"/>
        </w:tabs>
        <w:rPr>
          <w:rFonts w:asciiTheme="minorHAnsi" w:eastAsiaTheme="minorEastAsia" w:hAnsiTheme="minorHAnsi" w:cstheme="minorBidi"/>
          <w:b w:val="0"/>
          <w:noProof/>
          <w:lang w:val="cs-CZ" w:eastAsia="cs-CZ"/>
        </w:rPr>
      </w:pPr>
      <w:hyperlink w:anchor="_Toc374685104" w:history="1">
        <w:r w:rsidR="00B00E29" w:rsidRPr="00C364E0">
          <w:rPr>
            <w:rStyle w:val="Hyperlink"/>
            <w:noProof/>
          </w:rPr>
          <w:t>Annex 4: Summary of reviewed key project deliverables, reports and studies</w:t>
        </w:r>
        <w:r w:rsidR="00B00E29">
          <w:rPr>
            <w:noProof/>
            <w:webHidden/>
          </w:rPr>
          <w:tab/>
        </w:r>
        <w:r w:rsidR="00DE4229">
          <w:rPr>
            <w:noProof/>
            <w:webHidden/>
          </w:rPr>
          <w:fldChar w:fldCharType="begin"/>
        </w:r>
        <w:r w:rsidR="00B00E29">
          <w:rPr>
            <w:noProof/>
            <w:webHidden/>
          </w:rPr>
          <w:instrText xml:space="preserve"> PAGEREF _Toc374685104 \h </w:instrText>
        </w:r>
        <w:r w:rsidR="00DE4229">
          <w:rPr>
            <w:noProof/>
            <w:webHidden/>
          </w:rPr>
        </w:r>
        <w:r w:rsidR="00DE4229">
          <w:rPr>
            <w:noProof/>
            <w:webHidden/>
          </w:rPr>
          <w:fldChar w:fldCharType="separate"/>
        </w:r>
        <w:r w:rsidR="00B00E29">
          <w:rPr>
            <w:noProof/>
            <w:webHidden/>
          </w:rPr>
          <w:t>45</w:t>
        </w:r>
        <w:r w:rsidR="00DE4229">
          <w:rPr>
            <w:noProof/>
            <w:webHidden/>
          </w:rPr>
          <w:fldChar w:fldCharType="end"/>
        </w:r>
      </w:hyperlink>
    </w:p>
    <w:p w:rsidR="00B00E29" w:rsidRDefault="00494805">
      <w:pPr>
        <w:pStyle w:val="TOC1"/>
        <w:tabs>
          <w:tab w:val="right" w:leader="dot" w:pos="9629"/>
        </w:tabs>
        <w:rPr>
          <w:rFonts w:asciiTheme="minorHAnsi" w:eastAsiaTheme="minorEastAsia" w:hAnsiTheme="minorHAnsi" w:cstheme="minorBidi"/>
          <w:b w:val="0"/>
          <w:noProof/>
          <w:lang w:val="cs-CZ" w:eastAsia="cs-CZ"/>
        </w:rPr>
      </w:pPr>
      <w:hyperlink w:anchor="_Toc374685105" w:history="1">
        <w:r w:rsidR="00B00E29" w:rsidRPr="00C364E0">
          <w:rPr>
            <w:rStyle w:val="Hyperlink"/>
            <w:noProof/>
          </w:rPr>
          <w:t>Annex 5: Final evaluation TOR</w:t>
        </w:r>
        <w:r w:rsidR="00B00E29">
          <w:rPr>
            <w:noProof/>
            <w:webHidden/>
          </w:rPr>
          <w:tab/>
        </w:r>
        <w:r w:rsidR="00DE4229">
          <w:rPr>
            <w:noProof/>
            <w:webHidden/>
          </w:rPr>
          <w:fldChar w:fldCharType="begin"/>
        </w:r>
        <w:r w:rsidR="00B00E29">
          <w:rPr>
            <w:noProof/>
            <w:webHidden/>
          </w:rPr>
          <w:instrText xml:space="preserve"> PAGEREF _Toc374685105 \h </w:instrText>
        </w:r>
        <w:r w:rsidR="00DE4229">
          <w:rPr>
            <w:noProof/>
            <w:webHidden/>
          </w:rPr>
        </w:r>
        <w:r w:rsidR="00DE4229">
          <w:rPr>
            <w:noProof/>
            <w:webHidden/>
          </w:rPr>
          <w:fldChar w:fldCharType="separate"/>
        </w:r>
        <w:r w:rsidR="00B00E29">
          <w:rPr>
            <w:noProof/>
            <w:webHidden/>
          </w:rPr>
          <w:t>46</w:t>
        </w:r>
        <w:r w:rsidR="00DE4229">
          <w:rPr>
            <w:noProof/>
            <w:webHidden/>
          </w:rPr>
          <w:fldChar w:fldCharType="end"/>
        </w:r>
      </w:hyperlink>
    </w:p>
    <w:p w:rsidR="008B5549" w:rsidRPr="00877BB6" w:rsidRDefault="00DE4229" w:rsidP="008B5549">
      <w:r w:rsidRPr="00877BB6">
        <w:fldChar w:fldCharType="end"/>
      </w:r>
    </w:p>
    <w:p w:rsidR="008B5549" w:rsidRPr="00877BB6" w:rsidRDefault="008B5549" w:rsidP="008B5549">
      <w:r w:rsidRPr="00877BB6">
        <w:br w:type="page"/>
      </w:r>
    </w:p>
    <w:p w:rsidR="008B5549" w:rsidRPr="00877BB6" w:rsidRDefault="008B5549" w:rsidP="008B5549"/>
    <w:p w:rsidR="008B5549" w:rsidRPr="00877BB6" w:rsidRDefault="006F62C4" w:rsidP="008B5549">
      <w:pPr>
        <w:rPr>
          <w:b/>
        </w:rPr>
      </w:pPr>
      <w:r w:rsidRPr="00877BB6">
        <w:rPr>
          <w:b/>
        </w:rPr>
        <w:t>Profile of the</w:t>
      </w:r>
      <w:r w:rsidR="008B5549" w:rsidRPr="00877BB6">
        <w:rPr>
          <w:b/>
        </w:rPr>
        <w:t xml:space="preserve"> </w:t>
      </w:r>
      <w:r w:rsidR="00225602" w:rsidRPr="00877BB6">
        <w:rPr>
          <w:b/>
        </w:rPr>
        <w:t>consultant</w:t>
      </w:r>
      <w:r w:rsidR="008B5549" w:rsidRPr="00877BB6">
        <w:rPr>
          <w:b/>
        </w:rPr>
        <w:t>:</w:t>
      </w:r>
    </w:p>
    <w:p w:rsidR="008B5549" w:rsidRPr="00877BB6" w:rsidRDefault="006F62C4" w:rsidP="008B5549">
      <w:r w:rsidRPr="00877BB6">
        <w:t xml:space="preserve">Mr. </w:t>
      </w:r>
      <w:proofErr w:type="spellStart"/>
      <w:r w:rsidR="008B5549" w:rsidRPr="00877BB6">
        <w:t>Jiří</w:t>
      </w:r>
      <w:proofErr w:type="spellEnd"/>
      <w:r w:rsidR="008B5549" w:rsidRPr="00877BB6">
        <w:t xml:space="preserve"> </w:t>
      </w:r>
      <w:proofErr w:type="spellStart"/>
      <w:proofErr w:type="gramStart"/>
      <w:r w:rsidR="008B5549" w:rsidRPr="00877BB6">
        <w:t>Zeman</w:t>
      </w:r>
      <w:proofErr w:type="spellEnd"/>
      <w:r w:rsidRPr="00877BB6">
        <w:t>,</w:t>
      </w:r>
      <w:proofErr w:type="gramEnd"/>
      <w:r w:rsidR="008B5549" w:rsidRPr="00877BB6">
        <w:t xml:space="preserve"> has 20+ years of professional experience in energy efficiency, renewables, climate change and energy utilities </w:t>
      </w:r>
      <w:r w:rsidR="00225602" w:rsidRPr="00877BB6">
        <w:t xml:space="preserve">primarily </w:t>
      </w:r>
      <w:r w:rsidR="008B5549" w:rsidRPr="00877BB6">
        <w:t xml:space="preserve">in Central and Eastern Europe and Central Asia. He </w:t>
      </w:r>
      <w:r w:rsidR="00225602" w:rsidRPr="00877BB6">
        <w:t xml:space="preserve">has </w:t>
      </w:r>
      <w:r w:rsidR="008B5549" w:rsidRPr="00877BB6">
        <w:t xml:space="preserve">served as a Deputy Director of a leading energy efficiency consulting organization </w:t>
      </w:r>
      <w:proofErr w:type="spellStart"/>
      <w:r w:rsidR="008B5549" w:rsidRPr="00877BB6">
        <w:t>SEVEn</w:t>
      </w:r>
      <w:proofErr w:type="spellEnd"/>
      <w:r w:rsidR="008B5549" w:rsidRPr="00877BB6">
        <w:t xml:space="preserve">, The Energy Efficiency Center in Prague, the Czech Republic, as a Solution Architect at a Utility Competence Center of Hewlett Packard for Central and Eastern Europe, Middle East and Africa, and </w:t>
      </w:r>
      <w:r w:rsidR="00225602" w:rsidRPr="00877BB6">
        <w:t xml:space="preserve">since 2009 he </w:t>
      </w:r>
      <w:r w:rsidR="00FA0B46" w:rsidRPr="00877BB6">
        <w:t>works</w:t>
      </w:r>
      <w:r w:rsidR="008B5549" w:rsidRPr="00877BB6">
        <w:t xml:space="preserve"> </w:t>
      </w:r>
      <w:r w:rsidR="00FA0B46" w:rsidRPr="00877BB6">
        <w:t xml:space="preserve">internationally </w:t>
      </w:r>
      <w:r w:rsidR="008B5549" w:rsidRPr="00877BB6">
        <w:t xml:space="preserve">as a freelance consultant. </w:t>
      </w:r>
      <w:r w:rsidR="003E4AA1" w:rsidRPr="00877BB6">
        <w:t xml:space="preserve">Mr. </w:t>
      </w:r>
      <w:proofErr w:type="spellStart"/>
      <w:r w:rsidR="003E4AA1" w:rsidRPr="00877BB6">
        <w:t>Zeman</w:t>
      </w:r>
      <w:proofErr w:type="spellEnd"/>
      <w:r w:rsidR="003E4AA1" w:rsidRPr="00877BB6">
        <w:t xml:space="preserve"> has </w:t>
      </w:r>
      <w:r w:rsidR="006D3A40" w:rsidRPr="00877BB6">
        <w:t>developed,</w:t>
      </w:r>
      <w:r w:rsidR="003E4AA1" w:rsidRPr="00877BB6">
        <w:t xml:space="preserve"> implemented and evaluated </w:t>
      </w:r>
      <w:r w:rsidR="006D3A40" w:rsidRPr="00877BB6">
        <w:t xml:space="preserve">a </w:t>
      </w:r>
      <w:r w:rsidR="00FA0B46" w:rsidRPr="00877BB6">
        <w:t>number</w:t>
      </w:r>
      <w:r w:rsidR="006D3A40" w:rsidRPr="00877BB6">
        <w:t xml:space="preserve"> of </w:t>
      </w:r>
      <w:r w:rsidR="003E4AA1" w:rsidRPr="00877BB6">
        <w:t xml:space="preserve">energy efficiency </w:t>
      </w:r>
      <w:r w:rsidR="00FA0B46" w:rsidRPr="00877BB6">
        <w:t xml:space="preserve">and renewable energy </w:t>
      </w:r>
      <w:r w:rsidR="003E4AA1" w:rsidRPr="00877BB6">
        <w:t xml:space="preserve">projects </w:t>
      </w:r>
      <w:r w:rsidR="00EF024E" w:rsidRPr="00877BB6">
        <w:t xml:space="preserve">(including UNDP/GEF sponsored ones) </w:t>
      </w:r>
      <w:r w:rsidRPr="00877BB6">
        <w:t xml:space="preserve">in Central and Eastern Europe and Central </w:t>
      </w:r>
      <w:r w:rsidR="00EF024E" w:rsidRPr="00877BB6">
        <w:t>and</w:t>
      </w:r>
      <w:r w:rsidR="00FA0B46" w:rsidRPr="00877BB6">
        <w:t xml:space="preserve"> South-East </w:t>
      </w:r>
      <w:r w:rsidRPr="00877BB6">
        <w:t>Asia</w:t>
      </w:r>
      <w:r w:rsidR="00FA0B46" w:rsidRPr="00877BB6">
        <w:t xml:space="preserve">, developed feasibility studies </w:t>
      </w:r>
      <w:r w:rsidR="00EF024E" w:rsidRPr="00877BB6">
        <w:t xml:space="preserve">on district heating rehabilitation for international financial institutions, and </w:t>
      </w:r>
      <w:r w:rsidR="00FA0B46" w:rsidRPr="00877BB6">
        <w:t>delivered trainings</w:t>
      </w:r>
      <w:r w:rsidR="00EF024E" w:rsidRPr="00877BB6">
        <w:t xml:space="preserve"> </w:t>
      </w:r>
      <w:r w:rsidR="00FA0B46" w:rsidRPr="00877BB6">
        <w:t>on feasib</w:t>
      </w:r>
      <w:r w:rsidR="00EF024E" w:rsidRPr="00877BB6">
        <w:t>ility study development and business planning</w:t>
      </w:r>
      <w:r w:rsidR="003E4AA1" w:rsidRPr="00877BB6">
        <w:t>.</w:t>
      </w:r>
    </w:p>
    <w:p w:rsidR="008B5549" w:rsidRPr="00877BB6" w:rsidRDefault="008B5549" w:rsidP="008B5549">
      <w:pPr>
        <w:spacing w:after="0"/>
      </w:pPr>
      <w:r w:rsidRPr="00877BB6">
        <w:t xml:space="preserve">Contact </w:t>
      </w:r>
      <w:r w:rsidR="00375C3D" w:rsidRPr="00877BB6">
        <w:t>details</w:t>
      </w:r>
      <w:r w:rsidRPr="00877BB6">
        <w:t>:</w:t>
      </w:r>
      <w:r w:rsidRPr="00877BB6">
        <w:tab/>
      </w:r>
      <w:r w:rsidR="00375C3D" w:rsidRPr="00877BB6">
        <w:tab/>
      </w:r>
      <w:r w:rsidRPr="00877BB6">
        <w:t xml:space="preserve">Mr. </w:t>
      </w:r>
      <w:proofErr w:type="spellStart"/>
      <w:r w:rsidRPr="00877BB6">
        <w:t>Jiří</w:t>
      </w:r>
      <w:proofErr w:type="spellEnd"/>
      <w:r w:rsidRPr="00877BB6">
        <w:t xml:space="preserve"> </w:t>
      </w:r>
      <w:proofErr w:type="spellStart"/>
      <w:r w:rsidRPr="00877BB6">
        <w:t>Zeman</w:t>
      </w:r>
      <w:proofErr w:type="spellEnd"/>
    </w:p>
    <w:p w:rsidR="008B5549" w:rsidRPr="00877BB6" w:rsidRDefault="008B5549" w:rsidP="008B5549">
      <w:pPr>
        <w:spacing w:after="0"/>
      </w:pPr>
      <w:r w:rsidRPr="00877BB6">
        <w:tab/>
      </w:r>
      <w:r w:rsidRPr="00877BB6">
        <w:tab/>
      </w:r>
      <w:r w:rsidRPr="00877BB6">
        <w:tab/>
      </w:r>
      <w:proofErr w:type="spellStart"/>
      <w:r w:rsidRPr="00877BB6">
        <w:t>Murmanská</w:t>
      </w:r>
      <w:proofErr w:type="spellEnd"/>
      <w:r w:rsidRPr="00877BB6">
        <w:t xml:space="preserve"> 5</w:t>
      </w:r>
    </w:p>
    <w:p w:rsidR="008B5549" w:rsidRPr="00877BB6" w:rsidRDefault="008B5549" w:rsidP="008B5549">
      <w:pPr>
        <w:spacing w:after="0"/>
        <w:ind w:left="1416" w:firstLine="708"/>
      </w:pPr>
      <w:r w:rsidRPr="00877BB6">
        <w:t xml:space="preserve">100 00 </w:t>
      </w:r>
      <w:proofErr w:type="spellStart"/>
      <w:r w:rsidRPr="00877BB6">
        <w:t>Praha</w:t>
      </w:r>
      <w:proofErr w:type="spellEnd"/>
      <w:r w:rsidRPr="00877BB6">
        <w:t xml:space="preserve"> 10</w:t>
      </w:r>
    </w:p>
    <w:p w:rsidR="008B5549" w:rsidRPr="00877BB6" w:rsidRDefault="008B5549" w:rsidP="008B5549">
      <w:pPr>
        <w:spacing w:after="0"/>
        <w:ind w:left="1416" w:firstLine="708"/>
      </w:pPr>
      <w:r w:rsidRPr="00877BB6">
        <w:t>Czech Republic</w:t>
      </w:r>
    </w:p>
    <w:p w:rsidR="008B5549" w:rsidRPr="00877BB6" w:rsidRDefault="008B5549" w:rsidP="008B5549">
      <w:pPr>
        <w:spacing w:after="0"/>
        <w:ind w:left="1416" w:firstLine="708"/>
      </w:pPr>
      <w:r w:rsidRPr="00877BB6">
        <w:t xml:space="preserve">Email: </w:t>
      </w:r>
      <w:hyperlink r:id="rId13" w:history="1">
        <w:r w:rsidRPr="00877BB6">
          <w:rPr>
            <w:rStyle w:val="Hyperlink"/>
          </w:rPr>
          <w:t>jirkazeman@seznam.cz</w:t>
        </w:r>
      </w:hyperlink>
    </w:p>
    <w:p w:rsidR="008B5549" w:rsidRPr="00877BB6" w:rsidRDefault="008B5549" w:rsidP="008B5549">
      <w:pPr>
        <w:spacing w:after="0"/>
        <w:ind w:left="1416" w:firstLine="708"/>
      </w:pPr>
      <w:r w:rsidRPr="00877BB6">
        <w:t>Tel: +420-776818363</w:t>
      </w:r>
      <w:r w:rsidR="00000EB6" w:rsidRPr="00877BB6">
        <w:t xml:space="preserve"> </w:t>
      </w:r>
    </w:p>
    <w:p w:rsidR="008B5549" w:rsidRPr="00877BB6" w:rsidRDefault="008B5549" w:rsidP="008B5549"/>
    <w:p w:rsidR="00700DB2" w:rsidRPr="00877BB6" w:rsidRDefault="00700DB2" w:rsidP="008B5549"/>
    <w:p w:rsidR="00700DB2" w:rsidRPr="00877BB6" w:rsidRDefault="00700DB2" w:rsidP="008B5549"/>
    <w:p w:rsidR="00700DB2" w:rsidRPr="00877BB6" w:rsidRDefault="00700DB2" w:rsidP="008B5549"/>
    <w:p w:rsidR="00700DB2" w:rsidRPr="00877BB6" w:rsidRDefault="00700DB2" w:rsidP="008B5549"/>
    <w:p w:rsidR="00700DB2" w:rsidRPr="00877BB6" w:rsidRDefault="00700DB2" w:rsidP="008B5549"/>
    <w:p w:rsidR="002525C2" w:rsidRPr="00877BB6" w:rsidRDefault="002525C2" w:rsidP="008B5549"/>
    <w:p w:rsidR="008B5549" w:rsidRPr="00877BB6" w:rsidRDefault="008B5549" w:rsidP="008B5549">
      <w:pPr>
        <w:rPr>
          <w:rFonts w:eastAsiaTheme="majorEastAsia" w:cstheme="majorBidi"/>
          <w:sz w:val="28"/>
          <w:szCs w:val="28"/>
        </w:rPr>
      </w:pPr>
      <w:r w:rsidRPr="00877BB6">
        <w:br w:type="page"/>
      </w:r>
    </w:p>
    <w:p w:rsidR="008B5549" w:rsidRPr="00877BB6" w:rsidRDefault="008B5549" w:rsidP="00E401B0">
      <w:pPr>
        <w:pStyle w:val="Heading1"/>
        <w:numPr>
          <w:ilvl w:val="0"/>
          <w:numId w:val="0"/>
        </w:numPr>
        <w:ind w:left="360"/>
      </w:pPr>
      <w:bookmarkStart w:id="1" w:name="_Toc311298109"/>
      <w:bookmarkStart w:id="2" w:name="_Ref330483639"/>
      <w:bookmarkStart w:id="3" w:name="_Toc374685051"/>
      <w:r w:rsidRPr="00877BB6">
        <w:lastRenderedPageBreak/>
        <w:t>Acknowledgements</w:t>
      </w:r>
      <w:bookmarkEnd w:id="1"/>
      <w:bookmarkEnd w:id="2"/>
      <w:bookmarkEnd w:id="3"/>
    </w:p>
    <w:p w:rsidR="00FB2151" w:rsidRPr="00C718D6" w:rsidRDefault="00FB2151" w:rsidP="00FB2151">
      <w:r w:rsidRPr="00C718D6">
        <w:t xml:space="preserve">The author of the </w:t>
      </w:r>
      <w:r>
        <w:t xml:space="preserve">final </w:t>
      </w:r>
      <w:r w:rsidRPr="00C718D6">
        <w:t>evaluation</w:t>
      </w:r>
      <w:r>
        <w:t xml:space="preserve"> </w:t>
      </w:r>
      <w:r w:rsidRPr="00C718D6">
        <w:t xml:space="preserve">would like to express </w:t>
      </w:r>
      <w:r>
        <w:t>his</w:t>
      </w:r>
      <w:r w:rsidRPr="00C718D6">
        <w:t xml:space="preserve"> gratitude to all project stakeholders whom </w:t>
      </w:r>
      <w:r>
        <w:t>he</w:t>
      </w:r>
      <w:r w:rsidRPr="00C718D6">
        <w:t xml:space="preserve"> met and interviewed during the project </w:t>
      </w:r>
      <w:r>
        <w:t>final</w:t>
      </w:r>
      <w:r w:rsidRPr="00C718D6">
        <w:t xml:space="preserve"> evaluation mission in Kyrgyz Republic in </w:t>
      </w:r>
      <w:r>
        <w:t>November</w:t>
      </w:r>
      <w:r w:rsidRPr="00C718D6">
        <w:t xml:space="preserve"> 201</w:t>
      </w:r>
      <w:r>
        <w:t>3</w:t>
      </w:r>
      <w:r w:rsidRPr="00C718D6">
        <w:t xml:space="preserve"> and who generously provided their views and opinions on project results and impacts. </w:t>
      </w:r>
    </w:p>
    <w:p w:rsidR="00FB2151" w:rsidRPr="00C718D6" w:rsidRDefault="00FB2151" w:rsidP="00FB2151">
      <w:r w:rsidRPr="00C718D6">
        <w:t xml:space="preserve">The author would like to express </w:t>
      </w:r>
      <w:r>
        <w:t>his</w:t>
      </w:r>
      <w:r w:rsidRPr="00C718D6">
        <w:t xml:space="preserve"> thanks specifically to Ms. Elena Rodina, Project Manager and Ms. Elena Pasportnikova, Administrative Finance Assistant, as well as to all other interviewed parties, who provided all requested information and valuable inputs for the project evaluation during the evaluation mission. The cooperation with the project team, all project partners and UNDP CO in Kyrgyzstan was effective, and the evaluator received all information requested.</w:t>
      </w:r>
    </w:p>
    <w:p w:rsidR="008B5549" w:rsidRPr="00877BB6" w:rsidRDefault="008B5549" w:rsidP="008B5549"/>
    <w:p w:rsidR="008B5549" w:rsidRPr="00877BB6" w:rsidRDefault="008B5549" w:rsidP="008B5549">
      <w:r w:rsidRPr="00877BB6">
        <w:br w:type="page"/>
      </w:r>
    </w:p>
    <w:p w:rsidR="008B5549" w:rsidRPr="00877BB6" w:rsidRDefault="008B5549" w:rsidP="00E401B0">
      <w:pPr>
        <w:pStyle w:val="Heading1"/>
        <w:numPr>
          <w:ilvl w:val="0"/>
          <w:numId w:val="0"/>
        </w:numPr>
        <w:ind w:left="360"/>
        <w:rPr>
          <w:rFonts w:eastAsiaTheme="minorHAnsi"/>
        </w:rPr>
      </w:pPr>
      <w:bookmarkStart w:id="4" w:name="_Toc311298110"/>
      <w:bookmarkStart w:id="5" w:name="_Toc374685052"/>
      <w:r w:rsidRPr="00877BB6">
        <w:rPr>
          <w:rFonts w:eastAsiaTheme="minorHAnsi"/>
        </w:rPr>
        <w:lastRenderedPageBreak/>
        <w:t>Abbreviations and acronyms</w:t>
      </w:r>
      <w:bookmarkEnd w:id="4"/>
      <w:bookmarkEnd w:id="5"/>
    </w:p>
    <w:p w:rsidR="008B5549" w:rsidRPr="00877BB6" w:rsidRDefault="008B5549" w:rsidP="008B5549"/>
    <w:p w:rsidR="00FB2151" w:rsidRPr="00C718D6" w:rsidRDefault="00FB2151" w:rsidP="00FB2151">
      <w:pPr>
        <w:spacing w:after="0"/>
      </w:pPr>
      <w:r w:rsidRPr="00C718D6">
        <w:t xml:space="preserve">APR </w:t>
      </w:r>
      <w:r w:rsidRPr="00C718D6">
        <w:tab/>
      </w:r>
      <w:r w:rsidRPr="00C718D6">
        <w:tab/>
        <w:t>Annual Project Review</w:t>
      </w:r>
    </w:p>
    <w:p w:rsidR="00FB2151" w:rsidRPr="00C718D6" w:rsidRDefault="00FB2151" w:rsidP="00FB2151">
      <w:pPr>
        <w:spacing w:after="0"/>
      </w:pPr>
      <w:r w:rsidRPr="00C718D6">
        <w:t>AWP</w:t>
      </w:r>
      <w:r w:rsidRPr="00C718D6">
        <w:tab/>
      </w:r>
      <w:r w:rsidRPr="00C718D6">
        <w:tab/>
        <w:t>Annual Work Plan</w:t>
      </w:r>
    </w:p>
    <w:p w:rsidR="00FB2151" w:rsidRPr="00C718D6" w:rsidRDefault="00FB2151" w:rsidP="00FB2151">
      <w:pPr>
        <w:spacing w:after="0"/>
      </w:pPr>
      <w:r w:rsidRPr="00C718D6">
        <w:t>CEO</w:t>
      </w:r>
      <w:r w:rsidRPr="00C718D6">
        <w:tab/>
      </w:r>
      <w:r w:rsidRPr="00C718D6">
        <w:tab/>
        <w:t>Chief Executive Officer</w:t>
      </w:r>
    </w:p>
    <w:p w:rsidR="00FB2151" w:rsidRPr="00C718D6" w:rsidRDefault="00FB2151" w:rsidP="00FB2151">
      <w:pPr>
        <w:spacing w:after="0"/>
      </w:pPr>
      <w:r w:rsidRPr="00C718D6">
        <w:t>CO</w:t>
      </w:r>
      <w:r w:rsidRPr="00C718D6">
        <w:tab/>
      </w:r>
      <w:r w:rsidRPr="00C718D6">
        <w:tab/>
        <w:t>Country Office</w:t>
      </w:r>
    </w:p>
    <w:p w:rsidR="00FB2151" w:rsidRPr="00C718D6" w:rsidRDefault="00FB2151" w:rsidP="00FB2151">
      <w:pPr>
        <w:spacing w:after="0"/>
      </w:pPr>
      <w:r w:rsidRPr="00C718D6">
        <w:t xml:space="preserve">EE </w:t>
      </w:r>
      <w:r w:rsidRPr="00C718D6">
        <w:tab/>
      </w:r>
      <w:r w:rsidRPr="00C718D6">
        <w:tab/>
        <w:t>Energy Efficiency</w:t>
      </w:r>
    </w:p>
    <w:p w:rsidR="00FB2151" w:rsidRPr="00C718D6" w:rsidRDefault="00FB2151" w:rsidP="00FB2151">
      <w:pPr>
        <w:spacing w:after="0"/>
      </w:pPr>
      <w:r w:rsidRPr="00C718D6">
        <w:t>EPB</w:t>
      </w:r>
      <w:r w:rsidRPr="00C718D6">
        <w:tab/>
      </w:r>
      <w:r w:rsidRPr="00C718D6">
        <w:tab/>
        <w:t>Energy Performance of Buildings</w:t>
      </w:r>
    </w:p>
    <w:p w:rsidR="00FB2151" w:rsidRPr="00C718D6" w:rsidRDefault="00FB2151" w:rsidP="00FB2151">
      <w:pPr>
        <w:spacing w:after="0"/>
      </w:pPr>
      <w:r w:rsidRPr="00C718D6">
        <w:t xml:space="preserve">GEF </w:t>
      </w:r>
      <w:r w:rsidRPr="00C718D6">
        <w:tab/>
      </w:r>
      <w:r w:rsidRPr="00C718D6">
        <w:tab/>
        <w:t>Global Environment Facility</w:t>
      </w:r>
    </w:p>
    <w:p w:rsidR="00FB2151" w:rsidRPr="00C718D6" w:rsidRDefault="00FB2151" w:rsidP="00FB2151">
      <w:pPr>
        <w:spacing w:after="0"/>
        <w:ind w:left="1410" w:hanging="1410"/>
      </w:pPr>
      <w:proofErr w:type="spellStart"/>
      <w:r w:rsidRPr="00C718D6">
        <w:t>Gosstroy</w:t>
      </w:r>
      <w:proofErr w:type="spellEnd"/>
      <w:r w:rsidRPr="00C718D6">
        <w:tab/>
        <w:t>State Agency for Architecture and Construction under the government of the Kyrgyz Republic (SAAC)</w:t>
      </w:r>
    </w:p>
    <w:p w:rsidR="00FB2151" w:rsidRPr="00C718D6" w:rsidRDefault="00FB2151" w:rsidP="00FB2151">
      <w:pPr>
        <w:spacing w:after="0"/>
      </w:pPr>
      <w:r w:rsidRPr="00C718D6">
        <w:t>IBD</w:t>
      </w:r>
      <w:r w:rsidRPr="00C718D6">
        <w:tab/>
      </w:r>
      <w:r w:rsidRPr="00C718D6">
        <w:tab/>
        <w:t>Integrated Building Design</w:t>
      </w:r>
    </w:p>
    <w:p w:rsidR="00FB2151" w:rsidRPr="00C718D6" w:rsidRDefault="00FB2151" w:rsidP="00FB2151">
      <w:pPr>
        <w:spacing w:after="0"/>
      </w:pPr>
      <w:r w:rsidRPr="00C718D6">
        <w:t>IFC</w:t>
      </w:r>
      <w:r w:rsidRPr="00C718D6">
        <w:tab/>
      </w:r>
      <w:r w:rsidRPr="00C718D6">
        <w:tab/>
        <w:t>International Finance Corporation</w:t>
      </w:r>
    </w:p>
    <w:p w:rsidR="00FB2151" w:rsidRPr="00C718D6" w:rsidRDefault="00FB2151" w:rsidP="00FB2151">
      <w:pPr>
        <w:spacing w:after="0"/>
      </w:pPr>
      <w:r w:rsidRPr="00C718D6">
        <w:t>MTE</w:t>
      </w:r>
      <w:r w:rsidRPr="00C718D6">
        <w:tab/>
      </w:r>
      <w:r w:rsidRPr="00C718D6">
        <w:tab/>
        <w:t>Mid-Term Evaluation</w:t>
      </w:r>
    </w:p>
    <w:p w:rsidR="00FB2151" w:rsidRPr="00C718D6" w:rsidRDefault="00FB2151" w:rsidP="00FB2151">
      <w:pPr>
        <w:spacing w:after="0"/>
      </w:pPr>
      <w:r w:rsidRPr="00C718D6">
        <w:t xml:space="preserve">NGO </w:t>
      </w:r>
      <w:r w:rsidRPr="00C718D6">
        <w:tab/>
      </w:r>
      <w:r w:rsidRPr="00C718D6">
        <w:tab/>
        <w:t>Non-Government Organization</w:t>
      </w:r>
    </w:p>
    <w:p w:rsidR="00FB2151" w:rsidRPr="00C718D6" w:rsidRDefault="00FB2151" w:rsidP="00FB2151">
      <w:pPr>
        <w:spacing w:after="0"/>
      </w:pPr>
      <w:r w:rsidRPr="00C718D6">
        <w:t>PDF</w:t>
      </w:r>
      <w:r w:rsidRPr="00C718D6">
        <w:tab/>
      </w:r>
      <w:r w:rsidRPr="00C718D6">
        <w:tab/>
        <w:t>Project Development Facility</w:t>
      </w:r>
    </w:p>
    <w:p w:rsidR="00FB2151" w:rsidRPr="00C718D6" w:rsidRDefault="00FB2151" w:rsidP="00FB2151">
      <w:pPr>
        <w:spacing w:after="0"/>
      </w:pPr>
      <w:r w:rsidRPr="00C718D6">
        <w:t>PIMS</w:t>
      </w:r>
      <w:r w:rsidRPr="00C718D6">
        <w:tab/>
      </w:r>
      <w:r w:rsidRPr="00C718D6">
        <w:tab/>
        <w:t>Project Information Management System (UNDP GEF)</w:t>
      </w:r>
    </w:p>
    <w:p w:rsidR="00FB2151" w:rsidRPr="00C718D6" w:rsidRDefault="00FB2151" w:rsidP="00FB2151">
      <w:pPr>
        <w:spacing w:after="0"/>
      </w:pPr>
      <w:r w:rsidRPr="00C718D6">
        <w:t xml:space="preserve">PIR </w:t>
      </w:r>
      <w:r w:rsidRPr="00C718D6">
        <w:tab/>
      </w:r>
      <w:r w:rsidRPr="00C718D6">
        <w:tab/>
        <w:t>Project Implementation Review</w:t>
      </w:r>
    </w:p>
    <w:p w:rsidR="00FB2151" w:rsidRPr="00C718D6" w:rsidRDefault="00FB2151" w:rsidP="00FB2151">
      <w:pPr>
        <w:spacing w:after="0"/>
      </w:pPr>
      <w:r w:rsidRPr="00C718D6">
        <w:t>PIU</w:t>
      </w:r>
      <w:r w:rsidRPr="00C718D6">
        <w:tab/>
      </w:r>
      <w:r w:rsidRPr="00C718D6">
        <w:tab/>
        <w:t>Project Implementation Unit</w:t>
      </w:r>
    </w:p>
    <w:p w:rsidR="00FB2151" w:rsidRPr="00C718D6" w:rsidRDefault="00FB2151" w:rsidP="00FB2151">
      <w:pPr>
        <w:spacing w:after="0"/>
        <w:ind w:left="1410" w:hanging="1410"/>
      </w:pPr>
      <w:proofErr w:type="spellStart"/>
      <w:r w:rsidRPr="00C718D6">
        <w:t>SNiP</w:t>
      </w:r>
      <w:proofErr w:type="spellEnd"/>
      <w:r w:rsidRPr="00C718D6">
        <w:tab/>
      </w:r>
      <w:r w:rsidRPr="00C718D6">
        <w:tab/>
        <w:t>Building Technical Standards and Rules – (</w:t>
      </w:r>
      <w:proofErr w:type="spellStart"/>
      <w:r w:rsidRPr="00C718D6">
        <w:t>SNiP</w:t>
      </w:r>
      <w:proofErr w:type="spellEnd"/>
      <w:r w:rsidRPr="00C718D6">
        <w:t xml:space="preserve"> = </w:t>
      </w:r>
      <w:proofErr w:type="spellStart"/>
      <w:r w:rsidRPr="00C718D6">
        <w:t>Stroitelnye</w:t>
      </w:r>
      <w:proofErr w:type="spellEnd"/>
      <w:r w:rsidRPr="00C718D6">
        <w:t xml:space="preserve"> </w:t>
      </w:r>
      <w:proofErr w:type="spellStart"/>
      <w:r w:rsidRPr="00C718D6">
        <w:t>Normy</w:t>
      </w:r>
      <w:proofErr w:type="spellEnd"/>
      <w:r w:rsidRPr="00C718D6">
        <w:t xml:space="preserve"> </w:t>
      </w:r>
      <w:proofErr w:type="spellStart"/>
      <w:r w:rsidRPr="00C718D6">
        <w:t>i</w:t>
      </w:r>
      <w:proofErr w:type="spellEnd"/>
      <w:r w:rsidRPr="00C718D6">
        <w:t xml:space="preserve"> </w:t>
      </w:r>
      <w:proofErr w:type="spellStart"/>
      <w:r w:rsidRPr="00C718D6">
        <w:t>Pravila</w:t>
      </w:r>
      <w:proofErr w:type="spellEnd"/>
      <w:r w:rsidRPr="00C718D6">
        <w:t>)</w:t>
      </w:r>
    </w:p>
    <w:p w:rsidR="00FB2151" w:rsidRPr="00C718D6" w:rsidRDefault="00FB2151" w:rsidP="00FB2151">
      <w:pPr>
        <w:spacing w:after="0"/>
      </w:pPr>
      <w:proofErr w:type="spellStart"/>
      <w:r w:rsidRPr="00C718D6">
        <w:t>ToR</w:t>
      </w:r>
      <w:proofErr w:type="spellEnd"/>
      <w:r w:rsidRPr="00C718D6">
        <w:t xml:space="preserve"> </w:t>
      </w:r>
      <w:r w:rsidRPr="00C718D6">
        <w:tab/>
      </w:r>
      <w:r w:rsidRPr="00C718D6">
        <w:tab/>
        <w:t>Terms of Reference</w:t>
      </w:r>
    </w:p>
    <w:p w:rsidR="00C8429C" w:rsidRPr="00877BB6" w:rsidRDefault="00FB2151" w:rsidP="00FB2151">
      <w:pPr>
        <w:spacing w:after="0"/>
      </w:pPr>
      <w:r w:rsidRPr="00C718D6">
        <w:t xml:space="preserve">UNDP </w:t>
      </w:r>
      <w:r w:rsidRPr="00C718D6">
        <w:tab/>
      </w:r>
      <w:r w:rsidRPr="00C718D6">
        <w:tab/>
        <w:t>United Nations Development Programme</w:t>
      </w:r>
    </w:p>
    <w:p w:rsidR="008B5549" w:rsidRPr="00877BB6" w:rsidRDefault="008B5549" w:rsidP="008B5549"/>
    <w:p w:rsidR="008B5549" w:rsidRPr="00877BB6" w:rsidRDefault="008B5549" w:rsidP="008B5549"/>
    <w:p w:rsidR="00D62775" w:rsidRPr="00877BB6" w:rsidRDefault="00D62775" w:rsidP="00D62775"/>
    <w:p w:rsidR="007E2E8B" w:rsidRPr="00877BB6" w:rsidRDefault="007E2E8B">
      <w:pPr>
        <w:jc w:val="left"/>
        <w:rPr>
          <w:rFonts w:eastAsiaTheme="majorEastAsia" w:cstheme="majorBidi"/>
          <w:b/>
          <w:bCs/>
          <w:sz w:val="28"/>
          <w:szCs w:val="28"/>
        </w:rPr>
      </w:pPr>
    </w:p>
    <w:p w:rsidR="008B5549" w:rsidRPr="00877BB6" w:rsidRDefault="00F26A73" w:rsidP="008B5549">
      <w:pPr>
        <w:pStyle w:val="Heading1"/>
      </w:pPr>
      <w:bookmarkStart w:id="6" w:name="_Toc311298111"/>
      <w:r w:rsidRPr="00877BB6">
        <w:br w:type="page"/>
      </w:r>
      <w:bookmarkStart w:id="7" w:name="_Toc374685053"/>
      <w:r w:rsidR="008B5549" w:rsidRPr="00877BB6">
        <w:lastRenderedPageBreak/>
        <w:t xml:space="preserve">Executive </w:t>
      </w:r>
      <w:r w:rsidR="00E1269B" w:rsidRPr="00877BB6">
        <w:t>S</w:t>
      </w:r>
      <w:r w:rsidR="008B5549" w:rsidRPr="00877BB6">
        <w:t>ummary</w:t>
      </w:r>
      <w:bookmarkEnd w:id="6"/>
      <w:bookmarkEnd w:id="7"/>
    </w:p>
    <w:p w:rsidR="00435B24" w:rsidRPr="00877BB6" w:rsidRDefault="00435B24" w:rsidP="00435B24">
      <w:pPr>
        <w:spacing w:after="0"/>
        <w:jc w:val="left"/>
      </w:pPr>
    </w:p>
    <w:p w:rsidR="00435B24" w:rsidRPr="00877BB6" w:rsidRDefault="00435B24" w:rsidP="00435B24">
      <w:pPr>
        <w:spacing w:after="0"/>
        <w:jc w:val="left"/>
      </w:pPr>
      <w:r w:rsidRPr="00877BB6">
        <w:t xml:space="preserve">GEF Project ID: </w:t>
      </w:r>
      <w:r w:rsidRPr="00877BB6">
        <w:tab/>
      </w:r>
      <w:r w:rsidRPr="00877BB6">
        <w:tab/>
      </w:r>
      <w:r w:rsidR="00FB2151">
        <w:t>62794</w:t>
      </w:r>
      <w:r w:rsidRPr="00877BB6">
        <w:t xml:space="preserve"> </w:t>
      </w:r>
    </w:p>
    <w:p w:rsidR="00435B24" w:rsidRPr="00877BB6" w:rsidRDefault="00FB2151" w:rsidP="00435B24">
      <w:pPr>
        <w:spacing w:after="0"/>
      </w:pPr>
      <w:r>
        <w:t>PIMS</w:t>
      </w:r>
      <w:r w:rsidR="00435B24" w:rsidRPr="00877BB6">
        <w:t>:</w:t>
      </w:r>
      <w:r w:rsidR="00435B24" w:rsidRPr="00877BB6">
        <w:tab/>
      </w:r>
      <w:r>
        <w:tab/>
      </w:r>
      <w:r>
        <w:tab/>
      </w:r>
      <w:r>
        <w:tab/>
      </w:r>
      <w:r w:rsidRPr="00C718D6">
        <w:t>3910</w:t>
      </w:r>
    </w:p>
    <w:p w:rsidR="00435B24" w:rsidRPr="00877BB6" w:rsidRDefault="00435B24" w:rsidP="00435B24">
      <w:pPr>
        <w:spacing w:after="0"/>
      </w:pPr>
      <w:r w:rsidRPr="00877BB6">
        <w:t xml:space="preserve">Country: </w:t>
      </w:r>
      <w:r w:rsidRPr="00877BB6">
        <w:tab/>
      </w:r>
      <w:r w:rsidR="00FB2151">
        <w:tab/>
      </w:r>
      <w:r w:rsidR="00FB2151">
        <w:tab/>
        <w:t>Kyrgyz Republic</w:t>
      </w:r>
      <w:r w:rsidRPr="00877BB6">
        <w:tab/>
      </w:r>
      <w:r w:rsidRPr="00877BB6">
        <w:tab/>
      </w:r>
    </w:p>
    <w:p w:rsidR="00435B24" w:rsidRPr="00877BB6" w:rsidRDefault="00435B24" w:rsidP="00435B24">
      <w:pPr>
        <w:spacing w:after="0"/>
        <w:ind w:left="2832" w:hanging="2832"/>
        <w:jc w:val="left"/>
      </w:pPr>
      <w:r w:rsidRPr="00877BB6">
        <w:t xml:space="preserve">Project Title: </w:t>
      </w:r>
      <w:r w:rsidRPr="00877BB6">
        <w:tab/>
      </w:r>
      <w:r w:rsidR="00FB2151">
        <w:t>Improving Energy Efficiency in Buildings</w:t>
      </w:r>
    </w:p>
    <w:p w:rsidR="00435B24" w:rsidRPr="00877BB6" w:rsidRDefault="00435B24" w:rsidP="00435B24">
      <w:pPr>
        <w:spacing w:after="0"/>
      </w:pPr>
      <w:r w:rsidRPr="00877BB6">
        <w:t xml:space="preserve">GEF Agency: </w:t>
      </w:r>
      <w:r w:rsidRPr="00877BB6">
        <w:tab/>
      </w:r>
      <w:r w:rsidRPr="00877BB6">
        <w:tab/>
      </w:r>
      <w:r w:rsidRPr="00877BB6">
        <w:tab/>
        <w:t>UNDP</w:t>
      </w:r>
    </w:p>
    <w:p w:rsidR="00435B24" w:rsidRPr="00877BB6" w:rsidRDefault="00435B24" w:rsidP="00435B24">
      <w:pPr>
        <w:ind w:left="2832" w:hanging="2832"/>
      </w:pPr>
      <w:r w:rsidRPr="00877BB6">
        <w:t>Other Executing Partner:</w:t>
      </w:r>
      <w:r w:rsidRPr="00877BB6">
        <w:tab/>
      </w:r>
      <w:r w:rsidR="00FB2151">
        <w:t>State Agency for Architecture and Construction under the Government of the Kyrgyz Republic</w:t>
      </w:r>
    </w:p>
    <w:p w:rsidR="00720E59" w:rsidRPr="00877BB6" w:rsidRDefault="00720E59" w:rsidP="00954FF8">
      <w:pPr>
        <w:spacing w:after="0"/>
      </w:pPr>
    </w:p>
    <w:p w:rsidR="00954FF8" w:rsidRPr="00877BB6" w:rsidRDefault="00954FF8" w:rsidP="00954FF8">
      <w:pPr>
        <w:spacing w:after="0"/>
      </w:pPr>
    </w:p>
    <w:p w:rsidR="00435B24" w:rsidRPr="00877BB6" w:rsidRDefault="00435B24" w:rsidP="00435B24">
      <w:pPr>
        <w:pStyle w:val="Caption"/>
      </w:pPr>
      <w:r w:rsidRPr="00877BB6">
        <w:t xml:space="preserve">Table </w:t>
      </w:r>
      <w:r w:rsidR="00494805">
        <w:fldChar w:fldCharType="begin"/>
      </w:r>
      <w:r w:rsidR="00494805">
        <w:instrText xml:space="preserve"> SEQ Table \* ARABIC </w:instrText>
      </w:r>
      <w:r w:rsidR="00494805">
        <w:fldChar w:fldCharType="separate"/>
      </w:r>
      <w:r w:rsidR="00967855">
        <w:rPr>
          <w:noProof/>
        </w:rPr>
        <w:t>1</w:t>
      </w:r>
      <w:r w:rsidR="00494805">
        <w:rPr>
          <w:noProof/>
        </w:rPr>
        <w:fldChar w:fldCharType="end"/>
      </w:r>
      <w:r w:rsidRPr="00877BB6">
        <w:t>: Project Timeframe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9"/>
        <w:gridCol w:w="1640"/>
        <w:gridCol w:w="1945"/>
      </w:tblGrid>
      <w:tr w:rsidR="00435B24" w:rsidRPr="00877BB6" w:rsidTr="008F077A">
        <w:trPr>
          <w:trHeight w:val="340"/>
        </w:trPr>
        <w:tc>
          <w:tcPr>
            <w:tcW w:w="0" w:type="auto"/>
          </w:tcPr>
          <w:p w:rsidR="00435B24" w:rsidRPr="00877BB6" w:rsidRDefault="00435B24" w:rsidP="008F077A">
            <w:pPr>
              <w:spacing w:after="0"/>
            </w:pPr>
          </w:p>
        </w:tc>
        <w:tc>
          <w:tcPr>
            <w:tcW w:w="0" w:type="auto"/>
          </w:tcPr>
          <w:p w:rsidR="00435B24" w:rsidRPr="00877BB6" w:rsidRDefault="00435B24" w:rsidP="008F077A">
            <w:pPr>
              <w:spacing w:after="0"/>
            </w:pPr>
            <w:r w:rsidRPr="00877BB6">
              <w:t>Expected date</w:t>
            </w:r>
          </w:p>
        </w:tc>
        <w:tc>
          <w:tcPr>
            <w:tcW w:w="0" w:type="auto"/>
          </w:tcPr>
          <w:p w:rsidR="00435B24" w:rsidRPr="00877BB6" w:rsidRDefault="00435B24" w:rsidP="008F077A">
            <w:pPr>
              <w:spacing w:after="0"/>
            </w:pPr>
            <w:r w:rsidRPr="00877BB6">
              <w:t>Actual date</w:t>
            </w:r>
          </w:p>
        </w:tc>
      </w:tr>
      <w:tr w:rsidR="00435B24" w:rsidRPr="00877BB6" w:rsidTr="008F077A">
        <w:trPr>
          <w:trHeight w:val="340"/>
        </w:trPr>
        <w:tc>
          <w:tcPr>
            <w:tcW w:w="0" w:type="auto"/>
          </w:tcPr>
          <w:p w:rsidR="00435B24" w:rsidRPr="00877BB6" w:rsidRDefault="00435B24" w:rsidP="008F077A">
            <w:pPr>
              <w:spacing w:after="0"/>
            </w:pPr>
            <w:r w:rsidRPr="00877BB6">
              <w:t>CEO endorsement/approval</w:t>
            </w:r>
          </w:p>
        </w:tc>
        <w:tc>
          <w:tcPr>
            <w:tcW w:w="0" w:type="auto"/>
          </w:tcPr>
          <w:p w:rsidR="00435B24" w:rsidRPr="00877BB6" w:rsidRDefault="00435B24" w:rsidP="008F077A">
            <w:pPr>
              <w:spacing w:after="0"/>
            </w:pPr>
          </w:p>
        </w:tc>
        <w:tc>
          <w:tcPr>
            <w:tcW w:w="0" w:type="auto"/>
          </w:tcPr>
          <w:p w:rsidR="00435B24" w:rsidRPr="00877BB6" w:rsidRDefault="00435B24" w:rsidP="008F077A">
            <w:pPr>
              <w:spacing w:after="0"/>
            </w:pPr>
          </w:p>
        </w:tc>
      </w:tr>
      <w:tr w:rsidR="00435B24" w:rsidRPr="00877BB6" w:rsidTr="008F077A">
        <w:trPr>
          <w:trHeight w:val="340"/>
        </w:trPr>
        <w:tc>
          <w:tcPr>
            <w:tcW w:w="0" w:type="auto"/>
          </w:tcPr>
          <w:p w:rsidR="00435B24" w:rsidRPr="00877BB6" w:rsidRDefault="00435B24" w:rsidP="008F077A">
            <w:pPr>
              <w:spacing w:after="0"/>
            </w:pPr>
            <w:r w:rsidRPr="00877BB6">
              <w:t>Agency approval date</w:t>
            </w:r>
          </w:p>
        </w:tc>
        <w:tc>
          <w:tcPr>
            <w:tcW w:w="0" w:type="auto"/>
          </w:tcPr>
          <w:p w:rsidR="00435B24" w:rsidRPr="00877BB6" w:rsidRDefault="00435B24" w:rsidP="008F077A">
            <w:pPr>
              <w:spacing w:after="0"/>
            </w:pPr>
          </w:p>
        </w:tc>
        <w:tc>
          <w:tcPr>
            <w:tcW w:w="0" w:type="auto"/>
          </w:tcPr>
          <w:p w:rsidR="00435B24" w:rsidRPr="00877BB6" w:rsidRDefault="00FB2151" w:rsidP="008F077A">
            <w:pPr>
              <w:spacing w:after="0"/>
            </w:pPr>
            <w:r>
              <w:t>December 12, 2008</w:t>
            </w:r>
          </w:p>
        </w:tc>
      </w:tr>
      <w:tr w:rsidR="00435B24" w:rsidRPr="00877BB6" w:rsidTr="008F077A">
        <w:trPr>
          <w:trHeight w:val="340"/>
        </w:trPr>
        <w:tc>
          <w:tcPr>
            <w:tcW w:w="0" w:type="auto"/>
          </w:tcPr>
          <w:p w:rsidR="00435B24" w:rsidRPr="00877BB6" w:rsidRDefault="00435B24" w:rsidP="008F077A">
            <w:pPr>
              <w:spacing w:after="0"/>
            </w:pPr>
            <w:r w:rsidRPr="00877BB6">
              <w:t>Implementation start</w:t>
            </w:r>
          </w:p>
        </w:tc>
        <w:tc>
          <w:tcPr>
            <w:tcW w:w="0" w:type="auto"/>
          </w:tcPr>
          <w:p w:rsidR="00435B24" w:rsidRPr="00877BB6" w:rsidRDefault="00435B24" w:rsidP="008F077A">
            <w:pPr>
              <w:spacing w:after="0"/>
            </w:pPr>
          </w:p>
        </w:tc>
        <w:tc>
          <w:tcPr>
            <w:tcW w:w="0" w:type="auto"/>
          </w:tcPr>
          <w:p w:rsidR="00435B24" w:rsidRPr="00877BB6" w:rsidRDefault="00FB2151" w:rsidP="008F077A">
            <w:pPr>
              <w:spacing w:after="0"/>
            </w:pPr>
            <w:r>
              <w:t>December 12, 2008</w:t>
            </w:r>
          </w:p>
        </w:tc>
      </w:tr>
      <w:tr w:rsidR="00435B24" w:rsidRPr="00877BB6" w:rsidTr="008F077A">
        <w:trPr>
          <w:trHeight w:val="340"/>
        </w:trPr>
        <w:tc>
          <w:tcPr>
            <w:tcW w:w="0" w:type="auto"/>
          </w:tcPr>
          <w:p w:rsidR="00435B24" w:rsidRPr="00877BB6" w:rsidRDefault="00435B24" w:rsidP="008F077A">
            <w:pPr>
              <w:spacing w:after="0"/>
            </w:pPr>
            <w:r w:rsidRPr="00877BB6">
              <w:t>Midterm evaluation completion</w:t>
            </w:r>
          </w:p>
        </w:tc>
        <w:tc>
          <w:tcPr>
            <w:tcW w:w="0" w:type="auto"/>
          </w:tcPr>
          <w:p w:rsidR="00435B24" w:rsidRPr="00877BB6" w:rsidRDefault="00435B24" w:rsidP="008F077A">
            <w:pPr>
              <w:spacing w:after="0"/>
            </w:pPr>
          </w:p>
        </w:tc>
        <w:tc>
          <w:tcPr>
            <w:tcW w:w="0" w:type="auto"/>
          </w:tcPr>
          <w:p w:rsidR="00435B24" w:rsidRPr="00877BB6" w:rsidRDefault="00371C16" w:rsidP="008F077A">
            <w:pPr>
              <w:spacing w:after="0"/>
            </w:pPr>
            <w:r>
              <w:t>November 2011</w:t>
            </w:r>
          </w:p>
        </w:tc>
      </w:tr>
      <w:tr w:rsidR="003A726D" w:rsidRPr="00877BB6" w:rsidTr="008F077A">
        <w:trPr>
          <w:trHeight w:val="340"/>
        </w:trPr>
        <w:tc>
          <w:tcPr>
            <w:tcW w:w="0" w:type="auto"/>
          </w:tcPr>
          <w:p w:rsidR="003A726D" w:rsidRPr="00877BB6" w:rsidRDefault="003A726D" w:rsidP="008F077A">
            <w:pPr>
              <w:spacing w:after="0"/>
            </w:pPr>
            <w:r w:rsidRPr="00877BB6">
              <w:t>Project completion</w:t>
            </w:r>
          </w:p>
        </w:tc>
        <w:tc>
          <w:tcPr>
            <w:tcW w:w="0" w:type="auto"/>
          </w:tcPr>
          <w:p w:rsidR="00C10353" w:rsidRPr="00877BB6" w:rsidRDefault="00C10353" w:rsidP="00BE1A90">
            <w:pPr>
              <w:spacing w:after="0"/>
            </w:pPr>
          </w:p>
        </w:tc>
        <w:tc>
          <w:tcPr>
            <w:tcW w:w="0" w:type="auto"/>
          </w:tcPr>
          <w:p w:rsidR="003A726D" w:rsidRPr="00877BB6" w:rsidRDefault="003A726D" w:rsidP="00BE1A90">
            <w:pPr>
              <w:spacing w:after="0"/>
            </w:pPr>
          </w:p>
        </w:tc>
      </w:tr>
      <w:tr w:rsidR="003A726D" w:rsidRPr="00877BB6" w:rsidTr="008F077A">
        <w:trPr>
          <w:trHeight w:val="340"/>
        </w:trPr>
        <w:tc>
          <w:tcPr>
            <w:tcW w:w="0" w:type="auto"/>
          </w:tcPr>
          <w:p w:rsidR="003A726D" w:rsidRPr="00877BB6" w:rsidRDefault="003A726D" w:rsidP="008F077A">
            <w:pPr>
              <w:spacing w:after="0"/>
            </w:pPr>
            <w:r w:rsidRPr="00877BB6">
              <w:t>Terminal evaluation completion</w:t>
            </w:r>
          </w:p>
        </w:tc>
        <w:tc>
          <w:tcPr>
            <w:tcW w:w="0" w:type="auto"/>
          </w:tcPr>
          <w:p w:rsidR="003A726D" w:rsidRPr="00877BB6" w:rsidRDefault="00371C16" w:rsidP="009445F5">
            <w:pPr>
              <w:spacing w:after="0"/>
            </w:pPr>
            <w:r>
              <w:t>November 2013</w:t>
            </w:r>
          </w:p>
        </w:tc>
        <w:tc>
          <w:tcPr>
            <w:tcW w:w="0" w:type="auto"/>
          </w:tcPr>
          <w:p w:rsidR="003A726D" w:rsidRPr="00877BB6" w:rsidRDefault="00371C16" w:rsidP="008F077A">
            <w:pPr>
              <w:spacing w:after="0"/>
            </w:pPr>
            <w:r>
              <w:t>December 2013</w:t>
            </w:r>
          </w:p>
        </w:tc>
      </w:tr>
      <w:tr w:rsidR="003A726D" w:rsidRPr="00877BB6" w:rsidTr="008F077A">
        <w:trPr>
          <w:trHeight w:val="340"/>
        </w:trPr>
        <w:tc>
          <w:tcPr>
            <w:tcW w:w="0" w:type="auto"/>
          </w:tcPr>
          <w:p w:rsidR="003A726D" w:rsidRPr="00877BB6" w:rsidRDefault="003A726D" w:rsidP="00780FBE">
            <w:pPr>
              <w:spacing w:after="0"/>
            </w:pPr>
            <w:r w:rsidRPr="00877BB6">
              <w:t xml:space="preserve">Project </w:t>
            </w:r>
            <w:r w:rsidR="00780FBE" w:rsidRPr="00877BB6">
              <w:t>termination</w:t>
            </w:r>
          </w:p>
        </w:tc>
        <w:tc>
          <w:tcPr>
            <w:tcW w:w="0" w:type="auto"/>
          </w:tcPr>
          <w:p w:rsidR="003A726D" w:rsidRPr="00877BB6" w:rsidRDefault="003A726D" w:rsidP="00780FBE">
            <w:pPr>
              <w:spacing w:after="0"/>
            </w:pPr>
          </w:p>
        </w:tc>
        <w:tc>
          <w:tcPr>
            <w:tcW w:w="0" w:type="auto"/>
          </w:tcPr>
          <w:p w:rsidR="003A726D" w:rsidRPr="00877BB6" w:rsidRDefault="003A726D" w:rsidP="008F077A">
            <w:pPr>
              <w:spacing w:after="0"/>
            </w:pPr>
          </w:p>
        </w:tc>
      </w:tr>
    </w:tbl>
    <w:p w:rsidR="00435B24" w:rsidRPr="00877BB6" w:rsidRDefault="00435B24" w:rsidP="00435B24"/>
    <w:p w:rsidR="00435B24" w:rsidRPr="00877BB6" w:rsidRDefault="00435B24" w:rsidP="00D221E9"/>
    <w:p w:rsidR="008B5549" w:rsidRPr="00877BB6" w:rsidRDefault="008B5549" w:rsidP="008B5549">
      <w:pPr>
        <w:pStyle w:val="Heading2"/>
      </w:pPr>
      <w:bookmarkStart w:id="8" w:name="_Toc311298112"/>
      <w:bookmarkStart w:id="9" w:name="_Toc374685054"/>
      <w:r w:rsidRPr="00877BB6">
        <w:t>Brief description of project</w:t>
      </w:r>
      <w:bookmarkEnd w:id="8"/>
      <w:bookmarkEnd w:id="9"/>
    </w:p>
    <w:p w:rsidR="00262D7B" w:rsidRDefault="00262D7B" w:rsidP="00FB2151"/>
    <w:p w:rsidR="00262D7B" w:rsidRPr="00C718D6" w:rsidRDefault="00262D7B" w:rsidP="00262D7B">
      <w:pPr>
        <w:autoSpaceDE w:val="0"/>
        <w:autoSpaceDN w:val="0"/>
        <w:adjustRightInd w:val="0"/>
        <w:jc w:val="left"/>
      </w:pPr>
      <w:r w:rsidRPr="00C718D6">
        <w:t>The four-year project (2009-2012) with a total UNDP/GEF budget of 950 000 USD has been designed with a project objective to reduce energy consumption and associated GHG emissions in Kyrgyzstan building sector and has defined five project outcomes:</w:t>
      </w:r>
    </w:p>
    <w:p w:rsidR="00262D7B" w:rsidRPr="00C718D6" w:rsidRDefault="00262D7B" w:rsidP="0095301E">
      <w:pPr>
        <w:pStyle w:val="ListParagraph"/>
        <w:numPr>
          <w:ilvl w:val="0"/>
          <w:numId w:val="14"/>
        </w:numPr>
        <w:spacing w:after="0"/>
        <w:ind w:left="714" w:hanging="357"/>
      </w:pPr>
      <w:r w:rsidRPr="00C718D6">
        <w:t>Improved energy performance building codes</w:t>
      </w:r>
    </w:p>
    <w:p w:rsidR="00262D7B" w:rsidRPr="00C718D6" w:rsidRDefault="00262D7B" w:rsidP="0095301E">
      <w:pPr>
        <w:pStyle w:val="ListParagraph"/>
        <w:numPr>
          <w:ilvl w:val="0"/>
          <w:numId w:val="14"/>
        </w:numPr>
        <w:spacing w:after="0"/>
        <w:ind w:left="714" w:hanging="357"/>
      </w:pPr>
      <w:r w:rsidRPr="00C718D6">
        <w:t>Improved enforcement levels of mandatory energy efficiency building codes</w:t>
      </w:r>
    </w:p>
    <w:p w:rsidR="00262D7B" w:rsidRPr="00C718D6" w:rsidRDefault="00262D7B" w:rsidP="0095301E">
      <w:pPr>
        <w:pStyle w:val="ListParagraph"/>
        <w:numPr>
          <w:ilvl w:val="0"/>
          <w:numId w:val="14"/>
        </w:numPr>
        <w:spacing w:after="0"/>
        <w:ind w:left="714" w:hanging="357"/>
      </w:pPr>
      <w:r w:rsidRPr="00C718D6">
        <w:t xml:space="preserve">Pilot buildings with integrated building design approach constructed </w:t>
      </w:r>
    </w:p>
    <w:p w:rsidR="00262D7B" w:rsidRPr="00C718D6" w:rsidRDefault="00262D7B" w:rsidP="0095301E">
      <w:pPr>
        <w:pStyle w:val="ListParagraph"/>
        <w:numPr>
          <w:ilvl w:val="0"/>
          <w:numId w:val="14"/>
        </w:numPr>
        <w:spacing w:after="0"/>
        <w:ind w:left="714" w:hanging="357"/>
      </w:pPr>
      <w:r w:rsidRPr="00C718D6">
        <w:t>Promoted best energy efficiency design and building practices in construction sector</w:t>
      </w:r>
    </w:p>
    <w:p w:rsidR="00262D7B" w:rsidRPr="00C718D6" w:rsidRDefault="00262D7B" w:rsidP="0095301E">
      <w:pPr>
        <w:pStyle w:val="ListParagraph"/>
        <w:numPr>
          <w:ilvl w:val="0"/>
          <w:numId w:val="14"/>
        </w:numPr>
        <w:spacing w:after="0"/>
        <w:ind w:left="714" w:hanging="357"/>
      </w:pPr>
      <w:r w:rsidRPr="00C718D6">
        <w:t>Implemented monitoring of building energy consumption and GHG emissions</w:t>
      </w:r>
    </w:p>
    <w:p w:rsidR="00262D7B" w:rsidRPr="00C718D6" w:rsidRDefault="00262D7B" w:rsidP="00262D7B">
      <w:pPr>
        <w:spacing w:after="0"/>
      </w:pPr>
    </w:p>
    <w:p w:rsidR="00262D7B" w:rsidRPr="00C718D6" w:rsidRDefault="00262D7B" w:rsidP="00262D7B">
      <w:pPr>
        <w:spacing w:after="0"/>
      </w:pPr>
      <w:r w:rsidRPr="00C718D6">
        <w:t xml:space="preserve">The investment costs for construction of two pilot schools have been designed to be provided as an in-kind contribution by municipalities in Osh and Bishkek; the budgeted in-kind contribution is </w:t>
      </w:r>
      <w:proofErr w:type="gramStart"/>
      <w:r w:rsidRPr="00C718D6">
        <w:t>3.182 mil USD</w:t>
      </w:r>
      <w:proofErr w:type="gramEnd"/>
      <w:r w:rsidRPr="00C718D6">
        <w:t>.</w:t>
      </w:r>
    </w:p>
    <w:p w:rsidR="00262D7B" w:rsidRDefault="00262D7B" w:rsidP="00FB2151"/>
    <w:p w:rsidR="00FB2151" w:rsidRPr="00C718D6" w:rsidRDefault="00FB2151" w:rsidP="00FB2151">
      <w:r w:rsidRPr="00C718D6">
        <w:t>The focus of the project “Improving Energy Efficiency in Buildings” on strengthening energy efficiency building code, developing local capacities, building certification system, and  monitoring of energy and GHG savings correctly addresses one of few if not the only one feasible low-cost energy efficiency strategy that could be implemented in a sustainable way even in such difficult conditions.</w:t>
      </w:r>
    </w:p>
    <w:p w:rsidR="005D5D87" w:rsidRPr="00877BB6" w:rsidRDefault="005D5D87" w:rsidP="005D5D87">
      <w:pPr>
        <w:pStyle w:val="BodyText"/>
        <w:jc w:val="both"/>
        <w:rPr>
          <w:lang w:val="en-US"/>
        </w:rPr>
      </w:pPr>
    </w:p>
    <w:p w:rsidR="00554FC8" w:rsidRPr="00877BB6" w:rsidRDefault="00554FC8" w:rsidP="00554FC8">
      <w:pPr>
        <w:pStyle w:val="Heading2"/>
      </w:pPr>
      <w:bookmarkStart w:id="10" w:name="_Toc311298113"/>
      <w:bookmarkStart w:id="11" w:name="_Toc374685055"/>
      <w:r w:rsidRPr="00877BB6">
        <w:t>Context and purpose of the evaluation</w:t>
      </w:r>
      <w:bookmarkEnd w:id="10"/>
      <w:bookmarkEnd w:id="11"/>
    </w:p>
    <w:p w:rsidR="00F55999" w:rsidRPr="00877BB6" w:rsidRDefault="00686737" w:rsidP="00554FC8">
      <w:r w:rsidRPr="00877BB6">
        <w:t xml:space="preserve">This </w:t>
      </w:r>
      <w:r w:rsidR="006F62C4" w:rsidRPr="00877BB6">
        <w:t xml:space="preserve">Final </w:t>
      </w:r>
      <w:r w:rsidRPr="00877BB6">
        <w:t xml:space="preserve">Evaluation has been performed on a request of UNDP </w:t>
      </w:r>
      <w:r w:rsidR="004D4F08" w:rsidRPr="00877BB6">
        <w:t xml:space="preserve">CO </w:t>
      </w:r>
      <w:r w:rsidR="00F277E2">
        <w:t>Kyrgyzstan</w:t>
      </w:r>
      <w:r w:rsidR="00FC2745" w:rsidRPr="00877BB6">
        <w:t xml:space="preserve"> </w:t>
      </w:r>
      <w:r w:rsidR="004D4F08" w:rsidRPr="00877BB6">
        <w:t xml:space="preserve">as the GEF Implementing Agency </w:t>
      </w:r>
      <w:r w:rsidR="005D5D87" w:rsidRPr="00877BB6">
        <w:t>as</w:t>
      </w:r>
      <w:r w:rsidR="00FC2745" w:rsidRPr="00877BB6">
        <w:t xml:space="preserve"> </w:t>
      </w:r>
      <w:r w:rsidR="005D5D87" w:rsidRPr="00877BB6">
        <w:t xml:space="preserve">a </w:t>
      </w:r>
      <w:r w:rsidR="00FC2745" w:rsidRPr="00877BB6">
        <w:t xml:space="preserve">part of a </w:t>
      </w:r>
      <w:r w:rsidRPr="00877BB6">
        <w:t>standard project monitoring and evaluation procedure</w:t>
      </w:r>
      <w:r w:rsidR="00780FBE" w:rsidRPr="00877BB6">
        <w:t xml:space="preserve"> of UNDP/GEF projects</w:t>
      </w:r>
      <w:r w:rsidRPr="00877BB6">
        <w:t>.</w:t>
      </w:r>
    </w:p>
    <w:p w:rsidR="00686737" w:rsidRPr="00877BB6" w:rsidRDefault="00686737" w:rsidP="00554FC8">
      <w:r w:rsidRPr="00877BB6">
        <w:t xml:space="preserve">The </w:t>
      </w:r>
      <w:r w:rsidR="006F62C4" w:rsidRPr="00877BB6">
        <w:t xml:space="preserve">Final </w:t>
      </w:r>
      <w:r w:rsidRPr="00877BB6">
        <w:t xml:space="preserve">Evaluation </w:t>
      </w:r>
      <w:r w:rsidR="008824BF" w:rsidRPr="00877BB6">
        <w:t xml:space="preserve">including on-site mission </w:t>
      </w:r>
      <w:r w:rsidRPr="00877BB6">
        <w:t xml:space="preserve">has been performed </w:t>
      </w:r>
      <w:r w:rsidR="00262D7B">
        <w:t xml:space="preserve">in </w:t>
      </w:r>
      <w:r w:rsidR="00F277E2">
        <w:t>November</w:t>
      </w:r>
      <w:r w:rsidR="00262D7B">
        <w:t>/December</w:t>
      </w:r>
      <w:r w:rsidR="006F62C4" w:rsidRPr="00877BB6">
        <w:t xml:space="preserve"> </w:t>
      </w:r>
      <w:r w:rsidRPr="00877BB6">
        <w:t>201</w:t>
      </w:r>
      <w:r w:rsidR="00A83077" w:rsidRPr="00877BB6">
        <w:t>3</w:t>
      </w:r>
      <w:r w:rsidRPr="00877BB6">
        <w:t>.</w:t>
      </w:r>
    </w:p>
    <w:p w:rsidR="00686737" w:rsidRPr="00877BB6" w:rsidRDefault="00686737" w:rsidP="00554FC8"/>
    <w:p w:rsidR="00554FC8" w:rsidRPr="00877BB6" w:rsidRDefault="00554FC8" w:rsidP="00554FC8">
      <w:pPr>
        <w:pStyle w:val="Heading2"/>
      </w:pPr>
      <w:bookmarkStart w:id="12" w:name="_Toc311298114"/>
      <w:bookmarkStart w:id="13" w:name="_Toc374685056"/>
      <w:r w:rsidRPr="00877BB6">
        <w:t>Main conclusions, recommendations and lessons learned</w:t>
      </w:r>
      <w:bookmarkEnd w:id="12"/>
      <w:bookmarkEnd w:id="13"/>
    </w:p>
    <w:p w:rsidR="00FD23DC" w:rsidRDefault="00FD23DC" w:rsidP="003718A6"/>
    <w:p w:rsidR="00262D7B" w:rsidRDefault="00262D7B" w:rsidP="003718A6">
      <w:r>
        <w:t>To be revised/updated</w:t>
      </w:r>
    </w:p>
    <w:p w:rsidR="00262D7B" w:rsidRDefault="00262D7B" w:rsidP="003718A6"/>
    <w:p w:rsidR="00262D7B" w:rsidRPr="00C718D6" w:rsidRDefault="00262D7B" w:rsidP="00262D7B">
      <w:pPr>
        <w:rPr>
          <w:b/>
        </w:rPr>
      </w:pPr>
      <w:r w:rsidRPr="00C718D6">
        <w:rPr>
          <w:b/>
        </w:rPr>
        <w:t>Other key recommendations:</w:t>
      </w:r>
    </w:p>
    <w:p w:rsidR="00262D7B" w:rsidRPr="00C718D6" w:rsidRDefault="00262D7B" w:rsidP="0095301E">
      <w:pPr>
        <w:pStyle w:val="ListParagraph"/>
        <w:numPr>
          <w:ilvl w:val="0"/>
          <w:numId w:val="16"/>
        </w:numPr>
      </w:pPr>
      <w:r w:rsidRPr="00C718D6">
        <w:t xml:space="preserve">Disseminate locally developed financial management tool/spreadsheet to other UNDP/GEF projects in other countries </w:t>
      </w:r>
    </w:p>
    <w:p w:rsidR="00262D7B" w:rsidRPr="00C718D6" w:rsidRDefault="00262D7B" w:rsidP="0095301E">
      <w:pPr>
        <w:pStyle w:val="ListParagraph"/>
        <w:numPr>
          <w:ilvl w:val="0"/>
          <w:numId w:val="16"/>
        </w:numPr>
        <w:spacing w:before="240"/>
      </w:pPr>
      <w:r w:rsidRPr="00C718D6">
        <w:t xml:space="preserve">Revise </w:t>
      </w:r>
      <w:proofErr w:type="spellStart"/>
      <w:r w:rsidRPr="00C718D6">
        <w:t>LogFrame</w:t>
      </w:r>
      <w:proofErr w:type="spellEnd"/>
      <w:r w:rsidRPr="00C718D6">
        <w:t xml:space="preserve"> and improve quality of </w:t>
      </w:r>
      <w:proofErr w:type="spellStart"/>
      <w:r w:rsidRPr="00C718D6">
        <w:t>LogFrame</w:t>
      </w:r>
      <w:proofErr w:type="spellEnd"/>
      <w:r w:rsidRPr="00C718D6">
        <w:t xml:space="preserve"> designs also in other projects in  other countries – typically avoid using targets that are not specific enough and targets that are not measurable (clearly distinguish between SMART </w:t>
      </w:r>
      <w:proofErr w:type="spellStart"/>
      <w:r w:rsidRPr="00C718D6">
        <w:t>LogFrame</w:t>
      </w:r>
      <w:proofErr w:type="spellEnd"/>
      <w:r w:rsidRPr="00C718D6">
        <w:t xml:space="preserve"> targets and estimated replication potential that covers post-project expected activities)</w:t>
      </w:r>
    </w:p>
    <w:p w:rsidR="00262D7B" w:rsidRPr="00C718D6" w:rsidRDefault="00262D7B" w:rsidP="0095301E">
      <w:pPr>
        <w:pStyle w:val="ListParagraph"/>
        <w:numPr>
          <w:ilvl w:val="0"/>
          <w:numId w:val="16"/>
        </w:numPr>
      </w:pPr>
      <w:r w:rsidRPr="00C718D6">
        <w:t>Develop effective administration system for building certification (building energy passports and energy labels), including appropriate organizational set-up.</w:t>
      </w:r>
    </w:p>
    <w:p w:rsidR="00262D7B" w:rsidRPr="00C718D6" w:rsidRDefault="00262D7B" w:rsidP="0095301E">
      <w:pPr>
        <w:pStyle w:val="ListParagraph"/>
        <w:numPr>
          <w:ilvl w:val="0"/>
          <w:numId w:val="16"/>
        </w:numPr>
      </w:pPr>
      <w:r w:rsidRPr="00C718D6">
        <w:t xml:space="preserve">Develop specific methodology for the monitoring system and implement the monitoring in pilot schools </w:t>
      </w:r>
    </w:p>
    <w:p w:rsidR="00262D7B" w:rsidRPr="00C718D6" w:rsidRDefault="00262D7B" w:rsidP="0095301E">
      <w:pPr>
        <w:pStyle w:val="ListParagraph"/>
        <w:numPr>
          <w:ilvl w:val="0"/>
          <w:numId w:val="16"/>
        </w:numPr>
      </w:pPr>
      <w:r w:rsidRPr="00C718D6">
        <w:t>Strengthen information dissemination and international/regional cooperation – make the project website a comprehensive source of information on energy efficiency in buildings in Kyrgyzstan, organize additional local and regional workshops/roundtables for sharing already developed local hands-on experience with development of the new EE code and primary legislation, application of the code, and design and construction of EE buildings</w:t>
      </w:r>
    </w:p>
    <w:p w:rsidR="00262D7B" w:rsidRPr="00C718D6" w:rsidRDefault="00262D7B" w:rsidP="0095301E">
      <w:pPr>
        <w:pStyle w:val="ListParagraph"/>
        <w:numPr>
          <w:ilvl w:val="0"/>
          <w:numId w:val="16"/>
        </w:numPr>
      </w:pPr>
      <w:r w:rsidRPr="00C718D6">
        <w:t>In future projects do not rely on uncertain commitments of third-parties to finance construction of energy efficiency buildings only. Use more legally binding commitments or develop alternative solutions and risk mitigation strategies in Project Document already.</w:t>
      </w:r>
    </w:p>
    <w:p w:rsidR="00262D7B" w:rsidRPr="00C718D6" w:rsidRDefault="00262D7B" w:rsidP="00262D7B"/>
    <w:p w:rsidR="00262D7B" w:rsidRPr="00C718D6" w:rsidRDefault="00262D7B" w:rsidP="00262D7B">
      <w:pPr>
        <w:rPr>
          <w:b/>
        </w:rPr>
      </w:pPr>
      <w:r w:rsidRPr="00C718D6">
        <w:rPr>
          <w:b/>
        </w:rPr>
        <w:t>Main lessons learned:</w:t>
      </w:r>
    </w:p>
    <w:p w:rsidR="00262D7B" w:rsidRPr="00C718D6" w:rsidRDefault="00262D7B" w:rsidP="0095301E">
      <w:pPr>
        <w:pStyle w:val="ListParagraph"/>
        <w:numPr>
          <w:ilvl w:val="0"/>
          <w:numId w:val="15"/>
        </w:numPr>
        <w:spacing w:before="240" w:after="0"/>
      </w:pPr>
      <w:r w:rsidRPr="00C718D6">
        <w:t xml:space="preserve">Even in a difficult and unstable economic and political situation and in case of low energy prices, a low-cost energy efficiency strategy can be implemented with sustainable long-term impact. The focus on energy efficiency and Integrated Building Design in newly constructed buildings is probably the only effective and feasible strategy that can be implemented in a sustainable way with limited incremental costs in such challenging conditions. </w:t>
      </w:r>
    </w:p>
    <w:p w:rsidR="00262D7B" w:rsidRPr="00C718D6" w:rsidRDefault="00262D7B" w:rsidP="00262D7B">
      <w:pPr>
        <w:pStyle w:val="ListParagraph"/>
        <w:spacing w:before="240" w:after="0"/>
        <w:ind w:left="0"/>
      </w:pPr>
    </w:p>
    <w:p w:rsidR="00262D7B" w:rsidRPr="00C718D6" w:rsidRDefault="00262D7B" w:rsidP="0095301E">
      <w:pPr>
        <w:pStyle w:val="ListParagraph"/>
        <w:numPr>
          <w:ilvl w:val="0"/>
          <w:numId w:val="15"/>
        </w:numPr>
        <w:spacing w:before="240" w:after="0"/>
      </w:pPr>
      <w:r w:rsidRPr="00C718D6">
        <w:t xml:space="preserve">The secret of low-cost energy efficiency strategy in constructing new buildings is to develop smart design, and not just </w:t>
      </w:r>
      <w:proofErr w:type="gramStart"/>
      <w:r w:rsidRPr="00C718D6">
        <w:t>to</w:t>
      </w:r>
      <w:proofErr w:type="gramEnd"/>
      <w:r w:rsidRPr="00C718D6">
        <w:t xml:space="preserve"> mechanically implement advanced energy efficiency code, such as design of wall insulation as thick as required. Success of IBD approach is based on effective communication </w:t>
      </w:r>
      <w:r w:rsidRPr="00C718D6">
        <w:lastRenderedPageBreak/>
        <w:t xml:space="preserve">and involvement of different advanced expertise of leading architects, building engineers and heating/HVAC engineers from the very early stages of building concept design. </w:t>
      </w:r>
    </w:p>
    <w:p w:rsidR="00262D7B" w:rsidRPr="00C718D6" w:rsidRDefault="00262D7B" w:rsidP="00262D7B">
      <w:pPr>
        <w:pStyle w:val="ListParagraph"/>
        <w:spacing w:before="240" w:after="0"/>
        <w:ind w:left="360"/>
      </w:pPr>
    </w:p>
    <w:p w:rsidR="00262D7B" w:rsidRPr="00C718D6" w:rsidRDefault="00262D7B" w:rsidP="0095301E">
      <w:pPr>
        <w:pStyle w:val="ListParagraph"/>
        <w:numPr>
          <w:ilvl w:val="0"/>
          <w:numId w:val="15"/>
        </w:numPr>
      </w:pPr>
      <w:r w:rsidRPr="00C718D6">
        <w:t xml:space="preserve">The project, although initiated and developed with substantial international support, has been able to properly address real local needs and to develop strong country ownership. A critical factor was direct involvement of </w:t>
      </w:r>
      <w:proofErr w:type="spellStart"/>
      <w:r w:rsidRPr="00C718D6">
        <w:t>Gosstroy</w:t>
      </w:r>
      <w:proofErr w:type="spellEnd"/>
      <w:r w:rsidRPr="00C718D6">
        <w:t xml:space="preserve">, a key local authority responsible for building construction, which serves as a Project Implementing Partner. </w:t>
      </w:r>
    </w:p>
    <w:p w:rsidR="00262D7B" w:rsidRPr="00C718D6" w:rsidRDefault="00262D7B" w:rsidP="00262D7B">
      <w:pPr>
        <w:pStyle w:val="ListParagraph"/>
      </w:pPr>
    </w:p>
    <w:p w:rsidR="00262D7B" w:rsidRPr="00C718D6" w:rsidRDefault="00262D7B" w:rsidP="0095301E">
      <w:pPr>
        <w:pStyle w:val="ListParagraph"/>
        <w:numPr>
          <w:ilvl w:val="0"/>
          <w:numId w:val="15"/>
        </w:numPr>
      </w:pPr>
      <w:r w:rsidRPr="00C718D6">
        <w:t>Excellent results of adaptive management have been achieved and alternative investors have been attracted to finance construction of two pilot buildings when two local municipalities failed to fulfill their co-financing commitment. The lesson learned is that even in difficult economic and political situation, there always is a chance to find a solution.</w:t>
      </w:r>
    </w:p>
    <w:p w:rsidR="00262D7B" w:rsidRPr="00C718D6" w:rsidRDefault="00262D7B" w:rsidP="00262D7B">
      <w:pPr>
        <w:pStyle w:val="ListParagraph"/>
      </w:pPr>
    </w:p>
    <w:p w:rsidR="00262D7B" w:rsidRPr="00C718D6" w:rsidRDefault="00262D7B" w:rsidP="0095301E">
      <w:pPr>
        <w:pStyle w:val="ListParagraph"/>
        <w:numPr>
          <w:ilvl w:val="0"/>
          <w:numId w:val="15"/>
        </w:numPr>
        <w:spacing w:before="240"/>
      </w:pPr>
      <w:r w:rsidRPr="00C718D6">
        <w:t xml:space="preserve">Critical success factor is a strong leadership of project management that combines good managerial skills and good knowledge of local conditions, supported by international experts who provided up-to-date international expertise, both from Russia and CIS region, and from western countries. </w:t>
      </w:r>
    </w:p>
    <w:p w:rsidR="00262D7B" w:rsidRPr="00C718D6" w:rsidRDefault="00262D7B" w:rsidP="00262D7B">
      <w:pPr>
        <w:pStyle w:val="ListParagraph"/>
      </w:pPr>
    </w:p>
    <w:p w:rsidR="00262D7B" w:rsidRPr="00C718D6" w:rsidRDefault="00262D7B" w:rsidP="0095301E">
      <w:pPr>
        <w:pStyle w:val="ListParagraph"/>
        <w:numPr>
          <w:ilvl w:val="0"/>
          <w:numId w:val="15"/>
        </w:numPr>
        <w:spacing w:before="240"/>
      </w:pPr>
      <w:r w:rsidRPr="00C718D6">
        <w:t>International experts need to have both an advanced up-to-date international expertise and to have a “feeling” for and to understand in detail local conditions and technical knowledge of local professionals in order to be able to properly address their actual needs.</w:t>
      </w:r>
    </w:p>
    <w:p w:rsidR="00262D7B" w:rsidRPr="00C718D6" w:rsidRDefault="00262D7B" w:rsidP="00262D7B">
      <w:pPr>
        <w:pStyle w:val="ListParagraph"/>
      </w:pPr>
    </w:p>
    <w:p w:rsidR="00262D7B" w:rsidRPr="00C718D6" w:rsidRDefault="00262D7B" w:rsidP="0095301E">
      <w:pPr>
        <w:pStyle w:val="ListParagraph"/>
        <w:numPr>
          <w:ilvl w:val="0"/>
          <w:numId w:val="15"/>
        </w:numPr>
      </w:pPr>
      <w:r w:rsidRPr="00C718D6">
        <w:t>An important lesson learned worth to replicate across all UNDP/GEF projects in other countries is the use of a simple, locally developed financial management tool/spreadsheet for effective daily financial management and control.</w:t>
      </w:r>
    </w:p>
    <w:p w:rsidR="00262D7B" w:rsidRDefault="00262D7B" w:rsidP="003718A6"/>
    <w:p w:rsidR="00262D7B" w:rsidRDefault="00262D7B" w:rsidP="003718A6"/>
    <w:p w:rsidR="00262D7B" w:rsidRPr="00877BB6" w:rsidRDefault="00262D7B" w:rsidP="003718A6"/>
    <w:p w:rsidR="0084225D" w:rsidRPr="00877BB6" w:rsidRDefault="0084225D" w:rsidP="00262D7B">
      <w:r w:rsidRPr="00877BB6">
        <w:t xml:space="preserve">The overall rating of the project is </w:t>
      </w:r>
    </w:p>
    <w:p w:rsidR="00916D44" w:rsidRPr="00877BB6" w:rsidRDefault="0084225D" w:rsidP="003718A6">
      <w:r w:rsidRPr="00877BB6">
        <w:t>R</w:t>
      </w:r>
      <w:r w:rsidR="00BA2458" w:rsidRPr="00877BB6">
        <w:t>ating of i</w:t>
      </w:r>
      <w:r w:rsidR="00E1749B" w:rsidRPr="00877BB6">
        <w:t xml:space="preserve">ndividual </w:t>
      </w:r>
      <w:r w:rsidR="00BA2458" w:rsidRPr="00877BB6">
        <w:t xml:space="preserve">project </w:t>
      </w:r>
      <w:r w:rsidR="00E1749B" w:rsidRPr="00877BB6">
        <w:t xml:space="preserve">evaluation </w:t>
      </w:r>
      <w:r w:rsidR="00A83077" w:rsidRPr="00877BB6">
        <w:t>benchmarks</w:t>
      </w:r>
      <w:r w:rsidR="00E1749B" w:rsidRPr="00877BB6">
        <w:t xml:space="preserve"> </w:t>
      </w:r>
      <w:r w:rsidR="000474C0" w:rsidRPr="00877BB6">
        <w:t>is</w:t>
      </w:r>
      <w:r w:rsidR="00E1749B" w:rsidRPr="00877BB6">
        <w:t xml:space="preserve"> summarized in </w:t>
      </w:r>
      <w:r w:rsidR="00DE4229" w:rsidRPr="00877BB6">
        <w:fldChar w:fldCharType="begin"/>
      </w:r>
      <w:r w:rsidR="00E1749B" w:rsidRPr="00877BB6">
        <w:instrText xml:space="preserve"> REF _Ref330992061 \h </w:instrText>
      </w:r>
      <w:r w:rsidR="00DE4229" w:rsidRPr="00877BB6">
        <w:fldChar w:fldCharType="separate"/>
      </w:r>
      <w:r w:rsidR="00967855" w:rsidRPr="00877BB6">
        <w:t xml:space="preserve">Table </w:t>
      </w:r>
      <w:r w:rsidR="00967855">
        <w:rPr>
          <w:noProof/>
        </w:rPr>
        <w:t>2</w:t>
      </w:r>
      <w:r w:rsidR="00DE4229" w:rsidRPr="00877BB6">
        <w:fldChar w:fldCharType="end"/>
      </w:r>
      <w:r w:rsidR="00E1749B" w:rsidRPr="00877BB6">
        <w:t>.</w:t>
      </w:r>
    </w:p>
    <w:p w:rsidR="00140FB5" w:rsidRPr="00877BB6" w:rsidRDefault="00140FB5" w:rsidP="003718A6"/>
    <w:p w:rsidR="00DC728D" w:rsidRPr="00877BB6" w:rsidRDefault="00DC728D" w:rsidP="003718A6"/>
    <w:p w:rsidR="00C00D74" w:rsidRPr="00262D7B" w:rsidRDefault="00C00D74" w:rsidP="00C00D74">
      <w:pPr>
        <w:pStyle w:val="Caption"/>
        <w:rPr>
          <w:rFonts w:ascii="WarnockPro-Light" w:hAnsi="WarnockPro-Light" w:cs="WarnockPro-Light"/>
          <w:lang w:eastAsia="cs-CZ"/>
        </w:rPr>
      </w:pPr>
      <w:bookmarkStart w:id="14" w:name="_Ref330992061"/>
      <w:r w:rsidRPr="00262D7B">
        <w:t xml:space="preserve">Table </w:t>
      </w:r>
      <w:r w:rsidR="00494805">
        <w:fldChar w:fldCharType="begin"/>
      </w:r>
      <w:r w:rsidR="00494805">
        <w:instrText xml:space="preserve"> SEQ Table \* ARABIC </w:instrText>
      </w:r>
      <w:r w:rsidR="00494805">
        <w:fldChar w:fldCharType="separate"/>
      </w:r>
      <w:r w:rsidR="00967855" w:rsidRPr="00262D7B">
        <w:rPr>
          <w:noProof/>
        </w:rPr>
        <w:t>2</w:t>
      </w:r>
      <w:r w:rsidR="00494805">
        <w:rPr>
          <w:noProof/>
        </w:rPr>
        <w:fldChar w:fldCharType="end"/>
      </w:r>
      <w:bookmarkEnd w:id="14"/>
      <w:r w:rsidRPr="00262D7B">
        <w:t>: Summary Rating of the Project Implementation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559"/>
      </w:tblGrid>
      <w:tr w:rsidR="007B080B" w:rsidRPr="00262D7B" w:rsidTr="00262D7B">
        <w:tc>
          <w:tcPr>
            <w:tcW w:w="5387" w:type="dxa"/>
            <w:shd w:val="clear" w:color="auto" w:fill="auto"/>
          </w:tcPr>
          <w:p w:rsidR="007B080B" w:rsidRPr="00262D7B" w:rsidRDefault="007B080B" w:rsidP="009E114E">
            <w:pPr>
              <w:spacing w:after="0"/>
              <w:rPr>
                <w:b/>
              </w:rPr>
            </w:pPr>
          </w:p>
        </w:tc>
        <w:tc>
          <w:tcPr>
            <w:tcW w:w="1559" w:type="dxa"/>
            <w:shd w:val="clear" w:color="auto" w:fill="auto"/>
          </w:tcPr>
          <w:p w:rsidR="007B080B" w:rsidRPr="00262D7B" w:rsidRDefault="007B080B" w:rsidP="009E114E">
            <w:pPr>
              <w:spacing w:after="0"/>
              <w:rPr>
                <w:b/>
              </w:rPr>
            </w:pPr>
            <w:r w:rsidRPr="00262D7B">
              <w:rPr>
                <w:b/>
              </w:rPr>
              <w:t>Rating</w:t>
            </w:r>
          </w:p>
        </w:tc>
      </w:tr>
      <w:tr w:rsidR="00C00D74" w:rsidRPr="00262D7B" w:rsidTr="00262D7B">
        <w:tc>
          <w:tcPr>
            <w:tcW w:w="5387" w:type="dxa"/>
            <w:shd w:val="clear" w:color="auto" w:fill="auto"/>
          </w:tcPr>
          <w:p w:rsidR="00C00D74" w:rsidRPr="00262D7B" w:rsidRDefault="00C00D74" w:rsidP="0025223E">
            <w:pPr>
              <w:spacing w:after="0"/>
              <w:rPr>
                <w:b/>
              </w:rPr>
            </w:pPr>
            <w:r w:rsidRPr="00262D7B">
              <w:rPr>
                <w:b/>
              </w:rPr>
              <w:t>Project Formulation</w:t>
            </w:r>
          </w:p>
        </w:tc>
        <w:tc>
          <w:tcPr>
            <w:tcW w:w="1559" w:type="dxa"/>
            <w:shd w:val="clear" w:color="auto" w:fill="auto"/>
          </w:tcPr>
          <w:p w:rsidR="00C00D74" w:rsidRPr="00262D7B" w:rsidRDefault="00C00D74" w:rsidP="0025223E">
            <w:pPr>
              <w:spacing w:after="0"/>
              <w:rPr>
                <w:b/>
              </w:rPr>
            </w:pPr>
          </w:p>
        </w:tc>
      </w:tr>
      <w:tr w:rsidR="00AE3A36" w:rsidRPr="00262D7B" w:rsidTr="00262D7B">
        <w:tc>
          <w:tcPr>
            <w:tcW w:w="5387" w:type="dxa"/>
            <w:shd w:val="clear" w:color="auto" w:fill="auto"/>
          </w:tcPr>
          <w:p w:rsidR="00AE3A36" w:rsidRPr="00262D7B" w:rsidRDefault="003D09DD" w:rsidP="00ED5E0B">
            <w:pPr>
              <w:spacing w:after="0"/>
            </w:pPr>
            <w:r w:rsidRPr="00262D7B">
              <w:t>Project relevance (HS) and implementation approach</w:t>
            </w:r>
            <w:r w:rsidR="00AE3A36" w:rsidRPr="00262D7B">
              <w:t xml:space="preserve"> in </w:t>
            </w:r>
            <w:proofErr w:type="spellStart"/>
            <w:r w:rsidR="00AE3A36" w:rsidRPr="00262D7B">
              <w:t>ProDoc</w:t>
            </w:r>
            <w:proofErr w:type="spellEnd"/>
            <w:r w:rsidR="00AE3A36" w:rsidRPr="00262D7B">
              <w:t xml:space="preserve"> (due to </w:t>
            </w:r>
            <w:r w:rsidR="00ED5E0B" w:rsidRPr="00262D7B">
              <w:t xml:space="preserve">expired co-financing commitment for the </w:t>
            </w:r>
            <w:proofErr w:type="spellStart"/>
            <w:r w:rsidR="00AE3A36" w:rsidRPr="00262D7B">
              <w:t>Kokshetau</w:t>
            </w:r>
            <w:proofErr w:type="spellEnd"/>
            <w:r w:rsidR="00AE3A36" w:rsidRPr="00262D7B">
              <w:t xml:space="preserve"> pilot project</w:t>
            </w:r>
            <w:r w:rsidR="00ED5E0B" w:rsidRPr="00262D7B">
              <w:t xml:space="preserve"> at the time of project signature</w:t>
            </w:r>
            <w:r w:rsidR="00AE3A36" w:rsidRPr="00262D7B">
              <w:t>)</w:t>
            </w:r>
          </w:p>
        </w:tc>
        <w:tc>
          <w:tcPr>
            <w:tcW w:w="1559" w:type="dxa"/>
            <w:shd w:val="clear" w:color="auto" w:fill="auto"/>
          </w:tcPr>
          <w:p w:rsidR="00AE3A36" w:rsidRPr="00262D7B" w:rsidRDefault="00AE3A36" w:rsidP="003D09DD">
            <w:pPr>
              <w:spacing w:after="0"/>
              <w:rPr>
                <w:b/>
              </w:rPr>
            </w:pPr>
          </w:p>
        </w:tc>
      </w:tr>
      <w:tr w:rsidR="00C00D74" w:rsidRPr="00262D7B" w:rsidTr="00262D7B">
        <w:tc>
          <w:tcPr>
            <w:tcW w:w="5387" w:type="dxa"/>
            <w:shd w:val="clear" w:color="auto" w:fill="auto"/>
          </w:tcPr>
          <w:p w:rsidR="00C00D74" w:rsidRPr="00262D7B" w:rsidRDefault="00C00D74" w:rsidP="0025223E">
            <w:pPr>
              <w:spacing w:after="0"/>
            </w:pPr>
            <w:r w:rsidRPr="00262D7B">
              <w:t>Logical Framework</w:t>
            </w:r>
          </w:p>
        </w:tc>
        <w:tc>
          <w:tcPr>
            <w:tcW w:w="1559" w:type="dxa"/>
            <w:shd w:val="clear" w:color="auto" w:fill="auto"/>
          </w:tcPr>
          <w:p w:rsidR="00C00D74" w:rsidRPr="00262D7B" w:rsidRDefault="00C00D74" w:rsidP="0025223E">
            <w:pPr>
              <w:spacing w:after="0"/>
              <w:rPr>
                <w:b/>
              </w:rPr>
            </w:pPr>
          </w:p>
        </w:tc>
      </w:tr>
      <w:tr w:rsidR="00AE3A36" w:rsidRPr="00262D7B" w:rsidTr="00262D7B">
        <w:tc>
          <w:tcPr>
            <w:tcW w:w="5387" w:type="dxa"/>
            <w:shd w:val="clear" w:color="auto" w:fill="auto"/>
          </w:tcPr>
          <w:p w:rsidR="00AE3A36" w:rsidRPr="00262D7B" w:rsidRDefault="00AE3A36" w:rsidP="00AE3A36">
            <w:pPr>
              <w:spacing w:after="0"/>
            </w:pPr>
            <w:r w:rsidRPr="00262D7B">
              <w:t xml:space="preserve">Lessons from other projects incorporated </w:t>
            </w:r>
          </w:p>
        </w:tc>
        <w:tc>
          <w:tcPr>
            <w:tcW w:w="1559" w:type="dxa"/>
            <w:shd w:val="clear" w:color="auto" w:fill="auto"/>
          </w:tcPr>
          <w:p w:rsidR="00AE3A36" w:rsidRPr="00262D7B" w:rsidRDefault="00AE3A36" w:rsidP="009E114E">
            <w:pPr>
              <w:spacing w:after="0"/>
              <w:rPr>
                <w:b/>
              </w:rPr>
            </w:pPr>
          </w:p>
        </w:tc>
      </w:tr>
      <w:tr w:rsidR="00AE3A36" w:rsidRPr="00262D7B" w:rsidTr="00262D7B">
        <w:tc>
          <w:tcPr>
            <w:tcW w:w="5387" w:type="dxa"/>
            <w:shd w:val="clear" w:color="auto" w:fill="auto"/>
          </w:tcPr>
          <w:p w:rsidR="00AE3A36" w:rsidRPr="00262D7B" w:rsidRDefault="00AE3A36" w:rsidP="009E114E">
            <w:pPr>
              <w:spacing w:after="0"/>
            </w:pPr>
            <w:r w:rsidRPr="00262D7B">
              <w:t>Planned stakeholder participation</w:t>
            </w:r>
          </w:p>
        </w:tc>
        <w:tc>
          <w:tcPr>
            <w:tcW w:w="1559" w:type="dxa"/>
            <w:shd w:val="clear" w:color="auto" w:fill="auto"/>
          </w:tcPr>
          <w:p w:rsidR="00AE3A36" w:rsidRPr="00262D7B" w:rsidRDefault="00AE3A36" w:rsidP="009E114E">
            <w:pPr>
              <w:spacing w:after="0"/>
              <w:rPr>
                <w:b/>
              </w:rPr>
            </w:pPr>
          </w:p>
        </w:tc>
      </w:tr>
      <w:tr w:rsidR="00AE3A36" w:rsidRPr="00262D7B" w:rsidTr="00262D7B">
        <w:tc>
          <w:tcPr>
            <w:tcW w:w="5387" w:type="dxa"/>
            <w:shd w:val="clear" w:color="auto" w:fill="auto"/>
          </w:tcPr>
          <w:p w:rsidR="00AE3A36" w:rsidRPr="00262D7B" w:rsidRDefault="00AE3A36" w:rsidP="00AE3A36">
            <w:pPr>
              <w:spacing w:after="0"/>
            </w:pPr>
            <w:r w:rsidRPr="00262D7B">
              <w:t>Replication approach and sustainability strategy</w:t>
            </w:r>
          </w:p>
        </w:tc>
        <w:tc>
          <w:tcPr>
            <w:tcW w:w="1559" w:type="dxa"/>
            <w:shd w:val="clear" w:color="auto" w:fill="auto"/>
          </w:tcPr>
          <w:p w:rsidR="00AE3A36" w:rsidRPr="00262D7B" w:rsidRDefault="00AE3A36" w:rsidP="009E114E">
            <w:pPr>
              <w:spacing w:after="0"/>
              <w:rPr>
                <w:b/>
              </w:rPr>
            </w:pPr>
          </w:p>
        </w:tc>
      </w:tr>
      <w:tr w:rsidR="00AE3A36" w:rsidRPr="00262D7B" w:rsidTr="00262D7B">
        <w:tc>
          <w:tcPr>
            <w:tcW w:w="5387" w:type="dxa"/>
            <w:shd w:val="clear" w:color="auto" w:fill="auto"/>
          </w:tcPr>
          <w:p w:rsidR="00AE3A36" w:rsidRPr="00262D7B" w:rsidRDefault="00AE3A36" w:rsidP="009E114E">
            <w:pPr>
              <w:spacing w:after="0"/>
            </w:pPr>
            <w:r w:rsidRPr="00262D7B">
              <w:t>UNDP comparative advantage</w:t>
            </w:r>
          </w:p>
        </w:tc>
        <w:tc>
          <w:tcPr>
            <w:tcW w:w="1559" w:type="dxa"/>
            <w:shd w:val="clear" w:color="auto" w:fill="auto"/>
          </w:tcPr>
          <w:p w:rsidR="00AE3A36" w:rsidRPr="00262D7B" w:rsidRDefault="00AE3A36" w:rsidP="009E114E">
            <w:pPr>
              <w:spacing w:after="0"/>
              <w:rPr>
                <w:b/>
              </w:rPr>
            </w:pPr>
          </w:p>
        </w:tc>
      </w:tr>
      <w:tr w:rsidR="00AE3A36" w:rsidRPr="00262D7B" w:rsidTr="00262D7B">
        <w:tc>
          <w:tcPr>
            <w:tcW w:w="5387" w:type="dxa"/>
            <w:shd w:val="clear" w:color="auto" w:fill="auto"/>
          </w:tcPr>
          <w:p w:rsidR="00AE3A36" w:rsidRPr="00262D7B" w:rsidRDefault="00AE3A36" w:rsidP="009E114E">
            <w:pPr>
              <w:spacing w:after="0"/>
            </w:pPr>
            <w:r w:rsidRPr="00262D7B">
              <w:lastRenderedPageBreak/>
              <w:t>Linkages between project and other interventions</w:t>
            </w:r>
          </w:p>
        </w:tc>
        <w:tc>
          <w:tcPr>
            <w:tcW w:w="1559" w:type="dxa"/>
            <w:shd w:val="clear" w:color="auto" w:fill="auto"/>
          </w:tcPr>
          <w:p w:rsidR="00AE3A36" w:rsidRPr="00262D7B" w:rsidRDefault="00AE3A36" w:rsidP="009E114E">
            <w:pPr>
              <w:spacing w:after="0"/>
              <w:rPr>
                <w:b/>
              </w:rPr>
            </w:pPr>
          </w:p>
        </w:tc>
      </w:tr>
      <w:tr w:rsidR="00AE3A36" w:rsidRPr="00262D7B" w:rsidTr="00262D7B">
        <w:tc>
          <w:tcPr>
            <w:tcW w:w="5387" w:type="dxa"/>
            <w:shd w:val="clear" w:color="auto" w:fill="auto"/>
          </w:tcPr>
          <w:p w:rsidR="00AE3A36" w:rsidRPr="00262D7B" w:rsidRDefault="00AE3A36" w:rsidP="009E114E">
            <w:pPr>
              <w:spacing w:after="0"/>
            </w:pPr>
            <w:r w:rsidRPr="00262D7B">
              <w:t>Management arrangements</w:t>
            </w:r>
          </w:p>
        </w:tc>
        <w:tc>
          <w:tcPr>
            <w:tcW w:w="1559" w:type="dxa"/>
            <w:shd w:val="clear" w:color="auto" w:fill="auto"/>
          </w:tcPr>
          <w:p w:rsidR="00AE3A36" w:rsidRPr="00262D7B" w:rsidRDefault="00AE3A36" w:rsidP="009E114E">
            <w:pPr>
              <w:spacing w:after="0"/>
              <w:rPr>
                <w:b/>
              </w:rPr>
            </w:pPr>
          </w:p>
        </w:tc>
      </w:tr>
      <w:tr w:rsidR="00C00D74" w:rsidRPr="00262D7B" w:rsidTr="00262D7B">
        <w:tc>
          <w:tcPr>
            <w:tcW w:w="5387" w:type="dxa"/>
            <w:shd w:val="clear" w:color="auto" w:fill="auto"/>
          </w:tcPr>
          <w:p w:rsidR="00C00D74" w:rsidRPr="00262D7B" w:rsidRDefault="00C00D74" w:rsidP="0025223E">
            <w:pPr>
              <w:spacing w:after="0"/>
              <w:rPr>
                <w:b/>
              </w:rPr>
            </w:pPr>
            <w:r w:rsidRPr="00262D7B">
              <w:rPr>
                <w:b/>
              </w:rPr>
              <w:t>Project Implementation</w:t>
            </w:r>
          </w:p>
        </w:tc>
        <w:tc>
          <w:tcPr>
            <w:tcW w:w="1559" w:type="dxa"/>
            <w:shd w:val="clear" w:color="auto" w:fill="auto"/>
          </w:tcPr>
          <w:p w:rsidR="00C00D74" w:rsidRPr="00262D7B" w:rsidRDefault="00C00D74" w:rsidP="0025223E">
            <w:pPr>
              <w:spacing w:after="0"/>
              <w:rPr>
                <w:b/>
              </w:rPr>
            </w:pPr>
          </w:p>
        </w:tc>
      </w:tr>
      <w:tr w:rsidR="00C00D74" w:rsidRPr="00262D7B" w:rsidTr="00262D7B">
        <w:tc>
          <w:tcPr>
            <w:tcW w:w="5387" w:type="dxa"/>
            <w:shd w:val="clear" w:color="auto" w:fill="auto"/>
          </w:tcPr>
          <w:p w:rsidR="00C00D74" w:rsidRPr="00262D7B" w:rsidRDefault="00AE3A36" w:rsidP="0025223E">
            <w:pPr>
              <w:spacing w:after="0"/>
            </w:pPr>
            <w:r w:rsidRPr="00262D7B">
              <w:t>Project implementation and adaptive management</w:t>
            </w:r>
          </w:p>
        </w:tc>
        <w:tc>
          <w:tcPr>
            <w:tcW w:w="1559" w:type="dxa"/>
            <w:shd w:val="clear" w:color="auto" w:fill="auto"/>
          </w:tcPr>
          <w:p w:rsidR="00C00D74" w:rsidRPr="00262D7B" w:rsidRDefault="00C00D74" w:rsidP="0025223E">
            <w:pPr>
              <w:spacing w:after="0"/>
              <w:rPr>
                <w:b/>
              </w:rPr>
            </w:pPr>
          </w:p>
        </w:tc>
      </w:tr>
      <w:tr w:rsidR="00C00D74" w:rsidRPr="00262D7B" w:rsidTr="00262D7B">
        <w:tc>
          <w:tcPr>
            <w:tcW w:w="5387" w:type="dxa"/>
            <w:shd w:val="clear" w:color="auto" w:fill="auto"/>
          </w:tcPr>
          <w:p w:rsidR="00C00D74" w:rsidRPr="00262D7B" w:rsidRDefault="00AE3A36" w:rsidP="00AE3A36">
            <w:pPr>
              <w:spacing w:after="0"/>
            </w:pPr>
            <w:r w:rsidRPr="00262D7B">
              <w:t>P</w:t>
            </w:r>
            <w:r w:rsidR="00C00D74" w:rsidRPr="00262D7B">
              <w:t>artnerships arrangements</w:t>
            </w:r>
          </w:p>
        </w:tc>
        <w:tc>
          <w:tcPr>
            <w:tcW w:w="1559" w:type="dxa"/>
            <w:shd w:val="clear" w:color="auto" w:fill="auto"/>
          </w:tcPr>
          <w:p w:rsidR="00C00D74" w:rsidRPr="00262D7B" w:rsidRDefault="00C00D74" w:rsidP="0025223E">
            <w:pPr>
              <w:spacing w:after="0"/>
              <w:rPr>
                <w:b/>
              </w:rPr>
            </w:pPr>
          </w:p>
        </w:tc>
      </w:tr>
      <w:tr w:rsidR="00AE3A36" w:rsidRPr="00262D7B" w:rsidTr="00262D7B">
        <w:tc>
          <w:tcPr>
            <w:tcW w:w="5387" w:type="dxa"/>
            <w:shd w:val="clear" w:color="auto" w:fill="auto"/>
          </w:tcPr>
          <w:p w:rsidR="00AE3A36" w:rsidRPr="00262D7B" w:rsidRDefault="00AE3A36" w:rsidP="009E114E">
            <w:pPr>
              <w:spacing w:after="0"/>
            </w:pPr>
            <w:r w:rsidRPr="00262D7B">
              <w:t>Monitoring and evaluation</w:t>
            </w:r>
          </w:p>
        </w:tc>
        <w:tc>
          <w:tcPr>
            <w:tcW w:w="1559" w:type="dxa"/>
            <w:shd w:val="clear" w:color="auto" w:fill="auto"/>
          </w:tcPr>
          <w:p w:rsidR="00AE3A36" w:rsidRPr="00262D7B" w:rsidRDefault="00AE3A36" w:rsidP="009E114E">
            <w:pPr>
              <w:spacing w:after="0"/>
              <w:rPr>
                <w:b/>
              </w:rPr>
            </w:pPr>
          </w:p>
        </w:tc>
      </w:tr>
      <w:tr w:rsidR="00C00D74" w:rsidRPr="00262D7B" w:rsidTr="00262D7B">
        <w:tc>
          <w:tcPr>
            <w:tcW w:w="5387" w:type="dxa"/>
            <w:shd w:val="clear" w:color="auto" w:fill="auto"/>
          </w:tcPr>
          <w:p w:rsidR="00C00D74" w:rsidRPr="00262D7B" w:rsidRDefault="00C00D74" w:rsidP="0025223E">
            <w:pPr>
              <w:spacing w:after="0"/>
            </w:pPr>
            <w:r w:rsidRPr="00262D7B">
              <w:t>Feedback from M&amp;E used for adaptive management</w:t>
            </w:r>
          </w:p>
        </w:tc>
        <w:tc>
          <w:tcPr>
            <w:tcW w:w="1559" w:type="dxa"/>
            <w:shd w:val="clear" w:color="auto" w:fill="auto"/>
          </w:tcPr>
          <w:p w:rsidR="00C00D74" w:rsidRPr="00262D7B" w:rsidRDefault="00C00D74" w:rsidP="0025223E">
            <w:pPr>
              <w:spacing w:after="0"/>
              <w:rPr>
                <w:b/>
              </w:rPr>
            </w:pPr>
          </w:p>
        </w:tc>
      </w:tr>
      <w:tr w:rsidR="00C00D74" w:rsidRPr="00262D7B" w:rsidTr="00262D7B">
        <w:tc>
          <w:tcPr>
            <w:tcW w:w="5387" w:type="dxa"/>
            <w:shd w:val="clear" w:color="auto" w:fill="auto"/>
          </w:tcPr>
          <w:p w:rsidR="00C00D74" w:rsidRPr="00262D7B" w:rsidRDefault="00C00D74" w:rsidP="0025223E">
            <w:pPr>
              <w:spacing w:after="0"/>
            </w:pPr>
            <w:r w:rsidRPr="00262D7B">
              <w:t>Financial planning and management</w:t>
            </w:r>
          </w:p>
        </w:tc>
        <w:tc>
          <w:tcPr>
            <w:tcW w:w="1559" w:type="dxa"/>
            <w:shd w:val="clear" w:color="auto" w:fill="auto"/>
          </w:tcPr>
          <w:p w:rsidR="00C00D74" w:rsidRPr="00262D7B" w:rsidRDefault="00C00D74" w:rsidP="0025223E">
            <w:pPr>
              <w:spacing w:after="0"/>
              <w:rPr>
                <w:b/>
              </w:rPr>
            </w:pPr>
          </w:p>
        </w:tc>
      </w:tr>
      <w:tr w:rsidR="00AE3A36" w:rsidRPr="00262D7B" w:rsidTr="00262D7B">
        <w:tc>
          <w:tcPr>
            <w:tcW w:w="5387" w:type="dxa"/>
            <w:shd w:val="clear" w:color="auto" w:fill="auto"/>
          </w:tcPr>
          <w:p w:rsidR="00AE3A36" w:rsidRPr="00262D7B" w:rsidRDefault="00AE3A36" w:rsidP="009E114E">
            <w:pPr>
              <w:spacing w:after="0"/>
            </w:pPr>
            <w:r w:rsidRPr="00262D7B">
              <w:t>Management by the UNDP office</w:t>
            </w:r>
          </w:p>
        </w:tc>
        <w:tc>
          <w:tcPr>
            <w:tcW w:w="1559" w:type="dxa"/>
            <w:shd w:val="clear" w:color="auto" w:fill="auto"/>
          </w:tcPr>
          <w:p w:rsidR="00AE3A36" w:rsidRPr="00262D7B" w:rsidRDefault="00AE3A36" w:rsidP="009E114E">
            <w:pPr>
              <w:spacing w:after="0"/>
              <w:rPr>
                <w:b/>
              </w:rPr>
            </w:pPr>
          </w:p>
        </w:tc>
      </w:tr>
      <w:tr w:rsidR="00C00D74" w:rsidRPr="00262D7B" w:rsidTr="00262D7B">
        <w:tc>
          <w:tcPr>
            <w:tcW w:w="5387" w:type="dxa"/>
            <w:shd w:val="clear" w:color="auto" w:fill="auto"/>
          </w:tcPr>
          <w:p w:rsidR="00C00D74" w:rsidRPr="00262D7B" w:rsidRDefault="00C00D74" w:rsidP="0025223E">
            <w:pPr>
              <w:spacing w:after="0"/>
              <w:rPr>
                <w:b/>
              </w:rPr>
            </w:pPr>
            <w:r w:rsidRPr="00262D7B">
              <w:rPr>
                <w:b/>
              </w:rPr>
              <w:t>Project Results</w:t>
            </w:r>
          </w:p>
        </w:tc>
        <w:tc>
          <w:tcPr>
            <w:tcW w:w="1559" w:type="dxa"/>
            <w:shd w:val="clear" w:color="auto" w:fill="auto"/>
          </w:tcPr>
          <w:p w:rsidR="00C00D74" w:rsidRPr="00262D7B" w:rsidRDefault="00C00D74" w:rsidP="003D09DD">
            <w:pPr>
              <w:spacing w:after="0"/>
              <w:rPr>
                <w:b/>
              </w:rPr>
            </w:pPr>
          </w:p>
        </w:tc>
      </w:tr>
      <w:tr w:rsidR="00C00D74" w:rsidRPr="00262D7B" w:rsidTr="00262D7B">
        <w:tc>
          <w:tcPr>
            <w:tcW w:w="5387" w:type="dxa"/>
            <w:shd w:val="clear" w:color="auto" w:fill="auto"/>
          </w:tcPr>
          <w:p w:rsidR="00C00D74" w:rsidRPr="00262D7B" w:rsidRDefault="00AE3A36" w:rsidP="00AE3A36">
            <w:pPr>
              <w:spacing w:after="0"/>
            </w:pPr>
            <w:r w:rsidRPr="00262D7B">
              <w:t>Overall results and a</w:t>
            </w:r>
            <w:r w:rsidR="00C00D74" w:rsidRPr="00262D7B">
              <w:t>ttainment of objectives</w:t>
            </w:r>
          </w:p>
        </w:tc>
        <w:tc>
          <w:tcPr>
            <w:tcW w:w="1559" w:type="dxa"/>
            <w:shd w:val="clear" w:color="auto" w:fill="auto"/>
          </w:tcPr>
          <w:p w:rsidR="00C00D74" w:rsidRPr="00262D7B" w:rsidRDefault="00C00D74" w:rsidP="0025223E">
            <w:pPr>
              <w:spacing w:after="0"/>
              <w:rPr>
                <w:b/>
              </w:rPr>
            </w:pPr>
          </w:p>
        </w:tc>
      </w:tr>
      <w:tr w:rsidR="00AE3A36" w:rsidRPr="00262D7B" w:rsidTr="00262D7B">
        <w:tc>
          <w:tcPr>
            <w:tcW w:w="5387" w:type="dxa"/>
            <w:shd w:val="clear" w:color="auto" w:fill="auto"/>
          </w:tcPr>
          <w:p w:rsidR="00AE3A36" w:rsidRPr="00262D7B" w:rsidRDefault="00AE3A36" w:rsidP="00AE3A36">
            <w:pPr>
              <w:spacing w:after="0"/>
            </w:pPr>
            <w:r w:rsidRPr="00262D7B">
              <w:t>Relevance</w:t>
            </w:r>
          </w:p>
        </w:tc>
        <w:tc>
          <w:tcPr>
            <w:tcW w:w="1559" w:type="dxa"/>
            <w:shd w:val="clear" w:color="auto" w:fill="auto"/>
          </w:tcPr>
          <w:p w:rsidR="00AE3A36" w:rsidRPr="00262D7B" w:rsidRDefault="00AE3A36" w:rsidP="009E114E">
            <w:pPr>
              <w:spacing w:after="0"/>
              <w:rPr>
                <w:b/>
              </w:rPr>
            </w:pPr>
          </w:p>
        </w:tc>
      </w:tr>
      <w:tr w:rsidR="00C00D74" w:rsidRPr="00262D7B" w:rsidTr="00262D7B">
        <w:tc>
          <w:tcPr>
            <w:tcW w:w="5387" w:type="dxa"/>
            <w:shd w:val="clear" w:color="auto" w:fill="auto"/>
          </w:tcPr>
          <w:p w:rsidR="00C00D74" w:rsidRPr="00262D7B" w:rsidRDefault="00AE3A36" w:rsidP="00AE3A36">
            <w:pPr>
              <w:spacing w:after="0"/>
            </w:pPr>
            <w:r w:rsidRPr="00262D7B">
              <w:t>Effectiveness and efficiency</w:t>
            </w:r>
          </w:p>
        </w:tc>
        <w:tc>
          <w:tcPr>
            <w:tcW w:w="1559" w:type="dxa"/>
            <w:shd w:val="clear" w:color="auto" w:fill="auto"/>
          </w:tcPr>
          <w:p w:rsidR="00C00D74" w:rsidRPr="00262D7B" w:rsidRDefault="00C00D74" w:rsidP="0025223E">
            <w:pPr>
              <w:spacing w:after="0"/>
              <w:rPr>
                <w:b/>
              </w:rPr>
            </w:pPr>
          </w:p>
        </w:tc>
      </w:tr>
      <w:tr w:rsidR="00AE3A36" w:rsidRPr="00262D7B" w:rsidTr="00262D7B">
        <w:tc>
          <w:tcPr>
            <w:tcW w:w="5387" w:type="dxa"/>
            <w:shd w:val="clear" w:color="auto" w:fill="auto"/>
          </w:tcPr>
          <w:p w:rsidR="00AE3A36" w:rsidRPr="00262D7B" w:rsidRDefault="00AE3A36" w:rsidP="009E114E">
            <w:pPr>
              <w:spacing w:after="0"/>
            </w:pPr>
            <w:r w:rsidRPr="00262D7B">
              <w:t>Country ownership</w:t>
            </w:r>
          </w:p>
        </w:tc>
        <w:tc>
          <w:tcPr>
            <w:tcW w:w="1559" w:type="dxa"/>
            <w:shd w:val="clear" w:color="auto" w:fill="auto"/>
          </w:tcPr>
          <w:p w:rsidR="00AE3A36" w:rsidRPr="00262D7B" w:rsidRDefault="00AE3A36" w:rsidP="009E114E">
            <w:pPr>
              <w:spacing w:after="0"/>
              <w:rPr>
                <w:b/>
              </w:rPr>
            </w:pPr>
          </w:p>
        </w:tc>
      </w:tr>
      <w:tr w:rsidR="00AE3A36" w:rsidRPr="00262D7B" w:rsidTr="00262D7B">
        <w:tc>
          <w:tcPr>
            <w:tcW w:w="5387" w:type="dxa"/>
            <w:shd w:val="clear" w:color="auto" w:fill="auto"/>
          </w:tcPr>
          <w:p w:rsidR="00AE3A36" w:rsidRPr="00262D7B" w:rsidRDefault="00AE3A36" w:rsidP="00AE3A36">
            <w:pPr>
              <w:spacing w:after="0"/>
            </w:pPr>
            <w:r w:rsidRPr="00262D7B">
              <w:t>Sustainability</w:t>
            </w:r>
          </w:p>
        </w:tc>
        <w:tc>
          <w:tcPr>
            <w:tcW w:w="1559" w:type="dxa"/>
            <w:shd w:val="clear" w:color="auto" w:fill="auto"/>
          </w:tcPr>
          <w:p w:rsidR="00AE3A36" w:rsidRPr="00262D7B" w:rsidRDefault="00AE3A36" w:rsidP="009E114E">
            <w:pPr>
              <w:spacing w:after="0"/>
              <w:rPr>
                <w:b/>
              </w:rPr>
            </w:pPr>
          </w:p>
        </w:tc>
      </w:tr>
      <w:tr w:rsidR="003D09DD" w:rsidRPr="00262D7B" w:rsidTr="00262D7B">
        <w:tc>
          <w:tcPr>
            <w:tcW w:w="5387" w:type="dxa"/>
            <w:shd w:val="clear" w:color="auto" w:fill="auto"/>
          </w:tcPr>
          <w:p w:rsidR="003D09DD" w:rsidRPr="00262D7B" w:rsidRDefault="003D09DD" w:rsidP="009E114E">
            <w:pPr>
              <w:spacing w:after="0"/>
            </w:pPr>
            <w:r w:rsidRPr="00262D7B">
              <w:t>Project impact</w:t>
            </w:r>
          </w:p>
        </w:tc>
        <w:tc>
          <w:tcPr>
            <w:tcW w:w="1559" w:type="dxa"/>
            <w:shd w:val="clear" w:color="auto" w:fill="auto"/>
          </w:tcPr>
          <w:p w:rsidR="003D09DD" w:rsidRPr="00262D7B" w:rsidRDefault="003D09DD" w:rsidP="009E114E">
            <w:pPr>
              <w:spacing w:after="0"/>
              <w:rPr>
                <w:b/>
              </w:rPr>
            </w:pPr>
          </w:p>
        </w:tc>
      </w:tr>
      <w:tr w:rsidR="007B080B" w:rsidRPr="00262D7B" w:rsidTr="00262D7B">
        <w:tc>
          <w:tcPr>
            <w:tcW w:w="5387" w:type="dxa"/>
            <w:shd w:val="clear" w:color="auto" w:fill="auto"/>
          </w:tcPr>
          <w:p w:rsidR="007B080B" w:rsidRPr="00262D7B" w:rsidRDefault="007B080B" w:rsidP="009E114E">
            <w:pPr>
              <w:spacing w:after="0"/>
              <w:rPr>
                <w:b/>
              </w:rPr>
            </w:pPr>
          </w:p>
        </w:tc>
        <w:tc>
          <w:tcPr>
            <w:tcW w:w="1559" w:type="dxa"/>
            <w:shd w:val="clear" w:color="auto" w:fill="auto"/>
          </w:tcPr>
          <w:p w:rsidR="007B080B" w:rsidRPr="00262D7B" w:rsidRDefault="007B080B" w:rsidP="009E114E">
            <w:pPr>
              <w:spacing w:after="0"/>
              <w:rPr>
                <w:b/>
              </w:rPr>
            </w:pPr>
          </w:p>
        </w:tc>
      </w:tr>
      <w:tr w:rsidR="00C00D74" w:rsidRPr="00262D7B" w:rsidTr="00262D7B">
        <w:tc>
          <w:tcPr>
            <w:tcW w:w="5387" w:type="dxa"/>
            <w:shd w:val="clear" w:color="auto" w:fill="auto"/>
          </w:tcPr>
          <w:p w:rsidR="00C00D74" w:rsidRPr="00262D7B" w:rsidRDefault="007B080B" w:rsidP="007B080B">
            <w:pPr>
              <w:spacing w:after="0"/>
              <w:rPr>
                <w:b/>
              </w:rPr>
            </w:pPr>
            <w:r w:rsidRPr="00262D7B">
              <w:rPr>
                <w:b/>
              </w:rPr>
              <w:t>Overall P</w:t>
            </w:r>
            <w:r w:rsidR="003D09DD" w:rsidRPr="00262D7B">
              <w:rPr>
                <w:b/>
              </w:rPr>
              <w:t xml:space="preserve">roject </w:t>
            </w:r>
            <w:r w:rsidRPr="00262D7B">
              <w:rPr>
                <w:b/>
              </w:rPr>
              <w:t>R</w:t>
            </w:r>
            <w:r w:rsidR="003D09DD" w:rsidRPr="00262D7B">
              <w:rPr>
                <w:b/>
              </w:rPr>
              <w:t>ating</w:t>
            </w:r>
          </w:p>
        </w:tc>
        <w:tc>
          <w:tcPr>
            <w:tcW w:w="1559" w:type="dxa"/>
            <w:shd w:val="clear" w:color="auto" w:fill="auto"/>
          </w:tcPr>
          <w:p w:rsidR="00C00D74" w:rsidRPr="00262D7B" w:rsidRDefault="00C00D74" w:rsidP="003D09DD">
            <w:pPr>
              <w:spacing w:after="0"/>
              <w:rPr>
                <w:b/>
              </w:rPr>
            </w:pPr>
          </w:p>
        </w:tc>
      </w:tr>
    </w:tbl>
    <w:p w:rsidR="003D09DD" w:rsidRPr="00262D7B" w:rsidRDefault="003D09DD" w:rsidP="00C00D74">
      <w:pPr>
        <w:autoSpaceDE w:val="0"/>
        <w:autoSpaceDN w:val="0"/>
        <w:adjustRightInd w:val="0"/>
        <w:spacing w:after="0" w:line="240" w:lineRule="auto"/>
        <w:jc w:val="left"/>
        <w:rPr>
          <w:rFonts w:ascii="WarnockPro-Light" w:hAnsi="WarnockPro-Light" w:cs="WarnockPro-Light"/>
          <w:sz w:val="18"/>
          <w:lang w:eastAsia="cs-CZ"/>
        </w:rPr>
      </w:pPr>
    </w:p>
    <w:p w:rsidR="00AE3A36" w:rsidRPr="00262D7B" w:rsidRDefault="00AE3A36" w:rsidP="00C00D74">
      <w:pPr>
        <w:autoSpaceDE w:val="0"/>
        <w:autoSpaceDN w:val="0"/>
        <w:adjustRightInd w:val="0"/>
        <w:spacing w:after="0" w:line="240" w:lineRule="auto"/>
        <w:jc w:val="left"/>
        <w:rPr>
          <w:rFonts w:ascii="WarnockPro-Light" w:hAnsi="WarnockPro-Light" w:cs="WarnockPro-Light"/>
          <w:b/>
          <w:sz w:val="18"/>
          <w:lang w:eastAsia="cs-CZ"/>
        </w:rPr>
      </w:pPr>
      <w:r w:rsidRPr="00262D7B">
        <w:rPr>
          <w:rFonts w:ascii="WarnockPro-Light" w:hAnsi="WarnockPro-Light" w:cs="WarnockPro-Light"/>
          <w:b/>
          <w:sz w:val="18"/>
          <w:lang w:eastAsia="cs-CZ"/>
        </w:rPr>
        <w:t>Rating scales:</w:t>
      </w:r>
    </w:p>
    <w:p w:rsidR="00C00D74" w:rsidRPr="00262D7B" w:rsidRDefault="00AE3A36" w:rsidP="00C00D74">
      <w:pPr>
        <w:autoSpaceDE w:val="0"/>
        <w:autoSpaceDN w:val="0"/>
        <w:adjustRightInd w:val="0"/>
        <w:spacing w:after="0" w:line="240" w:lineRule="auto"/>
        <w:jc w:val="left"/>
        <w:rPr>
          <w:rFonts w:ascii="WarnockPro-Light" w:hAnsi="WarnockPro-Light" w:cs="WarnockPro-Light"/>
          <w:sz w:val="18"/>
          <w:lang w:eastAsia="cs-CZ"/>
        </w:rPr>
      </w:pPr>
      <w:r w:rsidRPr="00262D7B">
        <w:rPr>
          <w:rFonts w:ascii="WarnockPro-Light" w:hAnsi="WarnockPro-Light" w:cs="WarnockPro-Light"/>
          <w:sz w:val="18"/>
          <w:lang w:eastAsia="cs-CZ"/>
        </w:rPr>
        <w:t>HS – Highly Satisfactory, S – Satisfactory, MS – M</w:t>
      </w:r>
      <w:r w:rsidR="003D09DD" w:rsidRPr="00262D7B">
        <w:rPr>
          <w:rFonts w:ascii="WarnockPro-Light" w:hAnsi="WarnockPro-Light" w:cs="WarnockPro-Light"/>
          <w:sz w:val="18"/>
          <w:lang w:eastAsia="cs-CZ"/>
        </w:rPr>
        <w:t>oderately</w:t>
      </w:r>
      <w:r w:rsidRPr="00262D7B">
        <w:rPr>
          <w:rFonts w:ascii="WarnockPro-Light" w:hAnsi="WarnockPro-Light" w:cs="WarnockPro-Light"/>
          <w:sz w:val="18"/>
          <w:lang w:eastAsia="cs-CZ"/>
        </w:rPr>
        <w:t xml:space="preserve"> Satisfactory, MU – M</w:t>
      </w:r>
      <w:r w:rsidR="003D09DD" w:rsidRPr="00262D7B">
        <w:rPr>
          <w:rFonts w:ascii="WarnockPro-Light" w:hAnsi="WarnockPro-Light" w:cs="WarnockPro-Light"/>
          <w:sz w:val="18"/>
          <w:lang w:eastAsia="cs-CZ"/>
        </w:rPr>
        <w:t>oderately</w:t>
      </w:r>
      <w:r w:rsidRPr="00262D7B">
        <w:rPr>
          <w:rFonts w:ascii="WarnockPro-Light" w:hAnsi="WarnockPro-Light" w:cs="WarnockPro-Light"/>
          <w:sz w:val="18"/>
          <w:lang w:eastAsia="cs-CZ"/>
        </w:rPr>
        <w:t xml:space="preserve"> Unsatisfactory, U – Unsatisfactory, HU – Highly Unsatisfactory</w:t>
      </w:r>
    </w:p>
    <w:p w:rsidR="00AE3A36" w:rsidRPr="00262D7B" w:rsidRDefault="00AE3A36" w:rsidP="00C00D74">
      <w:pPr>
        <w:autoSpaceDE w:val="0"/>
        <w:autoSpaceDN w:val="0"/>
        <w:adjustRightInd w:val="0"/>
        <w:spacing w:after="0" w:line="240" w:lineRule="auto"/>
        <w:jc w:val="left"/>
        <w:rPr>
          <w:rFonts w:ascii="WarnockPro-Light" w:hAnsi="WarnockPro-Light" w:cs="WarnockPro-Light"/>
          <w:sz w:val="18"/>
          <w:lang w:eastAsia="cs-CZ"/>
        </w:rPr>
      </w:pPr>
      <w:r w:rsidRPr="00262D7B">
        <w:rPr>
          <w:rFonts w:ascii="WarnockPro-Light" w:hAnsi="WarnockPro-Light" w:cs="WarnockPro-Light"/>
          <w:sz w:val="18"/>
          <w:lang w:eastAsia="cs-CZ"/>
        </w:rPr>
        <w:t>Relevance: R – Relevant, NR – Not Relevant</w:t>
      </w:r>
    </w:p>
    <w:p w:rsidR="00AE3A36" w:rsidRPr="00262D7B" w:rsidRDefault="00AE3A36" w:rsidP="00C00D74">
      <w:pPr>
        <w:autoSpaceDE w:val="0"/>
        <w:autoSpaceDN w:val="0"/>
        <w:adjustRightInd w:val="0"/>
        <w:spacing w:after="0" w:line="240" w:lineRule="auto"/>
        <w:jc w:val="left"/>
        <w:rPr>
          <w:rFonts w:ascii="WarnockPro-Light" w:hAnsi="WarnockPro-Light" w:cs="WarnockPro-Light"/>
          <w:sz w:val="18"/>
          <w:lang w:eastAsia="cs-CZ"/>
        </w:rPr>
      </w:pPr>
      <w:r w:rsidRPr="00262D7B">
        <w:rPr>
          <w:rFonts w:ascii="WarnockPro-Light" w:hAnsi="WarnockPro-Light" w:cs="WarnockPro-Light"/>
          <w:sz w:val="18"/>
          <w:lang w:eastAsia="cs-CZ"/>
        </w:rPr>
        <w:t xml:space="preserve">Sustainability: L – Likely, ML - Moderately Likely, MU - Moderately Unlikely, U </w:t>
      </w:r>
      <w:r w:rsidR="003D09DD" w:rsidRPr="00262D7B">
        <w:rPr>
          <w:rFonts w:ascii="WarnockPro-Light" w:hAnsi="WarnockPro-Light" w:cs="WarnockPro-Light"/>
          <w:sz w:val="18"/>
          <w:lang w:eastAsia="cs-CZ"/>
        </w:rPr>
        <w:t>–</w:t>
      </w:r>
      <w:r w:rsidRPr="00262D7B">
        <w:rPr>
          <w:rFonts w:ascii="WarnockPro-Light" w:hAnsi="WarnockPro-Light" w:cs="WarnockPro-Light"/>
          <w:sz w:val="18"/>
          <w:lang w:eastAsia="cs-CZ"/>
        </w:rPr>
        <w:t xml:space="preserve"> Unlikely</w:t>
      </w:r>
    </w:p>
    <w:p w:rsidR="003D09DD" w:rsidRPr="00877BB6" w:rsidRDefault="003D09DD" w:rsidP="00C00D74">
      <w:pPr>
        <w:autoSpaceDE w:val="0"/>
        <w:autoSpaceDN w:val="0"/>
        <w:adjustRightInd w:val="0"/>
        <w:spacing w:after="0" w:line="240" w:lineRule="auto"/>
        <w:jc w:val="left"/>
        <w:rPr>
          <w:rFonts w:ascii="WarnockPro-Light" w:hAnsi="WarnockPro-Light" w:cs="WarnockPro-Light"/>
          <w:lang w:eastAsia="cs-CZ"/>
        </w:rPr>
      </w:pPr>
      <w:r w:rsidRPr="00262D7B">
        <w:rPr>
          <w:rFonts w:ascii="WarnockPro-Light" w:hAnsi="WarnockPro-Light" w:cs="WarnockPro-Light"/>
          <w:sz w:val="18"/>
          <w:lang w:eastAsia="cs-CZ"/>
        </w:rPr>
        <w:t>Impact: S – Significant, M – Minimal, N - Negligible</w:t>
      </w:r>
    </w:p>
    <w:p w:rsidR="00A83077" w:rsidRPr="00877BB6" w:rsidRDefault="00A83077" w:rsidP="003718A6"/>
    <w:p w:rsidR="004E68BB" w:rsidRPr="00877BB6" w:rsidRDefault="009E2636" w:rsidP="003718A6">
      <w:pPr>
        <w:rPr>
          <w:b/>
        </w:rPr>
      </w:pPr>
      <w:r w:rsidRPr="00877BB6">
        <w:rPr>
          <w:b/>
        </w:rPr>
        <w:t>Summary of k</w:t>
      </w:r>
      <w:r w:rsidR="004E68BB" w:rsidRPr="00877BB6">
        <w:rPr>
          <w:b/>
        </w:rPr>
        <w:t>ey recommendations:</w:t>
      </w:r>
    </w:p>
    <w:p w:rsidR="00F277E2" w:rsidRDefault="00F277E2" w:rsidP="0095301E">
      <w:pPr>
        <w:numPr>
          <w:ilvl w:val="0"/>
          <w:numId w:val="11"/>
        </w:numPr>
      </w:pPr>
    </w:p>
    <w:p w:rsidR="00716D05" w:rsidRPr="00877BB6" w:rsidRDefault="008E12F4" w:rsidP="00716D05">
      <w:r w:rsidRPr="00877BB6">
        <w:t xml:space="preserve"> </w:t>
      </w:r>
    </w:p>
    <w:p w:rsidR="00FC3C33" w:rsidRPr="00877BB6" w:rsidRDefault="00FC3C33" w:rsidP="00716D05">
      <w:pPr>
        <w:ind w:left="360"/>
      </w:pPr>
    </w:p>
    <w:p w:rsidR="009E2636" w:rsidRPr="00877BB6" w:rsidRDefault="009E2636" w:rsidP="009E2636">
      <w:pPr>
        <w:rPr>
          <w:b/>
        </w:rPr>
      </w:pPr>
      <w:r w:rsidRPr="00877BB6">
        <w:rPr>
          <w:b/>
        </w:rPr>
        <w:t>Main lessons learned:</w:t>
      </w:r>
    </w:p>
    <w:p w:rsidR="002A7837" w:rsidRPr="00877BB6" w:rsidRDefault="00512AD1" w:rsidP="002A7837">
      <w:r>
        <w:t xml:space="preserve"> </w:t>
      </w:r>
    </w:p>
    <w:p w:rsidR="00554FC8" w:rsidRPr="00877BB6" w:rsidRDefault="00351ACB" w:rsidP="000A6FB5">
      <w:pPr>
        <w:pStyle w:val="Heading1"/>
      </w:pPr>
      <w:r w:rsidRPr="00877BB6">
        <w:br w:type="page"/>
      </w:r>
      <w:bookmarkStart w:id="15" w:name="_Toc311298115"/>
      <w:bookmarkStart w:id="16" w:name="_Toc374685057"/>
      <w:r w:rsidR="00554FC8" w:rsidRPr="00877BB6">
        <w:lastRenderedPageBreak/>
        <w:t>Introduction</w:t>
      </w:r>
      <w:bookmarkEnd w:id="15"/>
      <w:bookmarkEnd w:id="16"/>
    </w:p>
    <w:p w:rsidR="008542C9" w:rsidRPr="00877BB6" w:rsidRDefault="00E1269B" w:rsidP="00554FC8">
      <w:pPr>
        <w:pStyle w:val="Heading2"/>
      </w:pPr>
      <w:bookmarkStart w:id="17" w:name="_Toc374685058"/>
      <w:bookmarkStart w:id="18" w:name="_Toc311298117"/>
      <w:r w:rsidRPr="00877BB6">
        <w:t>Project b</w:t>
      </w:r>
      <w:r w:rsidR="008542C9" w:rsidRPr="00877BB6">
        <w:t>ackground</w:t>
      </w:r>
      <w:bookmarkEnd w:id="17"/>
    </w:p>
    <w:p w:rsidR="00262D7B" w:rsidRPr="00C718D6" w:rsidRDefault="00262D7B" w:rsidP="00262D7B">
      <w:pPr>
        <w:autoSpaceDE w:val="0"/>
        <w:autoSpaceDN w:val="0"/>
        <w:adjustRightInd w:val="0"/>
        <w:jc w:val="left"/>
      </w:pPr>
      <w:r w:rsidRPr="00C718D6">
        <w:t xml:space="preserve">The Kyrgyz Republic is a poor, mountainous country with a dominant agricultural sector (27% of GDP, source: </w:t>
      </w:r>
      <w:hyperlink r:id="rId14" w:history="1">
        <w:r w:rsidRPr="00C718D6">
          <w:rPr>
            <w:rStyle w:val="Hyperlink"/>
          </w:rPr>
          <w:t>www.gfmag.com</w:t>
        </w:r>
      </w:hyperlink>
      <w:r w:rsidRPr="00C718D6">
        <w:t>), but it is rich in water and several mineral resources, including gold. Electricity is produced locally from hydro power, up to some 10% of produced electricity is seasonally exported; natural gas, oil and majority of coal is imported. Electricity supply faces frequent outages and is planned to be rationed (</w:t>
      </w:r>
      <w:proofErr w:type="spellStart"/>
      <w:r w:rsidRPr="00C718D6">
        <w:t>ie</w:t>
      </w:r>
      <w:proofErr w:type="spellEnd"/>
      <w:r w:rsidRPr="00C718D6">
        <w:t>. interrupted) in the winter period.</w:t>
      </w:r>
    </w:p>
    <w:p w:rsidR="00262D7B" w:rsidRPr="00C718D6" w:rsidRDefault="00262D7B" w:rsidP="00262D7B">
      <w:pPr>
        <w:autoSpaceDE w:val="0"/>
        <w:autoSpaceDN w:val="0"/>
        <w:adjustRightInd w:val="0"/>
        <w:jc w:val="left"/>
      </w:pPr>
      <w:r w:rsidRPr="00C718D6">
        <w:t xml:space="preserve">According to the World Bank, Kyrgyz Republic with its GDP per capita in 2010 of 860 USD ranks among the poorest countries in the Central Asia. </w:t>
      </w:r>
    </w:p>
    <w:p w:rsidR="00262D7B" w:rsidRPr="00C718D6" w:rsidRDefault="00262D7B" w:rsidP="00262D7B">
      <w:pPr>
        <w:pStyle w:val="Caption"/>
      </w:pPr>
      <w:r w:rsidRPr="00C718D6">
        <w:t xml:space="preserve">Table </w:t>
      </w:r>
      <w:r w:rsidR="00494805">
        <w:fldChar w:fldCharType="begin"/>
      </w:r>
      <w:r w:rsidR="00494805">
        <w:instrText xml:space="preserve"> SEQ Table \* ARABIC </w:instrText>
      </w:r>
      <w:r w:rsidR="00494805">
        <w:fldChar w:fldCharType="separate"/>
      </w:r>
      <w:r>
        <w:rPr>
          <w:noProof/>
        </w:rPr>
        <w:t>1</w:t>
      </w:r>
      <w:r w:rsidR="00494805">
        <w:rPr>
          <w:noProof/>
        </w:rPr>
        <w:fldChar w:fldCharType="end"/>
      </w:r>
      <w:r w:rsidRPr="00C718D6">
        <w:t>: GDP per capita in 2010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701"/>
      </w:tblGrid>
      <w:tr w:rsidR="00262D7B" w:rsidRPr="00C718D6" w:rsidTr="00B00E29">
        <w:tc>
          <w:tcPr>
            <w:tcW w:w="195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Country</w:t>
            </w:r>
          </w:p>
        </w:tc>
        <w:tc>
          <w:tcPr>
            <w:tcW w:w="170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GDP per capita [USD]</w:t>
            </w:r>
          </w:p>
        </w:tc>
      </w:tr>
      <w:tr w:rsidR="00262D7B" w:rsidRPr="00C718D6" w:rsidTr="00B00E29">
        <w:tc>
          <w:tcPr>
            <w:tcW w:w="195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Russia</w:t>
            </w:r>
          </w:p>
        </w:tc>
        <w:tc>
          <w:tcPr>
            <w:tcW w:w="170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10 440</w:t>
            </w:r>
          </w:p>
        </w:tc>
      </w:tr>
      <w:tr w:rsidR="00262D7B" w:rsidRPr="00C718D6" w:rsidTr="00B00E29">
        <w:tc>
          <w:tcPr>
            <w:tcW w:w="195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Kazakhstan</w:t>
            </w:r>
          </w:p>
        </w:tc>
        <w:tc>
          <w:tcPr>
            <w:tcW w:w="170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 xml:space="preserve">  8 764</w:t>
            </w:r>
          </w:p>
        </w:tc>
      </w:tr>
      <w:tr w:rsidR="00262D7B" w:rsidRPr="00C718D6" w:rsidTr="00B00E29">
        <w:tc>
          <w:tcPr>
            <w:tcW w:w="195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Turkmenistan</w:t>
            </w:r>
          </w:p>
        </w:tc>
        <w:tc>
          <w:tcPr>
            <w:tcW w:w="170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 xml:space="preserve">  4 180</w:t>
            </w:r>
          </w:p>
        </w:tc>
      </w:tr>
      <w:tr w:rsidR="00262D7B" w:rsidRPr="00C718D6" w:rsidTr="00B00E29">
        <w:tc>
          <w:tcPr>
            <w:tcW w:w="195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Uzbekistan</w:t>
            </w:r>
          </w:p>
        </w:tc>
        <w:tc>
          <w:tcPr>
            <w:tcW w:w="170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 xml:space="preserve">  1 384</w:t>
            </w:r>
          </w:p>
        </w:tc>
      </w:tr>
      <w:tr w:rsidR="00262D7B" w:rsidRPr="00C718D6" w:rsidTr="00B00E29">
        <w:tc>
          <w:tcPr>
            <w:tcW w:w="195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Kyrgyz Republic</w:t>
            </w:r>
          </w:p>
        </w:tc>
        <w:tc>
          <w:tcPr>
            <w:tcW w:w="170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 xml:space="preserve">     860</w:t>
            </w:r>
          </w:p>
        </w:tc>
      </w:tr>
      <w:tr w:rsidR="00262D7B" w:rsidRPr="00C718D6" w:rsidTr="00B00E29">
        <w:tc>
          <w:tcPr>
            <w:tcW w:w="195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Tajikistan</w:t>
            </w:r>
          </w:p>
        </w:tc>
        <w:tc>
          <w:tcPr>
            <w:tcW w:w="1701" w:type="dxa"/>
          </w:tcPr>
          <w:p w:rsidR="00262D7B" w:rsidRPr="00C718D6" w:rsidRDefault="00262D7B" w:rsidP="00B00E29">
            <w:pPr>
              <w:autoSpaceDE w:val="0"/>
              <w:autoSpaceDN w:val="0"/>
              <w:adjustRightInd w:val="0"/>
              <w:spacing w:after="0" w:line="240" w:lineRule="auto"/>
              <w:jc w:val="left"/>
              <w:rPr>
                <w:rFonts w:eastAsiaTheme="minorHAnsi" w:cstheme="minorBidi"/>
              </w:rPr>
            </w:pPr>
            <w:r w:rsidRPr="00C718D6">
              <w:rPr>
                <w:rFonts w:eastAsiaTheme="minorHAnsi" w:cstheme="minorBidi"/>
              </w:rPr>
              <w:t xml:space="preserve">     820</w:t>
            </w:r>
          </w:p>
        </w:tc>
      </w:tr>
    </w:tbl>
    <w:p w:rsidR="00262D7B" w:rsidRPr="00C718D6" w:rsidRDefault="00262D7B" w:rsidP="00262D7B">
      <w:pPr>
        <w:autoSpaceDE w:val="0"/>
        <w:autoSpaceDN w:val="0"/>
        <w:adjustRightInd w:val="0"/>
        <w:jc w:val="left"/>
      </w:pPr>
      <w:r w:rsidRPr="00C718D6">
        <w:t>Source: The World Bank, http://data.worldbank.org</w:t>
      </w:r>
    </w:p>
    <w:p w:rsidR="00262D7B" w:rsidRPr="00C718D6" w:rsidRDefault="00262D7B" w:rsidP="00262D7B">
      <w:pPr>
        <w:autoSpaceDE w:val="0"/>
        <w:autoSpaceDN w:val="0"/>
        <w:adjustRightInd w:val="0"/>
        <w:jc w:val="left"/>
      </w:pPr>
      <w:r w:rsidRPr="00C718D6">
        <w:t>The country is one of the most open and tourist friendly countries in the region, with relatively well developed democratic and civil society institutions, but it heavily suffers from political instability, occasional violent political uprising and riots, and a widespread corruption. Periods of relatively high economic growth are disrupted by years with negative real economic growth caused by world economic crisis, local political instability and violent protests in 2005 and 2010.</w:t>
      </w:r>
    </w:p>
    <w:p w:rsidR="00262D7B" w:rsidRPr="00C718D6" w:rsidRDefault="00262D7B" w:rsidP="00262D7B">
      <w:pPr>
        <w:pStyle w:val="Caption"/>
      </w:pPr>
      <w:r w:rsidRPr="00C718D6">
        <w:t xml:space="preserve">Table </w:t>
      </w:r>
      <w:r w:rsidR="00494805">
        <w:fldChar w:fldCharType="begin"/>
      </w:r>
      <w:r w:rsidR="00494805">
        <w:instrText xml:space="preserve"> SEQ Table \* ARABIC </w:instrText>
      </w:r>
      <w:r w:rsidR="00494805">
        <w:fldChar w:fldCharType="separate"/>
      </w:r>
      <w:r>
        <w:rPr>
          <w:noProof/>
        </w:rPr>
        <w:t>2</w:t>
      </w:r>
      <w:r w:rsidR="00494805">
        <w:rPr>
          <w:noProof/>
        </w:rPr>
        <w:fldChar w:fldCharType="end"/>
      </w:r>
      <w:r w:rsidRPr="00C718D6">
        <w:t>: GDP – real growth rate [%]</w:t>
      </w:r>
    </w:p>
    <w:p w:rsidR="00262D7B" w:rsidRPr="00C718D6" w:rsidRDefault="006E4E5B" w:rsidP="00262D7B">
      <w:pPr>
        <w:autoSpaceDE w:val="0"/>
        <w:autoSpaceDN w:val="0"/>
        <w:adjustRightInd w:val="0"/>
        <w:jc w:val="left"/>
      </w:pPr>
      <w:r>
        <w:rPr>
          <w:noProof/>
        </w:rPr>
        <w:drawing>
          <wp:inline distT="0" distB="0" distL="0" distR="0">
            <wp:extent cx="3418840" cy="1699260"/>
            <wp:effectExtent l="0" t="0" r="0" b="0"/>
            <wp:docPr id="1" name="Obrázek 1" descr="indexmundi_ex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indexmundi_ex6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18840" cy="1699260"/>
                    </a:xfrm>
                    <a:prstGeom prst="rect">
                      <a:avLst/>
                    </a:prstGeom>
                    <a:noFill/>
                    <a:ln>
                      <a:noFill/>
                    </a:ln>
                  </pic:spPr>
                </pic:pic>
              </a:graphicData>
            </a:graphic>
          </wp:inline>
        </w:drawing>
      </w:r>
    </w:p>
    <w:p w:rsidR="00262D7B" w:rsidRPr="00C718D6" w:rsidRDefault="00262D7B" w:rsidP="00262D7B">
      <w:pPr>
        <w:autoSpaceDE w:val="0"/>
        <w:autoSpaceDN w:val="0"/>
        <w:adjustRightInd w:val="0"/>
        <w:jc w:val="left"/>
      </w:pPr>
      <w:r w:rsidRPr="00C718D6">
        <w:t>Source: Index Mundi, www.indexmundi.com</w:t>
      </w:r>
    </w:p>
    <w:p w:rsidR="00262D7B" w:rsidRPr="00C718D6" w:rsidRDefault="00262D7B" w:rsidP="00262D7B">
      <w:pPr>
        <w:autoSpaceDE w:val="0"/>
        <w:autoSpaceDN w:val="0"/>
        <w:adjustRightInd w:val="0"/>
        <w:jc w:val="left"/>
      </w:pPr>
      <w:r w:rsidRPr="00C718D6">
        <w:t xml:space="preserve">In </w:t>
      </w:r>
      <w:proofErr w:type="spellStart"/>
      <w:r w:rsidRPr="00C718D6">
        <w:t>mid 2011</w:t>
      </w:r>
      <w:proofErr w:type="spellEnd"/>
      <w:r w:rsidRPr="00C718D6">
        <w:t xml:space="preserve">, average monthly salary has reached 8 185 KGS (180 USD). End-use energy prices regulated by the government are low and do not reflect full costs, but basically only the variable operating costs. Energy infrastructure is obsolete and needs investment for modernization. But the utility revenues cannot generate required capital due to low regulated end-use energy prices. Electricity is priced extremely low at 0.7 KGS/kWh (1.5 US cent/kWh) for households and 1.5 KGS/kWh for others (3.3 US cent/kWh) thanks to the fact that operating costs of hydro power are negligible. Electricity is thus the most popular choice of energy </w:t>
      </w:r>
      <w:r w:rsidRPr="00C718D6">
        <w:lastRenderedPageBreak/>
        <w:t>for heating in new facilities. It is clear that this textbook example of capital misallocation is not sustainable, and in long term it is a costly policy. However, the governmental decision to increase energy prices in 2010 is reported to be one of the igniter of violent protests in April 2010, which lead to presidential impeachment and withdrawal and subsequent governmental decision to decrease energy prices again to original low levels.</w:t>
      </w:r>
    </w:p>
    <w:p w:rsidR="00262D7B" w:rsidRPr="00C718D6" w:rsidRDefault="00262D7B" w:rsidP="00262D7B">
      <w:pPr>
        <w:autoSpaceDE w:val="0"/>
        <w:autoSpaceDN w:val="0"/>
        <w:adjustRightInd w:val="0"/>
        <w:jc w:val="left"/>
      </w:pPr>
      <w:r w:rsidRPr="00C718D6">
        <w:t>Energy security, supply-side as well as demand-side energy efficiency have been the country’s policy priorities as stated in the “National Energy Program of the Kyrgyz Republic for 2008-2010 and Development Strategy of the Fuel and Energy Complex till 2025” approved by the parliament in April 2008, before the project implementation started. However, the energy efficiency was just declared as a policy priority, but has not been transformed yet to any viable instrument nor implemented in that time.</w:t>
      </w:r>
    </w:p>
    <w:p w:rsidR="00262D7B" w:rsidRPr="00C718D6" w:rsidRDefault="00262D7B" w:rsidP="00262D7B">
      <w:pPr>
        <w:autoSpaceDE w:val="0"/>
        <w:autoSpaceDN w:val="0"/>
        <w:adjustRightInd w:val="0"/>
        <w:jc w:val="left"/>
      </w:pPr>
      <w:r w:rsidRPr="00C718D6">
        <w:t>The UNDP/GEF project Improving Energy Efficiency in Buildings correctly addresses one of the country urgent actual needs and policy priority formulated at the beginning of the project. This UNDP/GEF project is one of few first activities covering end-use energy efficiency in the country, and probably the first one with a practical sustainable impact, combining development of new energy efficiency building code and demonstrating its impacts by construction of first pilot buildings. It addresses a critical and important problem and is fully in-line with the declared country’s energy security and energy efficiency priority. However, it is just one and the very first step towards more energy efficient economy. And much more needs to be done, including painful but urgently needed reforms as well as energy price increase to reflect full costs in order to attract investment to make the energy utility industry more efficient and sustainable in a long term.</w:t>
      </w:r>
    </w:p>
    <w:p w:rsidR="00262D7B" w:rsidRPr="00C718D6" w:rsidRDefault="00262D7B" w:rsidP="00262D7B">
      <w:pPr>
        <w:autoSpaceDE w:val="0"/>
        <w:autoSpaceDN w:val="0"/>
        <w:adjustRightInd w:val="0"/>
        <w:jc w:val="left"/>
      </w:pPr>
      <w:r w:rsidRPr="00C718D6">
        <w:t>UNDP has a long track of energy efficiency in buildings projects implemented in Central and Eastern Europe and in the CIS region. The Improving Energy Efficiency in Buildings project in Kyrgyz Republic is the earliest one under implementation in Central Asia.  Similar projects are being implemented also in Kazakhstan, Uzbekistan, Armenia, and other energy efficiency in buildings project in Turkmenistan has been just approved by GEF CEO in October 2011.</w:t>
      </w:r>
    </w:p>
    <w:p w:rsidR="00262D7B" w:rsidRPr="00C718D6" w:rsidRDefault="00262D7B" w:rsidP="00262D7B">
      <w:pPr>
        <w:pStyle w:val="Default"/>
        <w:rPr>
          <w:b/>
          <w:sz w:val="22"/>
          <w:szCs w:val="22"/>
          <w:lang w:val="en-US"/>
        </w:rPr>
      </w:pPr>
    </w:p>
    <w:p w:rsidR="00262D7B" w:rsidRPr="00C718D6" w:rsidRDefault="00262D7B" w:rsidP="00262D7B">
      <w:pPr>
        <w:pStyle w:val="Default"/>
        <w:rPr>
          <w:b/>
          <w:sz w:val="22"/>
          <w:szCs w:val="22"/>
          <w:lang w:val="en-US"/>
        </w:rPr>
      </w:pPr>
      <w:r w:rsidRPr="00C718D6">
        <w:rPr>
          <w:b/>
          <w:sz w:val="22"/>
          <w:szCs w:val="22"/>
          <w:lang w:val="en-US"/>
        </w:rPr>
        <w:t>Project justification and its aims</w:t>
      </w:r>
    </w:p>
    <w:p w:rsidR="00262D7B" w:rsidRPr="00C718D6" w:rsidRDefault="00262D7B" w:rsidP="00262D7B">
      <w:pPr>
        <w:pStyle w:val="Default"/>
        <w:spacing w:after="200" w:line="276" w:lineRule="auto"/>
        <w:rPr>
          <w:sz w:val="22"/>
          <w:szCs w:val="22"/>
          <w:lang w:val="en-US"/>
        </w:rPr>
      </w:pPr>
    </w:p>
    <w:p w:rsidR="00262D7B" w:rsidRPr="00C718D6" w:rsidRDefault="00262D7B" w:rsidP="00262D7B">
      <w:pPr>
        <w:pStyle w:val="Default"/>
        <w:spacing w:after="200" w:line="276" w:lineRule="auto"/>
        <w:rPr>
          <w:sz w:val="22"/>
          <w:szCs w:val="22"/>
          <w:lang w:val="en-US"/>
        </w:rPr>
      </w:pPr>
      <w:r w:rsidRPr="00C718D6">
        <w:rPr>
          <w:sz w:val="22"/>
          <w:szCs w:val="22"/>
          <w:lang w:val="en-US"/>
        </w:rPr>
        <w:t xml:space="preserve">The Kyrgyz building stock has been constructed during the Soviet period without any regard to energy efficiency. Energy use per square meter is significantly higher than in EU countries with similar climate conditions (heating degree days). Energy efficient reconstruction of existing building stock requires investment which is scarce, and no economic motivation exists due to low energy prices and unmetered district heating with </w:t>
      </w:r>
      <w:proofErr w:type="gramStart"/>
      <w:r w:rsidRPr="00C718D6">
        <w:rPr>
          <w:sz w:val="22"/>
          <w:szCs w:val="22"/>
          <w:lang w:val="en-US"/>
        </w:rPr>
        <w:t>no</w:t>
      </w:r>
      <w:proofErr w:type="gramEnd"/>
      <w:r w:rsidRPr="00C718D6">
        <w:rPr>
          <w:sz w:val="22"/>
          <w:szCs w:val="22"/>
          <w:lang w:val="en-US"/>
        </w:rPr>
        <w:t xml:space="preserve"> controls. A unique opportunity thus lies in the development of new buildings – energy efficient building design is not costly and thus it represents an affordable market niche also for specific situation in Kyrgyzstan.</w:t>
      </w:r>
    </w:p>
    <w:p w:rsidR="00262D7B" w:rsidRPr="00C718D6" w:rsidRDefault="00262D7B" w:rsidP="00262D7B">
      <w:pPr>
        <w:pStyle w:val="Default"/>
        <w:spacing w:after="200" w:line="276" w:lineRule="auto"/>
        <w:rPr>
          <w:sz w:val="22"/>
          <w:szCs w:val="22"/>
          <w:lang w:val="en-US"/>
        </w:rPr>
      </w:pPr>
      <w:r w:rsidRPr="00C718D6">
        <w:rPr>
          <w:sz w:val="22"/>
          <w:szCs w:val="22"/>
          <w:lang w:val="en-US"/>
        </w:rPr>
        <w:t xml:space="preserve">The project aims at reducing energy consumption and associated GHG emissions in new buildings in Kyrgyzstan by 30-40% compared to the existing building stock by: </w:t>
      </w:r>
    </w:p>
    <w:p w:rsidR="00262D7B" w:rsidRPr="00C718D6" w:rsidRDefault="00262D7B" w:rsidP="00262D7B">
      <w:pPr>
        <w:pStyle w:val="Default"/>
        <w:spacing w:after="200" w:line="276" w:lineRule="auto"/>
        <w:rPr>
          <w:sz w:val="22"/>
          <w:szCs w:val="22"/>
          <w:lang w:val="en-US"/>
        </w:rPr>
      </w:pPr>
      <w:r w:rsidRPr="00C718D6">
        <w:rPr>
          <w:sz w:val="22"/>
          <w:szCs w:val="22"/>
          <w:lang w:val="en-US"/>
        </w:rPr>
        <w:t xml:space="preserve">(1) </w:t>
      </w:r>
      <w:proofErr w:type="gramStart"/>
      <w:r w:rsidRPr="00C718D6">
        <w:rPr>
          <w:sz w:val="22"/>
          <w:szCs w:val="22"/>
          <w:lang w:val="en-US"/>
        </w:rPr>
        <w:t>adopting</w:t>
      </w:r>
      <w:proofErr w:type="gramEnd"/>
      <w:r w:rsidRPr="00C718D6">
        <w:rPr>
          <w:sz w:val="22"/>
          <w:szCs w:val="22"/>
          <w:lang w:val="en-US"/>
        </w:rPr>
        <w:t xml:space="preserve"> and enforcing mandatory building energy performance codes, standards and labels (the Energy Passport) in line with internationally recognized best-practices; </w:t>
      </w:r>
    </w:p>
    <w:p w:rsidR="00262D7B" w:rsidRPr="00C718D6" w:rsidRDefault="00262D7B" w:rsidP="00262D7B">
      <w:pPr>
        <w:pStyle w:val="Default"/>
        <w:spacing w:after="200" w:line="276" w:lineRule="auto"/>
        <w:rPr>
          <w:sz w:val="22"/>
          <w:szCs w:val="22"/>
          <w:lang w:val="en-US"/>
        </w:rPr>
      </w:pPr>
      <w:r w:rsidRPr="00C718D6">
        <w:rPr>
          <w:sz w:val="22"/>
          <w:szCs w:val="22"/>
          <w:lang w:val="en-US"/>
        </w:rPr>
        <w:t xml:space="preserve">(2) </w:t>
      </w:r>
      <w:proofErr w:type="gramStart"/>
      <w:r w:rsidRPr="00C718D6">
        <w:rPr>
          <w:sz w:val="22"/>
          <w:szCs w:val="22"/>
          <w:lang w:val="en-US"/>
        </w:rPr>
        <w:t>improving</w:t>
      </w:r>
      <w:proofErr w:type="gramEnd"/>
      <w:r w:rsidRPr="00C718D6">
        <w:rPr>
          <w:sz w:val="22"/>
          <w:szCs w:val="22"/>
          <w:lang w:val="en-US"/>
        </w:rPr>
        <w:t xml:space="preserve"> enforcement levels of mandatory energy efficiency building codes</w:t>
      </w:r>
    </w:p>
    <w:p w:rsidR="00262D7B" w:rsidRPr="00C718D6" w:rsidRDefault="00262D7B" w:rsidP="00262D7B">
      <w:pPr>
        <w:pStyle w:val="Default"/>
        <w:spacing w:after="200" w:line="276" w:lineRule="auto"/>
        <w:rPr>
          <w:sz w:val="22"/>
          <w:szCs w:val="22"/>
          <w:lang w:val="en-US"/>
        </w:rPr>
      </w:pPr>
      <w:r w:rsidRPr="00C718D6">
        <w:rPr>
          <w:sz w:val="22"/>
          <w:szCs w:val="22"/>
          <w:lang w:val="en-US"/>
        </w:rPr>
        <w:t xml:space="preserve">(3) </w:t>
      </w:r>
      <w:proofErr w:type="gramStart"/>
      <w:r w:rsidRPr="00C718D6">
        <w:rPr>
          <w:sz w:val="22"/>
          <w:szCs w:val="22"/>
          <w:lang w:val="en-US"/>
        </w:rPr>
        <w:t>demonstrating</w:t>
      </w:r>
      <w:proofErr w:type="gramEnd"/>
      <w:r w:rsidRPr="00C718D6">
        <w:rPr>
          <w:sz w:val="22"/>
          <w:szCs w:val="22"/>
          <w:lang w:val="en-US"/>
        </w:rPr>
        <w:t xml:space="preserve"> feasibility and viability of an integrated building design approach for energy efficiency by construction of pilot public buildings; </w:t>
      </w:r>
    </w:p>
    <w:p w:rsidR="00262D7B" w:rsidRPr="00C718D6" w:rsidRDefault="00262D7B" w:rsidP="00262D7B">
      <w:pPr>
        <w:pStyle w:val="Default"/>
        <w:spacing w:after="200" w:line="276" w:lineRule="auto"/>
        <w:rPr>
          <w:sz w:val="22"/>
          <w:szCs w:val="22"/>
          <w:lang w:val="en-US"/>
        </w:rPr>
      </w:pPr>
      <w:r w:rsidRPr="00C718D6">
        <w:rPr>
          <w:sz w:val="22"/>
          <w:szCs w:val="22"/>
          <w:lang w:val="en-US"/>
        </w:rPr>
        <w:lastRenderedPageBreak/>
        <w:t xml:space="preserve">(3) </w:t>
      </w:r>
      <w:proofErr w:type="gramStart"/>
      <w:r w:rsidRPr="00C718D6">
        <w:rPr>
          <w:sz w:val="22"/>
          <w:szCs w:val="22"/>
          <w:lang w:val="en-US"/>
        </w:rPr>
        <w:t>strengthening</w:t>
      </w:r>
      <w:proofErr w:type="gramEnd"/>
      <w:r w:rsidRPr="00C718D6">
        <w:rPr>
          <w:sz w:val="22"/>
          <w:szCs w:val="22"/>
          <w:lang w:val="en-US"/>
        </w:rPr>
        <w:t xml:space="preserve"> capacity of building and construction professionals to implement new building regulation and promotion of best practices; and </w:t>
      </w:r>
    </w:p>
    <w:p w:rsidR="00262D7B" w:rsidRPr="00C718D6" w:rsidRDefault="00262D7B" w:rsidP="00262D7B">
      <w:pPr>
        <w:autoSpaceDE w:val="0"/>
        <w:autoSpaceDN w:val="0"/>
        <w:adjustRightInd w:val="0"/>
        <w:jc w:val="left"/>
      </w:pPr>
      <w:r w:rsidRPr="00C718D6">
        <w:t xml:space="preserve">(4) </w:t>
      </w:r>
      <w:proofErr w:type="gramStart"/>
      <w:r w:rsidRPr="00C718D6">
        <w:t>establishing</w:t>
      </w:r>
      <w:proofErr w:type="gramEnd"/>
      <w:r w:rsidRPr="00C718D6">
        <w:t xml:space="preserve"> a system to monitor energy consumption and CO</w:t>
      </w:r>
      <w:r w:rsidRPr="00C718D6">
        <w:rPr>
          <w:sz w:val="14"/>
          <w:szCs w:val="14"/>
        </w:rPr>
        <w:t xml:space="preserve">2 </w:t>
      </w:r>
      <w:r w:rsidRPr="00C718D6">
        <w:t>emissions in Kyrgyzstan building sector.</w:t>
      </w:r>
    </w:p>
    <w:p w:rsidR="00262D7B" w:rsidRPr="00C718D6" w:rsidRDefault="00262D7B" w:rsidP="00262D7B">
      <w:pPr>
        <w:autoSpaceDE w:val="0"/>
        <w:autoSpaceDN w:val="0"/>
        <w:adjustRightInd w:val="0"/>
        <w:jc w:val="left"/>
      </w:pPr>
    </w:p>
    <w:p w:rsidR="00262D7B" w:rsidRPr="00C718D6" w:rsidRDefault="00262D7B" w:rsidP="00262D7B">
      <w:pPr>
        <w:autoSpaceDE w:val="0"/>
        <w:autoSpaceDN w:val="0"/>
        <w:adjustRightInd w:val="0"/>
        <w:jc w:val="left"/>
      </w:pPr>
      <w:r w:rsidRPr="00C718D6">
        <w:t xml:space="preserve">According to the Project Document, the total project budget is 4 132 mil USD, of which 0.9 mil USD will be funded by GEF contribution, 0.05 mil USD by UNDP regular funding, and 3 182 mil USD will be in-kind contribution, which includes local investment costs for two pilot buildings to be provided by municipalities in Osh and Bishkek. </w:t>
      </w:r>
    </w:p>
    <w:p w:rsidR="00262D7B" w:rsidRPr="00C718D6" w:rsidRDefault="00262D7B" w:rsidP="00262D7B">
      <w:pPr>
        <w:autoSpaceDE w:val="0"/>
        <w:autoSpaceDN w:val="0"/>
        <w:adjustRightInd w:val="0"/>
        <w:jc w:val="left"/>
      </w:pPr>
      <w:r w:rsidRPr="00C718D6">
        <w:t xml:space="preserve">This medium-sized project is implemented by UNDP CO in </w:t>
      </w:r>
      <w:proofErr w:type="gramStart"/>
      <w:r w:rsidRPr="00C718D6">
        <w:t>Kyrgyzstan,</w:t>
      </w:r>
      <w:proofErr w:type="gramEnd"/>
      <w:r w:rsidRPr="00C718D6">
        <w:t xml:space="preserve"> Implementing Partner is </w:t>
      </w:r>
      <w:proofErr w:type="spellStart"/>
      <w:r w:rsidRPr="00C718D6">
        <w:t>Gosstroy</w:t>
      </w:r>
      <w:proofErr w:type="spellEnd"/>
      <w:r w:rsidRPr="00C718D6">
        <w:t xml:space="preserve"> – State Agency for Architecture and Construction.</w:t>
      </w:r>
    </w:p>
    <w:p w:rsidR="00262D7B" w:rsidRPr="00C718D6" w:rsidRDefault="00262D7B" w:rsidP="00262D7B">
      <w:pPr>
        <w:autoSpaceDE w:val="0"/>
        <w:autoSpaceDN w:val="0"/>
        <w:adjustRightInd w:val="0"/>
        <w:jc w:val="left"/>
      </w:pPr>
      <w:r w:rsidRPr="00C718D6">
        <w:t>The Project Document has been signed on December 5, 2008 and is scheduled to last for four years until December 2012.</w:t>
      </w:r>
    </w:p>
    <w:p w:rsidR="00262D7B" w:rsidRPr="00C718D6" w:rsidRDefault="00262D7B" w:rsidP="00262D7B">
      <w:pPr>
        <w:autoSpaceDE w:val="0"/>
        <w:autoSpaceDN w:val="0"/>
        <w:adjustRightInd w:val="0"/>
        <w:jc w:val="left"/>
      </w:pPr>
      <w:r w:rsidRPr="00C718D6">
        <w:t xml:space="preserve">On September 16, 2008, after the project has been approved by GEF, but before the Project Document has been signed, a meeting of the Local Appraisal Committee took place in Bishkek. Representatives of UNDP CO, governmental ministries and state authorities, national parliament, international organizations, private sector, and NGOs discussed the project goal and agreed to recommend endorsement of the Project Document. Letters of Intent confirming local co-financing have been presented, including 0.1 mil USD contribution from </w:t>
      </w:r>
      <w:proofErr w:type="spellStart"/>
      <w:r w:rsidRPr="00C718D6">
        <w:t>Gosstroy</w:t>
      </w:r>
      <w:proofErr w:type="spellEnd"/>
      <w:r w:rsidRPr="00C718D6">
        <w:t xml:space="preserve"> - State Agency for Architecture and Construction, and </w:t>
      </w:r>
      <w:proofErr w:type="gramStart"/>
      <w:r w:rsidRPr="00C718D6">
        <w:t>1.5 mil USD from the Osh City Administration,</w:t>
      </w:r>
      <w:proofErr w:type="gramEnd"/>
      <w:r w:rsidRPr="00C718D6">
        <w:t xml:space="preserve"> and additional 1.5 mil USD from the Bishkek City Administration for the investment costs of the construction of the pilot building.</w:t>
      </w:r>
    </w:p>
    <w:p w:rsidR="00262D7B" w:rsidRPr="00C718D6" w:rsidRDefault="00262D7B" w:rsidP="00262D7B">
      <w:pPr>
        <w:autoSpaceDE w:val="0"/>
        <w:autoSpaceDN w:val="0"/>
        <w:adjustRightInd w:val="0"/>
        <w:jc w:val="left"/>
      </w:pPr>
      <w:r w:rsidRPr="00C718D6">
        <w:t>On November 11, 2008, the project Inception Workshop took place. The Project Document and planned project activities have been discussed again in detail with project partners.</w:t>
      </w:r>
    </w:p>
    <w:p w:rsidR="00262D7B" w:rsidRPr="00C718D6" w:rsidRDefault="00262D7B" w:rsidP="00262D7B">
      <w:pPr>
        <w:autoSpaceDE w:val="0"/>
        <w:autoSpaceDN w:val="0"/>
        <w:adjustRightInd w:val="0"/>
        <w:jc w:val="left"/>
      </w:pPr>
      <w:r w:rsidRPr="00C718D6">
        <w:t>On December 5, 2008 the project has officially started by signature of the Project Document and in early 2009 the project implementation has been launched.</w:t>
      </w:r>
    </w:p>
    <w:p w:rsidR="00846B68" w:rsidRPr="00877BB6" w:rsidRDefault="00846B68" w:rsidP="008542C9"/>
    <w:p w:rsidR="00554FC8" w:rsidRPr="00877BB6" w:rsidRDefault="00E1269B" w:rsidP="00554FC8">
      <w:pPr>
        <w:pStyle w:val="Heading2"/>
      </w:pPr>
      <w:bookmarkStart w:id="19" w:name="_Toc374685059"/>
      <w:r w:rsidRPr="00877BB6">
        <w:t>Purpose of the e</w:t>
      </w:r>
      <w:r w:rsidR="00554FC8" w:rsidRPr="00877BB6">
        <w:t>valuation</w:t>
      </w:r>
      <w:bookmarkEnd w:id="18"/>
      <w:bookmarkEnd w:id="19"/>
    </w:p>
    <w:p w:rsidR="00262D7B" w:rsidRDefault="00262D7B" w:rsidP="00E65C0A"/>
    <w:p w:rsidR="002177D3" w:rsidRPr="00877BB6" w:rsidRDefault="00621930" w:rsidP="00E65C0A">
      <w:r w:rsidRPr="00877BB6">
        <w:t xml:space="preserve">This terminal evaluation has been performed on a request of the UNDP </w:t>
      </w:r>
      <w:r w:rsidR="006C379E" w:rsidRPr="00877BB6">
        <w:t>K</w:t>
      </w:r>
      <w:r w:rsidR="00262D7B">
        <w:t>yrgyzstan</w:t>
      </w:r>
      <w:r w:rsidR="002177D3" w:rsidRPr="00877BB6">
        <w:t xml:space="preserve"> as a standard mandatory requirement of all UNDP projects. The terminal evaluation mission took place in </w:t>
      </w:r>
      <w:r w:rsidR="006C379E" w:rsidRPr="00877BB6">
        <w:t>K</w:t>
      </w:r>
      <w:r w:rsidR="00262D7B">
        <w:t>yrgyzstan</w:t>
      </w:r>
      <w:r w:rsidR="006C379E" w:rsidRPr="00877BB6">
        <w:t xml:space="preserve"> </w:t>
      </w:r>
      <w:r w:rsidR="002177D3" w:rsidRPr="00877BB6">
        <w:t xml:space="preserve">in </w:t>
      </w:r>
      <w:r w:rsidR="00262D7B">
        <w:t>November</w:t>
      </w:r>
      <w:r w:rsidR="002177D3" w:rsidRPr="00877BB6">
        <w:t xml:space="preserve"> 201</w:t>
      </w:r>
      <w:r w:rsidR="006C379E" w:rsidRPr="00877BB6">
        <w:t>3</w:t>
      </w:r>
      <w:r w:rsidRPr="00877BB6">
        <w:t>.</w:t>
      </w:r>
    </w:p>
    <w:p w:rsidR="002177D3" w:rsidRPr="00877BB6" w:rsidRDefault="002177D3" w:rsidP="002177D3">
      <w:r w:rsidRPr="00877BB6">
        <w:t>The objective of this evaluation is to assess the achievement of project’s objective, the affecting factors, the broader project impact and the contribution to the general goal/strategy, and the project partnership strategy. It also provides the basis for learning and accountability for managers and stakeholders and for providing important lessons learned which can be applied to the design of future UNDP projects which aim to remove barriers to energy-efficiency.</w:t>
      </w:r>
    </w:p>
    <w:p w:rsidR="002177D3" w:rsidRPr="00877BB6" w:rsidRDefault="002177D3" w:rsidP="002177D3">
      <w:r w:rsidRPr="00877BB6">
        <w:t xml:space="preserve">According to the GEF and UNDP/GEF Monitoring &amp; Evaluation Policies, the 2009 Handbook on Planning, Monitoring and Evaluating for Development Results, the terminal evaluation has four objectives: </w:t>
      </w:r>
    </w:p>
    <w:p w:rsidR="002177D3" w:rsidRPr="00877BB6" w:rsidRDefault="002177D3" w:rsidP="00927619">
      <w:pPr>
        <w:pStyle w:val="ListParagraph"/>
        <w:numPr>
          <w:ilvl w:val="0"/>
          <w:numId w:val="10"/>
        </w:numPr>
      </w:pPr>
      <w:r w:rsidRPr="00877BB6">
        <w:t xml:space="preserve">Monitor and evaluate results and impacts; </w:t>
      </w:r>
    </w:p>
    <w:p w:rsidR="002177D3" w:rsidRPr="00877BB6" w:rsidRDefault="002177D3" w:rsidP="002177D3">
      <w:pPr>
        <w:pStyle w:val="ListParagraph"/>
        <w:ind w:left="1776"/>
      </w:pPr>
      <w:r w:rsidRPr="00877BB6">
        <w:lastRenderedPageBreak/>
        <w:t xml:space="preserve">Analyze and evaluate effectiveness of the results and impacts that the project has been able to achieve against the objectives, targets and indicators stated in the project document; </w:t>
      </w:r>
    </w:p>
    <w:p w:rsidR="002177D3" w:rsidRPr="00877BB6" w:rsidRDefault="002177D3" w:rsidP="002177D3">
      <w:pPr>
        <w:pStyle w:val="ListParagraph"/>
        <w:ind w:left="1776"/>
      </w:pPr>
    </w:p>
    <w:p w:rsidR="002177D3" w:rsidRPr="00877BB6" w:rsidRDefault="002177D3" w:rsidP="00927619">
      <w:pPr>
        <w:pStyle w:val="ListParagraph"/>
        <w:numPr>
          <w:ilvl w:val="0"/>
          <w:numId w:val="10"/>
        </w:numPr>
        <w:spacing w:after="0"/>
      </w:pPr>
      <w:r w:rsidRPr="00877BB6">
        <w:t xml:space="preserve">Provide a basis for decision making on necessary amendments and improvements; </w:t>
      </w:r>
    </w:p>
    <w:p w:rsidR="002177D3" w:rsidRPr="00877BB6" w:rsidRDefault="002177D3" w:rsidP="002177D3">
      <w:pPr>
        <w:ind w:left="1788"/>
      </w:pPr>
      <w:r w:rsidRPr="00877BB6">
        <w:t xml:space="preserve">Assess effectiveness of the work and processes undertaken by the project as well as the performance of all the partners involved in the project implementation; </w:t>
      </w:r>
    </w:p>
    <w:p w:rsidR="002177D3" w:rsidRPr="00877BB6" w:rsidRDefault="002177D3" w:rsidP="00927619">
      <w:pPr>
        <w:pStyle w:val="ListParagraph"/>
        <w:numPr>
          <w:ilvl w:val="0"/>
          <w:numId w:val="10"/>
        </w:numPr>
        <w:spacing w:after="0"/>
      </w:pPr>
      <w:r w:rsidRPr="00877BB6">
        <w:t xml:space="preserve">Promote accountability for resource use; </w:t>
      </w:r>
    </w:p>
    <w:p w:rsidR="002177D3" w:rsidRPr="00877BB6" w:rsidRDefault="002177D3" w:rsidP="002177D3">
      <w:pPr>
        <w:ind w:left="1788"/>
      </w:pPr>
      <w:r w:rsidRPr="00877BB6">
        <w:t>Provide feedback and recommendations for subsequent decision making and necessary steps that need to be taken by the national stakeholders in order to ensure sustainability of the project’s outcomes/results; and</w:t>
      </w:r>
    </w:p>
    <w:p w:rsidR="002177D3" w:rsidRPr="00877BB6" w:rsidRDefault="002177D3" w:rsidP="00927619">
      <w:pPr>
        <w:pStyle w:val="ListParagraph"/>
        <w:numPr>
          <w:ilvl w:val="0"/>
          <w:numId w:val="10"/>
        </w:numPr>
        <w:spacing w:after="0"/>
      </w:pPr>
      <w:r w:rsidRPr="00877BB6">
        <w:t>Document, provide feedback on, and disseminate lessons learned.</w:t>
      </w:r>
    </w:p>
    <w:p w:rsidR="00E55825" w:rsidRDefault="002177D3" w:rsidP="00262D7B">
      <w:pPr>
        <w:ind w:left="1788"/>
      </w:pPr>
      <w:r w:rsidRPr="00877BB6">
        <w:t>Reflect on effectiveness of the available resource use; and document and provide feedback on lessons learned and best practices generated by the project during its implementation.</w:t>
      </w:r>
      <w:r w:rsidR="00621930" w:rsidRPr="00877BB6">
        <w:t xml:space="preserve"> </w:t>
      </w:r>
    </w:p>
    <w:p w:rsidR="00262D7B" w:rsidRPr="00877BB6" w:rsidRDefault="00262D7B" w:rsidP="00262D7B"/>
    <w:p w:rsidR="00554FC8" w:rsidRPr="00877BB6" w:rsidRDefault="00554FC8" w:rsidP="00554FC8">
      <w:pPr>
        <w:pStyle w:val="Heading2"/>
      </w:pPr>
      <w:bookmarkStart w:id="20" w:name="_Toc311298118"/>
      <w:bookmarkStart w:id="21" w:name="_Toc374685060"/>
      <w:r w:rsidRPr="00877BB6">
        <w:t>Key issues addressed</w:t>
      </w:r>
      <w:bookmarkEnd w:id="20"/>
      <w:bookmarkEnd w:id="21"/>
    </w:p>
    <w:p w:rsidR="00313721" w:rsidRPr="00877BB6" w:rsidRDefault="00313721" w:rsidP="00313721">
      <w:r w:rsidRPr="00877BB6">
        <w:t xml:space="preserve">The following key issues have been addressed in the </w:t>
      </w:r>
      <w:r w:rsidR="00D63D88" w:rsidRPr="00877BB6">
        <w:t>final</w:t>
      </w:r>
      <w:r w:rsidRPr="00877BB6">
        <w:t xml:space="preserve"> evaluation:</w:t>
      </w:r>
    </w:p>
    <w:p w:rsidR="00313721" w:rsidRPr="00877BB6" w:rsidRDefault="00313721" w:rsidP="00313721">
      <w:pPr>
        <w:pStyle w:val="ListParagraph"/>
      </w:pPr>
      <w:r w:rsidRPr="00877BB6">
        <w:rPr>
          <w:i/>
          <w:u w:val="single"/>
        </w:rPr>
        <w:t>Relevance</w:t>
      </w:r>
      <w:r w:rsidRPr="00877BB6">
        <w:t xml:space="preserve"> of the project with national development priorities, and its appropriateness,</w:t>
      </w:r>
    </w:p>
    <w:p w:rsidR="00313721" w:rsidRPr="00877BB6" w:rsidRDefault="00313721" w:rsidP="00313721">
      <w:pPr>
        <w:pStyle w:val="ListParagraph"/>
      </w:pPr>
      <w:r w:rsidRPr="00877BB6">
        <w:rPr>
          <w:i/>
          <w:u w:val="single"/>
        </w:rPr>
        <w:t>Effectiveness</w:t>
      </w:r>
      <w:r w:rsidRPr="00877BB6">
        <w:t xml:space="preserve"> of the development project and partnership strategies,</w:t>
      </w:r>
    </w:p>
    <w:p w:rsidR="00313721" w:rsidRPr="00877BB6" w:rsidRDefault="00313721" w:rsidP="00313721">
      <w:pPr>
        <w:pStyle w:val="ListParagraph"/>
      </w:pPr>
      <w:r w:rsidRPr="00877BB6">
        <w:rPr>
          <w:i/>
          <w:u w:val="single"/>
        </w:rPr>
        <w:t>Contribution</w:t>
      </w:r>
      <w:r w:rsidRPr="00877BB6">
        <w:t xml:space="preserve"> and worth of the project to national development priorities</w:t>
      </w:r>
    </w:p>
    <w:p w:rsidR="00313721" w:rsidRPr="00877BB6" w:rsidRDefault="00313721" w:rsidP="00313721">
      <w:pPr>
        <w:pStyle w:val="ListParagraph"/>
      </w:pPr>
      <w:r w:rsidRPr="00877BB6">
        <w:rPr>
          <w:i/>
          <w:u w:val="single"/>
        </w:rPr>
        <w:t>Key drivers and success factors</w:t>
      </w:r>
      <w:r w:rsidRPr="00877BB6">
        <w:t xml:space="preserve"> enabling successful, sustained and scaled-up development initiatives, alternative options and comparative advantages of UNDP</w:t>
      </w:r>
    </w:p>
    <w:p w:rsidR="00313721" w:rsidRPr="00877BB6" w:rsidRDefault="00313721" w:rsidP="00313721">
      <w:pPr>
        <w:pStyle w:val="ListParagraph"/>
      </w:pPr>
      <w:r w:rsidRPr="00877BB6">
        <w:rPr>
          <w:i/>
          <w:u w:val="single"/>
        </w:rPr>
        <w:t>Efficiency</w:t>
      </w:r>
      <w:r w:rsidRPr="00877BB6">
        <w:t xml:space="preserve"> – cost-effectiveness of funds spent to reach project objectives and results </w:t>
      </w:r>
    </w:p>
    <w:p w:rsidR="00313721" w:rsidRPr="00877BB6" w:rsidRDefault="00313721" w:rsidP="00313721">
      <w:pPr>
        <w:pStyle w:val="ListParagraph"/>
      </w:pPr>
      <w:r w:rsidRPr="00877BB6">
        <w:rPr>
          <w:i/>
          <w:u w:val="single"/>
        </w:rPr>
        <w:t>Risk factors</w:t>
      </w:r>
      <w:r w:rsidRPr="00877BB6">
        <w:t xml:space="preserve"> and risk management strategies</w:t>
      </w:r>
    </w:p>
    <w:p w:rsidR="00313721" w:rsidRPr="00877BB6" w:rsidRDefault="00313721" w:rsidP="00313721">
      <w:pPr>
        <w:pStyle w:val="ListParagraph"/>
      </w:pPr>
      <w:r w:rsidRPr="00877BB6">
        <w:rPr>
          <w:i/>
          <w:u w:val="single"/>
        </w:rPr>
        <w:t>Sustainability</w:t>
      </w:r>
      <w:r w:rsidRPr="00877BB6">
        <w:t xml:space="preserve"> - level of national ownership and measures to enhance national capacity for sustainability of results</w:t>
      </w:r>
    </w:p>
    <w:p w:rsidR="00313721" w:rsidRPr="00877BB6" w:rsidRDefault="00313721" w:rsidP="00313721">
      <w:pPr>
        <w:pStyle w:val="ListParagraph"/>
      </w:pPr>
      <w:r w:rsidRPr="00877BB6">
        <w:rPr>
          <w:i/>
          <w:u w:val="single"/>
        </w:rPr>
        <w:t>Impact</w:t>
      </w:r>
      <w:r w:rsidRPr="00877BB6">
        <w:t xml:space="preserve"> of the project implemented on human development</w:t>
      </w:r>
    </w:p>
    <w:p w:rsidR="00D63D88" w:rsidRPr="00877BB6" w:rsidRDefault="00D63D88" w:rsidP="00313721"/>
    <w:p w:rsidR="00096048" w:rsidRPr="00877BB6" w:rsidRDefault="00EF192C" w:rsidP="00313721">
      <w:r w:rsidRPr="00877BB6">
        <w:t xml:space="preserve">A specific attention has been paid, in addition to </w:t>
      </w:r>
      <w:r w:rsidR="007D621C" w:rsidRPr="00877BB6">
        <w:t xml:space="preserve">the </w:t>
      </w:r>
      <w:r w:rsidRPr="00877BB6">
        <w:t xml:space="preserve">project implementation itself, </w:t>
      </w:r>
      <w:r w:rsidR="00F545F3" w:rsidRPr="00877BB6">
        <w:t xml:space="preserve">to the evaluation of recommendations of the mid-term evaluation, </w:t>
      </w:r>
      <w:r w:rsidR="007D621C" w:rsidRPr="00877BB6">
        <w:t>t</w:t>
      </w:r>
      <w:r w:rsidRPr="00877BB6">
        <w:t xml:space="preserve">o </w:t>
      </w:r>
      <w:r w:rsidR="00F545F3" w:rsidRPr="00877BB6">
        <w:t xml:space="preserve">the role of UNDP, and </w:t>
      </w:r>
      <w:r w:rsidRPr="00877BB6">
        <w:t xml:space="preserve">the </w:t>
      </w:r>
      <w:r w:rsidR="00F545F3" w:rsidRPr="00877BB6">
        <w:t xml:space="preserve">use of </w:t>
      </w:r>
      <w:r w:rsidRPr="00877BB6">
        <w:t xml:space="preserve">Logical Framework matrix, definition of </w:t>
      </w:r>
      <w:r w:rsidR="006C379E" w:rsidRPr="00877BB6">
        <w:t xml:space="preserve">project </w:t>
      </w:r>
      <w:r w:rsidRPr="00877BB6">
        <w:t>indicators and targets.</w:t>
      </w:r>
    </w:p>
    <w:p w:rsidR="00D63D88" w:rsidRPr="00877BB6" w:rsidRDefault="00D63D88" w:rsidP="00313721"/>
    <w:p w:rsidR="00554FC8" w:rsidRPr="00877BB6" w:rsidRDefault="00B353E8" w:rsidP="00554FC8">
      <w:pPr>
        <w:pStyle w:val="Heading2"/>
      </w:pPr>
      <w:r w:rsidRPr="00877BB6">
        <w:t xml:space="preserve"> </w:t>
      </w:r>
      <w:bookmarkStart w:id="22" w:name="_Toc311298119"/>
      <w:bookmarkStart w:id="23" w:name="_Toc374685061"/>
      <w:r w:rsidR="00E1269B" w:rsidRPr="00877BB6">
        <w:t>Scope and m</w:t>
      </w:r>
      <w:r w:rsidR="00C8400B" w:rsidRPr="00877BB6">
        <w:t xml:space="preserve">ethodology of the </w:t>
      </w:r>
      <w:r w:rsidR="00E1269B" w:rsidRPr="00877BB6">
        <w:t>e</w:t>
      </w:r>
      <w:r w:rsidR="00554FC8" w:rsidRPr="00877BB6">
        <w:t>valuation</w:t>
      </w:r>
      <w:bookmarkEnd w:id="22"/>
      <w:bookmarkEnd w:id="23"/>
    </w:p>
    <w:p w:rsidR="005E7344" w:rsidRPr="00877BB6" w:rsidRDefault="000A0F22" w:rsidP="005E7344">
      <w:r w:rsidRPr="00877BB6">
        <w:t>The methodolog</w:t>
      </w:r>
      <w:r w:rsidR="005E7344" w:rsidRPr="00877BB6">
        <w:t>y</w:t>
      </w:r>
      <w:r w:rsidRPr="00877BB6">
        <w:t xml:space="preserve"> used</w:t>
      </w:r>
      <w:r w:rsidR="005E7344" w:rsidRPr="00877BB6">
        <w:t xml:space="preserve"> for the project </w:t>
      </w:r>
      <w:r w:rsidR="00D63D88" w:rsidRPr="00877BB6">
        <w:t>final</w:t>
      </w:r>
      <w:r w:rsidR="005E7344" w:rsidRPr="00877BB6">
        <w:t xml:space="preserve"> evaluation </w:t>
      </w:r>
      <w:r w:rsidR="00A536C7" w:rsidRPr="00877BB6">
        <w:t>is</w:t>
      </w:r>
      <w:r w:rsidR="005E7344" w:rsidRPr="00877BB6">
        <w:t xml:space="preserve"> based on the UNDP/GEF M</w:t>
      </w:r>
      <w:r w:rsidR="00A536C7" w:rsidRPr="00877BB6">
        <w:t xml:space="preserve">onitoring &amp; Evaluation Policies and includes </w:t>
      </w:r>
      <w:r w:rsidR="005E7344" w:rsidRPr="00877BB6">
        <w:t>following key parts:</w:t>
      </w:r>
    </w:p>
    <w:p w:rsidR="005E7344" w:rsidRPr="00877BB6" w:rsidRDefault="005E7344" w:rsidP="00077731">
      <w:pPr>
        <w:pStyle w:val="ListParagraph"/>
        <w:numPr>
          <w:ilvl w:val="0"/>
          <w:numId w:val="1"/>
        </w:numPr>
        <w:jc w:val="left"/>
      </w:pPr>
      <w:r w:rsidRPr="00877BB6">
        <w:t>Project documents review</w:t>
      </w:r>
      <w:r w:rsidR="00EF192C" w:rsidRPr="00877BB6">
        <w:t xml:space="preserve"> prior to the evaluation mission</w:t>
      </w:r>
    </w:p>
    <w:p w:rsidR="005E7344" w:rsidRPr="00877BB6" w:rsidRDefault="005E7344" w:rsidP="00077731">
      <w:pPr>
        <w:pStyle w:val="ListParagraph"/>
        <w:numPr>
          <w:ilvl w:val="0"/>
          <w:numId w:val="1"/>
        </w:numPr>
        <w:jc w:val="left"/>
      </w:pPr>
      <w:r w:rsidRPr="00877BB6">
        <w:t xml:space="preserve">Evaluation mission and </w:t>
      </w:r>
      <w:r w:rsidR="00B10C60" w:rsidRPr="00877BB6">
        <w:t xml:space="preserve">on-site </w:t>
      </w:r>
      <w:r w:rsidRPr="00877BB6">
        <w:t>visits</w:t>
      </w:r>
      <w:r w:rsidR="00EF192C" w:rsidRPr="00877BB6">
        <w:t>, interviews with project management, UNDP</w:t>
      </w:r>
      <w:r w:rsidR="00C8400B" w:rsidRPr="00877BB6">
        <w:t xml:space="preserve"> CO</w:t>
      </w:r>
      <w:r w:rsidR="00EF192C" w:rsidRPr="00877BB6">
        <w:t>, project partners and stakeholders, as well as with independent experts.</w:t>
      </w:r>
    </w:p>
    <w:p w:rsidR="00FB06BA" w:rsidRPr="00877BB6" w:rsidRDefault="00FB06BA" w:rsidP="00077731">
      <w:pPr>
        <w:pStyle w:val="ListParagraph"/>
        <w:numPr>
          <w:ilvl w:val="0"/>
          <w:numId w:val="1"/>
        </w:numPr>
        <w:jc w:val="left"/>
      </w:pPr>
      <w:r w:rsidRPr="00877BB6">
        <w:t>Drafting the evaluation report and ad-hoc clarification of collected information/collection of additional information</w:t>
      </w:r>
    </w:p>
    <w:p w:rsidR="00FB06BA" w:rsidRPr="00877BB6" w:rsidRDefault="00FB06BA" w:rsidP="00077731">
      <w:pPr>
        <w:pStyle w:val="ListParagraph"/>
        <w:numPr>
          <w:ilvl w:val="0"/>
          <w:numId w:val="1"/>
        </w:numPr>
        <w:jc w:val="left"/>
      </w:pPr>
      <w:r w:rsidRPr="00877BB6">
        <w:lastRenderedPageBreak/>
        <w:t>Circulation of the draft evaluation report for comments</w:t>
      </w:r>
    </w:p>
    <w:p w:rsidR="00FB06BA" w:rsidRPr="00877BB6" w:rsidRDefault="00FB06BA" w:rsidP="00077731">
      <w:pPr>
        <w:pStyle w:val="ListParagraph"/>
        <w:numPr>
          <w:ilvl w:val="0"/>
          <w:numId w:val="1"/>
        </w:numPr>
        <w:jc w:val="left"/>
      </w:pPr>
      <w:r w:rsidRPr="00877BB6">
        <w:t>Finalizing the report, incorporation of comments</w:t>
      </w:r>
    </w:p>
    <w:p w:rsidR="00FB06BA" w:rsidRPr="00877BB6" w:rsidRDefault="00FB06BA" w:rsidP="00F545F3">
      <w:pPr>
        <w:pStyle w:val="ListParagraph"/>
        <w:ind w:left="0"/>
        <w:jc w:val="left"/>
      </w:pPr>
    </w:p>
    <w:p w:rsidR="00147F74" w:rsidRPr="00877BB6" w:rsidRDefault="00147F74" w:rsidP="00F545F3">
      <w:pPr>
        <w:pStyle w:val="ListParagraph"/>
        <w:ind w:left="0"/>
        <w:jc w:val="left"/>
      </w:pPr>
    </w:p>
    <w:p w:rsidR="00554FC8" w:rsidRPr="00877BB6" w:rsidRDefault="00B353E8" w:rsidP="00554FC8">
      <w:pPr>
        <w:pStyle w:val="Heading2"/>
      </w:pPr>
      <w:r w:rsidRPr="00877BB6">
        <w:t xml:space="preserve"> </w:t>
      </w:r>
      <w:bookmarkStart w:id="24" w:name="_Toc311298120"/>
      <w:bookmarkStart w:id="25" w:name="_Toc374685062"/>
      <w:r w:rsidR="00554FC8" w:rsidRPr="00877BB6">
        <w:t xml:space="preserve">Structure of the </w:t>
      </w:r>
      <w:r w:rsidR="00E1269B" w:rsidRPr="00877BB6">
        <w:t>e</w:t>
      </w:r>
      <w:r w:rsidR="00554FC8" w:rsidRPr="00877BB6">
        <w:t>valuation</w:t>
      </w:r>
      <w:bookmarkEnd w:id="24"/>
      <w:r w:rsidR="00A90252" w:rsidRPr="00877BB6">
        <w:t xml:space="preserve"> </w:t>
      </w:r>
      <w:r w:rsidR="00E1269B" w:rsidRPr="00877BB6">
        <w:t>r</w:t>
      </w:r>
      <w:r w:rsidR="00A90252" w:rsidRPr="00877BB6">
        <w:t>eport</w:t>
      </w:r>
      <w:bookmarkEnd w:id="25"/>
    </w:p>
    <w:p w:rsidR="004E3C38" w:rsidRPr="00877BB6" w:rsidRDefault="004E3C38" w:rsidP="004E3C38">
      <w:r w:rsidRPr="00877BB6">
        <w:t xml:space="preserve">This </w:t>
      </w:r>
      <w:r w:rsidR="00D63D88" w:rsidRPr="00877BB6">
        <w:t>final</w:t>
      </w:r>
      <w:r w:rsidRPr="00877BB6">
        <w:t xml:space="preserve"> evaluation </w:t>
      </w:r>
      <w:r w:rsidR="00F545F3" w:rsidRPr="00877BB6">
        <w:t xml:space="preserve">report </w:t>
      </w:r>
      <w:r w:rsidRPr="00877BB6">
        <w:t xml:space="preserve">follows the structure specified in </w:t>
      </w:r>
      <w:r w:rsidR="00A90252" w:rsidRPr="00877BB6">
        <w:t xml:space="preserve">the </w:t>
      </w:r>
      <w:r w:rsidRPr="00877BB6">
        <w:t xml:space="preserve">Terms of Reference </w:t>
      </w:r>
      <w:r w:rsidR="00C84754" w:rsidRPr="00877BB6">
        <w:t>(see</w:t>
      </w:r>
      <w:r w:rsidR="009D0183" w:rsidRPr="00877BB6">
        <w:t xml:space="preserve"> </w:t>
      </w:r>
      <w:r w:rsidR="00DE4229" w:rsidRPr="00877BB6">
        <w:fldChar w:fldCharType="begin"/>
      </w:r>
      <w:r w:rsidR="009D0183" w:rsidRPr="00877BB6">
        <w:instrText xml:space="preserve"> REF _Ref356915178 \h </w:instrText>
      </w:r>
      <w:r w:rsidR="00DE4229" w:rsidRPr="00877BB6">
        <w:fldChar w:fldCharType="separate"/>
      </w:r>
      <w:r w:rsidR="00967855" w:rsidRPr="00877BB6">
        <w:t xml:space="preserve">Annex </w:t>
      </w:r>
      <w:r w:rsidR="00967855">
        <w:rPr>
          <w:noProof/>
        </w:rPr>
        <w:t>5</w:t>
      </w:r>
      <w:r w:rsidR="00967855" w:rsidRPr="00877BB6">
        <w:t>: Final evaluation TOR</w:t>
      </w:r>
      <w:r w:rsidR="00DE4229" w:rsidRPr="00877BB6">
        <w:fldChar w:fldCharType="end"/>
      </w:r>
      <w:r w:rsidR="00C84754" w:rsidRPr="00877BB6">
        <w:t xml:space="preserve">) </w:t>
      </w:r>
      <w:r w:rsidRPr="00877BB6">
        <w:t>and according to the</w:t>
      </w:r>
      <w:r w:rsidR="00A536C7" w:rsidRPr="00877BB6">
        <w:t xml:space="preserve"> </w:t>
      </w:r>
      <w:r w:rsidR="00A90252" w:rsidRPr="00877BB6">
        <w:t>2012 “Guidance for Conducting Terminal Evaluations of UNDP-supported, GEF-financed Projects”</w:t>
      </w:r>
      <w:r w:rsidRPr="00877BB6">
        <w:t xml:space="preserve">. </w:t>
      </w:r>
    </w:p>
    <w:p w:rsidR="007E2E8B" w:rsidRPr="00877BB6" w:rsidRDefault="007E2E8B" w:rsidP="004E3C38"/>
    <w:p w:rsidR="00554FC8" w:rsidRPr="00877BB6" w:rsidRDefault="00B0279C" w:rsidP="00B207D1">
      <w:pPr>
        <w:pStyle w:val="Heading1"/>
      </w:pPr>
      <w:bookmarkStart w:id="26" w:name="_Toc311298121"/>
      <w:r w:rsidRPr="00877BB6">
        <w:br w:type="page"/>
      </w:r>
      <w:bookmarkStart w:id="27" w:name="_Toc374685063"/>
      <w:r w:rsidR="00554FC8" w:rsidRPr="00877BB6">
        <w:lastRenderedPageBreak/>
        <w:t xml:space="preserve">The Project </w:t>
      </w:r>
      <w:r w:rsidR="00C8400B" w:rsidRPr="00877BB6">
        <w:t xml:space="preserve">Description </w:t>
      </w:r>
      <w:r w:rsidR="00554FC8" w:rsidRPr="00877BB6">
        <w:t xml:space="preserve">and </w:t>
      </w:r>
      <w:r w:rsidR="00C8400B" w:rsidRPr="00877BB6">
        <w:t>D</w:t>
      </w:r>
      <w:r w:rsidR="00554FC8" w:rsidRPr="00877BB6">
        <w:t xml:space="preserve">evelopment </w:t>
      </w:r>
      <w:r w:rsidR="00C8400B" w:rsidRPr="00877BB6">
        <w:t>C</w:t>
      </w:r>
      <w:r w:rsidR="00554FC8" w:rsidRPr="00877BB6">
        <w:t>ontext</w:t>
      </w:r>
      <w:bookmarkEnd w:id="26"/>
      <w:bookmarkEnd w:id="27"/>
    </w:p>
    <w:p w:rsidR="00C8400B" w:rsidRPr="00877BB6" w:rsidRDefault="00C8400B" w:rsidP="00C8400B">
      <w:pPr>
        <w:pStyle w:val="Heading2"/>
      </w:pPr>
      <w:bookmarkStart w:id="28" w:name="_Toc311298122"/>
      <w:bookmarkStart w:id="29" w:name="_Toc374685064"/>
      <w:r w:rsidRPr="00877BB6">
        <w:t>Project start and its duration</w:t>
      </w:r>
      <w:bookmarkEnd w:id="28"/>
      <w:bookmarkEnd w:id="29"/>
    </w:p>
    <w:p w:rsidR="00262D7B" w:rsidRPr="00C718D6" w:rsidRDefault="00262D7B" w:rsidP="00262D7B">
      <w:pPr>
        <w:autoSpaceDE w:val="0"/>
        <w:autoSpaceDN w:val="0"/>
        <w:adjustRightInd w:val="0"/>
        <w:jc w:val="left"/>
      </w:pPr>
      <w:r w:rsidRPr="00C718D6">
        <w:t>The four-year Project officially started with the signature of the Project Document by representatives of the government and UNDP on December 5, 2008, and is scheduled to last till December 2012.</w:t>
      </w:r>
    </w:p>
    <w:p w:rsidR="00262D7B" w:rsidRPr="00C718D6" w:rsidRDefault="00262D7B" w:rsidP="00262D7B">
      <w:pPr>
        <w:autoSpaceDE w:val="0"/>
        <w:autoSpaceDN w:val="0"/>
        <w:adjustRightInd w:val="0"/>
        <w:jc w:val="left"/>
      </w:pPr>
      <w:r w:rsidRPr="00C718D6">
        <w:t xml:space="preserve">An Inception Report has been prepared in June 2009 with a support of international consultant Mark Chao, after the project implementation has progressed already, and several project activities have started already. During the inception period, international expert </w:t>
      </w:r>
      <w:proofErr w:type="spellStart"/>
      <w:r w:rsidRPr="00C718D6">
        <w:t>Yurij</w:t>
      </w:r>
      <w:proofErr w:type="spellEnd"/>
      <w:r w:rsidRPr="00C718D6">
        <w:t xml:space="preserve"> A. </w:t>
      </w:r>
      <w:proofErr w:type="spellStart"/>
      <w:r w:rsidRPr="00C718D6">
        <w:t>Matrosov</w:t>
      </w:r>
      <w:proofErr w:type="spellEnd"/>
      <w:r w:rsidRPr="00C718D6">
        <w:t xml:space="preserve"> delivered a series of seminars focused on development of energy efficiency building code (</w:t>
      </w:r>
      <w:proofErr w:type="spellStart"/>
      <w:r w:rsidRPr="00C718D6">
        <w:t>SNiP</w:t>
      </w:r>
      <w:proofErr w:type="spellEnd"/>
      <w:r w:rsidRPr="00C718D6">
        <w:t xml:space="preserve">), a detailed road map for new </w:t>
      </w:r>
      <w:proofErr w:type="spellStart"/>
      <w:r w:rsidRPr="00C718D6">
        <w:t>SNiP</w:t>
      </w:r>
      <w:proofErr w:type="spellEnd"/>
      <w:r w:rsidRPr="00C718D6">
        <w:t xml:space="preserve"> development has been prepared, including first estimates of new energy efficiency requirements, recommendations for development of new energy efficiency standard and its enforcement strategies, certification and labeling of buildings as well as monitoring of energy consumption have been formulated. The Inception Report also highlighted a risk of not providing co-financing for pilot projects due to budget cuts. The original </w:t>
      </w:r>
      <w:proofErr w:type="spellStart"/>
      <w:r w:rsidRPr="00C718D6">
        <w:t>LogFrame</w:t>
      </w:r>
      <w:proofErr w:type="spellEnd"/>
      <w:r w:rsidRPr="00C718D6">
        <w:t xml:space="preserve"> from the Project Document has been revised. The wording of several targets and indicators has been improved and clarified, and the target to decrease thermal energy consumption for new code-compliant buildings has been made stricter, based on recent data and experience from Russia and Kazakhstan. The revised </w:t>
      </w:r>
      <w:proofErr w:type="spellStart"/>
      <w:r w:rsidRPr="00C718D6">
        <w:t>LogFrame</w:t>
      </w:r>
      <w:proofErr w:type="spellEnd"/>
      <w:r w:rsidRPr="00C718D6">
        <w:t xml:space="preserve"> and changes made to the original matrix are shown in Annex 1. </w:t>
      </w:r>
    </w:p>
    <w:p w:rsidR="00262D7B" w:rsidRPr="00C718D6" w:rsidRDefault="00262D7B" w:rsidP="00262D7B">
      <w:pPr>
        <w:autoSpaceDE w:val="0"/>
        <w:autoSpaceDN w:val="0"/>
        <w:adjustRightInd w:val="0"/>
        <w:jc w:val="left"/>
      </w:pPr>
      <w:r w:rsidRPr="00C718D6">
        <w:t>The mid-term evaluation mission took place on October 17 through 26, 2011, in the fourth quarter of the third year of planned four year project implementation period.</w:t>
      </w:r>
    </w:p>
    <w:p w:rsidR="00262D7B" w:rsidRPr="00C718D6" w:rsidRDefault="00262D7B" w:rsidP="00262D7B">
      <w:pPr>
        <w:autoSpaceDE w:val="0"/>
        <w:autoSpaceDN w:val="0"/>
        <w:adjustRightInd w:val="0"/>
        <w:jc w:val="left"/>
      </w:pPr>
      <w:r w:rsidRPr="00C718D6">
        <w:t>After submitting the MTE report, there remain effectively one full year until scheduled termination of the project.</w:t>
      </w:r>
    </w:p>
    <w:p w:rsidR="00C8400B" w:rsidRPr="00877BB6" w:rsidRDefault="00C8400B" w:rsidP="00C8400B">
      <w:pPr>
        <w:spacing w:after="0"/>
      </w:pPr>
    </w:p>
    <w:p w:rsidR="00196C26" w:rsidRPr="00877BB6" w:rsidRDefault="00196C26" w:rsidP="002812E1">
      <w:pPr>
        <w:autoSpaceDE w:val="0"/>
        <w:autoSpaceDN w:val="0"/>
        <w:adjustRightInd w:val="0"/>
        <w:jc w:val="left"/>
      </w:pPr>
    </w:p>
    <w:p w:rsidR="00554FC8" w:rsidRPr="00877BB6" w:rsidRDefault="00554FC8" w:rsidP="00554FC8">
      <w:pPr>
        <w:pStyle w:val="Heading2"/>
      </w:pPr>
      <w:bookmarkStart w:id="30" w:name="_Toc311298124"/>
      <w:bookmarkStart w:id="31" w:name="_Ref330483615"/>
      <w:bookmarkStart w:id="32" w:name="_Ref330483659"/>
      <w:bookmarkStart w:id="33" w:name="_Toc374685065"/>
      <w:r w:rsidRPr="00877BB6">
        <w:t>Problems that the project s</w:t>
      </w:r>
      <w:r w:rsidR="00C8400B" w:rsidRPr="00877BB6">
        <w:t>ought</w:t>
      </w:r>
      <w:r w:rsidRPr="00877BB6">
        <w:t xml:space="preserve"> to address</w:t>
      </w:r>
      <w:bookmarkEnd w:id="30"/>
      <w:bookmarkEnd w:id="31"/>
      <w:bookmarkEnd w:id="32"/>
      <w:bookmarkEnd w:id="33"/>
    </w:p>
    <w:p w:rsidR="00262D7B" w:rsidRPr="00C718D6" w:rsidRDefault="00262D7B" w:rsidP="00262D7B">
      <w:r w:rsidRPr="00C718D6">
        <w:t>Until the beginning of this project, the country did not pay any systematic attention to improving poor end-use energy efficiency. Only few and limited activities have been implemented by the beginning of this project, namely the Energy Efficiency Program sponsored by the Norwegian government which supported establishment of a small revolving Energy Efficiency Fund, introduced energy audits, and implemented few energy efficiency and heat metering pilot projects.</w:t>
      </w:r>
    </w:p>
    <w:p w:rsidR="00262D7B" w:rsidRPr="00C718D6" w:rsidRDefault="00262D7B" w:rsidP="00262D7B">
      <w:r w:rsidRPr="00C718D6">
        <w:t>Purchase prices of imported gas have increased significantly during the project design period, and energy affordability of both households and municipalities became a hot political topic.</w:t>
      </w:r>
    </w:p>
    <w:p w:rsidR="00262D7B" w:rsidRPr="00C718D6" w:rsidRDefault="00262D7B" w:rsidP="00262D7B">
      <w:r w:rsidRPr="00C718D6">
        <w:t xml:space="preserve">Due to hard economic situation in rural areas, people have been moving into large urban centers in search for job. Major economic activities are concentrated in the largest cities of Bishkek and Osh and new buildings, residential, commercial and public buildings have started to be built in these cities. Mortgage loans became available on the local market which attracted development in residential sector. However, new buildings, and especially residential buildings, often did not comply even with the low energy efficiency building standard of that time, and even not with seismic standards. </w:t>
      </w:r>
    </w:p>
    <w:p w:rsidR="00262D7B" w:rsidRPr="00C718D6" w:rsidRDefault="00262D7B" w:rsidP="00262D7B">
      <w:r w:rsidRPr="00C718D6">
        <w:t xml:space="preserve">The project addresses these problems and opportunity by development of the up-to-date new energy efficiency code, designing and building pilot schools according to the new energy efficiency code, training </w:t>
      </w:r>
      <w:proofErr w:type="spellStart"/>
      <w:r w:rsidRPr="00C718D6">
        <w:t>Gosstroy</w:t>
      </w:r>
      <w:proofErr w:type="spellEnd"/>
      <w:r w:rsidRPr="00C718D6">
        <w:t xml:space="preserve"> experts and professionals in principals of IBD and compliance control with the new building code, and by the development of the monitoring system.</w:t>
      </w:r>
    </w:p>
    <w:p w:rsidR="003B559E" w:rsidRPr="00877BB6" w:rsidRDefault="003B559E" w:rsidP="003B559E">
      <w:pPr>
        <w:autoSpaceDE w:val="0"/>
        <w:autoSpaceDN w:val="0"/>
        <w:adjustRightInd w:val="0"/>
        <w:jc w:val="left"/>
      </w:pPr>
    </w:p>
    <w:p w:rsidR="00874279" w:rsidRPr="00877BB6" w:rsidRDefault="00874279" w:rsidP="00D449A2"/>
    <w:p w:rsidR="00554FC8" w:rsidRPr="00877BB6" w:rsidRDefault="00554FC8" w:rsidP="00554FC8">
      <w:pPr>
        <w:pStyle w:val="Heading2"/>
      </w:pPr>
      <w:bookmarkStart w:id="34" w:name="_Toc311298125"/>
      <w:bookmarkStart w:id="35" w:name="_Ref319175965"/>
      <w:bookmarkStart w:id="36" w:name="_Ref319175991"/>
      <w:bookmarkStart w:id="37" w:name="_Toc374685066"/>
      <w:r w:rsidRPr="00877BB6">
        <w:t>Immediate and development objectives of the project</w:t>
      </w:r>
      <w:bookmarkEnd w:id="34"/>
      <w:bookmarkEnd w:id="35"/>
      <w:bookmarkEnd w:id="36"/>
      <w:bookmarkEnd w:id="37"/>
    </w:p>
    <w:p w:rsidR="00B75C7B" w:rsidRPr="00877BB6" w:rsidRDefault="00B75C7B" w:rsidP="00E813E1">
      <w:pPr>
        <w:autoSpaceDE w:val="0"/>
        <w:autoSpaceDN w:val="0"/>
        <w:adjustRightInd w:val="0"/>
        <w:spacing w:after="0" w:line="240" w:lineRule="auto"/>
        <w:jc w:val="left"/>
      </w:pPr>
    </w:p>
    <w:p w:rsidR="00262D7B" w:rsidRPr="00C718D6" w:rsidRDefault="00262D7B" w:rsidP="00262D7B">
      <w:pPr>
        <w:autoSpaceDE w:val="0"/>
        <w:autoSpaceDN w:val="0"/>
        <w:adjustRightInd w:val="0"/>
        <w:spacing w:after="0"/>
        <w:jc w:val="left"/>
      </w:pPr>
      <w:r w:rsidRPr="00C718D6">
        <w:t>The project objective is to reduce energy consumption and associated GHG emissions in Kyrgyz building sector.</w:t>
      </w:r>
    </w:p>
    <w:p w:rsidR="00262D7B" w:rsidRPr="00C718D6" w:rsidRDefault="00262D7B" w:rsidP="00262D7B">
      <w:pPr>
        <w:autoSpaceDE w:val="0"/>
        <w:autoSpaceDN w:val="0"/>
        <w:adjustRightInd w:val="0"/>
        <w:spacing w:after="0"/>
        <w:jc w:val="left"/>
      </w:pPr>
    </w:p>
    <w:p w:rsidR="00262D7B" w:rsidRPr="00C718D6" w:rsidRDefault="00262D7B" w:rsidP="00262D7B">
      <w:pPr>
        <w:autoSpaceDE w:val="0"/>
        <w:autoSpaceDN w:val="0"/>
        <w:adjustRightInd w:val="0"/>
        <w:jc w:val="left"/>
      </w:pPr>
      <w:r w:rsidRPr="00C718D6">
        <w:t xml:space="preserve">The target has been enumerated to reduce GHG emissions by 267 000 tCO2eq. This amount is a total lifecycle emission reductions from all new energy efficient buildings built in compliance with the new energy efficiency building code until 2023 – </w:t>
      </w:r>
      <w:proofErr w:type="spellStart"/>
      <w:r w:rsidRPr="00C718D6">
        <w:t>ie</w:t>
      </w:r>
      <w:proofErr w:type="spellEnd"/>
      <w:r w:rsidRPr="00C718D6">
        <w:t xml:space="preserve">. </w:t>
      </w:r>
      <w:proofErr w:type="gramStart"/>
      <w:r w:rsidRPr="00C718D6">
        <w:t>it</w:t>
      </w:r>
      <w:proofErr w:type="gramEnd"/>
      <w:r w:rsidRPr="00C718D6">
        <w:t xml:space="preserve"> includes a decade after the project will be terminated. The 267 000 tCO2eq emission savings have been calculated as top-down indirect GHG emission savings according to the methodology described in the GEF Manual for Calculating GHG Benefits of GEF Projects: Energy Efficiency and Renewable Energy Projects (GEF, 2008). The direct and indirect emission reduction target for the project implementation period has been calculated to be 1 140 tCO2 direct lifecycle emission reductions from two pilot public buildings built with support from the project, and additional indirect 22 800 tCO2 lifecycle emission reductions from other buildings being built according to the new energy efficiency code until the project termination at the end of 2012 - bottom-up approach.</w:t>
      </w:r>
    </w:p>
    <w:p w:rsidR="00262D7B" w:rsidRPr="00C718D6" w:rsidRDefault="00262D7B" w:rsidP="00262D7B">
      <w:pPr>
        <w:autoSpaceDE w:val="0"/>
        <w:autoSpaceDN w:val="0"/>
        <w:adjustRightInd w:val="0"/>
        <w:spacing w:after="0"/>
        <w:jc w:val="left"/>
      </w:pPr>
    </w:p>
    <w:p w:rsidR="00262D7B" w:rsidRPr="00C718D6" w:rsidRDefault="00262D7B" w:rsidP="00262D7B">
      <w:pPr>
        <w:autoSpaceDE w:val="0"/>
        <w:autoSpaceDN w:val="0"/>
        <w:adjustRightInd w:val="0"/>
        <w:spacing w:after="0"/>
        <w:jc w:val="left"/>
      </w:pPr>
      <w:r w:rsidRPr="00C718D6">
        <w:t>The Project Document defines a general expected outcome: “Sustainable development principles integrated into poverty reduction policies and programs”, and a UNDAF outcome: “Poor and vulnerable groups have increased and more equitable access to quality basic social services and benefits in a strengthened pro-poor policy environment”.</w:t>
      </w:r>
    </w:p>
    <w:p w:rsidR="00C76DE3" w:rsidRPr="00877BB6" w:rsidRDefault="00C76DE3" w:rsidP="00F277E2">
      <w:pPr>
        <w:autoSpaceDE w:val="0"/>
        <w:autoSpaceDN w:val="0"/>
        <w:adjustRightInd w:val="0"/>
        <w:spacing w:after="0"/>
        <w:jc w:val="left"/>
      </w:pPr>
    </w:p>
    <w:p w:rsidR="00C76DE3" w:rsidRPr="00877BB6" w:rsidRDefault="00C76DE3" w:rsidP="00B47288">
      <w:pPr>
        <w:autoSpaceDE w:val="0"/>
        <w:autoSpaceDN w:val="0"/>
        <w:adjustRightInd w:val="0"/>
        <w:jc w:val="left"/>
      </w:pPr>
    </w:p>
    <w:p w:rsidR="00554FC8" w:rsidRPr="00877BB6" w:rsidRDefault="00554FC8" w:rsidP="00554FC8">
      <w:pPr>
        <w:pStyle w:val="Heading2"/>
      </w:pPr>
      <w:bookmarkStart w:id="38" w:name="_Toc311298126"/>
      <w:bookmarkStart w:id="39" w:name="_Ref355175003"/>
      <w:bookmarkStart w:id="40" w:name="_Toc374685067"/>
      <w:r w:rsidRPr="00877BB6">
        <w:t xml:space="preserve">Main </w:t>
      </w:r>
      <w:r w:rsidR="00E1269B" w:rsidRPr="00877BB6">
        <w:t>s</w:t>
      </w:r>
      <w:r w:rsidRPr="00877BB6">
        <w:t>takeholders</w:t>
      </w:r>
      <w:bookmarkEnd w:id="38"/>
      <w:bookmarkEnd w:id="39"/>
      <w:bookmarkEnd w:id="40"/>
    </w:p>
    <w:p w:rsidR="00262D7B" w:rsidRPr="00C718D6" w:rsidRDefault="00262D7B" w:rsidP="00262D7B">
      <w:r w:rsidRPr="00C718D6">
        <w:t xml:space="preserve">The project management – the Project Implementation Unit – consists of four staff hired by UNDP for the period of project implementation. The office of the Project Implementation Unit has been provided for the project free of charge by </w:t>
      </w:r>
      <w:proofErr w:type="spellStart"/>
      <w:r w:rsidRPr="00C718D6">
        <w:t>Gosstroy</w:t>
      </w:r>
      <w:proofErr w:type="spellEnd"/>
      <w:r w:rsidRPr="00C718D6">
        <w:t xml:space="preserve"> in its premises. In 2011, the Project Implementation Unit consists of the Project Manager, Ms. Elena M. Rodina, Chief Engineer Mr. </w:t>
      </w:r>
      <w:proofErr w:type="spellStart"/>
      <w:r w:rsidRPr="00C718D6">
        <w:t>Genadiy</w:t>
      </w:r>
      <w:proofErr w:type="spellEnd"/>
      <w:r w:rsidRPr="00C718D6">
        <w:t xml:space="preserve"> F. </w:t>
      </w:r>
      <w:proofErr w:type="spellStart"/>
      <w:r w:rsidRPr="00C718D6">
        <w:t>Kasiev</w:t>
      </w:r>
      <w:proofErr w:type="spellEnd"/>
      <w:r w:rsidRPr="00C718D6">
        <w:t xml:space="preserve">, Administrative Finance Assistant Ms. Elena Pasportnikova, and the driver of the project car, Mr. Sergey A. </w:t>
      </w:r>
      <w:proofErr w:type="spellStart"/>
      <w:r w:rsidRPr="00C718D6">
        <w:t>Izotov</w:t>
      </w:r>
      <w:proofErr w:type="spellEnd"/>
      <w:r w:rsidRPr="00C718D6">
        <w:t>.</w:t>
      </w:r>
    </w:p>
    <w:p w:rsidR="00262D7B" w:rsidRPr="00C718D6" w:rsidRDefault="00262D7B" w:rsidP="00262D7B">
      <w:r w:rsidRPr="00C718D6">
        <w:t xml:space="preserve">Project Implementing Partner is </w:t>
      </w:r>
      <w:proofErr w:type="spellStart"/>
      <w:r w:rsidRPr="00C718D6">
        <w:t>Gosstroy</w:t>
      </w:r>
      <w:proofErr w:type="spellEnd"/>
      <w:r w:rsidRPr="00C718D6">
        <w:t>, the State Agency for Architecture and Construction under the Government of the Kyrgyz Republic, a governmental body with authority to approve and endorse building codes, former ministry for construction.</w:t>
      </w:r>
    </w:p>
    <w:p w:rsidR="00262D7B" w:rsidRPr="00C718D6" w:rsidRDefault="00262D7B" w:rsidP="00262D7B">
      <w:r w:rsidRPr="00C718D6">
        <w:t xml:space="preserve">Other project partners include State Agency for Environmental Protection and Forestry under the Government of the Kyrgyz Republic, National Agency on Local Self-Governance, Bishkek and Osh municipalities, Kyrgyz Research and Design Institute for Seismic Resistant Construction, local universities, building design institutions, Ministry of Energy, and local NGOs. </w:t>
      </w:r>
    </w:p>
    <w:p w:rsidR="00B76819" w:rsidRPr="00877BB6" w:rsidRDefault="00B76819" w:rsidP="00B76819"/>
    <w:p w:rsidR="00B17D04" w:rsidRPr="00877BB6" w:rsidRDefault="00B17D04" w:rsidP="00B17D04"/>
    <w:p w:rsidR="00554FC8" w:rsidRDefault="00B353E8" w:rsidP="00554FC8">
      <w:pPr>
        <w:pStyle w:val="Heading2"/>
      </w:pPr>
      <w:r w:rsidRPr="00877BB6">
        <w:t xml:space="preserve"> </w:t>
      </w:r>
      <w:bookmarkStart w:id="41" w:name="_Toc311298127"/>
      <w:bookmarkStart w:id="42" w:name="_Ref330633287"/>
      <w:bookmarkStart w:id="43" w:name="_Toc374685068"/>
      <w:r w:rsidR="00554FC8" w:rsidRPr="00877BB6">
        <w:t>Results expected</w:t>
      </w:r>
      <w:bookmarkEnd w:id="41"/>
      <w:bookmarkEnd w:id="42"/>
      <w:bookmarkEnd w:id="43"/>
    </w:p>
    <w:p w:rsidR="00262D7B" w:rsidRDefault="00262D7B" w:rsidP="00262D7B"/>
    <w:p w:rsidR="00262D7B" w:rsidRPr="00C718D6" w:rsidRDefault="00262D7B" w:rsidP="00262D7B">
      <w:pPr>
        <w:spacing w:after="0" w:line="240" w:lineRule="auto"/>
      </w:pPr>
      <w:r w:rsidRPr="00C718D6">
        <w:lastRenderedPageBreak/>
        <w:t>The project is structured into 5 components, for each of them the expected results are defined as follows:</w:t>
      </w:r>
    </w:p>
    <w:p w:rsidR="00262D7B" w:rsidRPr="00C718D6" w:rsidRDefault="00262D7B" w:rsidP="00262D7B">
      <w:pPr>
        <w:spacing w:after="0" w:line="240" w:lineRule="auto"/>
      </w:pPr>
    </w:p>
    <w:p w:rsidR="00262D7B" w:rsidRPr="00C718D6" w:rsidRDefault="00262D7B" w:rsidP="0095301E">
      <w:pPr>
        <w:pStyle w:val="ListParagraph"/>
        <w:numPr>
          <w:ilvl w:val="0"/>
          <w:numId w:val="17"/>
        </w:numPr>
        <w:spacing w:after="0" w:line="240" w:lineRule="auto"/>
      </w:pPr>
      <w:bookmarkStart w:id="44" w:name="OLE_LINK2"/>
      <w:r w:rsidRPr="00C718D6">
        <w:t>Improved energy performance codes</w:t>
      </w:r>
    </w:p>
    <w:p w:rsidR="00262D7B" w:rsidRPr="00C718D6" w:rsidRDefault="00262D7B" w:rsidP="00262D7B">
      <w:pPr>
        <w:spacing w:after="0" w:line="240" w:lineRule="auto"/>
        <w:ind w:left="1068"/>
        <w:rPr>
          <w:i/>
        </w:rPr>
      </w:pPr>
      <w:r w:rsidRPr="00C718D6">
        <w:rPr>
          <w:i/>
        </w:rPr>
        <w:t>New building energy efficiency technical standard compatible with best international practices for new construction and reconstruction of buildings as well as energy passport with calculated annual consumption of energy for space heating and minimal standards for energy efficiency performance will be developed, approved and implemented.</w:t>
      </w:r>
    </w:p>
    <w:p w:rsidR="00262D7B" w:rsidRPr="00C718D6" w:rsidRDefault="00262D7B" w:rsidP="0095301E">
      <w:pPr>
        <w:pStyle w:val="ListParagraph"/>
        <w:numPr>
          <w:ilvl w:val="0"/>
          <w:numId w:val="17"/>
        </w:numPr>
        <w:spacing w:after="0" w:line="240" w:lineRule="auto"/>
      </w:pPr>
      <w:r w:rsidRPr="00C718D6">
        <w:t>Improved enforcement levels of mandatory energy efficiency building codes</w:t>
      </w:r>
    </w:p>
    <w:p w:rsidR="00262D7B" w:rsidRPr="00C718D6" w:rsidRDefault="00262D7B" w:rsidP="00262D7B">
      <w:pPr>
        <w:spacing w:after="0" w:line="240" w:lineRule="auto"/>
        <w:ind w:left="1068"/>
        <w:rPr>
          <w:i/>
        </w:rPr>
      </w:pPr>
      <w:r w:rsidRPr="00C718D6">
        <w:rPr>
          <w:i/>
        </w:rPr>
        <w:t xml:space="preserve">The compliance rate with existing building codes has been estimated at the beginning of the project to be extremely low at only 10% maximum. The very ambitious goal of the project is to increase the compliance rate to 80% during the project implementation period – in a country which suffers from widespread corruption in practically all economy sectors and all levels of governmental administration. This component includes training of </w:t>
      </w:r>
      <w:proofErr w:type="spellStart"/>
      <w:r w:rsidRPr="00C718D6">
        <w:rPr>
          <w:i/>
        </w:rPr>
        <w:t>Gosstroy</w:t>
      </w:r>
      <w:proofErr w:type="spellEnd"/>
      <w:r w:rsidRPr="00C718D6">
        <w:rPr>
          <w:i/>
        </w:rPr>
        <w:t xml:space="preserve"> building inspectors and creating of building certification – system of energy passports.</w:t>
      </w:r>
    </w:p>
    <w:p w:rsidR="00262D7B" w:rsidRPr="00C718D6" w:rsidRDefault="00262D7B" w:rsidP="0095301E">
      <w:pPr>
        <w:pStyle w:val="ListParagraph"/>
        <w:numPr>
          <w:ilvl w:val="0"/>
          <w:numId w:val="17"/>
        </w:numPr>
        <w:spacing w:after="0" w:line="240" w:lineRule="auto"/>
      </w:pPr>
      <w:r w:rsidRPr="00C718D6">
        <w:t>Pilot projects utilizing and integrated building design approach</w:t>
      </w:r>
    </w:p>
    <w:p w:rsidR="00262D7B" w:rsidRPr="00C718D6" w:rsidRDefault="00262D7B" w:rsidP="00262D7B">
      <w:pPr>
        <w:spacing w:after="0" w:line="240" w:lineRule="auto"/>
        <w:ind w:left="1068"/>
        <w:rPr>
          <w:i/>
        </w:rPr>
      </w:pPr>
      <w:r w:rsidRPr="00C718D6">
        <w:rPr>
          <w:i/>
        </w:rPr>
        <w:t xml:space="preserve">Two pilot schools in Osh and Bishkek are planned to be designed according to new strict energy efficiency code and should comply with energy efficiency class B. The project budget is planned to support building design only, full investment costs are to be provided by local investors – municipalities. Energy efficiency building design should be replicated in all public buildings in large cities. </w:t>
      </w:r>
    </w:p>
    <w:p w:rsidR="00262D7B" w:rsidRPr="00C718D6" w:rsidRDefault="00262D7B" w:rsidP="0095301E">
      <w:pPr>
        <w:pStyle w:val="ListParagraph"/>
        <w:numPr>
          <w:ilvl w:val="0"/>
          <w:numId w:val="17"/>
        </w:numPr>
        <w:spacing w:after="0" w:line="240" w:lineRule="auto"/>
      </w:pPr>
      <w:r w:rsidRPr="00C718D6">
        <w:t>Promotion of best energy design and building practices in construction sector</w:t>
      </w:r>
    </w:p>
    <w:p w:rsidR="00262D7B" w:rsidRPr="00C718D6" w:rsidRDefault="00262D7B" w:rsidP="00262D7B">
      <w:pPr>
        <w:spacing w:after="0" w:line="240" w:lineRule="auto"/>
        <w:ind w:left="1068"/>
        <w:rPr>
          <w:i/>
        </w:rPr>
      </w:pPr>
      <w:r w:rsidRPr="00C718D6">
        <w:rPr>
          <w:i/>
        </w:rPr>
        <w:t xml:space="preserve">The promotion includes training of professionals and </w:t>
      </w:r>
      <w:proofErr w:type="spellStart"/>
      <w:r w:rsidRPr="00C718D6">
        <w:rPr>
          <w:i/>
        </w:rPr>
        <w:t>Gosstroy</w:t>
      </w:r>
      <w:proofErr w:type="spellEnd"/>
      <w:r w:rsidRPr="00C718D6">
        <w:rPr>
          <w:i/>
        </w:rPr>
        <w:t xml:space="preserve"> licensing experts, development of new curricula on design of energy efficient buildings for university students, and information dissemination to professional and general public.</w:t>
      </w:r>
    </w:p>
    <w:p w:rsidR="00262D7B" w:rsidRPr="00C718D6" w:rsidRDefault="00262D7B" w:rsidP="0095301E">
      <w:pPr>
        <w:pStyle w:val="ListParagraph"/>
        <w:numPr>
          <w:ilvl w:val="0"/>
          <w:numId w:val="17"/>
        </w:numPr>
        <w:spacing w:after="0" w:line="240" w:lineRule="auto"/>
      </w:pPr>
      <w:r w:rsidRPr="00C718D6">
        <w:t>Monitoring of building energy consumption and GHG emissions</w:t>
      </w:r>
    </w:p>
    <w:bookmarkEnd w:id="44"/>
    <w:p w:rsidR="00262D7B" w:rsidRPr="00C718D6" w:rsidRDefault="00262D7B" w:rsidP="00262D7B">
      <w:pPr>
        <w:spacing w:after="0" w:line="240" w:lineRule="auto"/>
        <w:ind w:left="1068"/>
        <w:rPr>
          <w:i/>
        </w:rPr>
      </w:pPr>
      <w:r w:rsidRPr="00C718D6">
        <w:rPr>
          <w:i/>
        </w:rPr>
        <w:t>Regular revisions of the building code should be put in place. Monitoring system should be developed for new buildings to assess actual energy consumption and related GHG emissions and compliance with designed energy efficiency requirements. However, district heating, which is common energy source for space heating in buildings in larger cities, is obsolete and typically is not metered at the building level at all. District heating is priced per floor area only.</w:t>
      </w:r>
    </w:p>
    <w:p w:rsidR="00262D7B" w:rsidRDefault="00262D7B" w:rsidP="00262D7B">
      <w:pPr>
        <w:spacing w:after="0" w:line="240" w:lineRule="auto"/>
      </w:pPr>
    </w:p>
    <w:p w:rsidR="00262D7B" w:rsidRDefault="00262D7B" w:rsidP="00262D7B">
      <w:pPr>
        <w:spacing w:after="0" w:line="240" w:lineRule="auto"/>
      </w:pPr>
    </w:p>
    <w:p w:rsidR="00262D7B" w:rsidRPr="00C718D6" w:rsidRDefault="00262D7B" w:rsidP="00262D7B">
      <w:pPr>
        <w:pStyle w:val="Heading2"/>
      </w:pPr>
      <w:bookmarkStart w:id="45" w:name="_Toc311298128"/>
      <w:bookmarkStart w:id="46" w:name="_Toc311298887"/>
      <w:bookmarkStart w:id="47" w:name="_Toc374685069"/>
      <w:r w:rsidRPr="00C718D6">
        <w:t>Analysis of the situation with regard to outcomes, outputs and partnership strategy</w:t>
      </w:r>
      <w:bookmarkEnd w:id="45"/>
      <w:bookmarkEnd w:id="46"/>
      <w:bookmarkEnd w:id="47"/>
    </w:p>
    <w:p w:rsidR="00262D7B" w:rsidRPr="00C718D6" w:rsidRDefault="00262D7B" w:rsidP="00262D7B">
      <w:pPr>
        <w:rPr>
          <w:rFonts w:eastAsiaTheme="majorEastAsia"/>
          <w:bCs/>
        </w:rPr>
      </w:pPr>
      <w:r w:rsidRPr="00C718D6">
        <w:rPr>
          <w:rFonts w:eastAsiaTheme="majorEastAsia"/>
          <w:bCs/>
        </w:rPr>
        <w:t>The project design has properly identified country’s needs and opportunities and has defined focus of the project on improving energy efficiency in buildings. Concentration of the project on implementing new state-of-the art energy efficiency building code, training professionals, design and construction of two pilot buildings financed by local investors, and information dissemination is a low-cost strategy with long-term impact, developing hands-on sustainable experience among local professionals.</w:t>
      </w:r>
    </w:p>
    <w:p w:rsidR="00262D7B" w:rsidRPr="00C718D6" w:rsidRDefault="00262D7B" w:rsidP="00262D7B">
      <w:pPr>
        <w:rPr>
          <w:rFonts w:eastAsiaTheme="majorEastAsia"/>
          <w:bCs/>
        </w:rPr>
      </w:pPr>
      <w:r w:rsidRPr="00C718D6">
        <w:rPr>
          <w:rFonts w:eastAsiaTheme="majorEastAsia"/>
          <w:bCs/>
        </w:rPr>
        <w:t>This project is the first major activity focused on improving energy efficiency in buildings in Kyrgyzstan – alongside with the previous Norwegian project that introduced energy audit methodology. Much more actions are needed in order to improve the energy efficiency, including key policy reforms, increase of energy prices to reflect full costs – removal of energy price subsidies, upgrading the obsolete and inefficient district heating system, installation of heat controls and meters at the building level, energy efficient reconstruction of existing buildings and much more. The project focuses only on one market segment – newly constructed/reconstructed buildings, which has relatively small share compared to the existing building stock. But it is the best chosen strategy which could be successfully replicated in the future in the country even if needed policy and economic reforms in energy and district heating would not be fully implemented.</w:t>
      </w:r>
    </w:p>
    <w:p w:rsidR="00262D7B" w:rsidRPr="00C718D6" w:rsidRDefault="00262D7B" w:rsidP="00262D7B">
      <w:pPr>
        <w:rPr>
          <w:rFonts w:eastAsiaTheme="majorEastAsia"/>
          <w:bCs/>
        </w:rPr>
      </w:pPr>
      <w:r w:rsidRPr="00C718D6">
        <w:rPr>
          <w:rFonts w:eastAsiaTheme="majorEastAsia"/>
          <w:bCs/>
        </w:rPr>
        <w:lastRenderedPageBreak/>
        <w:t xml:space="preserve">Two planned project outcomes, namely </w:t>
      </w:r>
      <w:r w:rsidRPr="00C718D6">
        <w:rPr>
          <w:rFonts w:eastAsiaTheme="majorEastAsia"/>
          <w:b/>
          <w:bCs/>
          <w:i/>
        </w:rPr>
        <w:t>outcome 2 and 5, as specified by their targets, are very challenging</w:t>
      </w:r>
      <w:r w:rsidRPr="00C718D6">
        <w:rPr>
          <w:rFonts w:eastAsiaTheme="majorEastAsia"/>
          <w:bCs/>
        </w:rPr>
        <w:t xml:space="preserve"> and it will be very difficult to fully achieve these targets in the current situation in Kyrgyzstan. </w:t>
      </w:r>
    </w:p>
    <w:p w:rsidR="00262D7B" w:rsidRPr="00C718D6" w:rsidRDefault="00262D7B" w:rsidP="00262D7B">
      <w:pPr>
        <w:rPr>
          <w:rFonts w:eastAsiaTheme="majorEastAsia"/>
          <w:bCs/>
        </w:rPr>
      </w:pPr>
      <w:r w:rsidRPr="00C718D6">
        <w:rPr>
          <w:rFonts w:eastAsiaTheme="majorEastAsia"/>
          <w:bCs/>
        </w:rPr>
        <w:t xml:space="preserve">Specifically, </w:t>
      </w:r>
      <w:r w:rsidRPr="00C718D6">
        <w:rPr>
          <w:rFonts w:eastAsiaTheme="majorEastAsia"/>
          <w:bCs/>
          <w:i/>
        </w:rPr>
        <w:t>Outcome 2 - Improved enforcement of mandatory energy efficiency building codes</w:t>
      </w:r>
      <w:r w:rsidRPr="00C718D6">
        <w:rPr>
          <w:rFonts w:eastAsiaTheme="majorEastAsia"/>
          <w:bCs/>
        </w:rPr>
        <w:t xml:space="preserve"> has a target to dramatically increase the compliance rate from the estimated baseline of less than 10% to 80%. There are basically two main reasons of such a low baseline compliance rate. First, the original soviet building code has been updated in </w:t>
      </w:r>
      <w:proofErr w:type="gramStart"/>
      <w:r w:rsidRPr="00C718D6">
        <w:rPr>
          <w:rFonts w:eastAsiaTheme="majorEastAsia"/>
          <w:bCs/>
        </w:rPr>
        <w:t>1998,</w:t>
      </w:r>
      <w:proofErr w:type="gramEnd"/>
      <w:r w:rsidRPr="00C718D6">
        <w:rPr>
          <w:rFonts w:eastAsiaTheme="majorEastAsia"/>
          <w:bCs/>
        </w:rPr>
        <w:t xml:space="preserve"> however it assumed the required energy efficiency of wall structures to be met basically by construction of thicker walls only, which in extreme cases was even not technically feasible. </w:t>
      </w:r>
      <w:proofErr w:type="gramStart"/>
      <w:r w:rsidRPr="00C718D6">
        <w:rPr>
          <w:rFonts w:eastAsiaTheme="majorEastAsia"/>
          <w:bCs/>
        </w:rPr>
        <w:t>Second,</w:t>
      </w:r>
      <w:proofErr w:type="gramEnd"/>
      <w:r w:rsidRPr="00C718D6">
        <w:rPr>
          <w:rFonts w:eastAsiaTheme="majorEastAsia"/>
          <w:bCs/>
        </w:rPr>
        <w:t xml:space="preserve"> and more important, widespread corruption is still a common phenomenon in Kyrgyz business and public administration culture. It can be improved, but it is not realistic to expect that a single energy efficiency project might that significantly improve the situation. Also it should be noted, that there are no measured statistical data on the compliance rate of constructed buildings, but only estimates. The compliance target might be realistic mainly for large commercial/public buildings that are designed by reputable local building design institutions, constructed by large construction companies, and financed by the government or large investors. But the target seems to be unrealistic especially for small residential buildings, built by small local companies or even by individual private investors themselves. It is worth to mention that the compliance of building designs significantly differs from the compliance of actual building constructions with the energy efficiency code. The target compliance rate applied for building design itself is realistic. The target compliance rate for construction of large buildings is realistic as well. The most problematic are small residential buildings where the compliance rate is assumed to be minimal, and the target compliance rate of 80% is unrealistic. </w:t>
      </w:r>
    </w:p>
    <w:p w:rsidR="00262D7B" w:rsidRPr="00C718D6" w:rsidRDefault="00262D7B" w:rsidP="00262D7B">
      <w:pPr>
        <w:rPr>
          <w:rFonts w:eastAsiaTheme="majorEastAsia"/>
          <w:bCs/>
        </w:rPr>
      </w:pPr>
      <w:r w:rsidRPr="00C718D6">
        <w:rPr>
          <w:rFonts w:eastAsiaTheme="majorEastAsia"/>
          <w:bCs/>
        </w:rPr>
        <w:t xml:space="preserve">The issue of low compliance with energy efficiency code concerns the quality of the construction, changes made to the design during construction, and quality and reliability of construction supervision especially in case of small residential buildings. At the design stage, no significant problems are observed, and new building designs are reported to be in principle fully in line with requirements of energy efficiency code. </w:t>
      </w:r>
    </w:p>
    <w:p w:rsidR="00262D7B" w:rsidRPr="00C718D6" w:rsidRDefault="00262D7B" w:rsidP="00262D7B">
      <w:r w:rsidRPr="00C718D6">
        <w:t xml:space="preserve">Following examples illustrate the scope of the corruption problem in the country: cases of whole suburb residential projects have been reported to be constructed illegally with no land-use permits, no roads, and no utilities available, not to speak about compliance with building and seismic codes. But after the buildings have been built, the government has decided to legalize them and to invest into construction of electricity and utility networks and roads, despite their tight budgets. </w:t>
      </w:r>
    </w:p>
    <w:p w:rsidR="00262D7B" w:rsidRPr="00C718D6" w:rsidRDefault="00262D7B" w:rsidP="00262D7B">
      <w:r w:rsidRPr="00C718D6">
        <w:t xml:space="preserve">The </w:t>
      </w:r>
      <w:r w:rsidRPr="00C718D6">
        <w:rPr>
          <w:i/>
        </w:rPr>
        <w:t>Outcome 5 – Monitoring of energy consumption of buildings</w:t>
      </w:r>
      <w:r w:rsidRPr="00C718D6">
        <w:t xml:space="preserve"> would be an extremely complex and costly task if applied to all buildings, including the existing ones. Similar project, implementation of Energy Management System in public buildings, has been implemented in Croatia (country of similar size with population of 4.4 million inhabitants) with UNDP/GEF support. The project was unique in its scope, covering practically all, but “only” public buildings. The total project costs are 21.5 mil USD provided by the Croatian government, with GEF funding of 4.39 mil USD. The total implementation period has been planned for 8 years (the UNDP/GEF project lasted 6 years). </w:t>
      </w:r>
    </w:p>
    <w:p w:rsidR="00262D7B" w:rsidRPr="00C718D6" w:rsidRDefault="00262D7B" w:rsidP="00262D7B">
      <w:r w:rsidRPr="00C718D6">
        <w:t>But even if such monitoring system in Kyrgyzstan would cover only new buildings, it would be impossible to collect data on actual energy consumption in buildings that are supplied by district heating, because district heating is not metered at the building level in Kyrgyzstan so far. Only about a dozen of building/secondary substation level district heat meters have been installed in Bishkek till now. And district heating is a common source of energy especially in large cities, some 30% of all existing building stock in the whole country is supplied by the district heating, in Bishkek and Osh the share is even higher.</w:t>
      </w:r>
    </w:p>
    <w:p w:rsidR="00262D7B" w:rsidRPr="00C718D6" w:rsidRDefault="00262D7B" w:rsidP="00262D7B">
      <w:r w:rsidRPr="00C718D6">
        <w:t xml:space="preserve">Without installation of building level metering of district heating it is impossible to implement functional monitoring system for all new buildings. But the district heating utilities sell heat for regulated prices that are </w:t>
      </w:r>
      <w:r w:rsidRPr="00C718D6">
        <w:lastRenderedPageBreak/>
        <w:t>significantly lower than full costs, and thus they face critical shortage of funds for necessary investment into infrastructure modernization, including installation of meters and controls.</w:t>
      </w:r>
    </w:p>
    <w:p w:rsidR="00262D7B" w:rsidRPr="00C718D6" w:rsidRDefault="00262D7B" w:rsidP="00262D7B">
      <w:r w:rsidRPr="00C718D6">
        <w:t xml:space="preserve">Even in case of buildings which use metered electricity and gas for space heating it is not that straightforward to separate energy used for space heating from other energy consumption used by other appliances, if no secondary </w:t>
      </w:r>
      <w:proofErr w:type="spellStart"/>
      <w:r w:rsidRPr="00C718D6">
        <w:t>submeters</w:t>
      </w:r>
      <w:proofErr w:type="spellEnd"/>
      <w:r w:rsidRPr="00C718D6">
        <w:t xml:space="preserve"> are installed.</w:t>
      </w:r>
    </w:p>
    <w:p w:rsidR="00262D7B" w:rsidRPr="00C718D6" w:rsidRDefault="00262D7B" w:rsidP="00262D7B">
      <w:r w:rsidRPr="00C718D6">
        <w:t xml:space="preserve">The monitoring system to be proposed and implemented should also reflect the real situation in the country – including widespread corruption. Any robust monitoring system ideally designed and implemented could be bypassed if the input data on energy consumption, potentially fully metered one day, would be incorrectly reported and falsified. Recommendations for the monitoring system are described in Chapter </w:t>
      </w:r>
      <w:r w:rsidR="00DE4229" w:rsidRPr="00C718D6">
        <w:fldChar w:fldCharType="begin"/>
      </w:r>
      <w:r w:rsidRPr="00C718D6">
        <w:instrText xml:space="preserve"> REF _Ref311132176 \w \h </w:instrText>
      </w:r>
      <w:r w:rsidR="00DE4229" w:rsidRPr="00C718D6">
        <w:fldChar w:fldCharType="separate"/>
      </w:r>
      <w:r>
        <w:t>6.2</w:t>
      </w:r>
      <w:r w:rsidR="00DE4229" w:rsidRPr="00C718D6">
        <w:fldChar w:fldCharType="end"/>
      </w:r>
      <w:r w:rsidRPr="00C718D6">
        <w:t>.</w:t>
      </w:r>
    </w:p>
    <w:p w:rsidR="00262D7B" w:rsidRPr="00C718D6" w:rsidRDefault="00262D7B" w:rsidP="00262D7B"/>
    <w:p w:rsidR="00262D7B" w:rsidRPr="00C718D6" w:rsidRDefault="00262D7B" w:rsidP="00262D7B">
      <w:pPr>
        <w:jc w:val="left"/>
        <w:rPr>
          <w:rFonts w:eastAsiaTheme="majorEastAsia" w:cstheme="majorBidi"/>
          <w:b/>
          <w:bCs/>
          <w:szCs w:val="28"/>
        </w:rPr>
      </w:pPr>
      <w:r w:rsidRPr="00C718D6">
        <w:rPr>
          <w:rFonts w:eastAsiaTheme="majorEastAsia" w:cstheme="majorBidi"/>
          <w:b/>
          <w:bCs/>
          <w:szCs w:val="28"/>
        </w:rPr>
        <w:t>Partnership Strategy</w:t>
      </w:r>
    </w:p>
    <w:p w:rsidR="00262D7B" w:rsidRPr="00C718D6" w:rsidRDefault="00262D7B" w:rsidP="00262D7B">
      <w:pPr>
        <w:jc w:val="left"/>
      </w:pPr>
      <w:r w:rsidRPr="00C718D6">
        <w:t xml:space="preserve">The main project partner – Implementing Partner – is </w:t>
      </w:r>
      <w:proofErr w:type="spellStart"/>
      <w:r w:rsidRPr="00C718D6">
        <w:t>Gosstroy</w:t>
      </w:r>
      <w:proofErr w:type="spellEnd"/>
      <w:r w:rsidRPr="00C718D6">
        <w:t xml:space="preserve">, The State Agency for Architecture and Construction under the Government of the Kyrgyz Republic. </w:t>
      </w:r>
      <w:proofErr w:type="spellStart"/>
      <w:r w:rsidRPr="00C718D6">
        <w:t>Gosstroy</w:t>
      </w:r>
      <w:proofErr w:type="spellEnd"/>
      <w:r w:rsidRPr="00C718D6">
        <w:t xml:space="preserve"> is a key governmental agency, former Ministry of Construction, which has strong responsibilities and authorities in the construction industry. The responsibilities of </w:t>
      </w:r>
      <w:proofErr w:type="spellStart"/>
      <w:r w:rsidRPr="00C718D6">
        <w:t>Gosstroy</w:t>
      </w:r>
      <w:proofErr w:type="spellEnd"/>
      <w:r w:rsidRPr="00C718D6">
        <w:t xml:space="preserve"> include:</w:t>
      </w:r>
    </w:p>
    <w:p w:rsidR="00262D7B" w:rsidRPr="00C718D6" w:rsidRDefault="00262D7B" w:rsidP="0095301E">
      <w:pPr>
        <w:numPr>
          <w:ilvl w:val="0"/>
          <w:numId w:val="18"/>
        </w:numPr>
        <w:spacing w:before="100" w:beforeAutospacing="1" w:after="100" w:afterAutospacing="1" w:line="240" w:lineRule="auto"/>
        <w:jc w:val="left"/>
      </w:pPr>
      <w:r w:rsidRPr="00C718D6">
        <w:t>Development of policy in the area of urban development in the KR</w:t>
      </w:r>
    </w:p>
    <w:p w:rsidR="00262D7B" w:rsidRPr="00C718D6" w:rsidRDefault="00262D7B" w:rsidP="0095301E">
      <w:pPr>
        <w:numPr>
          <w:ilvl w:val="0"/>
          <w:numId w:val="18"/>
        </w:numPr>
        <w:spacing w:before="100" w:beforeAutospacing="1" w:after="100" w:afterAutospacing="1" w:line="240" w:lineRule="auto"/>
        <w:jc w:val="left"/>
      </w:pPr>
      <w:r w:rsidRPr="00C718D6">
        <w:t xml:space="preserve">Development of regulatory and legal acts in the area of design and construction </w:t>
      </w:r>
    </w:p>
    <w:p w:rsidR="00262D7B" w:rsidRPr="00C718D6" w:rsidRDefault="00262D7B" w:rsidP="0095301E">
      <w:pPr>
        <w:numPr>
          <w:ilvl w:val="0"/>
          <w:numId w:val="18"/>
        </w:numPr>
        <w:spacing w:before="100" w:beforeAutospacing="1" w:after="100" w:afterAutospacing="1" w:line="240" w:lineRule="auto"/>
        <w:jc w:val="left"/>
      </w:pPr>
      <w:r w:rsidRPr="00C718D6">
        <w:t xml:space="preserve">Implementation of progressive standards, technologies, materials, equipment </w:t>
      </w:r>
    </w:p>
    <w:p w:rsidR="00262D7B" w:rsidRPr="00C718D6" w:rsidRDefault="00262D7B" w:rsidP="0095301E">
      <w:pPr>
        <w:numPr>
          <w:ilvl w:val="0"/>
          <w:numId w:val="18"/>
        </w:numPr>
        <w:spacing w:before="100" w:beforeAutospacing="1" w:after="100" w:afterAutospacing="1" w:line="240" w:lineRule="auto"/>
        <w:jc w:val="left"/>
      </w:pPr>
      <w:r w:rsidRPr="00C718D6">
        <w:t xml:space="preserve">Design expertise </w:t>
      </w:r>
    </w:p>
    <w:p w:rsidR="00262D7B" w:rsidRPr="00C718D6" w:rsidRDefault="00262D7B" w:rsidP="0095301E">
      <w:pPr>
        <w:numPr>
          <w:ilvl w:val="0"/>
          <w:numId w:val="18"/>
        </w:numPr>
        <w:spacing w:before="100" w:beforeAutospacing="1" w:after="100" w:afterAutospacing="1" w:line="240" w:lineRule="auto"/>
        <w:jc w:val="left"/>
      </w:pPr>
      <w:r w:rsidRPr="00C718D6">
        <w:t>Standardization and price formation</w:t>
      </w:r>
    </w:p>
    <w:p w:rsidR="00262D7B" w:rsidRPr="00C718D6" w:rsidRDefault="00262D7B" w:rsidP="0095301E">
      <w:pPr>
        <w:numPr>
          <w:ilvl w:val="0"/>
          <w:numId w:val="18"/>
        </w:numPr>
        <w:spacing w:before="100" w:beforeAutospacing="1" w:after="100" w:afterAutospacing="1" w:line="240" w:lineRule="auto"/>
        <w:jc w:val="left"/>
      </w:pPr>
      <w:r w:rsidRPr="00C718D6">
        <w:t xml:space="preserve">Drafting/development of urban development plans and documentation </w:t>
      </w:r>
    </w:p>
    <w:p w:rsidR="00262D7B" w:rsidRPr="00C718D6" w:rsidRDefault="00262D7B" w:rsidP="0095301E">
      <w:pPr>
        <w:numPr>
          <w:ilvl w:val="0"/>
          <w:numId w:val="18"/>
        </w:numPr>
        <w:spacing w:before="100" w:beforeAutospacing="1" w:after="100" w:afterAutospacing="1" w:line="240" w:lineRule="auto"/>
        <w:jc w:val="left"/>
      </w:pPr>
      <w:r w:rsidRPr="00C718D6">
        <w:t>Licensing of construction specialists</w:t>
      </w:r>
    </w:p>
    <w:p w:rsidR="00262D7B" w:rsidRPr="00C718D6" w:rsidRDefault="00262D7B" w:rsidP="0095301E">
      <w:pPr>
        <w:numPr>
          <w:ilvl w:val="0"/>
          <w:numId w:val="18"/>
        </w:numPr>
        <w:spacing w:before="100" w:beforeAutospacing="1" w:after="100" w:afterAutospacing="1" w:line="240" w:lineRule="auto"/>
        <w:jc w:val="left"/>
      </w:pPr>
      <w:r w:rsidRPr="00C718D6">
        <w:t>Certification of construction products</w:t>
      </w:r>
    </w:p>
    <w:p w:rsidR="00262D7B" w:rsidRPr="00C718D6" w:rsidRDefault="00262D7B" w:rsidP="0095301E">
      <w:pPr>
        <w:numPr>
          <w:ilvl w:val="0"/>
          <w:numId w:val="18"/>
        </w:numPr>
        <w:spacing w:before="100" w:beforeAutospacing="1" w:after="100" w:afterAutospacing="1" w:line="240" w:lineRule="auto"/>
        <w:jc w:val="left"/>
      </w:pPr>
      <w:r w:rsidRPr="00C718D6">
        <w:t xml:space="preserve">Supervision over norms/standards application and project/construction implementation </w:t>
      </w:r>
    </w:p>
    <w:p w:rsidR="00262D7B" w:rsidRPr="00C718D6" w:rsidRDefault="00262D7B" w:rsidP="00262D7B">
      <w:pPr>
        <w:jc w:val="left"/>
      </w:pPr>
      <w:r w:rsidRPr="00C718D6">
        <w:t>All relevant governmental agencies and ministries have been involved in discussions during project preparation, including representatives of the national parliament, ministries, universities, local professionals and experts from the construction and building sector, and local NGOs. Selected institutions and organizations take an active part also during project implementation.</w:t>
      </w:r>
    </w:p>
    <w:p w:rsidR="00262D7B" w:rsidRPr="00C718D6" w:rsidRDefault="00262D7B" w:rsidP="00262D7B">
      <w:pPr>
        <w:jc w:val="left"/>
      </w:pPr>
      <w:r w:rsidRPr="00C718D6">
        <w:t>The partnership strategy included all main governmental and non-governmental organizations in the country.</w:t>
      </w:r>
    </w:p>
    <w:p w:rsidR="00262D7B" w:rsidRPr="00C718D6" w:rsidRDefault="00262D7B" w:rsidP="00262D7B">
      <w:pPr>
        <w:spacing w:after="0" w:line="240" w:lineRule="auto"/>
      </w:pPr>
      <w:r w:rsidRPr="00C718D6">
        <w:t>Contacts have been also established also with other international donors and their projects in the country that could potentially utilize project results and assist in the future with their replication.</w:t>
      </w:r>
    </w:p>
    <w:p w:rsidR="00554FC8" w:rsidRPr="00877BB6" w:rsidRDefault="00A25AC6" w:rsidP="00EB0432">
      <w:pPr>
        <w:pStyle w:val="Heading1"/>
      </w:pPr>
      <w:bookmarkStart w:id="48" w:name="_Toc311298129"/>
      <w:r w:rsidRPr="00877BB6">
        <w:br w:type="page"/>
      </w:r>
      <w:bookmarkStart w:id="49" w:name="_Toc374685070"/>
      <w:r w:rsidR="00554FC8" w:rsidRPr="00877BB6">
        <w:lastRenderedPageBreak/>
        <w:t>Findings</w:t>
      </w:r>
      <w:bookmarkEnd w:id="48"/>
      <w:bookmarkEnd w:id="49"/>
      <w:r w:rsidR="00554FC8" w:rsidRPr="00877BB6">
        <w:t xml:space="preserve"> </w:t>
      </w:r>
    </w:p>
    <w:p w:rsidR="008835D2" w:rsidRDefault="008835D2" w:rsidP="008835D2">
      <w:pPr>
        <w:pStyle w:val="Heading2"/>
      </w:pPr>
      <w:bookmarkStart w:id="50" w:name="_Toc311298130"/>
      <w:bookmarkStart w:id="51" w:name="_Toc374685071"/>
      <w:r w:rsidRPr="00877BB6">
        <w:t xml:space="preserve">Project </w:t>
      </w:r>
      <w:r w:rsidR="00E1269B" w:rsidRPr="00877BB6">
        <w:t>d</w:t>
      </w:r>
      <w:r w:rsidR="00C8400B" w:rsidRPr="00877BB6">
        <w:t xml:space="preserve">esign and </w:t>
      </w:r>
      <w:r w:rsidR="00E1269B" w:rsidRPr="00877BB6">
        <w:t>f</w:t>
      </w:r>
      <w:r w:rsidRPr="00877BB6">
        <w:t>ormulation</w:t>
      </w:r>
      <w:bookmarkEnd w:id="50"/>
      <w:bookmarkEnd w:id="51"/>
    </w:p>
    <w:p w:rsidR="00A13949" w:rsidRDefault="00A13949" w:rsidP="00A13949"/>
    <w:p w:rsidR="00A13949" w:rsidRPr="00C718D6" w:rsidRDefault="00A13949" w:rsidP="00A13949">
      <w:r w:rsidRPr="00C718D6">
        <w:t>The project idea was initiated by GEF and UNDP in early 2006.</w:t>
      </w:r>
    </w:p>
    <w:p w:rsidR="00A13949" w:rsidRPr="00C718D6" w:rsidRDefault="00A13949" w:rsidP="00A13949">
      <w:r w:rsidRPr="00C718D6">
        <w:t>The project scoping study, Project Identification Form, CEO Endorsement Request and Project Document were developed in 2006-2008 under a contract with Austrian KWI Management Consultants and ACE Group and it was financed by the Austrian Trust Fund.</w:t>
      </w:r>
    </w:p>
    <w:p w:rsidR="00A13949" w:rsidRPr="00C718D6" w:rsidRDefault="00A13949" w:rsidP="00A13949">
      <w:r w:rsidRPr="00C718D6">
        <w:t xml:space="preserve">During the project scoping study the consultant worked closely with local partners in Kyrgyzstan, including State Environmental Protection Agency, district heating utilities in Bishkek, State Agency for Architecture and Construction, Kyrgyz-Russian Slavic University, Bishkek City Administration, Ministry of Industry, Trade and Tourism, National Standardization and Metrology Research Institute, State Energy and Gas Inspectorate, National Antimonopoly Policy Agency, and the Demonstration Zone Bishkek on Energy and Water Efficiency. </w:t>
      </w:r>
    </w:p>
    <w:p w:rsidR="00A13949" w:rsidRPr="00C718D6" w:rsidRDefault="00A13949" w:rsidP="00A13949">
      <w:r w:rsidRPr="00C718D6">
        <w:t>The original proposal included five components:</w:t>
      </w:r>
    </w:p>
    <w:p w:rsidR="00A13949" w:rsidRPr="00C718D6" w:rsidRDefault="00A13949" w:rsidP="0095301E">
      <w:pPr>
        <w:pStyle w:val="ListParagraph"/>
        <w:numPr>
          <w:ilvl w:val="0"/>
          <w:numId w:val="19"/>
        </w:numPr>
      </w:pPr>
      <w:r w:rsidRPr="00C718D6">
        <w:t>Stricter standards for new buildings and improved enforcement of energy performance code</w:t>
      </w:r>
    </w:p>
    <w:p w:rsidR="00A13949" w:rsidRPr="00C718D6" w:rsidRDefault="00A13949" w:rsidP="0095301E">
      <w:pPr>
        <w:pStyle w:val="ListParagraph"/>
        <w:numPr>
          <w:ilvl w:val="0"/>
          <w:numId w:val="19"/>
        </w:numPr>
      </w:pPr>
      <w:r w:rsidRPr="00C718D6">
        <w:t>Pilot project of building with improved energy performance</w:t>
      </w:r>
    </w:p>
    <w:p w:rsidR="00A13949" w:rsidRPr="00C718D6" w:rsidRDefault="00A13949" w:rsidP="0095301E">
      <w:pPr>
        <w:pStyle w:val="ListParagraph"/>
        <w:numPr>
          <w:ilvl w:val="0"/>
          <w:numId w:val="19"/>
        </w:numPr>
      </w:pPr>
      <w:r w:rsidRPr="00C718D6">
        <w:t>Rehabilitation of district heating networks</w:t>
      </w:r>
    </w:p>
    <w:p w:rsidR="00A13949" w:rsidRPr="00C718D6" w:rsidRDefault="00A13949" w:rsidP="0095301E">
      <w:pPr>
        <w:pStyle w:val="ListParagraph"/>
        <w:numPr>
          <w:ilvl w:val="0"/>
          <w:numId w:val="19"/>
        </w:numPr>
      </w:pPr>
      <w:r w:rsidRPr="00C718D6">
        <w:t>District heat plant optimization and refurbishment</w:t>
      </w:r>
    </w:p>
    <w:p w:rsidR="00A13949" w:rsidRPr="00C718D6" w:rsidRDefault="00A13949" w:rsidP="0095301E">
      <w:pPr>
        <w:pStyle w:val="ListParagraph"/>
        <w:numPr>
          <w:ilvl w:val="0"/>
          <w:numId w:val="19"/>
        </w:numPr>
      </w:pPr>
      <w:r w:rsidRPr="00C718D6">
        <w:t>Installation of apartment level heat and hot water meters</w:t>
      </w:r>
    </w:p>
    <w:p w:rsidR="00A13949" w:rsidRPr="00C718D6" w:rsidRDefault="00A13949" w:rsidP="00A13949">
      <w:r w:rsidRPr="00C718D6">
        <w:t>The district heating components were removed from the original proposal due to high costs and lack of local co-financing and no local political support for policy and tariff reforms.</w:t>
      </w:r>
    </w:p>
    <w:p w:rsidR="00A13949" w:rsidRPr="00C718D6" w:rsidRDefault="00A13949" w:rsidP="00A13949">
      <w:r w:rsidRPr="00C718D6">
        <w:t>The Project Identification Form has been submitted to GEF in July 2007, the final revised version in December 2007. PIF has been approved in January 2008.</w:t>
      </w:r>
    </w:p>
    <w:p w:rsidR="00A13949" w:rsidRPr="00C718D6" w:rsidRDefault="00A13949" w:rsidP="00A13949">
      <w:r w:rsidRPr="00C718D6">
        <w:t>The Request for GEF CEO Endorsement/Approval has been submitted in June 2008, and re-submitted in July 2008.</w:t>
      </w:r>
    </w:p>
    <w:p w:rsidR="00A13949" w:rsidRPr="00C718D6" w:rsidRDefault="00A13949" w:rsidP="00A13949">
      <w:r w:rsidRPr="00C718D6">
        <w:t>After the GEF CEO endorsement in August 2008, the Project Document has been signed and the project implementation officially started on December 5, 2008.</w:t>
      </w:r>
    </w:p>
    <w:p w:rsidR="00A13949" w:rsidRPr="00A13949" w:rsidRDefault="00A13949" w:rsidP="00A13949"/>
    <w:p w:rsidR="000A24CC" w:rsidRPr="00877BB6" w:rsidRDefault="000A24CC" w:rsidP="000A24CC">
      <w:pPr>
        <w:pStyle w:val="Heading3"/>
      </w:pPr>
      <w:bookmarkStart w:id="52" w:name="_Toc311298131"/>
      <w:bookmarkStart w:id="53" w:name="_Toc374685072"/>
      <w:r w:rsidRPr="00877BB6">
        <w:t xml:space="preserve">Project </w:t>
      </w:r>
      <w:r w:rsidR="00E1269B" w:rsidRPr="00877BB6">
        <w:t>r</w:t>
      </w:r>
      <w:r w:rsidRPr="00877BB6">
        <w:t xml:space="preserve">elevance and </w:t>
      </w:r>
      <w:r w:rsidR="00E1269B" w:rsidRPr="00877BB6">
        <w:t>i</w:t>
      </w:r>
      <w:r w:rsidRPr="00877BB6">
        <w:t xml:space="preserve">mplementation </w:t>
      </w:r>
      <w:r w:rsidR="00E1269B" w:rsidRPr="00877BB6">
        <w:t>a</w:t>
      </w:r>
      <w:r w:rsidRPr="00877BB6">
        <w:t>pproach</w:t>
      </w:r>
      <w:bookmarkEnd w:id="52"/>
      <w:bookmarkEnd w:id="53"/>
    </w:p>
    <w:p w:rsidR="00A13949" w:rsidRPr="00C718D6" w:rsidRDefault="00A13949" w:rsidP="00A13949">
      <w:r w:rsidRPr="00C718D6">
        <w:t>As discussed above, Kyrgyzstan is a poor country, which suffers from political instability and occasional violent political protests, as well as from a widespread corruption. Energy infrastructure is obsolete, district heating has no meters, nor controls, energy is heavily underpriced, practically no activities in end-use energy efficiency have been implemented prior to this project, except for some limited international projects. Increase of electricity prices (together with a corruption on a top governmental level) is believed to be one of the factors that lead to violent political protests in April 2010 that resulted in withdrawal of the president, subsequent ethnic conflicts, and later on electricity tariffs have been decreased again to original low levels.</w:t>
      </w:r>
    </w:p>
    <w:p w:rsidR="00A13949" w:rsidRPr="00C718D6" w:rsidRDefault="00A13949" w:rsidP="00A13949">
      <w:r w:rsidRPr="00C718D6">
        <w:lastRenderedPageBreak/>
        <w:t>This project is focused on development of state-of-the-art new energy efficiency code for construction of new buildings and reconstruction of existing buildings and implementation of IBD principles in building design, and construction of two pilot buildings in compliance with the new code. The IBD approach is a no-cost strategy combining expertise of architects, construction and HVAC engineers from the very early stages of development building design concept. As an illustration, the following simple IBD principle has been implemented in the design of the pilot school in Osh: the whole school with classroom and sport and other facilities is integrated in a single compact building with minimum external walls, rather than to have built traditionally several buildings for classrooms, gymnasium and dining room which would have much worse external walls area to total building volume ratio, and the investment costs would be in fact even higher. The optimized building design saves energy as well as investment costs, and the saved funds can thus be used for additional improved energy insulation.</w:t>
      </w:r>
    </w:p>
    <w:p w:rsidR="00A13949" w:rsidRPr="00C718D6" w:rsidRDefault="00A13949" w:rsidP="00A13949">
      <w:r w:rsidRPr="00C718D6">
        <w:t>The focus of the project on developing IBD expertise in the country, implementing of a new energy efficiency code for buildings, and construction of two pilot schools addresses relatively a small market segment of the whole building stock, but it is perhaps the only low-cost/no-cost energy efficiency strategy that can be implemented and replicated even in situation when the country lacks any economic motivation and sufficient capital for investment into energy efficiency reconstruction of the existing building stock.</w:t>
      </w:r>
    </w:p>
    <w:p w:rsidR="00A13949" w:rsidRPr="00C718D6" w:rsidRDefault="00A13949" w:rsidP="00A13949">
      <w:r w:rsidRPr="00C718D6">
        <w:t>The project is also fully in line with the Country Development Strategy 2008-2010.</w:t>
      </w:r>
    </w:p>
    <w:p w:rsidR="00A13949" w:rsidRDefault="00A13949" w:rsidP="00D833CD"/>
    <w:p w:rsidR="00A13949" w:rsidRPr="00C718D6" w:rsidRDefault="00A13949" w:rsidP="0095301E">
      <w:pPr>
        <w:pStyle w:val="Heading3"/>
        <w:numPr>
          <w:ilvl w:val="2"/>
          <w:numId w:val="20"/>
        </w:numPr>
      </w:pPr>
      <w:bookmarkStart w:id="54" w:name="_Toc311298132"/>
      <w:bookmarkStart w:id="55" w:name="_Toc311298891"/>
      <w:bookmarkStart w:id="56" w:name="_Toc374685073"/>
      <w:r w:rsidRPr="00C718D6">
        <w:t>Conceptualization/design</w:t>
      </w:r>
      <w:bookmarkEnd w:id="54"/>
      <w:bookmarkEnd w:id="55"/>
      <w:bookmarkEnd w:id="56"/>
    </w:p>
    <w:p w:rsidR="00A13949" w:rsidRPr="00C718D6" w:rsidRDefault="00A13949" w:rsidP="00A13949">
      <w:r w:rsidRPr="00C718D6">
        <w:t>The Project Document was in general well prepared, with detailed and specific information on the baseline situation in the building industry; it provided a detailed methodology on CO2 emissions reductions calculation according to the GEF Manual for Calculating GHG Benefits of GEF Projects and it was supported with statistical data analysis.</w:t>
      </w:r>
    </w:p>
    <w:p w:rsidR="00A13949" w:rsidRPr="00C718D6" w:rsidRDefault="00A13949" w:rsidP="00A13949">
      <w:r w:rsidRPr="00C718D6">
        <w:t xml:space="preserve">The Inception Report did not propose any significant changes to the original project design; it specified in more detail individual activities within each of the project component, and provided minor mainly wording revisions and upgrade of the project </w:t>
      </w:r>
      <w:proofErr w:type="spellStart"/>
      <w:r w:rsidRPr="00C718D6">
        <w:t>LogFrame</w:t>
      </w:r>
      <w:proofErr w:type="spellEnd"/>
      <w:r w:rsidRPr="00C718D6">
        <w:t xml:space="preserve">. The main revision in the </w:t>
      </w:r>
      <w:proofErr w:type="spellStart"/>
      <w:r w:rsidRPr="00C718D6">
        <w:t>LogFrame</w:t>
      </w:r>
      <w:proofErr w:type="spellEnd"/>
      <w:r w:rsidRPr="00C718D6">
        <w:t xml:space="preserve"> concerns strengthening of the target 1: Thermal energy consumption for new code-compliant buildings reduced to an average of 100 kWh/m² (by about 30%), instead of original “110 kWh/m² (by 20%)”. The Inception Report also highlighted a risk of dependence of the project construction of pilot buildings on governmental funding in the period of world economic crisis and subsequent “uncertain availability of government co-funding for construction of new schools”, and it changed the original target to revise new EE code “by 2015” from the original wording “each 3 years”.</w:t>
      </w:r>
    </w:p>
    <w:p w:rsidR="00A13949" w:rsidRPr="00C718D6" w:rsidRDefault="00A13949" w:rsidP="00A13949">
      <w:r w:rsidRPr="00C718D6">
        <w:t xml:space="preserve">As discussed in detail in the following chapter, some of the project </w:t>
      </w:r>
      <w:proofErr w:type="spellStart"/>
      <w:r w:rsidRPr="00C718D6">
        <w:t>LogFrame</w:t>
      </w:r>
      <w:proofErr w:type="spellEnd"/>
      <w:r w:rsidRPr="00C718D6">
        <w:t xml:space="preserve"> indicators and targets are not specific enough and/or not measurable, because they include period after project termination. Some of the targets are unrealistic, such as radical improvement of the compliance rate with the new energy efficiency code from 10% up to 80%.</w:t>
      </w:r>
    </w:p>
    <w:p w:rsidR="00A13949" w:rsidRDefault="00A13949" w:rsidP="00D833CD"/>
    <w:p w:rsidR="00A13949" w:rsidRDefault="00A13949" w:rsidP="00D833CD"/>
    <w:p w:rsidR="002739A5" w:rsidRPr="00877BB6" w:rsidRDefault="002739A5" w:rsidP="002739A5">
      <w:bookmarkStart w:id="57" w:name="_Ref309218913"/>
      <w:bookmarkStart w:id="58" w:name="_Ref309218962"/>
      <w:bookmarkStart w:id="59" w:name="_Ref309236411"/>
      <w:bookmarkStart w:id="60" w:name="_Ref309236438"/>
      <w:bookmarkStart w:id="61" w:name="_Toc311298133"/>
      <w:bookmarkStart w:id="62" w:name="_Ref330657250"/>
      <w:bookmarkStart w:id="63" w:name="_Ref330667113"/>
      <w:bookmarkStart w:id="64" w:name="_Ref330667119"/>
    </w:p>
    <w:bookmarkEnd w:id="57"/>
    <w:bookmarkEnd w:id="58"/>
    <w:bookmarkEnd w:id="59"/>
    <w:bookmarkEnd w:id="60"/>
    <w:bookmarkEnd w:id="61"/>
    <w:bookmarkEnd w:id="62"/>
    <w:bookmarkEnd w:id="63"/>
    <w:bookmarkEnd w:id="64"/>
    <w:p w:rsidR="002A7FDE" w:rsidRPr="00877BB6" w:rsidRDefault="002A7FDE" w:rsidP="002A7FDE"/>
    <w:p w:rsidR="008835D2" w:rsidRPr="00877BB6" w:rsidRDefault="00C8400B" w:rsidP="008835D2">
      <w:pPr>
        <w:pStyle w:val="Heading3"/>
      </w:pPr>
      <w:bookmarkStart w:id="65" w:name="_Toc311298135"/>
      <w:bookmarkStart w:id="66" w:name="_Toc374685074"/>
      <w:r w:rsidRPr="00877BB6">
        <w:lastRenderedPageBreak/>
        <w:t xml:space="preserve">Planned </w:t>
      </w:r>
      <w:r w:rsidR="00E1269B" w:rsidRPr="00877BB6">
        <w:t>s</w:t>
      </w:r>
      <w:r w:rsidR="008835D2" w:rsidRPr="00877BB6">
        <w:t xml:space="preserve">takeholder </w:t>
      </w:r>
      <w:r w:rsidR="00E1269B" w:rsidRPr="00877BB6">
        <w:t>p</w:t>
      </w:r>
      <w:r w:rsidR="008835D2" w:rsidRPr="00877BB6">
        <w:t>articipation</w:t>
      </w:r>
      <w:bookmarkEnd w:id="65"/>
      <w:bookmarkEnd w:id="66"/>
    </w:p>
    <w:p w:rsidR="007747AE" w:rsidRDefault="007747AE" w:rsidP="0067428F"/>
    <w:p w:rsidR="00EB6311" w:rsidRPr="00C718D6" w:rsidRDefault="00EB6311" w:rsidP="00EB6311">
      <w:pPr>
        <w:spacing w:after="0"/>
      </w:pPr>
      <w:r w:rsidRPr="00C718D6">
        <w:t xml:space="preserve">During the project design phase national ministries, governmental agencies, municipalities, universities, local NGOs, energy utility, and foreign agencies for international cooperation have been contacted, and involved in discussions on project focus. </w:t>
      </w:r>
    </w:p>
    <w:p w:rsidR="00EB6311" w:rsidRPr="00C718D6" w:rsidRDefault="00EB6311" w:rsidP="00EB6311">
      <w:pPr>
        <w:spacing w:after="0"/>
      </w:pPr>
    </w:p>
    <w:p w:rsidR="00EB6311" w:rsidRPr="00C718D6" w:rsidRDefault="00EB6311" w:rsidP="00EB6311">
      <w:pPr>
        <w:spacing w:after="0"/>
      </w:pPr>
      <w:r w:rsidRPr="00C718D6">
        <w:t>State Environmental Protection Agency, district heating utilities in Bishkek, State Agency for Architecture and Construction, Kyrgyz-Russian Slavic University, Bishkek City Administration, Ministry of Industry, Trade and Tourism, National Standardization and Metrology Research Institute, State Energy and Gas Inspectorate, National Antimonopoly Policy Agency, and Demonstration Zone Bishkek on Energy and Water Efficiency took an active role in the early scoping phase of the project development.</w:t>
      </w:r>
    </w:p>
    <w:p w:rsidR="00EB6311" w:rsidRPr="00C718D6" w:rsidRDefault="00EB6311" w:rsidP="00EB6311">
      <w:pPr>
        <w:spacing w:after="0"/>
      </w:pPr>
    </w:p>
    <w:p w:rsidR="00EB6311" w:rsidRPr="00C718D6" w:rsidRDefault="00EB6311" w:rsidP="00EB6311">
      <w:pPr>
        <w:spacing w:after="0"/>
      </w:pPr>
      <w:r w:rsidRPr="00C718D6">
        <w:t>A Local Project Appraisal Committee has been established, which provided comments and suggestions to project design. The LPAC Committee consisted of the following members:</w:t>
      </w:r>
    </w:p>
    <w:p w:rsidR="00EB6311" w:rsidRPr="00C718D6" w:rsidRDefault="00EB6311" w:rsidP="0095301E">
      <w:pPr>
        <w:pStyle w:val="ListParagraph"/>
        <w:numPr>
          <w:ilvl w:val="0"/>
          <w:numId w:val="21"/>
        </w:numPr>
      </w:pPr>
      <w:r w:rsidRPr="00C718D6">
        <w:t>Ministry of Finance</w:t>
      </w:r>
    </w:p>
    <w:p w:rsidR="00EB6311" w:rsidRPr="00C718D6" w:rsidRDefault="00EB6311" w:rsidP="0095301E">
      <w:pPr>
        <w:pStyle w:val="ListParagraph"/>
        <w:numPr>
          <w:ilvl w:val="0"/>
          <w:numId w:val="21"/>
        </w:numPr>
      </w:pPr>
      <w:r w:rsidRPr="00C718D6">
        <w:t>Ministry of Education and Science</w:t>
      </w:r>
    </w:p>
    <w:p w:rsidR="00EB6311" w:rsidRPr="00C718D6" w:rsidRDefault="00EB6311" w:rsidP="0095301E">
      <w:pPr>
        <w:pStyle w:val="ListParagraph"/>
        <w:numPr>
          <w:ilvl w:val="0"/>
          <w:numId w:val="21"/>
        </w:numPr>
      </w:pPr>
      <w:r w:rsidRPr="00C718D6">
        <w:t>Ministry of Industry, Energy and Fuel Resources</w:t>
      </w:r>
    </w:p>
    <w:p w:rsidR="00EB6311" w:rsidRPr="00C718D6" w:rsidRDefault="00EB6311" w:rsidP="0095301E">
      <w:pPr>
        <w:pStyle w:val="ListParagraph"/>
        <w:numPr>
          <w:ilvl w:val="0"/>
          <w:numId w:val="21"/>
        </w:numPr>
      </w:pPr>
      <w:r w:rsidRPr="00C718D6">
        <w:t>State Agency for Architecture and Construction under the Government of the Kyrgyz Republic</w:t>
      </w:r>
    </w:p>
    <w:p w:rsidR="00EB6311" w:rsidRPr="00C718D6" w:rsidRDefault="00EB6311" w:rsidP="0095301E">
      <w:pPr>
        <w:pStyle w:val="ListParagraph"/>
        <w:numPr>
          <w:ilvl w:val="0"/>
          <w:numId w:val="21"/>
        </w:numPr>
      </w:pPr>
      <w:r w:rsidRPr="00C718D6">
        <w:t>National Agency on Local Self-Government</w:t>
      </w:r>
    </w:p>
    <w:p w:rsidR="00EB6311" w:rsidRPr="00C718D6" w:rsidRDefault="00EB6311" w:rsidP="0095301E">
      <w:pPr>
        <w:pStyle w:val="ListParagraph"/>
        <w:numPr>
          <w:ilvl w:val="0"/>
          <w:numId w:val="21"/>
        </w:numPr>
      </w:pPr>
      <w:r w:rsidRPr="00C718D6">
        <w:t>State Inspectorate on Energy and Gas</w:t>
      </w:r>
    </w:p>
    <w:p w:rsidR="00EB6311" w:rsidRPr="00C718D6" w:rsidRDefault="00EB6311" w:rsidP="0095301E">
      <w:pPr>
        <w:pStyle w:val="ListParagraph"/>
        <w:numPr>
          <w:ilvl w:val="0"/>
          <w:numId w:val="21"/>
        </w:numPr>
      </w:pPr>
      <w:r w:rsidRPr="00C718D6">
        <w:t>Bishkek Municipality</w:t>
      </w:r>
    </w:p>
    <w:p w:rsidR="00EB6311" w:rsidRPr="00C718D6" w:rsidRDefault="00EB6311" w:rsidP="0095301E">
      <w:pPr>
        <w:pStyle w:val="ListParagraph"/>
        <w:numPr>
          <w:ilvl w:val="0"/>
          <w:numId w:val="21"/>
        </w:numPr>
      </w:pPr>
      <w:r w:rsidRPr="00C718D6">
        <w:t>Osh Municipality</w:t>
      </w:r>
    </w:p>
    <w:p w:rsidR="00EB6311" w:rsidRPr="00C718D6" w:rsidRDefault="00EB6311" w:rsidP="0095301E">
      <w:pPr>
        <w:pStyle w:val="ListParagraph"/>
        <w:numPr>
          <w:ilvl w:val="0"/>
          <w:numId w:val="21"/>
        </w:numPr>
      </w:pPr>
      <w:r w:rsidRPr="00C718D6">
        <w:t>Kyrgyz Housing Communities Union</w:t>
      </w:r>
    </w:p>
    <w:p w:rsidR="00EB6311" w:rsidRPr="00C718D6" w:rsidRDefault="00EB6311" w:rsidP="0095301E">
      <w:pPr>
        <w:pStyle w:val="ListParagraph"/>
        <w:numPr>
          <w:ilvl w:val="0"/>
          <w:numId w:val="21"/>
        </w:numPr>
      </w:pPr>
      <w:r w:rsidRPr="00C718D6">
        <w:t>ARIS – Community Development and Investment Agency of the Kyrgyz Republic</w:t>
      </w:r>
    </w:p>
    <w:p w:rsidR="00EB6311" w:rsidRPr="00C718D6" w:rsidRDefault="00EB6311" w:rsidP="0095301E">
      <w:pPr>
        <w:pStyle w:val="ListParagraph"/>
        <w:numPr>
          <w:ilvl w:val="0"/>
          <w:numId w:val="21"/>
        </w:numPr>
      </w:pPr>
      <w:r w:rsidRPr="00C718D6">
        <w:t>GTZ/GIZ – German Society for International Cooperation</w:t>
      </w:r>
    </w:p>
    <w:p w:rsidR="00EB6311" w:rsidRPr="00C718D6" w:rsidRDefault="00EB6311" w:rsidP="0095301E">
      <w:pPr>
        <w:pStyle w:val="ListParagraph"/>
        <w:numPr>
          <w:ilvl w:val="0"/>
          <w:numId w:val="21"/>
        </w:numPr>
      </w:pPr>
      <w:r w:rsidRPr="00C718D6">
        <w:t>JICA - Japan International Cooperation Agency</w:t>
      </w:r>
    </w:p>
    <w:p w:rsidR="00EB6311" w:rsidRPr="00C718D6" w:rsidRDefault="00EB6311" w:rsidP="0095301E">
      <w:pPr>
        <w:pStyle w:val="ListParagraph"/>
        <w:numPr>
          <w:ilvl w:val="0"/>
          <w:numId w:val="21"/>
        </w:numPr>
      </w:pPr>
      <w:proofErr w:type="spellStart"/>
      <w:r w:rsidRPr="00C718D6">
        <w:t>SeverElectro</w:t>
      </w:r>
      <w:proofErr w:type="spellEnd"/>
      <w:r w:rsidRPr="00C718D6">
        <w:t xml:space="preserve"> – Power Distribution Utility</w:t>
      </w:r>
    </w:p>
    <w:p w:rsidR="00EB6311" w:rsidRPr="00C718D6" w:rsidRDefault="00EB6311" w:rsidP="0095301E">
      <w:pPr>
        <w:pStyle w:val="ListParagraph"/>
        <w:numPr>
          <w:ilvl w:val="0"/>
          <w:numId w:val="21"/>
        </w:numPr>
      </w:pPr>
      <w:r w:rsidRPr="00C718D6">
        <w:t xml:space="preserve">CAMP </w:t>
      </w:r>
      <w:proofErr w:type="spellStart"/>
      <w:r w:rsidRPr="00C718D6">
        <w:t>Alatoo</w:t>
      </w:r>
      <w:proofErr w:type="spellEnd"/>
    </w:p>
    <w:p w:rsidR="00EB6311" w:rsidRPr="00C718D6" w:rsidRDefault="00EB6311" w:rsidP="0095301E">
      <w:pPr>
        <w:pStyle w:val="ListParagraph"/>
        <w:numPr>
          <w:ilvl w:val="0"/>
          <w:numId w:val="21"/>
        </w:numPr>
      </w:pPr>
      <w:proofErr w:type="spellStart"/>
      <w:r w:rsidRPr="00C718D6">
        <w:t>Biom</w:t>
      </w:r>
      <w:proofErr w:type="spellEnd"/>
    </w:p>
    <w:p w:rsidR="00EB6311" w:rsidRPr="00C718D6" w:rsidRDefault="00EB6311" w:rsidP="0095301E">
      <w:pPr>
        <w:pStyle w:val="ListParagraph"/>
        <w:numPr>
          <w:ilvl w:val="0"/>
          <w:numId w:val="21"/>
        </w:numPr>
      </w:pPr>
      <w:r w:rsidRPr="00C718D6">
        <w:t>Sustainable Nature Management</w:t>
      </w:r>
    </w:p>
    <w:p w:rsidR="00EB6311" w:rsidRPr="00C718D6" w:rsidRDefault="00EB6311" w:rsidP="0095301E">
      <w:pPr>
        <w:pStyle w:val="ListParagraph"/>
        <w:numPr>
          <w:ilvl w:val="0"/>
          <w:numId w:val="21"/>
        </w:numPr>
      </w:pPr>
      <w:r w:rsidRPr="00C718D6">
        <w:t xml:space="preserve">Public Fund </w:t>
      </w:r>
      <w:proofErr w:type="spellStart"/>
      <w:r w:rsidRPr="00C718D6">
        <w:t>Inon</w:t>
      </w:r>
      <w:proofErr w:type="spellEnd"/>
    </w:p>
    <w:p w:rsidR="00EB6311" w:rsidRPr="00C718D6" w:rsidRDefault="00EB6311" w:rsidP="00EB6311">
      <w:pPr>
        <w:spacing w:after="0"/>
      </w:pPr>
      <w:r w:rsidRPr="00C718D6">
        <w:t xml:space="preserve">The key local project partner during the design phase was </w:t>
      </w:r>
      <w:proofErr w:type="spellStart"/>
      <w:r w:rsidRPr="00C718D6">
        <w:t>Gosstroy</w:t>
      </w:r>
      <w:proofErr w:type="spellEnd"/>
      <w:r w:rsidRPr="00C718D6">
        <w:t xml:space="preserve">, which provided valuable inputs for the project design, knowledge of local situation and specification of needs, and data and statistics on building construction in the country. </w:t>
      </w:r>
      <w:proofErr w:type="spellStart"/>
      <w:r w:rsidRPr="00C718D6">
        <w:t>Gosstroy</w:t>
      </w:r>
      <w:proofErr w:type="spellEnd"/>
      <w:r w:rsidRPr="00C718D6">
        <w:t xml:space="preserve"> has a specific role on the Kyrgyz building construction market. It is a governmental agency, former ministry for construction, with significant licensing and certification powers and responsibilities. Inviting </w:t>
      </w:r>
      <w:proofErr w:type="spellStart"/>
      <w:r w:rsidRPr="00C718D6">
        <w:t>Gosstroy</w:t>
      </w:r>
      <w:proofErr w:type="spellEnd"/>
      <w:r w:rsidRPr="00C718D6">
        <w:t xml:space="preserve"> to be an Implementing Partner was a crucial decision that supported local ownership of the project. The project benefitted also from good human and professional relations with </w:t>
      </w:r>
      <w:proofErr w:type="spellStart"/>
      <w:r w:rsidRPr="00C718D6">
        <w:t>Gosstroy</w:t>
      </w:r>
      <w:proofErr w:type="spellEnd"/>
      <w:r w:rsidRPr="00C718D6">
        <w:t xml:space="preserve">: </w:t>
      </w:r>
      <w:proofErr w:type="spellStart"/>
      <w:r w:rsidRPr="00C718D6">
        <w:t>Genadiy</w:t>
      </w:r>
      <w:proofErr w:type="spellEnd"/>
      <w:r w:rsidRPr="00C718D6">
        <w:t xml:space="preserve"> </w:t>
      </w:r>
      <w:proofErr w:type="spellStart"/>
      <w:r w:rsidRPr="00C718D6">
        <w:t>Kasiev</w:t>
      </w:r>
      <w:proofErr w:type="spellEnd"/>
      <w:r w:rsidRPr="00C718D6">
        <w:t xml:space="preserve">, the project Chief Engineer, is for example a former head of the Construction Department at </w:t>
      </w:r>
      <w:proofErr w:type="spellStart"/>
      <w:r w:rsidRPr="00C718D6">
        <w:t>Gosstroy</w:t>
      </w:r>
      <w:proofErr w:type="spellEnd"/>
      <w:r w:rsidRPr="00C718D6">
        <w:t>.</w:t>
      </w:r>
    </w:p>
    <w:p w:rsidR="00A13949" w:rsidRDefault="00A13949" w:rsidP="0067428F"/>
    <w:p w:rsidR="00A13949" w:rsidRPr="00877BB6" w:rsidRDefault="00A13949" w:rsidP="0067428F"/>
    <w:p w:rsidR="00D63D88" w:rsidRDefault="008835D2" w:rsidP="00147F74">
      <w:pPr>
        <w:pStyle w:val="Heading3"/>
      </w:pPr>
      <w:bookmarkStart w:id="67" w:name="_Toc311298136"/>
      <w:bookmarkStart w:id="68" w:name="_Toc374685075"/>
      <w:r w:rsidRPr="00877BB6">
        <w:t>Replication approach</w:t>
      </w:r>
      <w:r w:rsidR="00145ECE" w:rsidRPr="00877BB6">
        <w:t xml:space="preserve"> and sustainability</w:t>
      </w:r>
      <w:bookmarkStart w:id="69" w:name="_Toc311298137"/>
      <w:bookmarkEnd w:id="67"/>
      <w:r w:rsidR="006C66F1" w:rsidRPr="00877BB6">
        <w:t xml:space="preserve"> </w:t>
      </w:r>
      <w:r w:rsidR="00D36EDA" w:rsidRPr="00877BB6">
        <w:t>strategy</w:t>
      </w:r>
      <w:bookmarkEnd w:id="68"/>
    </w:p>
    <w:p w:rsidR="00821429" w:rsidRDefault="00821429" w:rsidP="00821429"/>
    <w:p w:rsidR="00821429" w:rsidRPr="00C718D6" w:rsidRDefault="00821429" w:rsidP="00821429">
      <w:pPr>
        <w:pStyle w:val="Heading3"/>
      </w:pPr>
      <w:bookmarkStart w:id="70" w:name="_Toc311298141"/>
      <w:bookmarkStart w:id="71" w:name="_Toc311298899"/>
      <w:bookmarkStart w:id="72" w:name="_Toc374685076"/>
      <w:r w:rsidRPr="00C718D6">
        <w:lastRenderedPageBreak/>
        <w:t>Linkages between the project and other interventions within the sector</w:t>
      </w:r>
      <w:bookmarkEnd w:id="70"/>
      <w:bookmarkEnd w:id="71"/>
      <w:bookmarkEnd w:id="72"/>
    </w:p>
    <w:p w:rsidR="00821429" w:rsidRPr="00C718D6" w:rsidRDefault="00821429" w:rsidP="00821429">
      <w:r w:rsidRPr="00C718D6">
        <w:t>The main and key activity covering energy efficiency in buildings in addition to the UNDP/GEF project was an EBRD initiative developing a Law on Energy Performance in Building that create</w:t>
      </w:r>
      <w:r>
        <w:t>d</w:t>
      </w:r>
      <w:r w:rsidRPr="00C718D6">
        <w:t xml:space="preserve"> an umbrella primary legislation to the Energy Efficiency in Buildings Code – </w:t>
      </w:r>
      <w:proofErr w:type="spellStart"/>
      <w:r w:rsidRPr="00C718D6">
        <w:t>SNiP</w:t>
      </w:r>
      <w:proofErr w:type="spellEnd"/>
      <w:r w:rsidRPr="00C718D6">
        <w:t xml:space="preserve"> developed and implemented by the UNDP/GEF project.</w:t>
      </w:r>
    </w:p>
    <w:p w:rsidR="00821429" w:rsidRPr="00C718D6" w:rsidRDefault="00821429" w:rsidP="00821429">
      <w:r w:rsidRPr="00C718D6">
        <w:t xml:space="preserve">The UNDP/GEF project has drafted provisions on energy efficiency in buildings for updates of existing Law on Energy Efficiency, the draft update of the law has been discussed in the parliament, </w:t>
      </w:r>
      <w:proofErr w:type="gramStart"/>
      <w:r w:rsidRPr="00C718D6">
        <w:t>however</w:t>
      </w:r>
      <w:proofErr w:type="gramEnd"/>
      <w:r w:rsidRPr="00C718D6">
        <w:t xml:space="preserve"> this legislative process has been interrupted and not finalized. In 2009-2010 the EBRD has funded a project called Enhancing Regulatory Framework for Energy Efficiency in Built Environment that was focused on transposition of the EU directive on Energy Performance of Buildings into national legislation in Kyrgyzstan. A new Law on Energy Performance of Buildings and two bylaws Regulation on Energy Certification of Buildings and Regulation on Regular Inspection of Boilers and Heating Systems were developed, submitted for governmental review and approved by the parliament in </w:t>
      </w:r>
      <w:proofErr w:type="spellStart"/>
      <w:r w:rsidRPr="00C718D6">
        <w:t>mid 2011</w:t>
      </w:r>
      <w:proofErr w:type="spellEnd"/>
      <w:r w:rsidRPr="00C718D6">
        <w:t xml:space="preserve">. The Law will come into force six months after its publication, </w:t>
      </w:r>
      <w:proofErr w:type="spellStart"/>
      <w:r w:rsidRPr="00C718D6">
        <w:t>ie</w:t>
      </w:r>
      <w:proofErr w:type="spellEnd"/>
      <w:r w:rsidRPr="00C718D6">
        <w:t xml:space="preserve">. </w:t>
      </w:r>
      <w:proofErr w:type="gramStart"/>
      <w:r w:rsidRPr="00C718D6">
        <w:t>on</w:t>
      </w:r>
      <w:proofErr w:type="gramEnd"/>
      <w:r w:rsidRPr="00C718D6">
        <w:t xml:space="preserve"> February 5, 2012.  This Law was prepared parallel to the UNDP/GEF project sponsored development of the energy efficiency code – </w:t>
      </w:r>
      <w:proofErr w:type="spellStart"/>
      <w:r w:rsidRPr="00C718D6">
        <w:t>SNiP</w:t>
      </w:r>
      <w:proofErr w:type="spellEnd"/>
      <w:r w:rsidRPr="00C718D6">
        <w:t xml:space="preserve">, and creates its umbrella primary legislation. It specifies that in principle all buildings, except for residential buildings smaller than 150 m2 of floor area, are subject to compulsory minimum energy efficiency requirements, building certification (energy passport), and compulsory display of energy label; the minimum energy requirement of buildings must be reviewed at least once in 10 years. Buildings that will not comply with the minimum energy efficiency standard will not be granted approval for utilization. </w:t>
      </w:r>
    </w:p>
    <w:p w:rsidR="00821429" w:rsidRPr="00C718D6" w:rsidRDefault="00821429" w:rsidP="00821429">
      <w:r>
        <w:t>Three o</w:t>
      </w:r>
      <w:r w:rsidRPr="00C718D6">
        <w:t xml:space="preserve">ther activities and interventions </w:t>
      </w:r>
      <w:r>
        <w:t>within the sector are described below:</w:t>
      </w:r>
    </w:p>
    <w:p w:rsidR="00821429" w:rsidRPr="00C718D6" w:rsidRDefault="00821429" w:rsidP="00821429">
      <w:r w:rsidRPr="00C718D6">
        <w:t xml:space="preserve">CAMP </w:t>
      </w:r>
      <w:proofErr w:type="spellStart"/>
      <w:r w:rsidRPr="00C718D6">
        <w:t>Alatoo</w:t>
      </w:r>
      <w:proofErr w:type="spellEnd"/>
      <w:r w:rsidRPr="00C718D6">
        <w:t xml:space="preserve"> is a local NGO working with rural communities in remote mountainous regions. One of their projects is focused on providing microfinance loans for rural families. The UNDP/GEF project </w:t>
      </w:r>
      <w:r>
        <w:t xml:space="preserve">has </w:t>
      </w:r>
      <w:r w:rsidRPr="00C718D6">
        <w:t>team</w:t>
      </w:r>
      <w:r>
        <w:t>ed</w:t>
      </w:r>
      <w:r w:rsidRPr="00C718D6">
        <w:t xml:space="preserve"> up with CAMP </w:t>
      </w:r>
      <w:proofErr w:type="spellStart"/>
      <w:r w:rsidRPr="00C718D6">
        <w:t>Alatoo</w:t>
      </w:r>
      <w:proofErr w:type="spellEnd"/>
      <w:r w:rsidRPr="00C718D6">
        <w:t xml:space="preserve"> and developed a series of manuals on energy efficiency – Catalogues – that were distributed to families that were potential borrowers of microfinance loans to improve energy efficiency in their homes.</w:t>
      </w:r>
    </w:p>
    <w:p w:rsidR="00821429" w:rsidRPr="00C718D6" w:rsidRDefault="00821429" w:rsidP="00821429">
      <w:r w:rsidRPr="00C718D6">
        <w:t xml:space="preserve">ARIS is a Community Development and Investment Agency of the Kyrgyz Republic which implements project financed by German Development Bank </w:t>
      </w:r>
      <w:proofErr w:type="spellStart"/>
      <w:r w:rsidRPr="00C718D6">
        <w:t>KfW</w:t>
      </w:r>
      <w:proofErr w:type="spellEnd"/>
      <w:r w:rsidRPr="00C718D6">
        <w:t xml:space="preserve"> to construct and reconstruct public buildings with improved energy efficiency. The focus of the project is on small facilities, kindergartens and schools for </w:t>
      </w:r>
      <w:proofErr w:type="spellStart"/>
      <w:r w:rsidRPr="00C718D6">
        <w:t>ca</w:t>
      </w:r>
      <w:proofErr w:type="spellEnd"/>
      <w:r w:rsidRPr="00C718D6">
        <w:t xml:space="preserve"> 25-50 pupils. The construction is planned for the period of 2012-2013. ARIS has been involved also in discussions during UNDP/GEF project design phase. During the evaluation mission the evaluation team and the Project Manager visited ARIS and discussed potential future cooperation and utilization of UNDP/GEF project experience in designing and constructing energy efficiency schools.</w:t>
      </w:r>
    </w:p>
    <w:p w:rsidR="00821429" w:rsidRPr="00C718D6" w:rsidRDefault="00821429" w:rsidP="00821429">
      <w:r w:rsidRPr="00C718D6">
        <w:t xml:space="preserve">The UNDP/GEF project organized also a joint training with ESIB on building certification in Bishkek and </w:t>
      </w:r>
      <w:proofErr w:type="spellStart"/>
      <w:r w:rsidRPr="00C718D6">
        <w:t>Naryn</w:t>
      </w:r>
      <w:proofErr w:type="spellEnd"/>
      <w:r w:rsidRPr="00C718D6">
        <w:t xml:space="preserve">. ESIB is an Energy Saving Initiative in the Building Sector in Eastern Europe and Central Asia within the INOGATE program that supports energy policy cooperation between EU and Eastern Europe (Belarus, Ukraine, </w:t>
      </w:r>
      <w:proofErr w:type="gramStart"/>
      <w:r w:rsidRPr="00C718D6">
        <w:t>Moldova</w:t>
      </w:r>
      <w:proofErr w:type="gramEnd"/>
      <w:r w:rsidRPr="00C718D6">
        <w:t>), Turkey, Caucasus, and Central Asia.</w:t>
      </w:r>
    </w:p>
    <w:p w:rsidR="00821429" w:rsidRDefault="00821429" w:rsidP="00821429"/>
    <w:p w:rsidR="00821429" w:rsidRPr="00C718D6" w:rsidRDefault="00821429" w:rsidP="00821429">
      <w:pPr>
        <w:pStyle w:val="Heading3"/>
      </w:pPr>
      <w:bookmarkStart w:id="73" w:name="_Toc311298897"/>
      <w:bookmarkStart w:id="74" w:name="_Toc374685077"/>
      <w:r w:rsidRPr="00C718D6">
        <w:t>Design of Monitoring and Evaluation</w:t>
      </w:r>
      <w:bookmarkEnd w:id="73"/>
      <w:bookmarkEnd w:id="74"/>
      <w:r w:rsidRPr="00C718D6">
        <w:t xml:space="preserve"> </w:t>
      </w:r>
    </w:p>
    <w:p w:rsidR="00821429" w:rsidRPr="00C718D6" w:rsidRDefault="00821429" w:rsidP="00821429">
      <w:pPr>
        <w:pStyle w:val="Default"/>
        <w:spacing w:line="276" w:lineRule="auto"/>
        <w:rPr>
          <w:sz w:val="22"/>
          <w:szCs w:val="22"/>
          <w:lang w:val="en-US"/>
        </w:rPr>
      </w:pPr>
      <w:r w:rsidRPr="00C718D6">
        <w:rPr>
          <w:sz w:val="22"/>
          <w:szCs w:val="22"/>
          <w:lang w:val="en-US"/>
        </w:rPr>
        <w:t>The Project Document includes a design of the Monitoring and Evaluation plan that specifies type of monitoring and evaluation activity, identifies responsible parties, allocates indicative budget, and specifies time frame. A detailed description of Monitoring and Evaluation Plan components is provided in the Section G of the Request for CEO Approval/Endorsement.</w:t>
      </w:r>
    </w:p>
    <w:p w:rsidR="00821429" w:rsidRPr="00C718D6" w:rsidRDefault="00821429" w:rsidP="00821429">
      <w:pPr>
        <w:pStyle w:val="Default"/>
        <w:spacing w:line="276" w:lineRule="auto"/>
        <w:rPr>
          <w:sz w:val="22"/>
          <w:szCs w:val="22"/>
          <w:lang w:val="en-US"/>
        </w:rPr>
      </w:pPr>
    </w:p>
    <w:p w:rsidR="00821429" w:rsidRPr="00C718D6" w:rsidRDefault="00821429" w:rsidP="00821429">
      <w:pPr>
        <w:pStyle w:val="Default"/>
        <w:spacing w:line="276" w:lineRule="auto"/>
        <w:rPr>
          <w:sz w:val="22"/>
          <w:szCs w:val="22"/>
          <w:lang w:val="en-US"/>
        </w:rPr>
      </w:pPr>
      <w:r w:rsidRPr="00C718D6">
        <w:rPr>
          <w:sz w:val="22"/>
          <w:szCs w:val="22"/>
          <w:lang w:val="en-US"/>
        </w:rPr>
        <w:t xml:space="preserve">The </w:t>
      </w:r>
      <w:proofErr w:type="spellStart"/>
      <w:r w:rsidRPr="00C718D6">
        <w:rPr>
          <w:sz w:val="22"/>
          <w:szCs w:val="22"/>
          <w:lang w:val="en-US"/>
        </w:rPr>
        <w:t>LogFrame</w:t>
      </w:r>
      <w:proofErr w:type="spellEnd"/>
      <w:r w:rsidRPr="00C718D6">
        <w:rPr>
          <w:sz w:val="22"/>
          <w:szCs w:val="22"/>
          <w:lang w:val="en-US"/>
        </w:rPr>
        <w:t xml:space="preserve"> is designed to serve as a basis for project progress monitoring and evaluation.</w:t>
      </w:r>
    </w:p>
    <w:p w:rsidR="00821429" w:rsidRPr="00C718D6" w:rsidRDefault="00821429" w:rsidP="00821429">
      <w:pPr>
        <w:pStyle w:val="Default"/>
        <w:spacing w:line="276" w:lineRule="auto"/>
        <w:rPr>
          <w:sz w:val="22"/>
          <w:szCs w:val="22"/>
          <w:lang w:val="en-US"/>
        </w:rPr>
      </w:pPr>
    </w:p>
    <w:p w:rsidR="00821429" w:rsidRPr="00C718D6" w:rsidRDefault="00821429" w:rsidP="00821429">
      <w:pPr>
        <w:pStyle w:val="Default"/>
        <w:spacing w:line="276" w:lineRule="auto"/>
        <w:rPr>
          <w:sz w:val="22"/>
          <w:szCs w:val="22"/>
          <w:lang w:val="en-US"/>
        </w:rPr>
      </w:pPr>
      <w:r w:rsidRPr="00C718D6">
        <w:rPr>
          <w:sz w:val="22"/>
          <w:szCs w:val="22"/>
          <w:lang w:val="en-US"/>
        </w:rPr>
        <w:t>Key responsible parties for performing project monitoring and evaluation include:</w:t>
      </w:r>
    </w:p>
    <w:p w:rsidR="00821429" w:rsidRPr="00C718D6" w:rsidRDefault="00821429" w:rsidP="00821429">
      <w:pPr>
        <w:pStyle w:val="Default"/>
        <w:spacing w:line="276" w:lineRule="auto"/>
        <w:rPr>
          <w:sz w:val="22"/>
          <w:szCs w:val="22"/>
          <w:lang w:val="en-US"/>
        </w:rPr>
      </w:pPr>
    </w:p>
    <w:p w:rsidR="00821429" w:rsidRPr="00C718D6" w:rsidRDefault="00821429" w:rsidP="0095301E">
      <w:pPr>
        <w:numPr>
          <w:ilvl w:val="0"/>
          <w:numId w:val="22"/>
        </w:numPr>
        <w:spacing w:after="0"/>
        <w:rPr>
          <w:color w:val="000000"/>
        </w:rPr>
      </w:pPr>
      <w:r w:rsidRPr="00C718D6">
        <w:rPr>
          <w:color w:val="000000"/>
        </w:rPr>
        <w:t>Project Manager</w:t>
      </w:r>
    </w:p>
    <w:p w:rsidR="00821429" w:rsidRPr="00C718D6" w:rsidRDefault="00821429" w:rsidP="0095301E">
      <w:pPr>
        <w:numPr>
          <w:ilvl w:val="0"/>
          <w:numId w:val="22"/>
        </w:numPr>
        <w:spacing w:after="0"/>
        <w:rPr>
          <w:color w:val="000000"/>
        </w:rPr>
      </w:pPr>
      <w:r w:rsidRPr="00C718D6">
        <w:rPr>
          <w:color w:val="000000"/>
        </w:rPr>
        <w:t>UNDP Country Office</w:t>
      </w:r>
    </w:p>
    <w:p w:rsidR="00821429" w:rsidRPr="00C718D6" w:rsidRDefault="00821429" w:rsidP="0095301E">
      <w:pPr>
        <w:numPr>
          <w:ilvl w:val="0"/>
          <w:numId w:val="22"/>
        </w:numPr>
        <w:spacing w:after="0"/>
        <w:rPr>
          <w:color w:val="000000"/>
        </w:rPr>
      </w:pPr>
      <w:r w:rsidRPr="00C718D6">
        <w:rPr>
          <w:color w:val="000000"/>
        </w:rPr>
        <w:t>Governmental counterparts</w:t>
      </w:r>
    </w:p>
    <w:p w:rsidR="00821429" w:rsidRPr="00C718D6" w:rsidRDefault="00821429" w:rsidP="0095301E">
      <w:pPr>
        <w:numPr>
          <w:ilvl w:val="0"/>
          <w:numId w:val="22"/>
        </w:numPr>
        <w:spacing w:after="0"/>
        <w:rPr>
          <w:color w:val="000000"/>
        </w:rPr>
      </w:pPr>
      <w:r w:rsidRPr="00C718D6">
        <w:rPr>
          <w:color w:val="000000"/>
        </w:rPr>
        <w:t>UNDP-GEF Regional Coordination Unit</w:t>
      </w:r>
    </w:p>
    <w:p w:rsidR="00821429" w:rsidRPr="00C718D6" w:rsidRDefault="00821429" w:rsidP="0095301E">
      <w:pPr>
        <w:numPr>
          <w:ilvl w:val="0"/>
          <w:numId w:val="22"/>
        </w:numPr>
        <w:rPr>
          <w:color w:val="000000"/>
        </w:rPr>
      </w:pPr>
      <w:r w:rsidRPr="00C718D6">
        <w:rPr>
          <w:color w:val="000000"/>
        </w:rPr>
        <w:t>External consultants</w:t>
      </w:r>
    </w:p>
    <w:p w:rsidR="00821429" w:rsidRDefault="00821429" w:rsidP="00821429"/>
    <w:p w:rsidR="00821429" w:rsidRPr="00821429" w:rsidRDefault="00821429" w:rsidP="00821429"/>
    <w:p w:rsidR="00F1199F" w:rsidRDefault="00F1199F" w:rsidP="00E77330">
      <w:pPr>
        <w:pStyle w:val="Heading3"/>
      </w:pPr>
      <w:bookmarkStart w:id="75" w:name="_Toc374685078"/>
      <w:bookmarkStart w:id="76" w:name="_Toc311298138"/>
      <w:bookmarkEnd w:id="69"/>
      <w:r w:rsidRPr="00877BB6">
        <w:t>UNDP comparative advantage</w:t>
      </w:r>
      <w:bookmarkEnd w:id="75"/>
    </w:p>
    <w:p w:rsidR="00821429" w:rsidRDefault="00821429" w:rsidP="00821429"/>
    <w:p w:rsidR="00821429" w:rsidRPr="00821429" w:rsidRDefault="00821429" w:rsidP="00821429"/>
    <w:p w:rsidR="00821429" w:rsidRPr="00C718D6" w:rsidRDefault="00821429" w:rsidP="00821429">
      <w:pPr>
        <w:pStyle w:val="Heading3"/>
      </w:pPr>
      <w:bookmarkStart w:id="77" w:name="_Toc311298895"/>
      <w:bookmarkStart w:id="78" w:name="_Toc374685079"/>
      <w:bookmarkStart w:id="79" w:name="_Toc311298140"/>
      <w:bookmarkEnd w:id="76"/>
      <w:r w:rsidRPr="00C718D6">
        <w:t>Replication approach and sustainability</w:t>
      </w:r>
      <w:bookmarkEnd w:id="77"/>
      <w:bookmarkEnd w:id="78"/>
    </w:p>
    <w:p w:rsidR="00821429" w:rsidRPr="00C718D6" w:rsidRDefault="00821429" w:rsidP="00821429">
      <w:r w:rsidRPr="00C718D6">
        <w:t xml:space="preserve">The project concept is based on replication of results achieved during project implementation. The project results are in principle designed to create an environment, soft “infrastructure” consisting of legislation, state-of-the-art energy efficiency code, and local capacity and know-how to design, construct and monitor new energy efficient buildings; and this “infrastructure” is designed to be fully employed in a sustainable way especially after project termination. The two pilot schools to be designed and constructed during project implementation serve basically as a demonstration, but the actual impact of the project in terms of amount of CO2 savings is planned to be achieved after the project terminates – when newly constructed buildings in the country in the future will fully deploy IBD principles and comply with the new energy efficiency code. </w:t>
      </w:r>
    </w:p>
    <w:p w:rsidR="00821429" w:rsidRPr="00C718D6" w:rsidRDefault="00821429" w:rsidP="00821429">
      <w:r>
        <w:t xml:space="preserve">Replication approach is rated </w:t>
      </w:r>
      <w:r w:rsidRPr="009820E1">
        <w:rPr>
          <w:i/>
        </w:rPr>
        <w:t>Highly Satisfactory</w:t>
      </w:r>
      <w:r>
        <w:t>.</w:t>
      </w:r>
    </w:p>
    <w:p w:rsidR="00821429" w:rsidRPr="00C718D6" w:rsidRDefault="00821429" w:rsidP="00821429">
      <w:pPr>
        <w:pStyle w:val="Heading3"/>
      </w:pPr>
      <w:bookmarkStart w:id="80" w:name="_Toc311298896"/>
      <w:bookmarkStart w:id="81" w:name="_Toc374685080"/>
      <w:r w:rsidRPr="00C718D6">
        <w:t>Cost-effectiveness</w:t>
      </w:r>
      <w:bookmarkEnd w:id="80"/>
      <w:bookmarkEnd w:id="81"/>
    </w:p>
    <w:p w:rsidR="00821429" w:rsidRPr="00C718D6" w:rsidRDefault="00821429" w:rsidP="00821429">
      <w:r w:rsidRPr="00C718D6">
        <w:t xml:space="preserve">The project with GEF/UNDP budget </w:t>
      </w:r>
      <w:proofErr w:type="gramStart"/>
      <w:r w:rsidRPr="00C718D6">
        <w:t>of 0.95 mil USD</w:t>
      </w:r>
      <w:proofErr w:type="gramEnd"/>
      <w:r w:rsidRPr="00C718D6">
        <w:t xml:space="preserve"> is designed to deliver new energy efficiency building code, higher compliance rate with the mandatory code, promotion of best practices, monitoring of building energy performance and GHG emission reductions, and design and actual construction of pilot energy efficiency buildings according to the new energy efficiency building code. The investment costs of two new buildings to be constructed with support from the project have been designed to be provided by local investors – municipalities of Bishkek and Osh. This in-kind contribution was estimated to be </w:t>
      </w:r>
      <w:proofErr w:type="gramStart"/>
      <w:r w:rsidRPr="00C718D6">
        <w:t>3 mil USD</w:t>
      </w:r>
      <w:proofErr w:type="gramEnd"/>
      <w:r w:rsidRPr="00C718D6">
        <w:t xml:space="preserve">. The financing of the building construction investment costs out of the UNDP/GEF budget is definitely a very cost-effective strategy; however, it is in the same time very risky strategy as well. </w:t>
      </w:r>
    </w:p>
    <w:p w:rsidR="00821429" w:rsidRPr="00C718D6" w:rsidRDefault="00821429" w:rsidP="00821429">
      <w:r w:rsidRPr="00C718D6">
        <w:t xml:space="preserve">The Project Document has enumerated CO2 abatement costs to be 15 USD/tCO2, based on the total project budget of 4 mil USD (including in-kind co-financing), and estimated indirect project GHG emission savings of 267 000 tCO2 (lifecycle emission savings from buildings built in 2009-2023, </w:t>
      </w:r>
      <w:proofErr w:type="spellStart"/>
      <w:r w:rsidRPr="00C718D6">
        <w:t>ie</w:t>
      </w:r>
      <w:proofErr w:type="spellEnd"/>
      <w:r w:rsidRPr="00C718D6">
        <w:t xml:space="preserve">. up to 10 years after the project termination, with conservative assumptions on compliance rate with the new EE code). Of the total budget, </w:t>
      </w:r>
      <w:proofErr w:type="gramStart"/>
      <w:r w:rsidRPr="00C718D6">
        <w:t>3 mil USD</w:t>
      </w:r>
      <w:proofErr w:type="gramEnd"/>
      <w:r w:rsidRPr="00C718D6">
        <w:t xml:space="preserve"> have been budgeted to be in-kind local financing for construction of the two pilot schools that would cover 100% of total investment costs. </w:t>
      </w:r>
    </w:p>
    <w:p w:rsidR="00821429" w:rsidRPr="00C718D6" w:rsidRDefault="00821429" w:rsidP="00821429">
      <w:r w:rsidRPr="00C718D6">
        <w:lastRenderedPageBreak/>
        <w:t>However, the actual energy efficiency incremental costs would be only a small fraction of total investment costs. If incremental costs are assumed to be 15% of investment costs, the CO2 abatement costs are 5.9 USD/tCO2.</w:t>
      </w:r>
    </w:p>
    <w:p w:rsidR="00821429" w:rsidRDefault="00821429" w:rsidP="00821429">
      <w:r w:rsidRPr="00C718D6">
        <w:t xml:space="preserve">The UNDP/GEF contribution </w:t>
      </w:r>
      <w:proofErr w:type="gramStart"/>
      <w:r w:rsidRPr="00C718D6">
        <w:t>of 0.95 mil USD to the project budget</w:t>
      </w:r>
      <w:proofErr w:type="gramEnd"/>
      <w:r w:rsidRPr="00C718D6">
        <w:t xml:space="preserve"> means that for UNDP/GEF the GHG abatement costs are </w:t>
      </w:r>
      <w:r>
        <w:t xml:space="preserve">estimated to be </w:t>
      </w:r>
      <w:r w:rsidRPr="00C718D6">
        <w:t>3.6 USD/tCO2.</w:t>
      </w:r>
      <w:r>
        <w:t xml:space="preserve"> </w:t>
      </w:r>
    </w:p>
    <w:p w:rsidR="00821429" w:rsidRPr="00C718D6" w:rsidRDefault="00821429" w:rsidP="00821429">
      <w:r>
        <w:t xml:space="preserve">As the Project Document illustrates, the IPCC </w:t>
      </w:r>
      <w:r w:rsidRPr="00C718D6">
        <w:t>Working Group III in their review of climate change mitigation potential in residential buildings</w:t>
      </w:r>
      <w:r>
        <w:t xml:space="preserve"> </w:t>
      </w:r>
      <w:r w:rsidRPr="00C718D6">
        <w:t xml:space="preserve">suggests that about 32% of the projected global baseline emissions in the residential sector can be avoided cost-effectively through no or low cost best-practice measures cheaper than 20 US$/t CO2. </w:t>
      </w:r>
    </w:p>
    <w:p w:rsidR="008835D2" w:rsidRPr="00877BB6" w:rsidRDefault="00C24B67" w:rsidP="008835D2">
      <w:pPr>
        <w:pStyle w:val="Heading2"/>
      </w:pPr>
      <w:r w:rsidRPr="00877BB6">
        <w:br w:type="page"/>
      </w:r>
      <w:bookmarkStart w:id="82" w:name="_Toc374685081"/>
      <w:r w:rsidR="008835D2" w:rsidRPr="00877BB6">
        <w:lastRenderedPageBreak/>
        <w:t>Project Implementation</w:t>
      </w:r>
      <w:bookmarkEnd w:id="79"/>
      <w:bookmarkEnd w:id="82"/>
    </w:p>
    <w:p w:rsidR="00263ECA" w:rsidRPr="00877BB6" w:rsidRDefault="00263ECA" w:rsidP="00D6450C"/>
    <w:p w:rsidR="00D6450C" w:rsidRPr="00877BB6" w:rsidRDefault="00522319" w:rsidP="00D6450C">
      <w:pPr>
        <w:pStyle w:val="Heading3"/>
      </w:pPr>
      <w:bookmarkStart w:id="83" w:name="_Toc311298142"/>
      <w:bookmarkStart w:id="84" w:name="_Toc374685082"/>
      <w:r w:rsidRPr="00877BB6">
        <w:t xml:space="preserve">Project </w:t>
      </w:r>
      <w:r w:rsidR="00274817" w:rsidRPr="00877BB6">
        <w:t>i</w:t>
      </w:r>
      <w:r w:rsidR="00F1199F" w:rsidRPr="00877BB6">
        <w:t xml:space="preserve">mplementation </w:t>
      </w:r>
      <w:r w:rsidRPr="00877BB6">
        <w:t xml:space="preserve">and </w:t>
      </w:r>
      <w:r w:rsidR="00274817" w:rsidRPr="00877BB6">
        <w:t>a</w:t>
      </w:r>
      <w:r w:rsidRPr="00877BB6">
        <w:t xml:space="preserve">daptive </w:t>
      </w:r>
      <w:r w:rsidR="00274817" w:rsidRPr="00877BB6">
        <w:t>m</w:t>
      </w:r>
      <w:r w:rsidRPr="00877BB6">
        <w:t>anagement</w:t>
      </w:r>
      <w:bookmarkEnd w:id="83"/>
      <w:bookmarkEnd w:id="84"/>
    </w:p>
    <w:p w:rsidR="005500D4" w:rsidRPr="00877BB6" w:rsidRDefault="005500D4" w:rsidP="00D6450C"/>
    <w:p w:rsidR="00F1199F" w:rsidRPr="00877BB6" w:rsidRDefault="000F208C" w:rsidP="00F1199F">
      <w:pPr>
        <w:pStyle w:val="Heading3"/>
      </w:pPr>
      <w:bookmarkStart w:id="85" w:name="_Toc374685083"/>
      <w:r w:rsidRPr="00877BB6">
        <w:t>P</w:t>
      </w:r>
      <w:r w:rsidR="00F1199F" w:rsidRPr="00877BB6">
        <w:t xml:space="preserve">artnerships </w:t>
      </w:r>
      <w:r w:rsidR="00274817" w:rsidRPr="00877BB6">
        <w:t>a</w:t>
      </w:r>
      <w:r w:rsidR="00F1199F" w:rsidRPr="00877BB6">
        <w:t>rrangements</w:t>
      </w:r>
      <w:bookmarkEnd w:id="85"/>
      <w:r w:rsidR="00F1199F" w:rsidRPr="00877BB6">
        <w:t xml:space="preserve"> </w:t>
      </w:r>
    </w:p>
    <w:p w:rsidR="00D0269C" w:rsidRPr="00C718D6" w:rsidRDefault="00D0269C" w:rsidP="00D0269C">
      <w:pPr>
        <w:spacing w:after="0"/>
      </w:pPr>
      <w:r w:rsidRPr="00C718D6">
        <w:t>During the project implementation the project has continued its cooperation with local partners that have been involved also in the project design phase.</w:t>
      </w:r>
    </w:p>
    <w:p w:rsidR="00D0269C" w:rsidRPr="00C718D6" w:rsidRDefault="00D0269C" w:rsidP="00D0269C">
      <w:pPr>
        <w:spacing w:after="0"/>
      </w:pPr>
    </w:p>
    <w:p w:rsidR="00D0269C" w:rsidRPr="00C718D6" w:rsidRDefault="00D0269C" w:rsidP="00D0269C">
      <w:pPr>
        <w:spacing w:after="0"/>
      </w:pPr>
      <w:r w:rsidRPr="00C718D6">
        <w:t xml:space="preserve">The key local project partner is </w:t>
      </w:r>
      <w:proofErr w:type="spellStart"/>
      <w:r w:rsidRPr="00C718D6">
        <w:t>Gosstroy</w:t>
      </w:r>
      <w:proofErr w:type="spellEnd"/>
      <w:r w:rsidRPr="00C718D6">
        <w:t xml:space="preserve">. Other local partners include national ministries, other governmental agencies, municipalities, universities, building design companies and local NGOs. </w:t>
      </w:r>
    </w:p>
    <w:p w:rsidR="00D0269C" w:rsidRPr="00C718D6" w:rsidRDefault="00D0269C" w:rsidP="00D0269C">
      <w:pPr>
        <w:spacing w:after="0"/>
      </w:pPr>
    </w:p>
    <w:p w:rsidR="00D0269C" w:rsidRPr="00C718D6" w:rsidRDefault="00D0269C" w:rsidP="00D0269C">
      <w:pPr>
        <w:spacing w:after="0"/>
      </w:pPr>
      <w:r w:rsidRPr="00C718D6">
        <w:t>Local stakeholders involved actively during project implementation include:</w:t>
      </w:r>
    </w:p>
    <w:p w:rsidR="00D0269C" w:rsidRPr="00C718D6" w:rsidRDefault="00D0269C" w:rsidP="00D0269C">
      <w:pPr>
        <w:spacing w:after="0"/>
      </w:pPr>
    </w:p>
    <w:p w:rsidR="00D0269C" w:rsidRPr="00C718D6" w:rsidRDefault="00D0269C" w:rsidP="0095301E">
      <w:pPr>
        <w:pStyle w:val="ListParagraph"/>
        <w:numPr>
          <w:ilvl w:val="0"/>
          <w:numId w:val="26"/>
        </w:numPr>
      </w:pPr>
      <w:r w:rsidRPr="00C718D6">
        <w:t>Ministry of Industry, Energy and Fuel Resources</w:t>
      </w:r>
    </w:p>
    <w:p w:rsidR="00D0269C" w:rsidRPr="00C718D6" w:rsidRDefault="00D0269C" w:rsidP="0095301E">
      <w:pPr>
        <w:pStyle w:val="ListParagraph"/>
        <w:numPr>
          <w:ilvl w:val="0"/>
          <w:numId w:val="26"/>
        </w:numPr>
      </w:pPr>
      <w:r w:rsidRPr="00C718D6">
        <w:t>Ministry of Education and Science</w:t>
      </w:r>
    </w:p>
    <w:p w:rsidR="00D0269C" w:rsidRPr="00C718D6" w:rsidRDefault="00D0269C" w:rsidP="0095301E">
      <w:pPr>
        <w:pStyle w:val="ListParagraph"/>
        <w:numPr>
          <w:ilvl w:val="0"/>
          <w:numId w:val="26"/>
        </w:numPr>
      </w:pPr>
      <w:r w:rsidRPr="00C718D6">
        <w:t>Parliament of the Kyrgyz Republic</w:t>
      </w:r>
    </w:p>
    <w:p w:rsidR="00D0269C" w:rsidRPr="00C718D6" w:rsidRDefault="00D0269C" w:rsidP="0095301E">
      <w:pPr>
        <w:pStyle w:val="ListParagraph"/>
        <w:numPr>
          <w:ilvl w:val="0"/>
          <w:numId w:val="26"/>
        </w:numPr>
      </w:pPr>
      <w:r w:rsidRPr="00C718D6">
        <w:t>State Agency for Architecture and Construction under the Government of the Kyrgyz Republic</w:t>
      </w:r>
    </w:p>
    <w:p w:rsidR="00D0269C" w:rsidRPr="00C718D6" w:rsidRDefault="00D0269C" w:rsidP="0095301E">
      <w:pPr>
        <w:pStyle w:val="ListParagraph"/>
        <w:numPr>
          <w:ilvl w:val="0"/>
          <w:numId w:val="26"/>
        </w:numPr>
      </w:pPr>
      <w:r w:rsidRPr="00C718D6">
        <w:rPr>
          <w:rStyle w:val="longtext1"/>
          <w:color w:val="000000"/>
          <w:sz w:val="22"/>
          <w:szCs w:val="22"/>
        </w:rPr>
        <w:t>Kyrgyz Research and Design Institute of Seismic Construction</w:t>
      </w:r>
    </w:p>
    <w:p w:rsidR="00D0269C" w:rsidRPr="00C718D6" w:rsidRDefault="00D0269C" w:rsidP="0095301E">
      <w:pPr>
        <w:pStyle w:val="ListParagraph"/>
        <w:numPr>
          <w:ilvl w:val="0"/>
          <w:numId w:val="26"/>
        </w:numPr>
      </w:pPr>
      <w:r w:rsidRPr="00C718D6">
        <w:t xml:space="preserve">State Environmental Protection Agency </w:t>
      </w:r>
    </w:p>
    <w:p w:rsidR="00D0269C" w:rsidRPr="00C718D6" w:rsidRDefault="00D0269C" w:rsidP="0095301E">
      <w:pPr>
        <w:pStyle w:val="ListParagraph"/>
        <w:numPr>
          <w:ilvl w:val="0"/>
          <w:numId w:val="26"/>
        </w:numPr>
      </w:pPr>
      <w:r w:rsidRPr="00C718D6">
        <w:t>National Agency on Local Self-Government</w:t>
      </w:r>
    </w:p>
    <w:p w:rsidR="00D0269C" w:rsidRPr="00C718D6" w:rsidRDefault="00D0269C" w:rsidP="0095301E">
      <w:pPr>
        <w:pStyle w:val="ListParagraph"/>
        <w:numPr>
          <w:ilvl w:val="0"/>
          <w:numId w:val="26"/>
        </w:numPr>
      </w:pPr>
      <w:r w:rsidRPr="00C718D6">
        <w:t>Bishkek Municipality</w:t>
      </w:r>
    </w:p>
    <w:p w:rsidR="00D0269C" w:rsidRPr="00C718D6" w:rsidRDefault="00D0269C" w:rsidP="0095301E">
      <w:pPr>
        <w:pStyle w:val="ListParagraph"/>
        <w:numPr>
          <w:ilvl w:val="0"/>
          <w:numId w:val="26"/>
        </w:numPr>
      </w:pPr>
      <w:r w:rsidRPr="00C718D6">
        <w:t>Osh Municipality</w:t>
      </w:r>
    </w:p>
    <w:p w:rsidR="00D0269C" w:rsidRPr="00C718D6" w:rsidRDefault="00D0269C" w:rsidP="0095301E">
      <w:pPr>
        <w:pStyle w:val="ListParagraph"/>
        <w:numPr>
          <w:ilvl w:val="0"/>
          <w:numId w:val="26"/>
        </w:numPr>
      </w:pPr>
      <w:r w:rsidRPr="00C718D6">
        <w:t xml:space="preserve">Kyrgyz-Russian Slavic University </w:t>
      </w:r>
    </w:p>
    <w:p w:rsidR="00D0269C" w:rsidRPr="00C718D6" w:rsidRDefault="00D0269C" w:rsidP="0095301E">
      <w:pPr>
        <w:pStyle w:val="ListParagraph"/>
        <w:numPr>
          <w:ilvl w:val="0"/>
          <w:numId w:val="26"/>
        </w:numPr>
      </w:pPr>
      <w:r w:rsidRPr="00C718D6">
        <w:t xml:space="preserve">Kyrgyz University for Construction, Transport and Architecture </w:t>
      </w:r>
    </w:p>
    <w:p w:rsidR="00D0269C" w:rsidRPr="00C718D6" w:rsidRDefault="00D0269C" w:rsidP="0095301E">
      <w:pPr>
        <w:pStyle w:val="ListParagraph"/>
        <w:numPr>
          <w:ilvl w:val="0"/>
          <w:numId w:val="26"/>
        </w:numPr>
      </w:pPr>
      <w:proofErr w:type="spellStart"/>
      <w:r w:rsidRPr="00C718D6">
        <w:t>Garant</w:t>
      </w:r>
      <w:proofErr w:type="spellEnd"/>
      <w:r w:rsidRPr="00C718D6">
        <w:t xml:space="preserve"> </w:t>
      </w:r>
      <w:proofErr w:type="spellStart"/>
      <w:r w:rsidRPr="00C718D6">
        <w:t>Proekt</w:t>
      </w:r>
      <w:proofErr w:type="spellEnd"/>
      <w:r w:rsidRPr="00C718D6">
        <w:t xml:space="preserve"> company</w:t>
      </w:r>
    </w:p>
    <w:p w:rsidR="00D0269C" w:rsidRPr="00C718D6" w:rsidRDefault="00D0269C" w:rsidP="0095301E">
      <w:pPr>
        <w:pStyle w:val="ListParagraph"/>
        <w:numPr>
          <w:ilvl w:val="0"/>
          <w:numId w:val="26"/>
        </w:numPr>
      </w:pPr>
      <w:proofErr w:type="spellStart"/>
      <w:r w:rsidRPr="00C718D6">
        <w:t>Kyrgyzgiprostroy</w:t>
      </w:r>
      <w:proofErr w:type="spellEnd"/>
    </w:p>
    <w:p w:rsidR="00D0269C" w:rsidRPr="00C718D6" w:rsidRDefault="00D0269C" w:rsidP="0095301E">
      <w:pPr>
        <w:pStyle w:val="ListParagraph"/>
        <w:numPr>
          <w:ilvl w:val="0"/>
          <w:numId w:val="26"/>
        </w:numPr>
      </w:pPr>
      <w:r w:rsidRPr="00C718D6">
        <w:t xml:space="preserve">CAMP </w:t>
      </w:r>
      <w:proofErr w:type="spellStart"/>
      <w:r w:rsidRPr="00C718D6">
        <w:t>Alatoo</w:t>
      </w:r>
      <w:proofErr w:type="spellEnd"/>
      <w:r w:rsidRPr="00C718D6">
        <w:t xml:space="preserve"> NGO</w:t>
      </w:r>
    </w:p>
    <w:p w:rsidR="00D0269C" w:rsidRDefault="00D0269C" w:rsidP="0095301E">
      <w:pPr>
        <w:pStyle w:val="ListParagraph"/>
        <w:numPr>
          <w:ilvl w:val="0"/>
          <w:numId w:val="26"/>
        </w:numPr>
      </w:pPr>
      <w:r w:rsidRPr="00C718D6">
        <w:t>ARIS – Community Development and Investment Agency of the Kyrgyz Republic</w:t>
      </w:r>
    </w:p>
    <w:p w:rsidR="00D0269C" w:rsidRDefault="00D0269C" w:rsidP="00D0269C">
      <w:pPr>
        <w:pStyle w:val="ListParagraph"/>
        <w:ind w:left="0"/>
      </w:pPr>
    </w:p>
    <w:p w:rsidR="00E209CA" w:rsidRDefault="00E209CA" w:rsidP="005C6B6F"/>
    <w:p w:rsidR="00D0269C" w:rsidRPr="00877BB6" w:rsidRDefault="00D0269C" w:rsidP="005C6B6F"/>
    <w:p w:rsidR="00CD1F64" w:rsidRPr="00877BB6" w:rsidRDefault="00CD1F64" w:rsidP="00CD1F64">
      <w:pPr>
        <w:pStyle w:val="Heading3"/>
      </w:pPr>
      <w:bookmarkStart w:id="86" w:name="_Toc374685084"/>
      <w:r w:rsidRPr="00877BB6">
        <w:t>Monitoring and evaluation</w:t>
      </w:r>
      <w:bookmarkEnd w:id="86"/>
    </w:p>
    <w:p w:rsidR="00821429" w:rsidRPr="00C718D6" w:rsidRDefault="00821429" w:rsidP="00821429">
      <w:r w:rsidRPr="00C718D6">
        <w:t>The project is subject to standard UNDP monitoring and evaluation procedures. Project planned activities and achievements are regularly reported and approved by the Advisory Board; Annual Work Plans, Annual Progress Reports, Quarterly Reports, and Project Implementation Reports are regularly developed and submitted for approval.</w:t>
      </w:r>
    </w:p>
    <w:p w:rsidR="00821429" w:rsidRPr="00C718D6" w:rsidRDefault="00821429" w:rsidP="00821429">
      <w:r w:rsidRPr="00C718D6">
        <w:t>The project has not yet been subject of the external audit.</w:t>
      </w:r>
    </w:p>
    <w:p w:rsidR="00821429" w:rsidRPr="00C718D6" w:rsidRDefault="00821429" w:rsidP="00821429">
      <w:r w:rsidRPr="00C718D6">
        <w:t>The Mid-Term Evaluation of the project took place in the 34</w:t>
      </w:r>
      <w:r w:rsidRPr="00C718D6">
        <w:rPr>
          <w:vertAlign w:val="superscript"/>
        </w:rPr>
        <w:t>th</w:t>
      </w:r>
      <w:r w:rsidRPr="00C718D6">
        <w:t xml:space="preserve"> month of project duration in October 2011, of the total planned 48 month implementation period. This is 10 month after the exact half of the implementation period.</w:t>
      </w:r>
    </w:p>
    <w:p w:rsidR="00821429" w:rsidRPr="00C718D6" w:rsidRDefault="00821429" w:rsidP="00821429">
      <w:r w:rsidRPr="00C718D6">
        <w:lastRenderedPageBreak/>
        <w:t>Board of Directors has been set up in May 2009 to oversee implementation of the project. The Board of Directors, renamed in 2009 to an Advisory Board, consisted of 11 members:</w:t>
      </w:r>
    </w:p>
    <w:p w:rsidR="00821429" w:rsidRPr="00C718D6" w:rsidRDefault="00821429" w:rsidP="00821429">
      <w:r w:rsidRPr="00C718D6">
        <w:t xml:space="preserve">The Advisory Board is chaired by Mr. </w:t>
      </w:r>
      <w:proofErr w:type="spellStart"/>
      <w:r w:rsidRPr="00C718D6">
        <w:t>Narbayev</w:t>
      </w:r>
      <w:proofErr w:type="spellEnd"/>
      <w:r w:rsidRPr="00C718D6">
        <w:t xml:space="preserve">, Director of </w:t>
      </w:r>
      <w:proofErr w:type="spellStart"/>
      <w:proofErr w:type="gramStart"/>
      <w:r w:rsidRPr="00C718D6">
        <w:t>Gosstroy</w:t>
      </w:r>
      <w:proofErr w:type="spellEnd"/>
      <w:r w:rsidRPr="00C718D6">
        <w:t>,</w:t>
      </w:r>
      <w:proofErr w:type="gramEnd"/>
      <w:r w:rsidRPr="00C718D6">
        <w:t xml:space="preserve"> the Deputy Chairman of the Board is Mr. Pradeep Sharma, Deputy Country Representative, UNDP. Nine Board members represent </w:t>
      </w:r>
      <w:proofErr w:type="spellStart"/>
      <w:r w:rsidRPr="00C718D6">
        <w:t>Gosstroy</w:t>
      </w:r>
      <w:proofErr w:type="spellEnd"/>
      <w:r w:rsidRPr="00C718D6">
        <w:t>, Kyrgyz Research and Design Institute for Seismic Resistant Construction, State Agency for Environmental Protection and Forestry, State Inspectorate for Energy and Gas of the Ministry of Energy and Fuel Resources, NGO “Sustainable Development”, and the Kyrgyz State University of Construction, Transportation and Architecture.</w:t>
      </w:r>
    </w:p>
    <w:p w:rsidR="00821429" w:rsidRPr="00C718D6" w:rsidRDefault="00821429" w:rsidP="00821429">
      <w:r w:rsidRPr="00C718D6">
        <w:t>The Board of Directors/Advisory Board held a meeting in October 2009, December 2010, and in July 2011. The meeting of the Advisory Board planned for spring 2010 has been cancelled due to the unstable political situation in the country in that time. Next meeting is planned for late 2011, so that the Advisory Board would meet twice a year as originally planned.</w:t>
      </w:r>
    </w:p>
    <w:p w:rsidR="00821429" w:rsidRPr="00C718D6" w:rsidRDefault="00821429" w:rsidP="00821429">
      <w:r w:rsidRPr="00C718D6">
        <w:t xml:space="preserve">The project receives support from the UNDP Country Office. The UNDP CO manages the Atlas system and provides the PIU with regular official reports from the Atlas financial system that includes spending expensed directly by UNDP CO, however the Atlas system does not provide budget lines per project activities, but by project outcomes only. </w:t>
      </w:r>
    </w:p>
    <w:p w:rsidR="00CD1F64" w:rsidRPr="00877BB6" w:rsidRDefault="00CD1F64" w:rsidP="005C6B6F"/>
    <w:p w:rsidR="00F1199F" w:rsidRPr="00877BB6" w:rsidRDefault="00F1199F" w:rsidP="00F1199F">
      <w:pPr>
        <w:pStyle w:val="Heading3"/>
      </w:pPr>
      <w:bookmarkStart w:id="87" w:name="_Toc374685085"/>
      <w:r w:rsidRPr="00877BB6">
        <w:t>Feedback from M&amp;E activities used for adaptive management</w:t>
      </w:r>
      <w:bookmarkEnd w:id="87"/>
    </w:p>
    <w:p w:rsidR="00D0269C" w:rsidRPr="00C718D6" w:rsidRDefault="00D0269C" w:rsidP="00D0269C">
      <w:bookmarkStart w:id="88" w:name="_Toc311298144"/>
      <w:r w:rsidRPr="00C718D6">
        <w:t>The Project Document has identified three risks and has proposed for each risk a mitigation strategy:</w:t>
      </w:r>
    </w:p>
    <w:p w:rsidR="00D0269C" w:rsidRPr="00C718D6" w:rsidRDefault="00D0269C" w:rsidP="0095301E">
      <w:pPr>
        <w:numPr>
          <w:ilvl w:val="0"/>
          <w:numId w:val="25"/>
        </w:numPr>
        <w:spacing w:after="0"/>
      </w:pPr>
      <w:r w:rsidRPr="00C718D6">
        <w:t>Energy efficiency code enforcement levels will not improve sufficiently</w:t>
      </w:r>
    </w:p>
    <w:p w:rsidR="00D0269C" w:rsidRPr="00C718D6" w:rsidRDefault="00D0269C" w:rsidP="0095301E">
      <w:pPr>
        <w:numPr>
          <w:ilvl w:val="0"/>
          <w:numId w:val="25"/>
        </w:numPr>
        <w:spacing w:after="0"/>
      </w:pPr>
      <w:r w:rsidRPr="00C718D6">
        <w:t>Cooperation between national organizations will not be optimal</w:t>
      </w:r>
    </w:p>
    <w:p w:rsidR="00D0269C" w:rsidRPr="00C718D6" w:rsidRDefault="00D0269C" w:rsidP="0095301E">
      <w:pPr>
        <w:numPr>
          <w:ilvl w:val="0"/>
          <w:numId w:val="25"/>
        </w:numPr>
      </w:pPr>
      <w:r w:rsidRPr="00C718D6">
        <w:t>Integrated Building Design will not be replicated in other cities</w:t>
      </w:r>
    </w:p>
    <w:p w:rsidR="00D0269C" w:rsidRPr="00C718D6" w:rsidRDefault="00D0269C" w:rsidP="00D0269C">
      <w:r w:rsidRPr="00C718D6">
        <w:t xml:space="preserve">The risk mitigation strategy included focus on large urban centers and involvement of </w:t>
      </w:r>
      <w:proofErr w:type="spellStart"/>
      <w:r w:rsidRPr="00C718D6">
        <w:t>Gosstroy</w:t>
      </w:r>
      <w:proofErr w:type="spellEnd"/>
      <w:r w:rsidRPr="00C718D6">
        <w:t xml:space="preserve"> and State Agency for local Government Affairs.</w:t>
      </w:r>
    </w:p>
    <w:p w:rsidR="00D0269C" w:rsidRPr="00C718D6" w:rsidRDefault="00D0269C" w:rsidP="00D0269C">
      <w:r>
        <w:t>At the beginning of the project implementation, t</w:t>
      </w:r>
      <w:r w:rsidRPr="00C718D6">
        <w:t>he Inception Report has identified additional major risk of negative impact of global economic crisis on potential unavailability of local co-financing for construction of pilot buildings and has proposed mitigation strategies.</w:t>
      </w:r>
    </w:p>
    <w:p w:rsidR="00D0269C" w:rsidRPr="00C718D6" w:rsidRDefault="00D0269C" w:rsidP="00D0269C">
      <w:r w:rsidRPr="00C718D6">
        <w:t xml:space="preserve">The MTE has identified additional risks in the project design. The summary of all project risks is described below together with mitigation strategies. In those cases, where project risks did materialize already, the Project Implementation Unit has adopted effective adaptive management and has implemented adequate measures to mitigate these risks. </w:t>
      </w:r>
    </w:p>
    <w:p w:rsidR="00D0269C" w:rsidRPr="00C718D6" w:rsidRDefault="00D0269C" w:rsidP="00D0269C">
      <w:r w:rsidRPr="00C718D6">
        <w:t xml:space="preserve">The project as it was designed contains following major risks that might potentially influence project results and targets specified in the Project Document </w:t>
      </w:r>
      <w:proofErr w:type="spellStart"/>
      <w:r w:rsidRPr="00C718D6">
        <w:t>LogFrame</w:t>
      </w:r>
      <w:proofErr w:type="spellEnd"/>
      <w:r w:rsidRPr="00C718D6">
        <w:t>:</w:t>
      </w:r>
    </w:p>
    <w:p w:rsidR="00D0269C" w:rsidRPr="00C718D6" w:rsidRDefault="00D0269C" w:rsidP="00D0269C">
      <w:pPr>
        <w:rPr>
          <w:i/>
        </w:rPr>
      </w:pPr>
      <w:r w:rsidRPr="00C718D6">
        <w:rPr>
          <w:i/>
        </w:rPr>
        <w:t>Major project risks and risk mitigation strategies:</w:t>
      </w:r>
    </w:p>
    <w:p w:rsidR="00D0269C" w:rsidRPr="00C718D6" w:rsidRDefault="00D0269C" w:rsidP="0095301E">
      <w:pPr>
        <w:pStyle w:val="ListParagraph"/>
        <w:numPr>
          <w:ilvl w:val="0"/>
          <w:numId w:val="23"/>
        </w:numPr>
      </w:pPr>
      <w:r w:rsidRPr="00C718D6">
        <w:t>Approval and implementation of the new energy efficiency code is a legislative action of the government and is out of direct control of the project.</w:t>
      </w:r>
    </w:p>
    <w:p w:rsidR="00D0269C" w:rsidRPr="00C718D6" w:rsidRDefault="00D0269C" w:rsidP="00D0269C">
      <w:r w:rsidRPr="00C718D6">
        <w:t xml:space="preserve">The project has established very good partnership with </w:t>
      </w:r>
      <w:proofErr w:type="spellStart"/>
      <w:r w:rsidRPr="00C718D6">
        <w:t>Gosstroy</w:t>
      </w:r>
      <w:proofErr w:type="spellEnd"/>
      <w:r w:rsidRPr="00C718D6">
        <w:t xml:space="preserve">, key local governmental agency with responsibilities in this field, and it has authority to implement technical codes - </w:t>
      </w:r>
      <w:proofErr w:type="spellStart"/>
      <w:r w:rsidRPr="00C718D6">
        <w:t>SNiP</w:t>
      </w:r>
      <w:proofErr w:type="spellEnd"/>
      <w:r w:rsidRPr="00C718D6">
        <w:t xml:space="preserve">. </w:t>
      </w:r>
      <w:proofErr w:type="spellStart"/>
      <w:r w:rsidRPr="00C718D6">
        <w:t>Gosstroy</w:t>
      </w:r>
      <w:proofErr w:type="spellEnd"/>
      <w:r w:rsidRPr="00C718D6">
        <w:t xml:space="preserve"> was appointed to be an Implementing Partner of the project and thus it feels a strong ownership of the project and </w:t>
      </w:r>
      <w:r w:rsidRPr="00C718D6">
        <w:lastRenderedPageBreak/>
        <w:t xml:space="preserve">responsibilities for achievement of planned project results. </w:t>
      </w:r>
      <w:proofErr w:type="spellStart"/>
      <w:r w:rsidRPr="00C718D6">
        <w:t>Gosstroy</w:t>
      </w:r>
      <w:proofErr w:type="spellEnd"/>
      <w:r w:rsidRPr="00C718D6">
        <w:t xml:space="preserve"> has approved and implemented the developed energy efficiency code in 2009.</w:t>
      </w:r>
    </w:p>
    <w:p w:rsidR="00D0269C" w:rsidRPr="00C718D6" w:rsidRDefault="00D0269C" w:rsidP="0095301E">
      <w:pPr>
        <w:pStyle w:val="ListParagraph"/>
        <w:numPr>
          <w:ilvl w:val="0"/>
          <w:numId w:val="23"/>
        </w:numPr>
      </w:pPr>
      <w:r w:rsidRPr="00C718D6">
        <w:t>Construction of two pilot schools depends on investment financing provided by local investors – municipalities. This is a very cost-effective strategy for the project, which thus does not need to include investment costs into its budget. However, the achievement of this important project result fully depends on availability of investment funds from a third-party. The project has no direct control on availability and actual provision of these funds.</w:t>
      </w:r>
    </w:p>
    <w:p w:rsidR="00D0269C" w:rsidRPr="00C718D6" w:rsidRDefault="00D0269C" w:rsidP="00D0269C">
      <w:r w:rsidRPr="00C718D6">
        <w:t xml:space="preserve">The project has signed a Letter of Intent with two local municipalities in Bishkek and Osh, which declared their interest and intention to finance investment costs of two new energy efficiency schools to be developed and constructed within the project. Each of the municipality made a commitment to provide 1.5 million USD for investment costs. However, due to external impacts of world economic crisis, local political instability, decrease of GDP and subsequent public budget cuts, none of the municipality was in a position to fulfill its commitment to finance new school so far. The Project Implementation Unit has lead intensive negotiations with other potential partners – investors, and was very lucky to find alternative solution. </w:t>
      </w:r>
    </w:p>
    <w:p w:rsidR="00D0269C" w:rsidRPr="00C718D6" w:rsidRDefault="00D0269C" w:rsidP="00D0269C">
      <w:r w:rsidRPr="00C718D6">
        <w:t>Instead of the Osh municipality, the Turkish International Cooperation and Development Administration TIKA has decided to fully finance the construction of the pilot school building in Osh, and to provide 100% financing for the investment costs of 6.9 million USD. The contract has been signed and actual construction started in September 2011.</w:t>
      </w:r>
    </w:p>
    <w:p w:rsidR="00D0269C" w:rsidRPr="00C718D6" w:rsidRDefault="00D0269C" w:rsidP="00D0269C">
      <w:r w:rsidRPr="00C718D6">
        <w:t xml:space="preserve">In case of the planned school in Bishkek, the school has been designed, but the municipality was not able to allocate the necessary investment funds. As an alternative solution the project agreed with the city to focus on additional school already under construction in </w:t>
      </w:r>
      <w:proofErr w:type="spellStart"/>
      <w:r w:rsidRPr="00C718D6">
        <w:t>Ak-Kashat</w:t>
      </w:r>
      <w:proofErr w:type="spellEnd"/>
      <w:r w:rsidRPr="00C718D6">
        <w:t xml:space="preserve"> nearby Bishkek. This school was designed to comply with the old code. The project redesigned its one stand-alone building (sport hall/gymnasium) according to the new energy efficiency code. The new energy efficiency design has been developed and the construction of the gymnasium started in September 2011 as well. The investment is provided by the Bishkek municipality from funds approved before budget cuts already. The negotiations with municipality on funding of the planned new school continue, but the result is unclear.</w:t>
      </w:r>
    </w:p>
    <w:p w:rsidR="00D0269C" w:rsidRPr="00C718D6" w:rsidRDefault="00D0269C" w:rsidP="00D0269C">
      <w:r w:rsidRPr="00C718D6">
        <w:t>Dependence of the project on third-party investment is critically risky in all similar projects in other countries as well. The risk might be mitigated by signature of more binding, ideally legally binding contract on co-financing. However, since the period between project design phase and construction period might easily exceed an election period, any legally binding commitment is rather hypothetical. Focus on other than municipal investors only might be an option.</w:t>
      </w:r>
    </w:p>
    <w:p w:rsidR="00D0269C" w:rsidRPr="00C718D6" w:rsidRDefault="00D0269C" w:rsidP="0095301E">
      <w:pPr>
        <w:pStyle w:val="ListParagraph"/>
        <w:numPr>
          <w:ilvl w:val="0"/>
          <w:numId w:val="23"/>
        </w:numPr>
      </w:pPr>
      <w:r w:rsidRPr="00C718D6">
        <w:t xml:space="preserve">Target 6 to radically improve energy efficiency code compliance from 10% to 80% is unrealistic and it is more than highly probably that such a target cannot be achieved in the specific situation of Kyrgyzstan over the period of project implementation. More realistic is such target for a segment of new large public buildings financed from the state/public budgets and/or by international donors. And potentially to a certain level also for other large buildings in commercial sector. </w:t>
      </w:r>
    </w:p>
    <w:p w:rsidR="00D0269C" w:rsidRPr="00C718D6" w:rsidRDefault="00D0269C" w:rsidP="00D0269C">
      <w:r w:rsidRPr="00C718D6">
        <w:t xml:space="preserve">Compliance with codes and other technical standards in small residential buildings is heavily influenced by the prevailing business culture and widespread corruption in all levels of state administration and economy. It is clearly out of the scope of the four year energy efficiency project itself to radically improve the situation in this market segment. More complex policy and economic reforms are needed, and more time is needed for step by step improvement. </w:t>
      </w:r>
    </w:p>
    <w:p w:rsidR="00D0269C" w:rsidRPr="00C718D6" w:rsidRDefault="00D0269C" w:rsidP="00D0269C">
      <w:r w:rsidRPr="00C718D6">
        <w:t xml:space="preserve">Project activities designed to support Outcome 2 – Improved enforcement of mandatory energy efficiency building code and the relevant targets, </w:t>
      </w:r>
      <w:proofErr w:type="spellStart"/>
      <w:r w:rsidRPr="00C718D6">
        <w:t>ie</w:t>
      </w:r>
      <w:proofErr w:type="spellEnd"/>
      <w:r w:rsidRPr="00C718D6">
        <w:t xml:space="preserve">. </w:t>
      </w:r>
      <w:proofErr w:type="gramStart"/>
      <w:r w:rsidRPr="00C718D6">
        <w:t>state</w:t>
      </w:r>
      <w:proofErr w:type="gramEnd"/>
      <w:r w:rsidRPr="00C718D6">
        <w:t xml:space="preserve"> building inspectors trained, laboratory equipped with energy auditing equipment, professionals trained, and development and implementation of building certification </w:t>
      </w:r>
      <w:r w:rsidRPr="00C718D6">
        <w:lastRenderedPageBreak/>
        <w:t>system will definitely help to improve the compliance rate, however the compliance target should be designed more realistically within the specific local conditions.</w:t>
      </w:r>
    </w:p>
    <w:p w:rsidR="00D0269C" w:rsidRPr="00C718D6" w:rsidRDefault="00D0269C" w:rsidP="00D0269C">
      <w:r w:rsidRPr="00C718D6">
        <w:t>Should the target be realistically achievable, it should focus on large public and commercial buildings only, including perhaps large multi-</w:t>
      </w:r>
      <w:proofErr w:type="spellStart"/>
      <w:r w:rsidRPr="00C718D6">
        <w:t>storey</w:t>
      </w:r>
      <w:proofErr w:type="spellEnd"/>
      <w:r w:rsidRPr="00C718D6">
        <w:t xml:space="preserve"> apartment buildings developed by recognized investors.</w:t>
      </w:r>
    </w:p>
    <w:p w:rsidR="00D0269C" w:rsidRPr="00C718D6" w:rsidRDefault="00D0269C" w:rsidP="00D0269C">
      <w:r w:rsidRPr="00C718D6">
        <w:t>The new Law on Energy Performance of Buildings developed with support from EBRD introduced the mandatory minimum energy efficiency requirements and building certification for all buildings except for small residential buildings with area smaller than 150 m2. For this market segment the target is more realistic, although still very challenging.</w:t>
      </w:r>
    </w:p>
    <w:p w:rsidR="00D0269C" w:rsidRPr="00C718D6" w:rsidRDefault="00D0269C" w:rsidP="0095301E">
      <w:pPr>
        <w:pStyle w:val="ListParagraph"/>
        <w:numPr>
          <w:ilvl w:val="0"/>
          <w:numId w:val="24"/>
        </w:numPr>
      </w:pPr>
      <w:r w:rsidRPr="00C718D6">
        <w:t>Any energy consumption monitoring system needs to have available data on actual energy consumption. This is not the case of district heating in Kyrgyzstan. Practically no end-use heat meters are installed in the district heating schemes, except for some 10 heat meters installed in the district heat distribution system in Bishkek. End-use electricity and gas meters are, with exception of some regions, installed.</w:t>
      </w:r>
    </w:p>
    <w:p w:rsidR="00D0269C" w:rsidRPr="00C718D6" w:rsidRDefault="00D0269C" w:rsidP="00D0269C">
      <w:r w:rsidRPr="00C718D6">
        <w:t xml:space="preserve">The monitoring system can thus be developed and implemented only for those buildings which have energy consumption metered. </w:t>
      </w:r>
    </w:p>
    <w:p w:rsidR="00D0269C" w:rsidRPr="00C718D6" w:rsidRDefault="00D0269C" w:rsidP="0095301E">
      <w:pPr>
        <w:pStyle w:val="ListParagraph"/>
        <w:numPr>
          <w:ilvl w:val="0"/>
          <w:numId w:val="24"/>
        </w:numPr>
      </w:pPr>
      <w:r w:rsidRPr="00C718D6">
        <w:t>Target 2 to reduce CO2 emissions by 267 000 tCO2 is not measurable during project implementation period because it is based on estimated number of newly constructed buildings according to the new code in the period between 2013 till 2023, 10 years after planed project termination. If only direct and indirect emission reductions that will materialize during project period would be taken into account, the target would be significantly lower: direct 1 140 tCO2 lifecycle savings from two pilot buildings and 22 800 tCO2 indirect lifecycle emission reductions from other 20 buildings/schools estimated to be built by the end of the project.</w:t>
      </w:r>
    </w:p>
    <w:p w:rsidR="00D0269C" w:rsidRPr="00C718D6" w:rsidRDefault="00D0269C" w:rsidP="00D0269C">
      <w:r w:rsidRPr="00C718D6">
        <w:t xml:space="preserve">The </w:t>
      </w:r>
      <w:proofErr w:type="spellStart"/>
      <w:r w:rsidRPr="00C718D6">
        <w:t>LogFrame</w:t>
      </w:r>
      <w:proofErr w:type="spellEnd"/>
      <w:r w:rsidRPr="00C718D6">
        <w:t xml:space="preserve"> targets in the project document should clearly distinguish targets achievable by the end of project implementation from credible estimates on replication potential and future, project ex-post emission savings. The Project Document did provide transparent and detailed calculation of both types of CO2 emission savings, however the project </w:t>
      </w:r>
      <w:proofErr w:type="spellStart"/>
      <w:r w:rsidRPr="00C718D6">
        <w:t>LogFrame</w:t>
      </w:r>
      <w:proofErr w:type="spellEnd"/>
      <w:r w:rsidRPr="00C718D6">
        <w:t xml:space="preserve"> target, should it be measurable, cannot include emission savings from buildings expected to be built after project termination.</w:t>
      </w:r>
    </w:p>
    <w:p w:rsidR="00D0269C" w:rsidRPr="00C718D6" w:rsidRDefault="00D0269C" w:rsidP="0095301E">
      <w:pPr>
        <w:pStyle w:val="ListParagraph"/>
        <w:numPr>
          <w:ilvl w:val="0"/>
          <w:numId w:val="24"/>
        </w:numPr>
      </w:pPr>
      <w:r w:rsidRPr="00C718D6">
        <w:t>The risk of political and economic instability unfortunately fully materialized during project implementation. The violent political protests in April 2010 had significant impact on country’s political and economic situation. This kind of risk is undoubtedly out of project control, and the project can only react and try to find innovative adaptive management solutions.</w:t>
      </w:r>
    </w:p>
    <w:p w:rsidR="00D0269C" w:rsidRPr="00C718D6" w:rsidRDefault="00D0269C" w:rsidP="00D0269C">
      <w:r w:rsidRPr="00C718D6">
        <w:t xml:space="preserve">As a result of political instability and economic decrease the project had to cancel several activities in 2010 - planned meeting of the Advisory Board in spring 2010, international conference planned for 2010, and most importantly local investors did not fulfill their commitment to provide financing for the construction of two new schools. The project faced a serious risk that one of key components of the project, demonstration of the energy efficiency building design, would not materialize in construction of pilot buildings. The Project Manager deployed very effective adaptive management and searched for alternative sources of financing. With a portion of good luck an agreement with TIKA, Turkish International Cooperation and Development Administration, was reached, and TIKA decided to fully finance the pilot school in Osh with investment </w:t>
      </w:r>
      <w:proofErr w:type="gramStart"/>
      <w:r w:rsidRPr="00C718D6">
        <w:t>of 6.9 mil USD</w:t>
      </w:r>
      <w:proofErr w:type="gramEnd"/>
      <w:r w:rsidRPr="00C718D6">
        <w:t xml:space="preserve">. Instead of the new school planned to be built in Bishkek, the project find an alternative solution and redesigned a gymnasium of a school in </w:t>
      </w:r>
      <w:proofErr w:type="spellStart"/>
      <w:r w:rsidRPr="00C718D6">
        <w:t>Ak-Kashat</w:t>
      </w:r>
      <w:proofErr w:type="spellEnd"/>
      <w:r w:rsidRPr="00C718D6">
        <w:t xml:space="preserve"> already under construction with allocated funds for financing investment costs. The energy efficient gymnasium is under construction already as well. Negotiations with the city of Bishkek on construction of the designed energy efficient school continue, but no commitment on financing has been reached so far.</w:t>
      </w:r>
    </w:p>
    <w:p w:rsidR="00D0269C" w:rsidRPr="00C718D6" w:rsidRDefault="00D0269C" w:rsidP="00D0269C">
      <w:r w:rsidRPr="00C718D6">
        <w:lastRenderedPageBreak/>
        <w:t>The project faced significant risks caused by project design, political instability in the country and economic crisis. The project management applied very successful adaptive management and found alternative investor for two pilot buildings. However, the school in Osh is under a construction already also thanks to fortunate interest of TIKA to allocate necessary funds for this project.</w:t>
      </w:r>
    </w:p>
    <w:p w:rsidR="008835D2" w:rsidRPr="00877BB6" w:rsidRDefault="007E2E30" w:rsidP="000F208C">
      <w:pPr>
        <w:pStyle w:val="Heading3"/>
      </w:pPr>
      <w:bookmarkStart w:id="89" w:name="_Toc374685086"/>
      <w:r w:rsidRPr="00877BB6">
        <w:t xml:space="preserve">Financial </w:t>
      </w:r>
      <w:r w:rsidR="00F1199F" w:rsidRPr="00877BB6">
        <w:t>planning</w:t>
      </w:r>
      <w:bookmarkEnd w:id="88"/>
      <w:r w:rsidR="00D36EDA" w:rsidRPr="00877BB6">
        <w:t xml:space="preserve"> and management</w:t>
      </w:r>
      <w:bookmarkEnd w:id="89"/>
    </w:p>
    <w:p w:rsidR="00D0269C" w:rsidRPr="00C718D6" w:rsidRDefault="00D0269C" w:rsidP="00D0269C">
      <w:r w:rsidRPr="00C718D6">
        <w:t>Project implementation benefits from having a professional Administrative Finance Assistant in the PIU team who has previous experience from other UNDP/GEF projects. The administration of the project finance is well organized and effective.</w:t>
      </w:r>
    </w:p>
    <w:p w:rsidR="00D0269C" w:rsidRPr="00C718D6" w:rsidRDefault="00D0269C" w:rsidP="00D0269C">
      <w:r w:rsidRPr="00C718D6">
        <w:t>This is the first time ever the evaluator has seen that the project management does not rely on the Atlas system only, which is not suitable for daily project financial management because of its impractical budget lines structure. In addition to Atlas system, the project uses a specific locally developed spreadsheet for bookkeeping of all individual project expenditures that allows identification of both Atlas budget line code as well as identification of specific project activity. The Project Manager has thus an easily accessible instant one-click access to up-to-date overview of actual project spending and actual delivery – expenditures spent vs. its budget – in required detail up to each project activity and does not need to rely only on periodically accessible reports from Atlas system, which provide detail only according to Atlas budget lines, but not for each individual project activity. This gives the project management possibility to effectively control project costs in required detail on a daily basis. This is not the typical case for other UNDP/GEF projects implemented in other countries.</w:t>
      </w:r>
    </w:p>
    <w:p w:rsidR="00D0269C" w:rsidRPr="00C718D6" w:rsidRDefault="00D0269C" w:rsidP="00D0269C">
      <w:r w:rsidRPr="00C718D6">
        <w:t xml:space="preserve">This very helpful (and simple) spreadsheet for financial monitoring has been developed locally in UNDP Kyrgyzstan and has been utilized by the project since </w:t>
      </w:r>
      <w:proofErr w:type="spellStart"/>
      <w:r w:rsidRPr="00C718D6">
        <w:t>mid 2010</w:t>
      </w:r>
      <w:proofErr w:type="spellEnd"/>
      <w:r w:rsidRPr="00C718D6">
        <w:t>. Thus the annual data on project spending in 2009 and 2010 is available only in the structure available in the Atlas reports and CDR reports.</w:t>
      </w:r>
    </w:p>
    <w:p w:rsidR="00D0269C" w:rsidRDefault="00D0269C" w:rsidP="0020395B"/>
    <w:p w:rsidR="00D0269C" w:rsidRDefault="00D0269C" w:rsidP="0020395B"/>
    <w:p w:rsidR="00D0269C" w:rsidRDefault="00D0269C" w:rsidP="0020395B"/>
    <w:p w:rsidR="0020395B" w:rsidRPr="00877BB6" w:rsidRDefault="0020395B" w:rsidP="0020395B">
      <w:r w:rsidRPr="00877BB6">
        <w:t xml:space="preserve">The original </w:t>
      </w:r>
      <w:r w:rsidR="00AD43EF" w:rsidRPr="00877BB6">
        <w:t xml:space="preserve">planned </w:t>
      </w:r>
      <w:r w:rsidRPr="00877BB6">
        <w:t xml:space="preserve">budget as of the project document is shown in </w:t>
      </w:r>
      <w:r w:rsidR="00DE4229" w:rsidRPr="00877BB6">
        <w:fldChar w:fldCharType="begin"/>
      </w:r>
      <w:r w:rsidRPr="00877BB6">
        <w:instrText xml:space="preserve"> REF _Ref331678861 \h </w:instrText>
      </w:r>
      <w:r w:rsidR="00DE4229" w:rsidRPr="00877BB6">
        <w:fldChar w:fldCharType="separate"/>
      </w:r>
      <w:r w:rsidR="00967855" w:rsidRPr="00877BB6">
        <w:t xml:space="preserve">Table </w:t>
      </w:r>
      <w:r w:rsidR="00967855">
        <w:rPr>
          <w:noProof/>
        </w:rPr>
        <w:t>3</w:t>
      </w:r>
      <w:r w:rsidR="00DE4229" w:rsidRPr="00877BB6">
        <w:fldChar w:fldCharType="end"/>
      </w:r>
      <w:r w:rsidRPr="00877BB6">
        <w:t>.</w:t>
      </w:r>
    </w:p>
    <w:p w:rsidR="0020395B" w:rsidRDefault="0020395B" w:rsidP="0020395B">
      <w:pPr>
        <w:pStyle w:val="Caption"/>
      </w:pPr>
      <w:bookmarkStart w:id="90" w:name="_Ref331678861"/>
      <w:bookmarkStart w:id="91" w:name="_Ref331678854"/>
      <w:r w:rsidRPr="00877BB6">
        <w:t xml:space="preserve">Table </w:t>
      </w:r>
      <w:r w:rsidR="00494805">
        <w:fldChar w:fldCharType="begin"/>
      </w:r>
      <w:r w:rsidR="00494805">
        <w:instrText xml:space="preserve"> SEQ Table \* ARABIC </w:instrText>
      </w:r>
      <w:r w:rsidR="00494805">
        <w:fldChar w:fldCharType="separate"/>
      </w:r>
      <w:r w:rsidR="00967855">
        <w:rPr>
          <w:noProof/>
        </w:rPr>
        <w:t>3</w:t>
      </w:r>
      <w:r w:rsidR="00494805">
        <w:rPr>
          <w:noProof/>
        </w:rPr>
        <w:fldChar w:fldCharType="end"/>
      </w:r>
      <w:bookmarkEnd w:id="90"/>
      <w:r w:rsidRPr="00877BB6">
        <w:t>: Project Budget as of Project Document</w:t>
      </w:r>
      <w:bookmarkEnd w:id="91"/>
      <w:r w:rsidR="00BA0808" w:rsidRPr="00877BB6">
        <w:t xml:space="preserve"> [USD]</w:t>
      </w:r>
    </w:p>
    <w:tbl>
      <w:tblPr>
        <w:tblW w:w="7180" w:type="dxa"/>
        <w:tblInd w:w="60" w:type="dxa"/>
        <w:tblCellMar>
          <w:left w:w="70" w:type="dxa"/>
          <w:right w:w="70" w:type="dxa"/>
        </w:tblCellMar>
        <w:tblLook w:val="04A0" w:firstRow="1" w:lastRow="0" w:firstColumn="1" w:lastColumn="0" w:noHBand="0" w:noVBand="1"/>
      </w:tblPr>
      <w:tblGrid>
        <w:gridCol w:w="1420"/>
        <w:gridCol w:w="960"/>
        <w:gridCol w:w="960"/>
        <w:gridCol w:w="960"/>
        <w:gridCol w:w="960"/>
        <w:gridCol w:w="960"/>
        <w:gridCol w:w="960"/>
      </w:tblGrid>
      <w:tr w:rsidR="000C083A" w:rsidRPr="000C083A" w:rsidTr="000C083A">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r w:rsidRPr="000C083A">
              <w:rPr>
                <w:rFonts w:ascii="Calibri" w:eastAsia="Times New Roman" w:hAnsi="Calibri"/>
                <w:b/>
                <w:bCs/>
                <w:color w:val="000000"/>
                <w:lang w:eastAsia="cs-CZ"/>
              </w:rPr>
              <w:t>Year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center"/>
              <w:rPr>
                <w:rFonts w:ascii="Calibri" w:eastAsia="Times New Roman" w:hAnsi="Calibri"/>
                <w:b/>
                <w:bCs/>
                <w:color w:val="000000"/>
                <w:lang w:val="cs-CZ" w:eastAsia="cs-CZ"/>
              </w:rPr>
            </w:pPr>
            <w:r w:rsidRPr="000C083A">
              <w:rPr>
                <w:rFonts w:ascii="Calibri" w:eastAsia="Times New Roman" w:hAnsi="Calibri"/>
                <w:b/>
                <w:bCs/>
                <w:color w:val="000000"/>
                <w:lang w:eastAsia="cs-CZ"/>
              </w:rPr>
              <w:t>2009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center"/>
              <w:rPr>
                <w:rFonts w:ascii="Calibri" w:eastAsia="Times New Roman" w:hAnsi="Calibri"/>
                <w:b/>
                <w:bCs/>
                <w:color w:val="000000"/>
                <w:lang w:val="cs-CZ" w:eastAsia="cs-CZ"/>
              </w:rPr>
            </w:pPr>
            <w:r w:rsidRPr="000C083A">
              <w:rPr>
                <w:rFonts w:ascii="Calibri" w:eastAsia="Times New Roman" w:hAnsi="Calibri"/>
                <w:b/>
                <w:bCs/>
                <w:color w:val="000000"/>
                <w:lang w:eastAsia="cs-CZ"/>
              </w:rPr>
              <w:t>2010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center"/>
              <w:rPr>
                <w:rFonts w:ascii="Calibri" w:eastAsia="Times New Roman" w:hAnsi="Calibri"/>
                <w:b/>
                <w:bCs/>
                <w:color w:val="000000"/>
                <w:lang w:val="cs-CZ" w:eastAsia="cs-CZ"/>
              </w:rPr>
            </w:pPr>
            <w:r w:rsidRPr="000C083A">
              <w:rPr>
                <w:rFonts w:ascii="Calibri" w:eastAsia="Times New Roman" w:hAnsi="Calibri"/>
                <w:b/>
                <w:bCs/>
                <w:color w:val="000000"/>
                <w:lang w:eastAsia="cs-CZ"/>
              </w:rPr>
              <w:t>2011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center"/>
              <w:rPr>
                <w:rFonts w:ascii="Calibri" w:eastAsia="Times New Roman" w:hAnsi="Calibri"/>
                <w:b/>
                <w:bCs/>
                <w:color w:val="000000"/>
                <w:lang w:val="cs-CZ" w:eastAsia="cs-CZ"/>
              </w:rPr>
            </w:pPr>
            <w:r w:rsidRPr="000C083A">
              <w:rPr>
                <w:rFonts w:ascii="Calibri" w:eastAsia="Times New Roman" w:hAnsi="Calibri"/>
                <w:b/>
                <w:bCs/>
                <w:color w:val="000000"/>
                <w:lang w:eastAsia="cs-CZ"/>
              </w:rPr>
              <w:t>2012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center"/>
              <w:rPr>
                <w:rFonts w:ascii="Calibri" w:eastAsia="Times New Roman" w:hAnsi="Calibri"/>
                <w:b/>
                <w:bCs/>
                <w:color w:val="000000"/>
                <w:lang w:val="cs-CZ" w:eastAsia="cs-CZ"/>
              </w:rPr>
            </w:pPr>
            <w:r w:rsidRPr="000C083A">
              <w:rPr>
                <w:rFonts w:ascii="Calibri" w:eastAsia="Times New Roman" w:hAnsi="Calibri"/>
                <w:b/>
                <w:bCs/>
                <w:color w:val="000000"/>
                <w:lang w:eastAsia="cs-CZ"/>
              </w:rPr>
              <w:t>Total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left"/>
              <w:rPr>
                <w:rFonts w:ascii="Calibri" w:eastAsia="Times New Roman" w:hAnsi="Calibri"/>
                <w:color w:val="000000"/>
                <w:lang w:val="cs-CZ" w:eastAsia="cs-CZ"/>
              </w:rPr>
            </w:pPr>
            <w:r w:rsidRPr="000C083A">
              <w:rPr>
                <w:rFonts w:ascii="Calibri" w:eastAsia="Times New Roman" w:hAnsi="Calibri"/>
                <w:color w:val="000000"/>
                <w:lang w:val="cs-CZ" w:eastAsia="cs-CZ"/>
              </w:rPr>
              <w:t> </w:t>
            </w:r>
          </w:p>
        </w:tc>
      </w:tr>
      <w:tr w:rsidR="000C083A" w:rsidRPr="000C083A" w:rsidTr="000C083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left"/>
              <w:rPr>
                <w:rFonts w:ascii="Calibri" w:eastAsia="Times New Roman" w:hAnsi="Calibri"/>
                <w:b/>
                <w:bCs/>
                <w:color w:val="000000"/>
                <w:lang w:val="cs-CZ" w:eastAsia="cs-CZ"/>
              </w:rPr>
            </w:pPr>
            <w:r w:rsidRPr="000C083A">
              <w:rPr>
                <w:rFonts w:ascii="Calibri" w:eastAsia="Times New Roman" w:hAnsi="Calibri"/>
                <w:b/>
                <w:bCs/>
                <w:color w:val="000000"/>
                <w:lang w:eastAsia="cs-CZ"/>
              </w:rPr>
              <w:t>Outcome 1</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8%</w:t>
            </w:r>
          </w:p>
        </w:tc>
      </w:tr>
      <w:tr w:rsidR="000C083A" w:rsidRPr="000C083A" w:rsidTr="000C083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left"/>
              <w:rPr>
                <w:rFonts w:ascii="Calibri" w:eastAsia="Times New Roman" w:hAnsi="Calibri"/>
                <w:b/>
                <w:bCs/>
                <w:color w:val="000000"/>
                <w:lang w:val="cs-CZ" w:eastAsia="cs-CZ"/>
              </w:rPr>
            </w:pPr>
            <w:r w:rsidRPr="000C083A">
              <w:rPr>
                <w:rFonts w:ascii="Calibri" w:eastAsia="Times New Roman" w:hAnsi="Calibri"/>
                <w:b/>
                <w:bCs/>
                <w:color w:val="000000"/>
                <w:lang w:eastAsia="cs-CZ"/>
              </w:rPr>
              <w:t>Outcome 2</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22%</w:t>
            </w:r>
          </w:p>
        </w:tc>
      </w:tr>
      <w:tr w:rsidR="000C083A" w:rsidRPr="000C083A" w:rsidTr="000C083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left"/>
              <w:rPr>
                <w:rFonts w:ascii="Calibri" w:eastAsia="Times New Roman" w:hAnsi="Calibri"/>
                <w:b/>
                <w:bCs/>
                <w:color w:val="000000"/>
                <w:lang w:val="cs-CZ" w:eastAsia="cs-CZ"/>
              </w:rPr>
            </w:pPr>
            <w:r w:rsidRPr="000C083A">
              <w:rPr>
                <w:rFonts w:ascii="Calibri" w:eastAsia="Times New Roman" w:hAnsi="Calibri"/>
                <w:b/>
                <w:bCs/>
                <w:color w:val="000000"/>
                <w:lang w:eastAsia="cs-CZ"/>
              </w:rPr>
              <w:t>Outcome 3</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47%</w:t>
            </w:r>
          </w:p>
        </w:tc>
      </w:tr>
      <w:tr w:rsidR="000C083A" w:rsidRPr="000C083A" w:rsidTr="000C083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left"/>
              <w:rPr>
                <w:rFonts w:ascii="Calibri" w:eastAsia="Times New Roman" w:hAnsi="Calibri"/>
                <w:b/>
                <w:bCs/>
                <w:color w:val="000000"/>
                <w:lang w:val="cs-CZ" w:eastAsia="cs-CZ"/>
              </w:rPr>
            </w:pPr>
            <w:r w:rsidRPr="000C083A">
              <w:rPr>
                <w:rFonts w:ascii="Calibri" w:eastAsia="Times New Roman" w:hAnsi="Calibri"/>
                <w:b/>
                <w:bCs/>
                <w:color w:val="000000"/>
                <w:lang w:eastAsia="cs-CZ"/>
              </w:rPr>
              <w:t>Outcome 4</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5%</w:t>
            </w:r>
          </w:p>
        </w:tc>
      </w:tr>
      <w:tr w:rsidR="000C083A" w:rsidRPr="000C083A" w:rsidTr="000C083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left"/>
              <w:rPr>
                <w:rFonts w:ascii="Calibri" w:eastAsia="Times New Roman" w:hAnsi="Calibri"/>
                <w:b/>
                <w:bCs/>
                <w:color w:val="000000"/>
                <w:lang w:val="cs-CZ" w:eastAsia="cs-CZ"/>
              </w:rPr>
            </w:pPr>
            <w:r w:rsidRPr="000C083A">
              <w:rPr>
                <w:rFonts w:ascii="Calibri" w:eastAsia="Times New Roman" w:hAnsi="Calibri"/>
                <w:b/>
                <w:bCs/>
                <w:color w:val="000000"/>
                <w:lang w:eastAsia="cs-CZ"/>
              </w:rPr>
              <w:t>Outcome 5</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7%</w:t>
            </w:r>
          </w:p>
        </w:tc>
      </w:tr>
      <w:tr w:rsidR="000C083A" w:rsidRPr="000C083A" w:rsidTr="000C083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left"/>
              <w:rPr>
                <w:rFonts w:ascii="Calibri" w:eastAsia="Times New Roman" w:hAnsi="Calibri"/>
                <w:b/>
                <w:bCs/>
                <w:color w:val="000000"/>
                <w:lang w:val="cs-CZ" w:eastAsia="cs-CZ"/>
              </w:rPr>
            </w:pPr>
            <w:r w:rsidRPr="000C083A">
              <w:rPr>
                <w:rFonts w:ascii="Calibri" w:eastAsia="Times New Roman" w:hAnsi="Calibri"/>
                <w:b/>
                <w:bCs/>
                <w:color w:val="000000"/>
                <w:lang w:eastAsia="cs-CZ"/>
              </w:rPr>
              <w:t>Management</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9%</w:t>
            </w:r>
          </w:p>
        </w:tc>
      </w:tr>
      <w:tr w:rsidR="000C083A" w:rsidRPr="000C083A" w:rsidTr="000C083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left"/>
              <w:rPr>
                <w:rFonts w:ascii="Calibri" w:eastAsia="Times New Roman" w:hAnsi="Calibri"/>
                <w:b/>
                <w:bCs/>
                <w:color w:val="000000"/>
                <w:lang w:val="cs-CZ" w:eastAsia="cs-CZ"/>
              </w:rPr>
            </w:pPr>
            <w:r w:rsidRPr="000C083A">
              <w:rPr>
                <w:rFonts w:ascii="Calibri" w:eastAsia="Times New Roman" w:hAnsi="Calibri"/>
                <w:b/>
                <w:bCs/>
                <w:color w:val="000000"/>
                <w:lang w:eastAsia="cs-CZ"/>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b/>
                <w:bCs/>
                <w:color w:val="000000"/>
                <w:lang w:val="cs-CZ" w:eastAsia="cs-CZ"/>
              </w:rPr>
            </w:pP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100%</w:t>
            </w:r>
          </w:p>
        </w:tc>
      </w:tr>
      <w:tr w:rsidR="000C083A" w:rsidRPr="000C083A" w:rsidTr="000C083A">
        <w:trPr>
          <w:trHeight w:val="31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rPr>
                <w:rFonts w:eastAsia="Times New Roman"/>
                <w:b/>
                <w:bCs/>
                <w:color w:val="000000"/>
                <w:sz w:val="24"/>
                <w:szCs w:val="24"/>
                <w:lang w:val="cs-CZ" w:eastAsia="cs-CZ"/>
              </w:rPr>
            </w:pPr>
            <w:r w:rsidRPr="000C083A">
              <w:rPr>
                <w:rFonts w:eastAsia="Times New Roman"/>
                <w:b/>
                <w:bCs/>
                <w:color w:val="000000"/>
                <w:sz w:val="24"/>
                <w:szCs w:val="24"/>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27%</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34%</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21%</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18%</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right"/>
              <w:rPr>
                <w:rFonts w:ascii="Calibri" w:eastAsia="Times New Roman" w:hAnsi="Calibri"/>
                <w:color w:val="000000"/>
                <w:lang w:val="cs-CZ" w:eastAsia="cs-CZ"/>
              </w:rPr>
            </w:pPr>
            <w:r w:rsidRPr="000C083A">
              <w:rPr>
                <w:rFonts w:ascii="Calibri" w:eastAsia="Times New Roman" w:hAnsi="Calibri"/>
                <w:color w:val="000000"/>
                <w:lang w:val="cs-CZ" w:eastAsia="cs-CZ"/>
              </w:rPr>
              <w:t>100%</w:t>
            </w:r>
          </w:p>
        </w:tc>
        <w:tc>
          <w:tcPr>
            <w:tcW w:w="960" w:type="dxa"/>
            <w:tcBorders>
              <w:top w:val="nil"/>
              <w:left w:val="nil"/>
              <w:bottom w:val="single" w:sz="4" w:space="0" w:color="auto"/>
              <w:right w:val="single" w:sz="4" w:space="0" w:color="auto"/>
            </w:tcBorders>
            <w:shd w:val="clear" w:color="auto" w:fill="auto"/>
            <w:noWrap/>
            <w:vAlign w:val="bottom"/>
            <w:hideMark/>
          </w:tcPr>
          <w:p w:rsidR="000C083A" w:rsidRPr="000C083A" w:rsidRDefault="000C083A" w:rsidP="000C083A">
            <w:pPr>
              <w:spacing w:after="0" w:line="240" w:lineRule="auto"/>
              <w:jc w:val="left"/>
              <w:rPr>
                <w:rFonts w:ascii="Calibri" w:eastAsia="Times New Roman" w:hAnsi="Calibri"/>
                <w:color w:val="000000"/>
                <w:lang w:val="cs-CZ" w:eastAsia="cs-CZ"/>
              </w:rPr>
            </w:pPr>
            <w:r w:rsidRPr="000C083A">
              <w:rPr>
                <w:rFonts w:ascii="Calibri" w:eastAsia="Times New Roman" w:hAnsi="Calibri"/>
                <w:color w:val="000000"/>
                <w:lang w:val="cs-CZ" w:eastAsia="cs-CZ"/>
              </w:rPr>
              <w:t> </w:t>
            </w:r>
          </w:p>
        </w:tc>
      </w:tr>
    </w:tbl>
    <w:p w:rsidR="000C083A" w:rsidRDefault="000C083A" w:rsidP="000C083A"/>
    <w:p w:rsidR="007D09E9" w:rsidRPr="00877BB6" w:rsidRDefault="00E84D8C" w:rsidP="00740C89">
      <w:r w:rsidRPr="00877BB6">
        <w:t xml:space="preserve">Each year a new annual budget has been prepared for the next year and submitted for approval to the Steering Committee in the </w:t>
      </w:r>
      <w:r w:rsidR="00967445" w:rsidRPr="00877BB6">
        <w:t xml:space="preserve">form of </w:t>
      </w:r>
      <w:r w:rsidR="00114F52" w:rsidRPr="00877BB6">
        <w:t xml:space="preserve">an </w:t>
      </w:r>
      <w:r w:rsidRPr="00877BB6">
        <w:t>Annual Work Plan.</w:t>
      </w:r>
      <w:r w:rsidR="00967445" w:rsidRPr="00877BB6">
        <w:t xml:space="preserve"> These annual budgets a</w:t>
      </w:r>
      <w:r w:rsidR="00114F52" w:rsidRPr="00877BB6">
        <w:t>s</w:t>
      </w:r>
      <w:r w:rsidR="00967445" w:rsidRPr="00877BB6">
        <w:t xml:space="preserve"> shown in AWPs </w:t>
      </w:r>
      <w:r w:rsidR="00C83F08" w:rsidRPr="00877BB6">
        <w:t xml:space="preserve">are </w:t>
      </w:r>
      <w:r w:rsidR="00967445" w:rsidRPr="00877BB6">
        <w:t>summarize</w:t>
      </w:r>
      <w:r w:rsidR="00C83F08" w:rsidRPr="00877BB6">
        <w:t>d in</w:t>
      </w:r>
      <w:r w:rsidR="00967445" w:rsidRPr="00877BB6">
        <w:t xml:space="preserve"> the </w:t>
      </w:r>
      <w:r w:rsidR="00DE4229" w:rsidRPr="00877BB6">
        <w:fldChar w:fldCharType="begin"/>
      </w:r>
      <w:r w:rsidR="00114F52" w:rsidRPr="00877BB6">
        <w:instrText xml:space="preserve"> REF _Ref355364397 \h </w:instrText>
      </w:r>
      <w:r w:rsidR="00DE4229" w:rsidRPr="00877BB6">
        <w:fldChar w:fldCharType="separate"/>
      </w:r>
      <w:r w:rsidR="00967855" w:rsidRPr="00877BB6">
        <w:t xml:space="preserve">Table </w:t>
      </w:r>
      <w:r w:rsidR="00967855">
        <w:rPr>
          <w:noProof/>
        </w:rPr>
        <w:t>4</w:t>
      </w:r>
      <w:r w:rsidR="00DE4229" w:rsidRPr="00877BB6">
        <w:fldChar w:fldCharType="end"/>
      </w:r>
      <w:r w:rsidR="00967445" w:rsidRPr="00877BB6">
        <w:t xml:space="preserve">. </w:t>
      </w:r>
    </w:p>
    <w:p w:rsidR="00842B38" w:rsidRPr="00877BB6" w:rsidRDefault="00842B38" w:rsidP="00740C89"/>
    <w:p w:rsidR="000F5D5B" w:rsidRPr="00877BB6" w:rsidRDefault="0020395B" w:rsidP="0020395B">
      <w:pPr>
        <w:pStyle w:val="Caption"/>
      </w:pPr>
      <w:bookmarkStart w:id="92" w:name="_Ref355364397"/>
      <w:r w:rsidRPr="00877BB6">
        <w:t xml:space="preserve">Table </w:t>
      </w:r>
      <w:r w:rsidR="00494805">
        <w:fldChar w:fldCharType="begin"/>
      </w:r>
      <w:r w:rsidR="00494805">
        <w:instrText xml:space="preserve"> SEQ Table \* ARABIC </w:instrText>
      </w:r>
      <w:r w:rsidR="00494805">
        <w:fldChar w:fldCharType="separate"/>
      </w:r>
      <w:r w:rsidR="00967855">
        <w:rPr>
          <w:noProof/>
        </w:rPr>
        <w:t>4</w:t>
      </w:r>
      <w:r w:rsidR="00494805">
        <w:rPr>
          <w:noProof/>
        </w:rPr>
        <w:fldChar w:fldCharType="end"/>
      </w:r>
      <w:bookmarkEnd w:id="92"/>
      <w:r w:rsidR="00C5631F" w:rsidRPr="00877BB6">
        <w:t xml:space="preserve">: </w:t>
      </w:r>
      <w:r w:rsidR="000F5D5B" w:rsidRPr="00877BB6">
        <w:t xml:space="preserve">Annual </w:t>
      </w:r>
      <w:r w:rsidR="00CA08C9" w:rsidRPr="00877BB6">
        <w:t>P</w:t>
      </w:r>
      <w:r w:rsidR="000F5D5B" w:rsidRPr="00877BB6">
        <w:t xml:space="preserve">roject </w:t>
      </w:r>
      <w:r w:rsidR="00CA08C9" w:rsidRPr="00877BB6">
        <w:t>B</w:t>
      </w:r>
      <w:r w:rsidR="000F5D5B" w:rsidRPr="00877BB6">
        <w:t>udgets</w:t>
      </w:r>
      <w:r w:rsidR="0057711E" w:rsidRPr="00877BB6">
        <w:t xml:space="preserve"> </w:t>
      </w:r>
      <w:r w:rsidR="002165AE" w:rsidRPr="00877BB6">
        <w:t>as of AWP</w:t>
      </w:r>
      <w:r w:rsidR="00114F52" w:rsidRPr="00877BB6">
        <w:t>s</w:t>
      </w:r>
      <w:r w:rsidR="008E6749" w:rsidRPr="00877BB6">
        <w:t xml:space="preserve"> [USD]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993"/>
        <w:gridCol w:w="1011"/>
        <w:gridCol w:w="1101"/>
        <w:gridCol w:w="1101"/>
        <w:gridCol w:w="1101"/>
        <w:gridCol w:w="1102"/>
        <w:gridCol w:w="1102"/>
      </w:tblGrid>
      <w:tr w:rsidR="00BB586A" w:rsidRPr="00877BB6" w:rsidTr="00ED2BA3">
        <w:tc>
          <w:tcPr>
            <w:tcW w:w="1242" w:type="dxa"/>
          </w:tcPr>
          <w:p w:rsidR="00BB586A" w:rsidRPr="00877BB6" w:rsidRDefault="00BB586A" w:rsidP="000D361F"/>
        </w:tc>
        <w:tc>
          <w:tcPr>
            <w:tcW w:w="993" w:type="dxa"/>
          </w:tcPr>
          <w:p w:rsidR="00BB586A" w:rsidRPr="00877BB6" w:rsidRDefault="00BB586A" w:rsidP="00080F39">
            <w:pPr>
              <w:jc w:val="right"/>
            </w:pPr>
            <w:r w:rsidRPr="00877BB6">
              <w:t>2007</w:t>
            </w:r>
          </w:p>
        </w:tc>
        <w:tc>
          <w:tcPr>
            <w:tcW w:w="1011" w:type="dxa"/>
          </w:tcPr>
          <w:p w:rsidR="00BB586A" w:rsidRPr="00877BB6" w:rsidRDefault="00BB586A" w:rsidP="00080F39">
            <w:pPr>
              <w:jc w:val="right"/>
            </w:pPr>
            <w:r w:rsidRPr="00877BB6">
              <w:t>2008</w:t>
            </w:r>
          </w:p>
        </w:tc>
        <w:tc>
          <w:tcPr>
            <w:tcW w:w="1101" w:type="dxa"/>
          </w:tcPr>
          <w:p w:rsidR="00BB586A" w:rsidRPr="00877BB6" w:rsidRDefault="00BB586A" w:rsidP="00080F39">
            <w:pPr>
              <w:jc w:val="right"/>
            </w:pPr>
            <w:r w:rsidRPr="00877BB6">
              <w:t>2009</w:t>
            </w:r>
          </w:p>
        </w:tc>
        <w:tc>
          <w:tcPr>
            <w:tcW w:w="1101" w:type="dxa"/>
          </w:tcPr>
          <w:p w:rsidR="00BB586A" w:rsidRPr="00877BB6" w:rsidRDefault="00BB586A" w:rsidP="00080F39">
            <w:pPr>
              <w:jc w:val="right"/>
            </w:pPr>
            <w:r w:rsidRPr="00877BB6">
              <w:t>2010</w:t>
            </w:r>
          </w:p>
        </w:tc>
        <w:tc>
          <w:tcPr>
            <w:tcW w:w="1101" w:type="dxa"/>
          </w:tcPr>
          <w:p w:rsidR="00BB586A" w:rsidRPr="00877BB6" w:rsidRDefault="00BB586A" w:rsidP="00080F39">
            <w:pPr>
              <w:jc w:val="right"/>
            </w:pPr>
            <w:r w:rsidRPr="00877BB6">
              <w:t>2011</w:t>
            </w:r>
          </w:p>
        </w:tc>
        <w:tc>
          <w:tcPr>
            <w:tcW w:w="1102" w:type="dxa"/>
          </w:tcPr>
          <w:p w:rsidR="00BB586A" w:rsidRPr="00877BB6" w:rsidRDefault="00BB586A" w:rsidP="00080F39">
            <w:pPr>
              <w:jc w:val="right"/>
            </w:pPr>
            <w:r w:rsidRPr="00877BB6">
              <w:t>2012</w:t>
            </w:r>
          </w:p>
        </w:tc>
        <w:tc>
          <w:tcPr>
            <w:tcW w:w="1102" w:type="dxa"/>
          </w:tcPr>
          <w:p w:rsidR="00BB586A" w:rsidRPr="00877BB6" w:rsidRDefault="00BB586A" w:rsidP="00080F39">
            <w:pPr>
              <w:jc w:val="right"/>
            </w:pPr>
            <w:r w:rsidRPr="00877BB6">
              <w:t>2013</w:t>
            </w:r>
          </w:p>
        </w:tc>
      </w:tr>
      <w:tr w:rsidR="00BB586A" w:rsidRPr="00877BB6" w:rsidTr="00ED2BA3">
        <w:tc>
          <w:tcPr>
            <w:tcW w:w="1242" w:type="dxa"/>
          </w:tcPr>
          <w:p w:rsidR="00BB586A" w:rsidRPr="00877BB6" w:rsidRDefault="00ED2BA3" w:rsidP="00ED2BA3">
            <w:r w:rsidRPr="00877BB6">
              <w:t xml:space="preserve">Outcome </w:t>
            </w:r>
            <w:r w:rsidR="00BB586A" w:rsidRPr="00877BB6">
              <w:t>1</w:t>
            </w:r>
          </w:p>
        </w:tc>
        <w:tc>
          <w:tcPr>
            <w:tcW w:w="993" w:type="dxa"/>
          </w:tcPr>
          <w:p w:rsidR="00BB586A" w:rsidRPr="00877BB6" w:rsidRDefault="00BB586A" w:rsidP="002F31A6">
            <w:pPr>
              <w:jc w:val="right"/>
            </w:pPr>
          </w:p>
        </w:tc>
        <w:tc>
          <w:tcPr>
            <w:tcW w:w="1011" w:type="dxa"/>
          </w:tcPr>
          <w:p w:rsidR="00BB586A" w:rsidRPr="00877BB6" w:rsidRDefault="00BB586A" w:rsidP="002F31A6">
            <w:pPr>
              <w:jc w:val="right"/>
            </w:pPr>
          </w:p>
        </w:tc>
        <w:tc>
          <w:tcPr>
            <w:tcW w:w="1101" w:type="dxa"/>
          </w:tcPr>
          <w:p w:rsidR="00BB586A" w:rsidRPr="00877BB6" w:rsidRDefault="00BB586A" w:rsidP="002F31A6">
            <w:pPr>
              <w:jc w:val="right"/>
            </w:pPr>
          </w:p>
        </w:tc>
        <w:tc>
          <w:tcPr>
            <w:tcW w:w="1101" w:type="dxa"/>
          </w:tcPr>
          <w:p w:rsidR="00BB586A" w:rsidRPr="00877BB6" w:rsidRDefault="00BB586A" w:rsidP="002F31A6">
            <w:pPr>
              <w:jc w:val="right"/>
            </w:pPr>
          </w:p>
        </w:tc>
        <w:tc>
          <w:tcPr>
            <w:tcW w:w="1101" w:type="dxa"/>
          </w:tcPr>
          <w:p w:rsidR="00BB586A" w:rsidRPr="00877BB6" w:rsidRDefault="00BB586A" w:rsidP="002F31A6">
            <w:pPr>
              <w:jc w:val="right"/>
            </w:pPr>
          </w:p>
        </w:tc>
        <w:tc>
          <w:tcPr>
            <w:tcW w:w="1102" w:type="dxa"/>
          </w:tcPr>
          <w:p w:rsidR="00BB586A" w:rsidRPr="00877BB6" w:rsidRDefault="00BB586A" w:rsidP="002F31A6">
            <w:pPr>
              <w:jc w:val="right"/>
            </w:pPr>
          </w:p>
        </w:tc>
        <w:tc>
          <w:tcPr>
            <w:tcW w:w="1102" w:type="dxa"/>
          </w:tcPr>
          <w:p w:rsidR="00BB586A" w:rsidRPr="00877BB6" w:rsidRDefault="00BB586A" w:rsidP="002F31A6">
            <w:pPr>
              <w:jc w:val="right"/>
            </w:pPr>
          </w:p>
        </w:tc>
      </w:tr>
      <w:tr w:rsidR="00BB586A" w:rsidRPr="00877BB6" w:rsidTr="00ED2BA3">
        <w:tc>
          <w:tcPr>
            <w:tcW w:w="1242" w:type="dxa"/>
          </w:tcPr>
          <w:p w:rsidR="00BB586A" w:rsidRPr="00877BB6" w:rsidRDefault="00ED2BA3" w:rsidP="00E5653D">
            <w:r w:rsidRPr="00877BB6">
              <w:t xml:space="preserve">Outcome </w:t>
            </w:r>
            <w:r w:rsidR="00BB586A" w:rsidRPr="00877BB6">
              <w:t>2</w:t>
            </w:r>
          </w:p>
        </w:tc>
        <w:tc>
          <w:tcPr>
            <w:tcW w:w="993" w:type="dxa"/>
          </w:tcPr>
          <w:p w:rsidR="00BB586A" w:rsidRPr="00877BB6" w:rsidRDefault="00BB586A" w:rsidP="002F31A6">
            <w:pPr>
              <w:jc w:val="right"/>
            </w:pPr>
          </w:p>
        </w:tc>
        <w:tc>
          <w:tcPr>
            <w:tcW w:w="1011" w:type="dxa"/>
          </w:tcPr>
          <w:p w:rsidR="00BB586A" w:rsidRPr="00877BB6" w:rsidRDefault="00BB586A" w:rsidP="002F31A6">
            <w:pPr>
              <w:jc w:val="right"/>
            </w:pPr>
          </w:p>
        </w:tc>
        <w:tc>
          <w:tcPr>
            <w:tcW w:w="1101" w:type="dxa"/>
          </w:tcPr>
          <w:p w:rsidR="00BB586A" w:rsidRPr="00877BB6" w:rsidRDefault="00BB586A" w:rsidP="002F31A6">
            <w:pPr>
              <w:jc w:val="right"/>
            </w:pPr>
          </w:p>
        </w:tc>
        <w:tc>
          <w:tcPr>
            <w:tcW w:w="1101" w:type="dxa"/>
          </w:tcPr>
          <w:p w:rsidR="00BB586A" w:rsidRPr="00877BB6" w:rsidRDefault="00BB586A" w:rsidP="002F31A6">
            <w:pPr>
              <w:jc w:val="right"/>
            </w:pPr>
          </w:p>
        </w:tc>
        <w:tc>
          <w:tcPr>
            <w:tcW w:w="1101" w:type="dxa"/>
          </w:tcPr>
          <w:p w:rsidR="00BB586A" w:rsidRPr="00877BB6" w:rsidRDefault="00BB586A" w:rsidP="002F31A6">
            <w:pPr>
              <w:jc w:val="right"/>
            </w:pPr>
          </w:p>
        </w:tc>
        <w:tc>
          <w:tcPr>
            <w:tcW w:w="1102" w:type="dxa"/>
          </w:tcPr>
          <w:p w:rsidR="00BB586A" w:rsidRPr="00877BB6" w:rsidRDefault="00BB586A" w:rsidP="002F31A6">
            <w:pPr>
              <w:jc w:val="right"/>
            </w:pPr>
          </w:p>
        </w:tc>
        <w:tc>
          <w:tcPr>
            <w:tcW w:w="1102" w:type="dxa"/>
          </w:tcPr>
          <w:p w:rsidR="00BB586A" w:rsidRPr="00877BB6" w:rsidRDefault="00BB586A" w:rsidP="002F31A6">
            <w:pPr>
              <w:jc w:val="right"/>
            </w:pPr>
          </w:p>
        </w:tc>
      </w:tr>
      <w:tr w:rsidR="00BB586A" w:rsidRPr="00877BB6" w:rsidTr="00ED2BA3">
        <w:tc>
          <w:tcPr>
            <w:tcW w:w="1242" w:type="dxa"/>
          </w:tcPr>
          <w:p w:rsidR="00BB586A" w:rsidRPr="00877BB6" w:rsidRDefault="00ED2BA3" w:rsidP="00754500">
            <w:r w:rsidRPr="00877BB6">
              <w:t xml:space="preserve">Outcome </w:t>
            </w:r>
            <w:r w:rsidR="00BB586A" w:rsidRPr="00877BB6">
              <w:t>3</w:t>
            </w:r>
          </w:p>
        </w:tc>
        <w:tc>
          <w:tcPr>
            <w:tcW w:w="993" w:type="dxa"/>
          </w:tcPr>
          <w:p w:rsidR="00BB586A" w:rsidRPr="00877BB6" w:rsidRDefault="00BB586A" w:rsidP="00754500">
            <w:pPr>
              <w:jc w:val="right"/>
            </w:pPr>
          </w:p>
        </w:tc>
        <w:tc>
          <w:tcPr>
            <w:tcW w:w="1011" w:type="dxa"/>
          </w:tcPr>
          <w:p w:rsidR="00BB586A" w:rsidRPr="00877BB6" w:rsidRDefault="00BB586A" w:rsidP="00754500">
            <w:pPr>
              <w:jc w:val="right"/>
            </w:pPr>
          </w:p>
        </w:tc>
        <w:tc>
          <w:tcPr>
            <w:tcW w:w="1101" w:type="dxa"/>
          </w:tcPr>
          <w:p w:rsidR="00BB586A" w:rsidRPr="00877BB6" w:rsidRDefault="00BB586A" w:rsidP="00754500">
            <w:pPr>
              <w:jc w:val="right"/>
            </w:pPr>
          </w:p>
        </w:tc>
        <w:tc>
          <w:tcPr>
            <w:tcW w:w="1101" w:type="dxa"/>
          </w:tcPr>
          <w:p w:rsidR="00BB586A" w:rsidRPr="00877BB6" w:rsidRDefault="00BB586A" w:rsidP="00754500">
            <w:pPr>
              <w:jc w:val="right"/>
            </w:pPr>
          </w:p>
        </w:tc>
        <w:tc>
          <w:tcPr>
            <w:tcW w:w="1101" w:type="dxa"/>
          </w:tcPr>
          <w:p w:rsidR="00BB586A" w:rsidRPr="00877BB6" w:rsidRDefault="00BB586A" w:rsidP="00754500">
            <w:pPr>
              <w:jc w:val="right"/>
            </w:pPr>
          </w:p>
        </w:tc>
        <w:tc>
          <w:tcPr>
            <w:tcW w:w="1102" w:type="dxa"/>
          </w:tcPr>
          <w:p w:rsidR="00BB586A" w:rsidRPr="00877BB6" w:rsidRDefault="00BB586A" w:rsidP="00754500">
            <w:pPr>
              <w:jc w:val="right"/>
            </w:pPr>
          </w:p>
        </w:tc>
        <w:tc>
          <w:tcPr>
            <w:tcW w:w="1102" w:type="dxa"/>
          </w:tcPr>
          <w:p w:rsidR="00BB586A" w:rsidRPr="00877BB6" w:rsidRDefault="00BB586A" w:rsidP="00754500">
            <w:pPr>
              <w:jc w:val="right"/>
            </w:pPr>
          </w:p>
        </w:tc>
      </w:tr>
      <w:tr w:rsidR="00BB586A" w:rsidRPr="00877BB6" w:rsidTr="00ED2BA3">
        <w:tc>
          <w:tcPr>
            <w:tcW w:w="1242" w:type="dxa"/>
          </w:tcPr>
          <w:p w:rsidR="00BB586A" w:rsidRPr="00877BB6" w:rsidRDefault="005478E8" w:rsidP="00E93E36">
            <w:r>
              <w:t>PIU</w:t>
            </w:r>
          </w:p>
        </w:tc>
        <w:tc>
          <w:tcPr>
            <w:tcW w:w="993" w:type="dxa"/>
          </w:tcPr>
          <w:p w:rsidR="00BB586A" w:rsidRPr="00F277E2" w:rsidRDefault="00BB586A" w:rsidP="00754500">
            <w:pPr>
              <w:jc w:val="right"/>
              <w:rPr>
                <w:lang w:val="cs-CZ"/>
              </w:rPr>
            </w:pPr>
          </w:p>
        </w:tc>
        <w:tc>
          <w:tcPr>
            <w:tcW w:w="1011" w:type="dxa"/>
          </w:tcPr>
          <w:p w:rsidR="00BB586A" w:rsidRPr="00877BB6" w:rsidRDefault="00BB586A" w:rsidP="00754500">
            <w:pPr>
              <w:jc w:val="right"/>
            </w:pPr>
          </w:p>
        </w:tc>
        <w:tc>
          <w:tcPr>
            <w:tcW w:w="1101" w:type="dxa"/>
          </w:tcPr>
          <w:p w:rsidR="00BB586A" w:rsidRPr="00877BB6" w:rsidRDefault="00BB586A" w:rsidP="00754500">
            <w:pPr>
              <w:jc w:val="right"/>
            </w:pPr>
          </w:p>
        </w:tc>
        <w:tc>
          <w:tcPr>
            <w:tcW w:w="1101" w:type="dxa"/>
          </w:tcPr>
          <w:p w:rsidR="00BB586A" w:rsidRPr="00877BB6" w:rsidRDefault="00BB586A" w:rsidP="00754500">
            <w:pPr>
              <w:jc w:val="right"/>
            </w:pPr>
          </w:p>
        </w:tc>
        <w:tc>
          <w:tcPr>
            <w:tcW w:w="1101" w:type="dxa"/>
          </w:tcPr>
          <w:p w:rsidR="00BB586A" w:rsidRPr="00877BB6" w:rsidRDefault="00BB586A" w:rsidP="00754500">
            <w:pPr>
              <w:jc w:val="right"/>
            </w:pPr>
          </w:p>
        </w:tc>
        <w:tc>
          <w:tcPr>
            <w:tcW w:w="1102" w:type="dxa"/>
          </w:tcPr>
          <w:p w:rsidR="00BB586A" w:rsidRPr="00877BB6" w:rsidRDefault="00BB586A" w:rsidP="00754500">
            <w:pPr>
              <w:jc w:val="right"/>
            </w:pPr>
          </w:p>
        </w:tc>
        <w:tc>
          <w:tcPr>
            <w:tcW w:w="1102" w:type="dxa"/>
          </w:tcPr>
          <w:p w:rsidR="00BB586A" w:rsidRPr="00877BB6" w:rsidRDefault="00BB586A" w:rsidP="00754500">
            <w:pPr>
              <w:jc w:val="right"/>
            </w:pPr>
          </w:p>
        </w:tc>
      </w:tr>
      <w:tr w:rsidR="00BB586A" w:rsidRPr="00877BB6" w:rsidTr="00ED2BA3">
        <w:tc>
          <w:tcPr>
            <w:tcW w:w="1242" w:type="dxa"/>
          </w:tcPr>
          <w:p w:rsidR="00BB586A" w:rsidRPr="00877BB6" w:rsidRDefault="00BB586A" w:rsidP="00754500">
            <w:pPr>
              <w:rPr>
                <w:b/>
              </w:rPr>
            </w:pPr>
            <w:r w:rsidRPr="00877BB6">
              <w:rPr>
                <w:b/>
              </w:rPr>
              <w:t>Total</w:t>
            </w:r>
          </w:p>
        </w:tc>
        <w:tc>
          <w:tcPr>
            <w:tcW w:w="993" w:type="dxa"/>
          </w:tcPr>
          <w:p w:rsidR="00BB586A" w:rsidRPr="00877BB6" w:rsidRDefault="00BB586A" w:rsidP="00754500">
            <w:pPr>
              <w:jc w:val="right"/>
              <w:rPr>
                <w:b/>
              </w:rPr>
            </w:pPr>
          </w:p>
        </w:tc>
        <w:tc>
          <w:tcPr>
            <w:tcW w:w="1011" w:type="dxa"/>
          </w:tcPr>
          <w:p w:rsidR="00BB586A" w:rsidRPr="00877BB6" w:rsidRDefault="00BB586A" w:rsidP="00754500">
            <w:pPr>
              <w:jc w:val="right"/>
              <w:rPr>
                <w:b/>
              </w:rPr>
            </w:pPr>
          </w:p>
        </w:tc>
        <w:tc>
          <w:tcPr>
            <w:tcW w:w="1101" w:type="dxa"/>
          </w:tcPr>
          <w:p w:rsidR="00BB586A" w:rsidRPr="00877BB6" w:rsidRDefault="00BB586A" w:rsidP="00754500">
            <w:pPr>
              <w:jc w:val="right"/>
              <w:rPr>
                <w:b/>
              </w:rPr>
            </w:pPr>
          </w:p>
        </w:tc>
        <w:tc>
          <w:tcPr>
            <w:tcW w:w="1101" w:type="dxa"/>
          </w:tcPr>
          <w:p w:rsidR="00BB586A" w:rsidRPr="00877BB6" w:rsidRDefault="00BB586A" w:rsidP="00754500">
            <w:pPr>
              <w:jc w:val="right"/>
              <w:rPr>
                <w:b/>
              </w:rPr>
            </w:pPr>
          </w:p>
        </w:tc>
        <w:tc>
          <w:tcPr>
            <w:tcW w:w="1101" w:type="dxa"/>
          </w:tcPr>
          <w:p w:rsidR="00BB586A" w:rsidRPr="00877BB6" w:rsidRDefault="00BB586A" w:rsidP="00754500">
            <w:pPr>
              <w:jc w:val="right"/>
              <w:rPr>
                <w:b/>
              </w:rPr>
            </w:pPr>
          </w:p>
        </w:tc>
        <w:tc>
          <w:tcPr>
            <w:tcW w:w="1102" w:type="dxa"/>
          </w:tcPr>
          <w:p w:rsidR="00BB586A" w:rsidRPr="00877BB6" w:rsidRDefault="00BB586A" w:rsidP="00754500">
            <w:pPr>
              <w:jc w:val="right"/>
              <w:rPr>
                <w:b/>
              </w:rPr>
            </w:pPr>
          </w:p>
        </w:tc>
        <w:tc>
          <w:tcPr>
            <w:tcW w:w="1102" w:type="dxa"/>
          </w:tcPr>
          <w:p w:rsidR="00BB586A" w:rsidRPr="00877BB6" w:rsidRDefault="00BB586A" w:rsidP="00754500">
            <w:pPr>
              <w:jc w:val="right"/>
              <w:rPr>
                <w:b/>
              </w:rPr>
            </w:pPr>
          </w:p>
        </w:tc>
      </w:tr>
    </w:tbl>
    <w:p w:rsidR="00967445" w:rsidRPr="00877BB6" w:rsidRDefault="00967445" w:rsidP="00BB586A">
      <w:pPr>
        <w:spacing w:after="0"/>
        <w:ind w:left="705" w:hanging="705"/>
        <w:rPr>
          <w:i/>
          <w:sz w:val="18"/>
        </w:rPr>
      </w:pPr>
      <w:r w:rsidRPr="00877BB6">
        <w:rPr>
          <w:i/>
          <w:sz w:val="18"/>
        </w:rPr>
        <w:t>Note:</w:t>
      </w:r>
      <w:r w:rsidRPr="00877BB6">
        <w:rPr>
          <w:i/>
          <w:sz w:val="18"/>
        </w:rPr>
        <w:tab/>
      </w:r>
      <w:r w:rsidR="00080F39" w:rsidRPr="00877BB6">
        <w:rPr>
          <w:i/>
          <w:sz w:val="18"/>
        </w:rPr>
        <w:t>T</w:t>
      </w:r>
      <w:r w:rsidR="005C050A" w:rsidRPr="00877BB6">
        <w:rPr>
          <w:i/>
          <w:sz w:val="18"/>
        </w:rPr>
        <w:t>he t</w:t>
      </w:r>
      <w:r w:rsidRPr="00877BB6">
        <w:rPr>
          <w:i/>
          <w:sz w:val="18"/>
        </w:rPr>
        <w:t>otal of annual budgets does not make the total project budget</w:t>
      </w:r>
      <w:r w:rsidR="005C050A" w:rsidRPr="00877BB6">
        <w:rPr>
          <w:i/>
          <w:sz w:val="18"/>
        </w:rPr>
        <w:t xml:space="preserve"> because the annual project budgets have been updated annually</w:t>
      </w:r>
      <w:r w:rsidRPr="00877BB6">
        <w:rPr>
          <w:i/>
          <w:sz w:val="18"/>
        </w:rPr>
        <w:t>.</w:t>
      </w:r>
    </w:p>
    <w:p w:rsidR="00967445" w:rsidRPr="00877BB6" w:rsidRDefault="00967445" w:rsidP="00967445"/>
    <w:p w:rsidR="00967445" w:rsidRPr="00877BB6" w:rsidRDefault="00967445" w:rsidP="00967445">
      <w:r w:rsidRPr="00877BB6">
        <w:t xml:space="preserve">The </w:t>
      </w:r>
      <w:r w:rsidR="00DE4229" w:rsidRPr="00877BB6">
        <w:fldChar w:fldCharType="begin"/>
      </w:r>
      <w:r w:rsidR="00AD43EF" w:rsidRPr="00877BB6">
        <w:instrText xml:space="preserve"> REF _Ref330665503 \h </w:instrText>
      </w:r>
      <w:r w:rsidR="00DE4229" w:rsidRPr="00877BB6">
        <w:fldChar w:fldCharType="separate"/>
      </w:r>
      <w:r w:rsidR="00967855" w:rsidRPr="00877BB6">
        <w:t xml:space="preserve">Table </w:t>
      </w:r>
      <w:r w:rsidR="00967855">
        <w:rPr>
          <w:noProof/>
        </w:rPr>
        <w:t>5</w:t>
      </w:r>
      <w:r w:rsidR="00DE4229" w:rsidRPr="00877BB6">
        <w:fldChar w:fldCharType="end"/>
      </w:r>
      <w:r w:rsidR="00AD43EF" w:rsidRPr="00877BB6">
        <w:t xml:space="preserve"> </w:t>
      </w:r>
      <w:r w:rsidRPr="00877BB6">
        <w:t>shows annual project expenditures by project outcome</w:t>
      </w:r>
      <w:r w:rsidR="00BB586A" w:rsidRPr="00877BB6">
        <w:t>s</w:t>
      </w:r>
      <w:r w:rsidRPr="00877BB6">
        <w:t xml:space="preserve"> for each year of project implementation period</w:t>
      </w:r>
      <w:r w:rsidR="00BB586A" w:rsidRPr="00877BB6">
        <w:t xml:space="preserve"> as reported in Combined Delivery Reports</w:t>
      </w:r>
      <w:r w:rsidRPr="00877BB6">
        <w:t xml:space="preserve">. </w:t>
      </w:r>
    </w:p>
    <w:p w:rsidR="00B75C7B" w:rsidRPr="00877BB6" w:rsidRDefault="00B75C7B" w:rsidP="00967445"/>
    <w:p w:rsidR="00B75C7B" w:rsidRDefault="00B75C7B" w:rsidP="00967445"/>
    <w:p w:rsidR="009C6F82" w:rsidRDefault="009C6F82" w:rsidP="00967445"/>
    <w:p w:rsidR="003B10FE" w:rsidRPr="00877BB6" w:rsidRDefault="003B10FE" w:rsidP="00967445"/>
    <w:p w:rsidR="00B75C7B" w:rsidRPr="00877BB6" w:rsidRDefault="00B75C7B" w:rsidP="00967445"/>
    <w:p w:rsidR="00CA08C9" w:rsidRPr="00877BB6" w:rsidRDefault="00C5631F" w:rsidP="00C5631F">
      <w:pPr>
        <w:pStyle w:val="Caption"/>
      </w:pPr>
      <w:bookmarkStart w:id="93" w:name="_Ref330665503"/>
      <w:r w:rsidRPr="00877BB6">
        <w:t xml:space="preserve">Table </w:t>
      </w:r>
      <w:r w:rsidR="00494805">
        <w:fldChar w:fldCharType="begin"/>
      </w:r>
      <w:r w:rsidR="00494805">
        <w:instrText xml:space="preserve"> SEQ Table \* ARABIC </w:instrText>
      </w:r>
      <w:r w:rsidR="00494805">
        <w:fldChar w:fldCharType="separate"/>
      </w:r>
      <w:r w:rsidR="00967855">
        <w:rPr>
          <w:noProof/>
        </w:rPr>
        <w:t>5</w:t>
      </w:r>
      <w:r w:rsidR="00494805">
        <w:rPr>
          <w:noProof/>
        </w:rPr>
        <w:fldChar w:fldCharType="end"/>
      </w:r>
      <w:bookmarkEnd w:id="93"/>
      <w:r w:rsidRPr="00877BB6">
        <w:t xml:space="preserve">: </w:t>
      </w:r>
      <w:r w:rsidR="00CA08C9" w:rsidRPr="00877BB6">
        <w:t xml:space="preserve">Annual </w:t>
      </w:r>
      <w:r w:rsidR="005F7319" w:rsidRPr="00877BB6">
        <w:t>e</w:t>
      </w:r>
      <w:r w:rsidR="00CA08C9" w:rsidRPr="00877BB6">
        <w:t>xpenditures</w:t>
      </w:r>
      <w:r w:rsidR="0057711E" w:rsidRPr="00877BB6">
        <w:t xml:space="preserve"> </w:t>
      </w:r>
      <w:r w:rsidR="005F7319" w:rsidRPr="00877BB6">
        <w:t>by project outcomes and years</w:t>
      </w:r>
      <w:r w:rsidR="001D297C" w:rsidRPr="00877BB6">
        <w:t xml:space="preserve"> (CDR)</w:t>
      </w:r>
      <w:r w:rsidR="008E6749" w:rsidRPr="00877BB6">
        <w:t xml:space="preserve"> [USD]</w:t>
      </w:r>
    </w:p>
    <w:tbl>
      <w:tblPr>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992"/>
        <w:gridCol w:w="992"/>
        <w:gridCol w:w="992"/>
        <w:gridCol w:w="993"/>
        <w:gridCol w:w="992"/>
        <w:gridCol w:w="992"/>
        <w:gridCol w:w="992"/>
        <w:gridCol w:w="1100"/>
        <w:gridCol w:w="1100"/>
      </w:tblGrid>
      <w:tr w:rsidR="0030501E" w:rsidRPr="00877BB6" w:rsidTr="0030501E">
        <w:tc>
          <w:tcPr>
            <w:tcW w:w="959" w:type="dxa"/>
          </w:tcPr>
          <w:p w:rsidR="0030501E" w:rsidRPr="00877BB6" w:rsidRDefault="0030501E" w:rsidP="00E63C81"/>
        </w:tc>
        <w:tc>
          <w:tcPr>
            <w:tcW w:w="992" w:type="dxa"/>
          </w:tcPr>
          <w:p w:rsidR="0030501E" w:rsidRPr="00877BB6" w:rsidRDefault="0030501E" w:rsidP="003F7317">
            <w:pPr>
              <w:jc w:val="center"/>
            </w:pPr>
            <w:r w:rsidRPr="00877BB6">
              <w:t>2007</w:t>
            </w:r>
          </w:p>
        </w:tc>
        <w:tc>
          <w:tcPr>
            <w:tcW w:w="992" w:type="dxa"/>
          </w:tcPr>
          <w:p w:rsidR="0030501E" w:rsidRPr="00877BB6" w:rsidRDefault="0030501E" w:rsidP="003F7317">
            <w:pPr>
              <w:jc w:val="center"/>
            </w:pPr>
            <w:r w:rsidRPr="00877BB6">
              <w:t>2008</w:t>
            </w:r>
          </w:p>
        </w:tc>
        <w:tc>
          <w:tcPr>
            <w:tcW w:w="992" w:type="dxa"/>
          </w:tcPr>
          <w:p w:rsidR="0030501E" w:rsidRPr="00877BB6" w:rsidRDefault="0030501E" w:rsidP="003F7317">
            <w:pPr>
              <w:jc w:val="center"/>
            </w:pPr>
            <w:r w:rsidRPr="00877BB6">
              <w:t>2009</w:t>
            </w:r>
          </w:p>
        </w:tc>
        <w:tc>
          <w:tcPr>
            <w:tcW w:w="993" w:type="dxa"/>
          </w:tcPr>
          <w:p w:rsidR="0030501E" w:rsidRPr="00877BB6" w:rsidRDefault="0030501E" w:rsidP="003F7317">
            <w:pPr>
              <w:jc w:val="center"/>
            </w:pPr>
            <w:r w:rsidRPr="00877BB6">
              <w:t>2010</w:t>
            </w:r>
          </w:p>
        </w:tc>
        <w:tc>
          <w:tcPr>
            <w:tcW w:w="992" w:type="dxa"/>
          </w:tcPr>
          <w:p w:rsidR="0030501E" w:rsidRPr="00877BB6" w:rsidRDefault="0030501E" w:rsidP="00E5653D">
            <w:pPr>
              <w:jc w:val="center"/>
            </w:pPr>
            <w:r w:rsidRPr="00877BB6">
              <w:t>2011</w:t>
            </w:r>
          </w:p>
        </w:tc>
        <w:tc>
          <w:tcPr>
            <w:tcW w:w="992" w:type="dxa"/>
          </w:tcPr>
          <w:p w:rsidR="0030501E" w:rsidRPr="00877BB6" w:rsidRDefault="0030501E" w:rsidP="00BE1A90">
            <w:pPr>
              <w:jc w:val="center"/>
            </w:pPr>
            <w:r w:rsidRPr="00877BB6">
              <w:t>2012</w:t>
            </w:r>
          </w:p>
        </w:tc>
        <w:tc>
          <w:tcPr>
            <w:tcW w:w="992" w:type="dxa"/>
          </w:tcPr>
          <w:p w:rsidR="0030501E" w:rsidRPr="00877BB6" w:rsidRDefault="0030501E" w:rsidP="00877D8E">
            <w:pPr>
              <w:jc w:val="center"/>
            </w:pPr>
            <w:r w:rsidRPr="00877BB6">
              <w:t>Till 22.4. 2013</w:t>
            </w:r>
          </w:p>
        </w:tc>
        <w:tc>
          <w:tcPr>
            <w:tcW w:w="1100" w:type="dxa"/>
          </w:tcPr>
          <w:p w:rsidR="0030501E" w:rsidRPr="00877BB6" w:rsidRDefault="0030501E" w:rsidP="002F31A6">
            <w:pPr>
              <w:jc w:val="center"/>
              <w:rPr>
                <w:b/>
              </w:rPr>
            </w:pPr>
            <w:r w:rsidRPr="00877BB6">
              <w:rPr>
                <w:b/>
              </w:rPr>
              <w:t>Total</w:t>
            </w:r>
          </w:p>
        </w:tc>
        <w:tc>
          <w:tcPr>
            <w:tcW w:w="1100" w:type="dxa"/>
          </w:tcPr>
          <w:p w:rsidR="0030501E" w:rsidRPr="00877BB6" w:rsidRDefault="0030501E" w:rsidP="009D28F7">
            <w:pPr>
              <w:jc w:val="center"/>
            </w:pPr>
            <w:r w:rsidRPr="00877BB6">
              <w:t>% of total</w:t>
            </w:r>
            <w:r w:rsidR="009D28F7" w:rsidRPr="00877BB6">
              <w:t xml:space="preserve"> </w:t>
            </w:r>
          </w:p>
        </w:tc>
      </w:tr>
      <w:tr w:rsidR="0030501E" w:rsidRPr="00877BB6" w:rsidTr="0030501E">
        <w:tc>
          <w:tcPr>
            <w:tcW w:w="959" w:type="dxa"/>
          </w:tcPr>
          <w:p w:rsidR="0030501E" w:rsidRPr="00877BB6" w:rsidRDefault="0030501E" w:rsidP="00E5653D">
            <w:r w:rsidRPr="00877BB6">
              <w:t>1</w:t>
            </w: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3"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1100" w:type="dxa"/>
          </w:tcPr>
          <w:p w:rsidR="0030501E" w:rsidRPr="00877BB6" w:rsidRDefault="0030501E">
            <w:pPr>
              <w:jc w:val="right"/>
              <w:rPr>
                <w:b/>
              </w:rPr>
            </w:pPr>
          </w:p>
        </w:tc>
        <w:tc>
          <w:tcPr>
            <w:tcW w:w="1100" w:type="dxa"/>
            <w:vAlign w:val="bottom"/>
          </w:tcPr>
          <w:p w:rsidR="0030501E" w:rsidRPr="00877BB6" w:rsidRDefault="0030501E" w:rsidP="00754500">
            <w:pPr>
              <w:jc w:val="right"/>
            </w:pPr>
            <w:r w:rsidRPr="00877BB6">
              <w:t>15%</w:t>
            </w:r>
          </w:p>
        </w:tc>
      </w:tr>
      <w:tr w:rsidR="0030501E" w:rsidRPr="00877BB6" w:rsidTr="0030501E">
        <w:tc>
          <w:tcPr>
            <w:tcW w:w="959" w:type="dxa"/>
          </w:tcPr>
          <w:p w:rsidR="0030501E" w:rsidRPr="00877BB6" w:rsidRDefault="0030501E" w:rsidP="00E5653D">
            <w:r w:rsidRPr="00877BB6">
              <w:t>2</w:t>
            </w: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3"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1100" w:type="dxa"/>
          </w:tcPr>
          <w:p w:rsidR="0030501E" w:rsidRPr="00877BB6" w:rsidRDefault="0030501E">
            <w:pPr>
              <w:jc w:val="right"/>
              <w:rPr>
                <w:b/>
              </w:rPr>
            </w:pPr>
          </w:p>
        </w:tc>
        <w:tc>
          <w:tcPr>
            <w:tcW w:w="1100" w:type="dxa"/>
            <w:vAlign w:val="bottom"/>
          </w:tcPr>
          <w:p w:rsidR="0030501E" w:rsidRPr="00877BB6" w:rsidRDefault="0030501E" w:rsidP="00754500">
            <w:pPr>
              <w:jc w:val="right"/>
            </w:pPr>
            <w:r w:rsidRPr="00877BB6">
              <w:t>49%</w:t>
            </w:r>
          </w:p>
        </w:tc>
      </w:tr>
      <w:tr w:rsidR="0030501E" w:rsidRPr="00877BB6" w:rsidTr="0030501E">
        <w:tc>
          <w:tcPr>
            <w:tcW w:w="959" w:type="dxa"/>
          </w:tcPr>
          <w:p w:rsidR="0030501E" w:rsidRPr="00877BB6" w:rsidRDefault="0030501E" w:rsidP="00E5653D">
            <w:r w:rsidRPr="00877BB6">
              <w:t>3</w:t>
            </w: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3"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1100" w:type="dxa"/>
          </w:tcPr>
          <w:p w:rsidR="0030501E" w:rsidRPr="00877BB6" w:rsidRDefault="0030501E">
            <w:pPr>
              <w:jc w:val="right"/>
              <w:rPr>
                <w:b/>
              </w:rPr>
            </w:pPr>
          </w:p>
        </w:tc>
        <w:tc>
          <w:tcPr>
            <w:tcW w:w="1100" w:type="dxa"/>
            <w:vAlign w:val="bottom"/>
          </w:tcPr>
          <w:p w:rsidR="0030501E" w:rsidRPr="00877BB6" w:rsidRDefault="0030501E" w:rsidP="00754500">
            <w:pPr>
              <w:jc w:val="right"/>
            </w:pPr>
            <w:r w:rsidRPr="00877BB6">
              <w:t>30%</w:t>
            </w:r>
          </w:p>
        </w:tc>
      </w:tr>
      <w:tr w:rsidR="0030501E" w:rsidRPr="00877BB6" w:rsidTr="0030501E">
        <w:tc>
          <w:tcPr>
            <w:tcW w:w="959" w:type="dxa"/>
          </w:tcPr>
          <w:p w:rsidR="0030501E" w:rsidRPr="00877BB6" w:rsidRDefault="0030501E" w:rsidP="00877D8E">
            <w:r w:rsidRPr="00877BB6">
              <w:t xml:space="preserve">EE </w:t>
            </w:r>
            <w:proofErr w:type="spellStart"/>
            <w:r w:rsidRPr="00877BB6">
              <w:t>Frm</w:t>
            </w:r>
            <w:proofErr w:type="spellEnd"/>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3"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1100" w:type="dxa"/>
          </w:tcPr>
          <w:p w:rsidR="0030501E" w:rsidRPr="00877BB6" w:rsidRDefault="0030501E">
            <w:pPr>
              <w:jc w:val="right"/>
              <w:rPr>
                <w:b/>
              </w:rPr>
            </w:pPr>
          </w:p>
        </w:tc>
        <w:tc>
          <w:tcPr>
            <w:tcW w:w="1100" w:type="dxa"/>
            <w:vAlign w:val="bottom"/>
          </w:tcPr>
          <w:p w:rsidR="0030501E" w:rsidRPr="00877BB6" w:rsidRDefault="0030501E" w:rsidP="00754500">
            <w:pPr>
              <w:jc w:val="right"/>
            </w:pPr>
            <w:r w:rsidRPr="00877BB6">
              <w:t>0.4%</w:t>
            </w:r>
          </w:p>
        </w:tc>
      </w:tr>
      <w:tr w:rsidR="0030501E" w:rsidRPr="00877BB6" w:rsidTr="0030501E">
        <w:tc>
          <w:tcPr>
            <w:tcW w:w="959" w:type="dxa"/>
          </w:tcPr>
          <w:p w:rsidR="0030501E" w:rsidRPr="00877BB6" w:rsidRDefault="005478E8" w:rsidP="00877D8E">
            <w:r>
              <w:t>PIU</w:t>
            </w: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3"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992" w:type="dxa"/>
            <w:vAlign w:val="bottom"/>
          </w:tcPr>
          <w:p w:rsidR="0030501E" w:rsidRPr="00877BB6" w:rsidRDefault="0030501E" w:rsidP="00877D8E">
            <w:pPr>
              <w:jc w:val="right"/>
            </w:pPr>
          </w:p>
        </w:tc>
        <w:tc>
          <w:tcPr>
            <w:tcW w:w="1100" w:type="dxa"/>
          </w:tcPr>
          <w:p w:rsidR="0030501E" w:rsidRPr="00877BB6" w:rsidRDefault="0030501E">
            <w:pPr>
              <w:jc w:val="right"/>
              <w:rPr>
                <w:b/>
              </w:rPr>
            </w:pPr>
          </w:p>
        </w:tc>
        <w:tc>
          <w:tcPr>
            <w:tcW w:w="1100" w:type="dxa"/>
            <w:vAlign w:val="bottom"/>
          </w:tcPr>
          <w:p w:rsidR="0030501E" w:rsidRPr="00877BB6" w:rsidRDefault="0030501E" w:rsidP="00754500">
            <w:pPr>
              <w:jc w:val="right"/>
            </w:pPr>
            <w:r w:rsidRPr="00877BB6">
              <w:t>5.7%</w:t>
            </w:r>
          </w:p>
        </w:tc>
      </w:tr>
      <w:tr w:rsidR="0030501E" w:rsidRPr="00877BB6" w:rsidTr="0030501E">
        <w:tc>
          <w:tcPr>
            <w:tcW w:w="959" w:type="dxa"/>
          </w:tcPr>
          <w:p w:rsidR="0030501E" w:rsidRPr="00877BB6" w:rsidRDefault="0030501E" w:rsidP="00E63C81">
            <w:pPr>
              <w:rPr>
                <w:b/>
              </w:rPr>
            </w:pPr>
            <w:r w:rsidRPr="00877BB6">
              <w:rPr>
                <w:b/>
              </w:rPr>
              <w:t>Total</w:t>
            </w:r>
          </w:p>
        </w:tc>
        <w:tc>
          <w:tcPr>
            <w:tcW w:w="992" w:type="dxa"/>
            <w:vAlign w:val="center"/>
          </w:tcPr>
          <w:p w:rsidR="0030501E" w:rsidRPr="00877BB6" w:rsidRDefault="0030501E">
            <w:pPr>
              <w:jc w:val="right"/>
              <w:rPr>
                <w:b/>
              </w:rPr>
            </w:pPr>
          </w:p>
        </w:tc>
        <w:tc>
          <w:tcPr>
            <w:tcW w:w="992" w:type="dxa"/>
            <w:vAlign w:val="center"/>
          </w:tcPr>
          <w:p w:rsidR="0030501E" w:rsidRPr="00877BB6" w:rsidRDefault="0030501E">
            <w:pPr>
              <w:jc w:val="right"/>
              <w:rPr>
                <w:b/>
              </w:rPr>
            </w:pPr>
          </w:p>
        </w:tc>
        <w:tc>
          <w:tcPr>
            <w:tcW w:w="992" w:type="dxa"/>
            <w:vAlign w:val="center"/>
          </w:tcPr>
          <w:p w:rsidR="0030501E" w:rsidRPr="00877BB6" w:rsidRDefault="0030501E">
            <w:pPr>
              <w:jc w:val="right"/>
              <w:rPr>
                <w:b/>
              </w:rPr>
            </w:pPr>
          </w:p>
        </w:tc>
        <w:tc>
          <w:tcPr>
            <w:tcW w:w="993" w:type="dxa"/>
            <w:vAlign w:val="center"/>
          </w:tcPr>
          <w:p w:rsidR="0030501E" w:rsidRPr="00877BB6" w:rsidRDefault="0030501E">
            <w:pPr>
              <w:jc w:val="right"/>
              <w:rPr>
                <w:b/>
              </w:rPr>
            </w:pPr>
          </w:p>
        </w:tc>
        <w:tc>
          <w:tcPr>
            <w:tcW w:w="992" w:type="dxa"/>
            <w:vAlign w:val="center"/>
          </w:tcPr>
          <w:p w:rsidR="0030501E" w:rsidRPr="00877BB6" w:rsidRDefault="0030501E">
            <w:pPr>
              <w:jc w:val="right"/>
              <w:rPr>
                <w:b/>
              </w:rPr>
            </w:pPr>
          </w:p>
        </w:tc>
        <w:tc>
          <w:tcPr>
            <w:tcW w:w="992" w:type="dxa"/>
            <w:vAlign w:val="center"/>
          </w:tcPr>
          <w:p w:rsidR="0030501E" w:rsidRPr="00877BB6" w:rsidRDefault="0030501E" w:rsidP="00BE1A90">
            <w:pPr>
              <w:jc w:val="right"/>
              <w:rPr>
                <w:b/>
              </w:rPr>
            </w:pPr>
          </w:p>
        </w:tc>
        <w:tc>
          <w:tcPr>
            <w:tcW w:w="992" w:type="dxa"/>
            <w:vAlign w:val="center"/>
          </w:tcPr>
          <w:p w:rsidR="0030501E" w:rsidRPr="00877BB6" w:rsidRDefault="0030501E">
            <w:pPr>
              <w:jc w:val="right"/>
              <w:rPr>
                <w:b/>
              </w:rPr>
            </w:pPr>
          </w:p>
        </w:tc>
        <w:tc>
          <w:tcPr>
            <w:tcW w:w="1100" w:type="dxa"/>
            <w:vAlign w:val="center"/>
          </w:tcPr>
          <w:p w:rsidR="0030501E" w:rsidRPr="00877BB6" w:rsidRDefault="0030501E">
            <w:pPr>
              <w:jc w:val="right"/>
              <w:rPr>
                <w:b/>
              </w:rPr>
            </w:pPr>
          </w:p>
        </w:tc>
        <w:tc>
          <w:tcPr>
            <w:tcW w:w="1100" w:type="dxa"/>
            <w:vAlign w:val="center"/>
          </w:tcPr>
          <w:p w:rsidR="0030501E" w:rsidRPr="00877BB6" w:rsidRDefault="006E1D2C" w:rsidP="00754500">
            <w:pPr>
              <w:jc w:val="right"/>
            </w:pPr>
            <w:r w:rsidRPr="00877BB6">
              <w:t>100%</w:t>
            </w:r>
          </w:p>
        </w:tc>
      </w:tr>
      <w:tr w:rsidR="0030501E" w:rsidRPr="00877BB6" w:rsidTr="0030501E">
        <w:tc>
          <w:tcPr>
            <w:tcW w:w="959" w:type="dxa"/>
            <w:tcBorders>
              <w:top w:val="single" w:sz="4" w:space="0" w:color="000000"/>
              <w:left w:val="single" w:sz="4" w:space="0" w:color="000000"/>
              <w:bottom w:val="single" w:sz="4" w:space="0" w:color="000000"/>
              <w:right w:val="single" w:sz="4" w:space="0" w:color="000000"/>
            </w:tcBorders>
          </w:tcPr>
          <w:p w:rsidR="0030501E" w:rsidRPr="00877BB6" w:rsidRDefault="006E1D2C" w:rsidP="0030501E">
            <w:r w:rsidRPr="00877BB6">
              <w:t>%</w:t>
            </w:r>
          </w:p>
        </w:tc>
        <w:tc>
          <w:tcPr>
            <w:tcW w:w="992" w:type="dxa"/>
            <w:tcBorders>
              <w:top w:val="single" w:sz="4" w:space="0" w:color="000000"/>
              <w:left w:val="single" w:sz="4" w:space="0" w:color="000000"/>
              <w:bottom w:val="single" w:sz="4" w:space="0" w:color="000000"/>
              <w:right w:val="single" w:sz="4" w:space="0" w:color="000000"/>
            </w:tcBorders>
            <w:vAlign w:val="center"/>
          </w:tcPr>
          <w:p w:rsidR="0030501E" w:rsidRPr="00877BB6" w:rsidRDefault="00325968" w:rsidP="00754500">
            <w:pPr>
              <w:jc w:val="right"/>
            </w:pPr>
            <w:r w:rsidRPr="00877BB6">
              <w:t>7</w:t>
            </w:r>
            <w:r w:rsidR="009D28F7" w:rsidRPr="00877BB6">
              <w:t>%</w:t>
            </w:r>
            <w:r w:rsidR="0030501E" w:rsidRPr="00877BB6">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30501E" w:rsidRPr="00877BB6" w:rsidRDefault="00325968" w:rsidP="00754500">
            <w:pPr>
              <w:jc w:val="right"/>
            </w:pPr>
            <w:r w:rsidRPr="00877BB6">
              <w:t>13</w:t>
            </w:r>
            <w:r w:rsidR="009D28F7" w:rsidRPr="00877BB6">
              <w:t>%</w:t>
            </w:r>
          </w:p>
        </w:tc>
        <w:tc>
          <w:tcPr>
            <w:tcW w:w="992" w:type="dxa"/>
            <w:tcBorders>
              <w:top w:val="single" w:sz="4" w:space="0" w:color="000000"/>
              <w:left w:val="single" w:sz="4" w:space="0" w:color="000000"/>
              <w:bottom w:val="single" w:sz="4" w:space="0" w:color="000000"/>
              <w:right w:val="single" w:sz="4" w:space="0" w:color="000000"/>
            </w:tcBorders>
            <w:vAlign w:val="center"/>
          </w:tcPr>
          <w:p w:rsidR="0030501E" w:rsidRPr="00877BB6" w:rsidRDefault="00325968" w:rsidP="00754500">
            <w:pPr>
              <w:jc w:val="right"/>
            </w:pPr>
            <w:r w:rsidRPr="00877BB6">
              <w:t>14</w:t>
            </w:r>
            <w:r w:rsidR="009D28F7" w:rsidRPr="00877BB6">
              <w:t>%</w:t>
            </w:r>
          </w:p>
        </w:tc>
        <w:tc>
          <w:tcPr>
            <w:tcW w:w="993" w:type="dxa"/>
            <w:tcBorders>
              <w:top w:val="single" w:sz="4" w:space="0" w:color="000000"/>
              <w:left w:val="single" w:sz="4" w:space="0" w:color="000000"/>
              <w:bottom w:val="single" w:sz="4" w:space="0" w:color="000000"/>
              <w:right w:val="single" w:sz="4" w:space="0" w:color="000000"/>
            </w:tcBorders>
            <w:vAlign w:val="center"/>
          </w:tcPr>
          <w:p w:rsidR="0030501E" w:rsidRPr="00877BB6" w:rsidRDefault="00325968" w:rsidP="00754500">
            <w:pPr>
              <w:jc w:val="right"/>
            </w:pPr>
            <w:r w:rsidRPr="00877BB6">
              <w:t>23</w:t>
            </w:r>
            <w:r w:rsidR="009D28F7" w:rsidRPr="00877BB6">
              <w:t>%</w:t>
            </w:r>
          </w:p>
        </w:tc>
        <w:tc>
          <w:tcPr>
            <w:tcW w:w="992" w:type="dxa"/>
            <w:tcBorders>
              <w:top w:val="single" w:sz="4" w:space="0" w:color="000000"/>
              <w:left w:val="single" w:sz="4" w:space="0" w:color="000000"/>
              <w:bottom w:val="single" w:sz="4" w:space="0" w:color="000000"/>
              <w:right w:val="single" w:sz="4" w:space="0" w:color="000000"/>
            </w:tcBorders>
            <w:vAlign w:val="center"/>
          </w:tcPr>
          <w:p w:rsidR="0030501E" w:rsidRPr="00877BB6" w:rsidRDefault="00325968" w:rsidP="00754500">
            <w:pPr>
              <w:jc w:val="right"/>
            </w:pPr>
            <w:r w:rsidRPr="00877BB6">
              <w:t>15</w:t>
            </w:r>
            <w:r w:rsidR="009D28F7" w:rsidRPr="00877BB6">
              <w:t>%</w:t>
            </w:r>
          </w:p>
        </w:tc>
        <w:tc>
          <w:tcPr>
            <w:tcW w:w="992" w:type="dxa"/>
            <w:tcBorders>
              <w:top w:val="single" w:sz="4" w:space="0" w:color="000000"/>
              <w:left w:val="single" w:sz="4" w:space="0" w:color="000000"/>
              <w:bottom w:val="single" w:sz="4" w:space="0" w:color="000000"/>
              <w:right w:val="single" w:sz="4" w:space="0" w:color="000000"/>
            </w:tcBorders>
            <w:vAlign w:val="center"/>
          </w:tcPr>
          <w:p w:rsidR="0030501E" w:rsidRPr="00877BB6" w:rsidRDefault="00325968" w:rsidP="00754500">
            <w:pPr>
              <w:jc w:val="right"/>
            </w:pPr>
            <w:r w:rsidRPr="00877BB6">
              <w:t>19</w:t>
            </w:r>
            <w:r w:rsidR="009D28F7" w:rsidRPr="00877BB6">
              <w:t>%</w:t>
            </w:r>
          </w:p>
        </w:tc>
        <w:tc>
          <w:tcPr>
            <w:tcW w:w="992" w:type="dxa"/>
            <w:tcBorders>
              <w:top w:val="single" w:sz="4" w:space="0" w:color="000000"/>
              <w:left w:val="single" w:sz="4" w:space="0" w:color="000000"/>
              <w:bottom w:val="single" w:sz="4" w:space="0" w:color="000000"/>
              <w:right w:val="single" w:sz="4" w:space="0" w:color="000000"/>
            </w:tcBorders>
            <w:vAlign w:val="center"/>
          </w:tcPr>
          <w:p w:rsidR="0030501E" w:rsidRPr="00877BB6" w:rsidRDefault="009D28F7" w:rsidP="00754500">
            <w:pPr>
              <w:jc w:val="right"/>
            </w:pPr>
            <w:r w:rsidRPr="00877BB6">
              <w:t>8%</w:t>
            </w:r>
          </w:p>
        </w:tc>
        <w:tc>
          <w:tcPr>
            <w:tcW w:w="1100" w:type="dxa"/>
            <w:tcBorders>
              <w:top w:val="single" w:sz="4" w:space="0" w:color="000000"/>
              <w:left w:val="single" w:sz="4" w:space="0" w:color="000000"/>
              <w:bottom w:val="single" w:sz="4" w:space="0" w:color="000000"/>
              <w:right w:val="single" w:sz="4" w:space="0" w:color="000000"/>
            </w:tcBorders>
            <w:vAlign w:val="center"/>
          </w:tcPr>
          <w:p w:rsidR="0030501E" w:rsidRPr="00877BB6" w:rsidRDefault="00325968" w:rsidP="00754500">
            <w:pPr>
              <w:jc w:val="right"/>
            </w:pPr>
            <w:r w:rsidRPr="00877BB6">
              <w:t>100</w:t>
            </w:r>
            <w:r w:rsidR="009D28F7" w:rsidRPr="00877BB6">
              <w:t>%</w:t>
            </w:r>
          </w:p>
        </w:tc>
        <w:tc>
          <w:tcPr>
            <w:tcW w:w="1100" w:type="dxa"/>
            <w:tcBorders>
              <w:top w:val="single" w:sz="4" w:space="0" w:color="000000"/>
              <w:left w:val="single" w:sz="4" w:space="0" w:color="000000"/>
              <w:bottom w:val="single" w:sz="4" w:space="0" w:color="000000"/>
              <w:right w:val="single" w:sz="4" w:space="0" w:color="000000"/>
            </w:tcBorders>
            <w:vAlign w:val="center"/>
          </w:tcPr>
          <w:p w:rsidR="0030501E" w:rsidRPr="00877BB6" w:rsidRDefault="0030501E" w:rsidP="00754500">
            <w:pPr>
              <w:jc w:val="right"/>
            </w:pPr>
          </w:p>
        </w:tc>
      </w:tr>
    </w:tbl>
    <w:p w:rsidR="00E14737" w:rsidRPr="00877BB6" w:rsidRDefault="00E14737" w:rsidP="000D361F"/>
    <w:p w:rsidR="00C231BA" w:rsidRDefault="00C231BA" w:rsidP="000D361F"/>
    <w:p w:rsidR="009C6F82" w:rsidRPr="00877BB6" w:rsidRDefault="009C6F82" w:rsidP="000D361F"/>
    <w:p w:rsidR="00C231BA" w:rsidRPr="00877BB6" w:rsidRDefault="00C231BA" w:rsidP="00C231BA">
      <w:pPr>
        <w:pStyle w:val="Heading3"/>
      </w:pPr>
      <w:bookmarkStart w:id="94" w:name="_Toc374685087"/>
      <w:r w:rsidRPr="00877BB6">
        <w:t>Management by the UNDP Country Office</w:t>
      </w:r>
      <w:bookmarkEnd w:id="94"/>
    </w:p>
    <w:p w:rsidR="00821429" w:rsidRPr="00C718D6" w:rsidRDefault="00821429" w:rsidP="00821429">
      <w:bookmarkStart w:id="95" w:name="_Toc311298145"/>
      <w:r w:rsidRPr="00C718D6">
        <w:t>The project implementation is executed by the UNDP Project Implementation Unit, which consists of a small team of two professionals – Project Manager and a Chief Engineer, supported by an Administrative Finance Assistant and a driver.</w:t>
      </w:r>
    </w:p>
    <w:p w:rsidR="00821429" w:rsidRPr="00C718D6" w:rsidRDefault="00821429" w:rsidP="00821429">
      <w:pPr>
        <w:autoSpaceDE w:val="0"/>
        <w:autoSpaceDN w:val="0"/>
        <w:adjustRightInd w:val="0"/>
        <w:jc w:val="left"/>
      </w:pPr>
      <w:r w:rsidRPr="00C718D6">
        <w:t>The PIU manages project implementation, including communication with governmental and municipal authorities.</w:t>
      </w:r>
    </w:p>
    <w:p w:rsidR="00821429" w:rsidRPr="00C718D6" w:rsidRDefault="00821429" w:rsidP="00821429">
      <w:pPr>
        <w:autoSpaceDE w:val="0"/>
        <w:autoSpaceDN w:val="0"/>
        <w:adjustRightInd w:val="0"/>
        <w:jc w:val="left"/>
      </w:pPr>
      <w:r w:rsidRPr="00C718D6">
        <w:t xml:space="preserve">For the actual work on project implementation, such as developing the new energy efficiency code </w:t>
      </w:r>
      <w:proofErr w:type="spellStart"/>
      <w:r w:rsidRPr="00C718D6">
        <w:t>SNiP</w:t>
      </w:r>
      <w:proofErr w:type="spellEnd"/>
      <w:r w:rsidRPr="00C718D6">
        <w:t>, a number of short-term local experts have been hired for specific tasks. This arrangement helped the project to be implemented in a cost-effective way, but also to effectively disseminate the energy efficiency expertise across the local professional community.</w:t>
      </w:r>
    </w:p>
    <w:p w:rsidR="00821429" w:rsidRPr="00C718D6" w:rsidRDefault="00821429" w:rsidP="00821429">
      <w:pPr>
        <w:autoSpaceDE w:val="0"/>
        <w:autoSpaceDN w:val="0"/>
        <w:adjustRightInd w:val="0"/>
        <w:jc w:val="left"/>
      </w:pPr>
      <w:r w:rsidRPr="00C718D6">
        <w:t xml:space="preserve">Implementation of the project benefited from cooperation with both long-term and short-term international experts, including </w:t>
      </w:r>
      <w:proofErr w:type="spellStart"/>
      <w:r w:rsidRPr="00C718D6">
        <w:t>Yurij</w:t>
      </w:r>
      <w:proofErr w:type="spellEnd"/>
      <w:r w:rsidRPr="00C718D6">
        <w:t xml:space="preserve"> </w:t>
      </w:r>
      <w:proofErr w:type="spellStart"/>
      <w:r w:rsidRPr="00C718D6">
        <w:t>Matrosov</w:t>
      </w:r>
      <w:proofErr w:type="spellEnd"/>
      <w:r w:rsidRPr="00C718D6">
        <w:t xml:space="preserve">, a Russian expert in building energy efficiency codes, and Mark Chao, a Russian speaking US expert in building energy efficiency. Canadian company </w:t>
      </w:r>
      <w:proofErr w:type="spellStart"/>
      <w:r w:rsidRPr="00C718D6">
        <w:t>Econoler</w:t>
      </w:r>
      <w:proofErr w:type="spellEnd"/>
      <w:r w:rsidRPr="00C718D6">
        <w:t xml:space="preserve"> provided one-week training for local experts in energy efficiency building development, and reviewed technical proposals, an international company </w:t>
      </w:r>
      <w:proofErr w:type="spellStart"/>
      <w:r w:rsidRPr="00C718D6">
        <w:t>Grontmij</w:t>
      </w:r>
      <w:proofErr w:type="spellEnd"/>
      <w:r w:rsidRPr="00C718D6">
        <w:t xml:space="preserve"> was hired for organization of Kyrgyz expert excursion to Denmark.</w:t>
      </w:r>
    </w:p>
    <w:p w:rsidR="00821429" w:rsidRPr="00C718D6" w:rsidRDefault="00821429" w:rsidP="00821429">
      <w:pPr>
        <w:rPr>
          <w:bCs/>
        </w:rPr>
      </w:pPr>
      <w:r w:rsidRPr="00C718D6">
        <w:rPr>
          <w:bCs/>
        </w:rPr>
        <w:t xml:space="preserve">The Project Implementation Unit is responsible for overall project implementation. The Advisory Board oversees its execution of project implementation and approves Annual Work Plans and Annual Progress Reports. </w:t>
      </w:r>
    </w:p>
    <w:p w:rsidR="00821429" w:rsidRPr="00C718D6" w:rsidRDefault="00821429" w:rsidP="00821429">
      <w:pPr>
        <w:rPr>
          <w:bCs/>
        </w:rPr>
      </w:pPr>
      <w:r w:rsidRPr="00C718D6">
        <w:rPr>
          <w:bCs/>
        </w:rPr>
        <w:t>UNDP CO administratively supports PIU and pays and expenses directly some of project costs and provides PIU with regular Atlas reports.</w:t>
      </w:r>
    </w:p>
    <w:p w:rsidR="00821429" w:rsidRPr="00C718D6" w:rsidRDefault="00821429" w:rsidP="00821429">
      <w:pPr>
        <w:rPr>
          <w:bCs/>
        </w:rPr>
      </w:pPr>
      <w:r w:rsidRPr="00C718D6">
        <w:rPr>
          <w:bCs/>
        </w:rPr>
        <w:t xml:space="preserve">In addition to this project in Kyrgyzstan, UNDP RCU coordinates similar projects in other countries in the region (Armenia, Kazakhstan, Uzbekistan, </w:t>
      </w:r>
      <w:proofErr w:type="gramStart"/>
      <w:r w:rsidRPr="00C718D6">
        <w:rPr>
          <w:bCs/>
        </w:rPr>
        <w:t>Turkmenistan</w:t>
      </w:r>
      <w:proofErr w:type="gramEnd"/>
      <w:r w:rsidRPr="00C718D6">
        <w:rPr>
          <w:bCs/>
        </w:rPr>
        <w:t>), supports information and best practice exchange among these projects and coordinates external expert advice.</w:t>
      </w:r>
    </w:p>
    <w:p w:rsidR="00821429" w:rsidRPr="00C718D6" w:rsidRDefault="00821429" w:rsidP="00821429">
      <w:r w:rsidRPr="00C718D6">
        <w:t xml:space="preserve">The structure of the project management illustrates the </w:t>
      </w:r>
      <w:r w:rsidRPr="00C718D6">
        <w:rPr>
          <w:bCs/>
        </w:rPr>
        <w:t>following</w:t>
      </w:r>
      <w:r>
        <w:rPr>
          <w:bCs/>
        </w:rPr>
        <w:t xml:space="preserve"> </w:t>
      </w:r>
      <w:r w:rsidR="00DE4229">
        <w:rPr>
          <w:bCs/>
        </w:rPr>
        <w:fldChar w:fldCharType="begin"/>
      </w:r>
      <w:r>
        <w:rPr>
          <w:bCs/>
        </w:rPr>
        <w:instrText xml:space="preserve"> REF _Ref311300049 \h </w:instrText>
      </w:r>
      <w:r w:rsidR="00DE4229">
        <w:rPr>
          <w:bCs/>
        </w:rPr>
      </w:r>
      <w:r w:rsidR="00DE4229">
        <w:rPr>
          <w:bCs/>
        </w:rPr>
        <w:fldChar w:fldCharType="separate"/>
      </w:r>
      <w:r w:rsidRPr="00C718D6">
        <w:t xml:space="preserve">Chart </w:t>
      </w:r>
      <w:r>
        <w:rPr>
          <w:noProof/>
        </w:rPr>
        <w:t>1</w:t>
      </w:r>
      <w:r w:rsidRPr="00C718D6">
        <w:t>: Project Management Scheme</w:t>
      </w:r>
      <w:r w:rsidR="00DE4229">
        <w:rPr>
          <w:bCs/>
        </w:rPr>
        <w:fldChar w:fldCharType="end"/>
      </w:r>
      <w:r w:rsidRPr="00C718D6">
        <w:t>.</w:t>
      </w:r>
    </w:p>
    <w:p w:rsidR="00821429" w:rsidRPr="00C718D6" w:rsidRDefault="00821429" w:rsidP="00821429">
      <w:pPr>
        <w:rPr>
          <w:bCs/>
        </w:rPr>
      </w:pPr>
      <w:bookmarkStart w:id="96" w:name="_Ref309217430"/>
      <w:r w:rsidRPr="00C718D6">
        <w:rPr>
          <w:bCs/>
        </w:rPr>
        <w:t>PIU coordinates works of all five project components. Most of the work in each of the project component is subcontracted to local short-term consultants with support from international consultants.</w:t>
      </w:r>
    </w:p>
    <w:p w:rsidR="00821429" w:rsidRDefault="00821429" w:rsidP="00821429">
      <w:pPr>
        <w:rPr>
          <w:bCs/>
        </w:rPr>
      </w:pPr>
      <w:r w:rsidRPr="00C718D6">
        <w:rPr>
          <w:bCs/>
        </w:rPr>
        <w:t xml:space="preserve">The project management and coordination is executed in </w:t>
      </w:r>
      <w:r>
        <w:rPr>
          <w:bCs/>
        </w:rPr>
        <w:t xml:space="preserve">a </w:t>
      </w:r>
      <w:r w:rsidRPr="00C718D6">
        <w:rPr>
          <w:bCs/>
        </w:rPr>
        <w:t>way as it was originally designed in the project document.</w:t>
      </w:r>
    </w:p>
    <w:p w:rsidR="00821429" w:rsidRDefault="00821429" w:rsidP="00821429">
      <w:pPr>
        <w:rPr>
          <w:bCs/>
        </w:rPr>
      </w:pPr>
    </w:p>
    <w:p w:rsidR="00821429" w:rsidRDefault="00821429" w:rsidP="00821429">
      <w:pPr>
        <w:rPr>
          <w:bCs/>
        </w:rPr>
      </w:pPr>
    </w:p>
    <w:p w:rsidR="00821429" w:rsidRPr="00C718D6" w:rsidRDefault="00821429" w:rsidP="00821429">
      <w:pPr>
        <w:pStyle w:val="Caption"/>
      </w:pPr>
      <w:bookmarkStart w:id="97" w:name="_Ref311300049"/>
      <w:r w:rsidRPr="00C718D6">
        <w:t xml:space="preserve">Chart </w:t>
      </w:r>
      <w:r w:rsidR="00494805">
        <w:fldChar w:fldCharType="begin"/>
      </w:r>
      <w:r w:rsidR="00494805">
        <w:instrText xml:space="preserve"> SEQ Chart \* ARABIC </w:instrText>
      </w:r>
      <w:r w:rsidR="00494805">
        <w:fldChar w:fldCharType="separate"/>
      </w:r>
      <w:r>
        <w:rPr>
          <w:noProof/>
        </w:rPr>
        <w:t>1</w:t>
      </w:r>
      <w:r w:rsidR="00494805">
        <w:rPr>
          <w:noProof/>
        </w:rPr>
        <w:fldChar w:fldCharType="end"/>
      </w:r>
      <w:r w:rsidRPr="00C718D6">
        <w:t>: Project Management Scheme</w:t>
      </w:r>
      <w:bookmarkEnd w:id="96"/>
      <w:bookmarkEnd w:id="97"/>
    </w:p>
    <w:p w:rsidR="00821429" w:rsidRPr="00C718D6" w:rsidRDefault="006E4E5B" w:rsidP="00821429">
      <w:pPr>
        <w:rPr>
          <w:b/>
          <w:bCs/>
        </w:rPr>
      </w:pPr>
      <w:r>
        <w:rPr>
          <w:b/>
          <w:bCs/>
          <w:noProof/>
        </w:rPr>
        <w:lastRenderedPageBreak/>
        <mc:AlternateContent>
          <mc:Choice Requires="wpc">
            <w:drawing>
              <wp:inline distT="0" distB="0" distL="0" distR="0">
                <wp:extent cx="5761990" cy="4568190"/>
                <wp:effectExtent l="38100" t="38100" r="29210" b="22860"/>
                <wp:docPr id="19"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25400" cap="flat" cmpd="sng" algn="ctr">
                          <a:solidFill>
                            <a:srgbClr val="000000"/>
                          </a:solidFill>
                          <a:prstDash val="solid"/>
                          <a:miter lim="800000"/>
                          <a:headEnd type="none" w="med" len="med"/>
                          <a:tailEnd type="none" w="med" len="med"/>
                        </a:ln>
                      </wpc:whole>
                      <wps:wsp>
                        <wps:cNvPr id="2" name="Text Box 5"/>
                        <wps:cNvSpPr txBox="1">
                          <a:spLocks noChangeArrowheads="1"/>
                        </wps:cNvSpPr>
                        <wps:spPr bwMode="auto">
                          <a:xfrm>
                            <a:off x="204470" y="2133600"/>
                            <a:ext cx="1598930" cy="906780"/>
                          </a:xfrm>
                          <a:prstGeom prst="rect">
                            <a:avLst/>
                          </a:prstGeom>
                          <a:solidFill>
                            <a:srgbClr val="CCFFCC"/>
                          </a:solidFill>
                          <a:ln w="9525">
                            <a:solidFill>
                              <a:srgbClr val="000000"/>
                            </a:solidFill>
                            <a:miter lim="800000"/>
                            <a:headEnd/>
                            <a:tailEnd/>
                          </a:ln>
                        </wps:spPr>
                        <wps:txbx>
                          <w:txbxContent>
                            <w:p w:rsidR="00B00E29" w:rsidRPr="00782BFF" w:rsidRDefault="00B00E29" w:rsidP="00821429">
                              <w:pPr>
                                <w:spacing w:after="0"/>
                                <w:jc w:val="center"/>
                                <w:rPr>
                                  <w:sz w:val="20"/>
                                  <w:szCs w:val="20"/>
                                </w:rPr>
                              </w:pPr>
                              <w:r>
                                <w:rPr>
                                  <w:b/>
                                  <w:sz w:val="20"/>
                                  <w:szCs w:val="20"/>
                                </w:rPr>
                                <w:t>Component</w:t>
                              </w:r>
                              <w:r w:rsidRPr="00782BFF">
                                <w:rPr>
                                  <w:b/>
                                  <w:sz w:val="20"/>
                                  <w:szCs w:val="20"/>
                                </w:rPr>
                                <w:t xml:space="preserve"> 1</w:t>
                              </w:r>
                              <w:r w:rsidRPr="00782BFF">
                                <w:rPr>
                                  <w:sz w:val="20"/>
                                  <w:szCs w:val="20"/>
                                </w:rPr>
                                <w:t>:</w:t>
                              </w:r>
                            </w:p>
                            <w:p w:rsidR="00B00E29" w:rsidRDefault="00B00E29" w:rsidP="00821429">
                              <w:pPr>
                                <w:spacing w:after="0"/>
                                <w:jc w:val="center"/>
                                <w:rPr>
                                  <w:b/>
                                  <w:sz w:val="20"/>
                                  <w:szCs w:val="20"/>
                                </w:rPr>
                              </w:pPr>
                              <w:r>
                                <w:rPr>
                                  <w:b/>
                                  <w:sz w:val="20"/>
                                  <w:szCs w:val="20"/>
                                </w:rPr>
                                <w:t>New building energy code</w:t>
                              </w:r>
                            </w:p>
                            <w:p w:rsidR="00B00E29" w:rsidRPr="009D6C16" w:rsidRDefault="00B00E29" w:rsidP="00821429">
                              <w:pPr>
                                <w:spacing w:after="0"/>
                                <w:jc w:val="center"/>
                                <w:rPr>
                                  <w:b/>
                                  <w:sz w:val="20"/>
                                  <w:szCs w:val="20"/>
                                </w:rPr>
                              </w:pPr>
                            </w:p>
                            <w:p w:rsidR="00B00E29" w:rsidRPr="00782BFF" w:rsidRDefault="00B00E29" w:rsidP="00821429">
                              <w:pPr>
                                <w:jc w:val="center"/>
                                <w:rPr>
                                  <w:sz w:val="20"/>
                                  <w:szCs w:val="20"/>
                                </w:rPr>
                              </w:pPr>
                              <w:r w:rsidRPr="00782BFF">
                                <w:rPr>
                                  <w:sz w:val="20"/>
                                  <w:szCs w:val="20"/>
                                </w:rPr>
                                <w:t>Short-term local and international consultants</w:t>
                              </w:r>
                            </w:p>
                            <w:p w:rsidR="00B00E29" w:rsidRPr="00782BFF" w:rsidRDefault="00B00E29" w:rsidP="00821429">
                              <w:pPr>
                                <w:jc w:val="center"/>
                                <w:rPr>
                                  <w:sz w:val="20"/>
                                  <w:szCs w:val="20"/>
                                </w:rP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287780" y="3347720"/>
                            <a:ext cx="1486535" cy="981075"/>
                          </a:xfrm>
                          <a:prstGeom prst="rect">
                            <a:avLst/>
                          </a:prstGeom>
                          <a:solidFill>
                            <a:srgbClr val="CCFFCC"/>
                          </a:solidFill>
                          <a:ln w="9525">
                            <a:solidFill>
                              <a:srgbClr val="000000"/>
                            </a:solidFill>
                            <a:miter lim="800000"/>
                            <a:headEnd/>
                            <a:tailEnd/>
                          </a:ln>
                        </wps:spPr>
                        <wps:txbx>
                          <w:txbxContent>
                            <w:p w:rsidR="00B00E29" w:rsidRPr="00782BFF" w:rsidRDefault="00B00E29" w:rsidP="00821429">
                              <w:pPr>
                                <w:spacing w:after="0"/>
                                <w:jc w:val="center"/>
                                <w:rPr>
                                  <w:sz w:val="20"/>
                                  <w:szCs w:val="20"/>
                                </w:rPr>
                              </w:pPr>
                              <w:r>
                                <w:rPr>
                                  <w:b/>
                                  <w:sz w:val="20"/>
                                  <w:szCs w:val="20"/>
                                </w:rPr>
                                <w:t>Component</w:t>
                              </w:r>
                              <w:r w:rsidRPr="00782BFF">
                                <w:rPr>
                                  <w:b/>
                                  <w:sz w:val="20"/>
                                  <w:szCs w:val="20"/>
                                </w:rPr>
                                <w:t xml:space="preserve"> 2</w:t>
                              </w:r>
                              <w:r w:rsidRPr="00782BFF">
                                <w:rPr>
                                  <w:sz w:val="20"/>
                                  <w:szCs w:val="20"/>
                                </w:rPr>
                                <w:t>:</w:t>
                              </w:r>
                            </w:p>
                            <w:p w:rsidR="00B00E29" w:rsidRDefault="00B00E29" w:rsidP="00821429">
                              <w:pPr>
                                <w:spacing w:after="0"/>
                                <w:jc w:val="center"/>
                                <w:rPr>
                                  <w:b/>
                                  <w:sz w:val="20"/>
                                  <w:szCs w:val="20"/>
                                </w:rPr>
                              </w:pPr>
                              <w:r w:rsidRPr="009D6C16">
                                <w:rPr>
                                  <w:b/>
                                  <w:sz w:val="20"/>
                                  <w:szCs w:val="20"/>
                                </w:rPr>
                                <w:t>Improved enforcement</w:t>
                              </w:r>
                            </w:p>
                            <w:p w:rsidR="00B00E29" w:rsidRDefault="00B00E29" w:rsidP="00821429">
                              <w:pPr>
                                <w:spacing w:after="0"/>
                                <w:jc w:val="center"/>
                                <w:rPr>
                                  <w:b/>
                                  <w:sz w:val="20"/>
                                  <w:szCs w:val="20"/>
                                </w:rPr>
                              </w:pPr>
                            </w:p>
                            <w:p w:rsidR="00B00E29" w:rsidRPr="00782BFF" w:rsidRDefault="00B00E29" w:rsidP="00821429">
                              <w:pPr>
                                <w:jc w:val="center"/>
                                <w:rPr>
                                  <w:sz w:val="20"/>
                                  <w:szCs w:val="20"/>
                                </w:rPr>
                              </w:pPr>
                              <w:r w:rsidRPr="00782BFF">
                                <w:rPr>
                                  <w:sz w:val="20"/>
                                  <w:szCs w:val="20"/>
                                </w:rPr>
                                <w:t>Short-term local and international consultants</w:t>
                              </w:r>
                            </w:p>
                            <w:p w:rsidR="00B00E29" w:rsidRPr="009D6C16" w:rsidRDefault="00B00E29" w:rsidP="00821429">
                              <w:pPr>
                                <w:jc w:val="center"/>
                                <w:rPr>
                                  <w:b/>
                                  <w:sz w:val="20"/>
                                  <w:szCs w:val="20"/>
                                </w:rPr>
                              </w:pP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842385" y="124460"/>
                            <a:ext cx="1600835" cy="684530"/>
                          </a:xfrm>
                          <a:prstGeom prst="rect">
                            <a:avLst/>
                          </a:prstGeom>
                          <a:solidFill>
                            <a:srgbClr val="CC99FF"/>
                          </a:solidFill>
                          <a:ln w="9525">
                            <a:solidFill>
                              <a:srgbClr val="000000"/>
                            </a:solidFill>
                            <a:miter lim="800000"/>
                            <a:headEnd/>
                            <a:tailEnd/>
                          </a:ln>
                        </wps:spPr>
                        <wps:txbx>
                          <w:txbxContent>
                            <w:p w:rsidR="00B00E29" w:rsidRPr="00782BFF" w:rsidRDefault="00B00E29" w:rsidP="00821429">
                              <w:pPr>
                                <w:jc w:val="center"/>
                                <w:rPr>
                                  <w:b/>
                                  <w:sz w:val="20"/>
                                  <w:szCs w:val="20"/>
                                </w:rPr>
                              </w:pPr>
                              <w:r>
                                <w:rPr>
                                  <w:b/>
                                  <w:sz w:val="20"/>
                                  <w:szCs w:val="20"/>
                                </w:rPr>
                                <w:t xml:space="preserve">State Agency for </w:t>
                              </w:r>
                              <w:proofErr w:type="spellStart"/>
                              <w:r>
                                <w:rPr>
                                  <w:b/>
                                  <w:sz w:val="20"/>
                                  <w:szCs w:val="20"/>
                                </w:rPr>
                                <w:t>Archtecture</w:t>
                              </w:r>
                              <w:proofErr w:type="spellEnd"/>
                              <w:r>
                                <w:rPr>
                                  <w:b/>
                                  <w:sz w:val="20"/>
                                  <w:szCs w:val="20"/>
                                </w:rPr>
                                <w:t xml:space="preserve"> &amp; Construction (</w:t>
                              </w:r>
                              <w:proofErr w:type="spellStart"/>
                              <w:r>
                                <w:rPr>
                                  <w:b/>
                                  <w:sz w:val="20"/>
                                  <w:szCs w:val="20"/>
                                </w:rPr>
                                <w:t>Gosstroy</w:t>
                              </w:r>
                              <w:proofErr w:type="spellEnd"/>
                              <w:r>
                                <w:rPr>
                                  <w:b/>
                                  <w:sz w:val="20"/>
                                  <w:szCs w:val="20"/>
                                </w:rPr>
                                <w:t>)</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736090" y="1037590"/>
                            <a:ext cx="2035175" cy="836295"/>
                          </a:xfrm>
                          <a:prstGeom prst="rect">
                            <a:avLst/>
                          </a:prstGeom>
                          <a:solidFill>
                            <a:srgbClr val="FFFF99"/>
                          </a:solidFill>
                          <a:ln w="9525">
                            <a:solidFill>
                              <a:srgbClr val="000000"/>
                            </a:solidFill>
                            <a:miter lim="800000"/>
                            <a:headEnd/>
                            <a:tailEnd/>
                          </a:ln>
                        </wps:spPr>
                        <wps:txbx>
                          <w:txbxContent>
                            <w:p w:rsidR="00B00E29" w:rsidRDefault="00B00E29" w:rsidP="00821429">
                              <w:pPr>
                                <w:spacing w:after="0"/>
                                <w:jc w:val="center"/>
                                <w:rPr>
                                  <w:b/>
                                  <w:sz w:val="20"/>
                                  <w:szCs w:val="20"/>
                                </w:rPr>
                              </w:pPr>
                              <w:r>
                                <w:rPr>
                                  <w:b/>
                                  <w:sz w:val="20"/>
                                  <w:szCs w:val="20"/>
                                </w:rPr>
                                <w:t>Project Implementation Unit:</w:t>
                              </w:r>
                              <w:r w:rsidRPr="00782BFF">
                                <w:rPr>
                                  <w:b/>
                                  <w:sz w:val="20"/>
                                  <w:szCs w:val="20"/>
                                </w:rPr>
                                <w:t xml:space="preserve"> </w:t>
                              </w:r>
                            </w:p>
                            <w:p w:rsidR="00B00E29" w:rsidRDefault="00B00E29" w:rsidP="00821429">
                              <w:pPr>
                                <w:spacing w:after="0"/>
                                <w:jc w:val="center"/>
                                <w:rPr>
                                  <w:b/>
                                  <w:sz w:val="20"/>
                                  <w:szCs w:val="20"/>
                                </w:rPr>
                              </w:pPr>
                              <w:r w:rsidRPr="00782BFF">
                                <w:rPr>
                                  <w:b/>
                                  <w:sz w:val="20"/>
                                  <w:szCs w:val="20"/>
                                </w:rPr>
                                <w:t>Project Manager</w:t>
                              </w:r>
                              <w:r>
                                <w:rPr>
                                  <w:b/>
                                  <w:sz w:val="20"/>
                                  <w:szCs w:val="20"/>
                                </w:rPr>
                                <w:t xml:space="preserve"> </w:t>
                              </w:r>
                            </w:p>
                            <w:p w:rsidR="00B00E29" w:rsidRDefault="00B00E29" w:rsidP="00821429">
                              <w:pPr>
                                <w:spacing w:after="0"/>
                                <w:jc w:val="center"/>
                                <w:rPr>
                                  <w:b/>
                                  <w:sz w:val="20"/>
                                  <w:szCs w:val="20"/>
                                </w:rPr>
                              </w:pPr>
                              <w:r>
                                <w:rPr>
                                  <w:b/>
                                  <w:sz w:val="20"/>
                                  <w:szCs w:val="20"/>
                                </w:rPr>
                                <w:t>Chief Engineer</w:t>
                              </w:r>
                            </w:p>
                            <w:p w:rsidR="00B00E29" w:rsidRPr="007B4CCE" w:rsidRDefault="00B00E29" w:rsidP="00821429">
                              <w:pPr>
                                <w:spacing w:after="0"/>
                                <w:jc w:val="center"/>
                                <w:rPr>
                                  <w:b/>
                                  <w:sz w:val="20"/>
                                  <w:szCs w:val="20"/>
                                </w:rPr>
                              </w:pPr>
                              <w:r>
                                <w:rPr>
                                  <w:b/>
                                  <w:sz w:val="20"/>
                                  <w:szCs w:val="20"/>
                                </w:rPr>
                                <w:t>Administrative Finance Assistant</w:t>
                              </w:r>
                            </w:p>
                          </w:txbxContent>
                        </wps:txbx>
                        <wps:bodyPr rot="0" vert="horz" wrap="square" lIns="91440" tIns="45720" rIns="91440" bIns="45720" anchor="t" anchorCtr="0" upright="1">
                          <a:noAutofit/>
                        </wps:bodyPr>
                      </wps:wsp>
                      <wps:wsp>
                        <wps:cNvPr id="6" name="Line 9"/>
                        <wps:cNvCnPr/>
                        <wps:spPr bwMode="auto">
                          <a:xfrm flipH="1">
                            <a:off x="944245" y="1873885"/>
                            <a:ext cx="1019810" cy="2597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7" name="Line 10"/>
                        <wps:cNvCnPr/>
                        <wps:spPr bwMode="auto">
                          <a:xfrm>
                            <a:off x="1016000" y="808990"/>
                            <a:ext cx="1748155"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 name="Line 11"/>
                        <wps:cNvCnPr/>
                        <wps:spPr bwMode="auto">
                          <a:xfrm>
                            <a:off x="3186430" y="1873885"/>
                            <a:ext cx="655955" cy="14738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2764155" y="466725"/>
                            <a:ext cx="3810" cy="5727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13"/>
                        <wps:cNvSpPr txBox="1">
                          <a:spLocks noChangeArrowheads="1"/>
                        </wps:cNvSpPr>
                        <wps:spPr bwMode="auto">
                          <a:xfrm>
                            <a:off x="373380" y="124460"/>
                            <a:ext cx="1257935" cy="684530"/>
                          </a:xfrm>
                          <a:prstGeom prst="rect">
                            <a:avLst/>
                          </a:prstGeom>
                          <a:solidFill>
                            <a:srgbClr val="CC99FF"/>
                          </a:solidFill>
                          <a:ln w="9525">
                            <a:solidFill>
                              <a:srgbClr val="000000"/>
                            </a:solidFill>
                            <a:miter lim="800000"/>
                            <a:headEnd/>
                            <a:tailEnd/>
                          </a:ln>
                        </wps:spPr>
                        <wps:txbx>
                          <w:txbxContent>
                            <w:p w:rsidR="00B00E29" w:rsidRPr="001F6CD9" w:rsidRDefault="00B00E29" w:rsidP="00821429">
                              <w:pPr>
                                <w:spacing w:after="0"/>
                                <w:jc w:val="center"/>
                                <w:rPr>
                                  <w:b/>
                                  <w:sz w:val="16"/>
                                  <w:szCs w:val="16"/>
                                </w:rPr>
                              </w:pPr>
                            </w:p>
                            <w:p w:rsidR="00B00E29" w:rsidRPr="00782BFF" w:rsidRDefault="00B00E29" w:rsidP="00821429">
                              <w:pPr>
                                <w:spacing w:after="0"/>
                                <w:jc w:val="center"/>
                                <w:rPr>
                                  <w:b/>
                                  <w:sz w:val="20"/>
                                  <w:szCs w:val="20"/>
                                </w:rPr>
                              </w:pPr>
                              <w:r>
                                <w:rPr>
                                  <w:b/>
                                  <w:sz w:val="20"/>
                                  <w:szCs w:val="20"/>
                                </w:rPr>
                                <w:t>UNDP CO Kyrgyzstan</w:t>
                              </w: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2078990" y="124460"/>
                            <a:ext cx="1371600" cy="342265"/>
                          </a:xfrm>
                          <a:prstGeom prst="rect">
                            <a:avLst/>
                          </a:prstGeom>
                          <a:solidFill>
                            <a:srgbClr val="C0C0C0"/>
                          </a:solidFill>
                          <a:ln w="9525">
                            <a:solidFill>
                              <a:srgbClr val="000000"/>
                            </a:solidFill>
                            <a:miter lim="800000"/>
                            <a:headEnd/>
                            <a:tailEnd/>
                          </a:ln>
                        </wps:spPr>
                        <wps:txbx>
                          <w:txbxContent>
                            <w:p w:rsidR="00B00E29" w:rsidRPr="004D0DCB" w:rsidRDefault="00B00E29" w:rsidP="00821429">
                              <w:pPr>
                                <w:jc w:val="center"/>
                                <w:rPr>
                                  <w:b/>
                                </w:rPr>
                              </w:pPr>
                              <w:r>
                                <w:rPr>
                                  <w:b/>
                                </w:rPr>
                                <w:t>Advisory</w:t>
                              </w:r>
                              <w:r w:rsidRPr="004D0DCB">
                                <w:rPr>
                                  <w:b/>
                                </w:rPr>
                                <w:t xml:space="preserve"> Board</w:t>
                              </w:r>
                            </w:p>
                          </w:txbxContent>
                        </wps:txbx>
                        <wps:bodyPr rot="0" vert="horz" wrap="square" lIns="91440" tIns="45720" rIns="91440" bIns="45720" anchor="t" anchorCtr="0" upright="1">
                          <a:noAutofit/>
                        </wps:bodyPr>
                      </wps:wsp>
                      <wps:wsp>
                        <wps:cNvPr id="12" name="Line 15"/>
                        <wps:cNvCnPr/>
                        <wps:spPr bwMode="auto">
                          <a:xfrm flipH="1">
                            <a:off x="2764155" y="808990"/>
                            <a:ext cx="1707515" cy="2286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2967990" y="3347720"/>
                            <a:ext cx="1828800" cy="978535"/>
                          </a:xfrm>
                          <a:prstGeom prst="rect">
                            <a:avLst/>
                          </a:prstGeom>
                          <a:solidFill>
                            <a:srgbClr val="CCFFCC"/>
                          </a:solidFill>
                          <a:ln w="9525">
                            <a:solidFill>
                              <a:srgbClr val="000000"/>
                            </a:solidFill>
                            <a:miter lim="800000"/>
                            <a:headEnd/>
                            <a:tailEnd/>
                          </a:ln>
                        </wps:spPr>
                        <wps:txbx>
                          <w:txbxContent>
                            <w:p w:rsidR="00B00E29" w:rsidRPr="00782BFF" w:rsidRDefault="00B00E29" w:rsidP="00821429">
                              <w:pPr>
                                <w:spacing w:after="0"/>
                                <w:jc w:val="center"/>
                                <w:rPr>
                                  <w:sz w:val="20"/>
                                  <w:szCs w:val="20"/>
                                </w:rPr>
                              </w:pPr>
                              <w:r>
                                <w:rPr>
                                  <w:b/>
                                  <w:sz w:val="20"/>
                                  <w:szCs w:val="20"/>
                                </w:rPr>
                                <w:t>Component</w:t>
                              </w:r>
                              <w:r w:rsidRPr="00782BFF">
                                <w:rPr>
                                  <w:b/>
                                  <w:sz w:val="20"/>
                                  <w:szCs w:val="20"/>
                                </w:rPr>
                                <w:t xml:space="preserve"> </w:t>
                              </w:r>
                              <w:r>
                                <w:rPr>
                                  <w:b/>
                                  <w:sz w:val="20"/>
                                  <w:szCs w:val="20"/>
                                </w:rPr>
                                <w:t>4</w:t>
                              </w:r>
                              <w:r w:rsidRPr="00782BFF">
                                <w:rPr>
                                  <w:sz w:val="20"/>
                                  <w:szCs w:val="20"/>
                                </w:rPr>
                                <w:t>:</w:t>
                              </w:r>
                            </w:p>
                            <w:p w:rsidR="00B00E29" w:rsidRDefault="00B00E29" w:rsidP="00821429">
                              <w:pPr>
                                <w:spacing w:after="0"/>
                                <w:jc w:val="center"/>
                                <w:rPr>
                                  <w:b/>
                                  <w:sz w:val="20"/>
                                  <w:szCs w:val="20"/>
                                </w:rPr>
                              </w:pPr>
                              <w:r w:rsidRPr="009D6C16">
                                <w:rPr>
                                  <w:b/>
                                  <w:sz w:val="20"/>
                                  <w:szCs w:val="20"/>
                                </w:rPr>
                                <w:t>Best practices in buildings sector</w:t>
                              </w:r>
                            </w:p>
                            <w:p w:rsidR="00B00E29" w:rsidRPr="00782BFF" w:rsidRDefault="00B00E29" w:rsidP="00821429">
                              <w:pPr>
                                <w:spacing w:after="0"/>
                                <w:jc w:val="center"/>
                                <w:rPr>
                                  <w:sz w:val="20"/>
                                  <w:szCs w:val="20"/>
                                </w:rPr>
                              </w:pPr>
                              <w:r w:rsidRPr="00782BFF">
                                <w:rPr>
                                  <w:sz w:val="20"/>
                                  <w:szCs w:val="20"/>
                                </w:rPr>
                                <w:t>Short-term local and international consultants</w:t>
                              </w:r>
                            </w:p>
                            <w:p w:rsidR="00B00E29" w:rsidRPr="009D6C16" w:rsidRDefault="00B00E29" w:rsidP="00821429">
                              <w:pPr>
                                <w:jc w:val="center"/>
                                <w:rPr>
                                  <w:b/>
                                  <w:sz w:val="20"/>
                                  <w:szCs w:val="20"/>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3957955" y="2133600"/>
                            <a:ext cx="1485265" cy="906780"/>
                          </a:xfrm>
                          <a:prstGeom prst="rect">
                            <a:avLst/>
                          </a:prstGeom>
                          <a:solidFill>
                            <a:srgbClr val="CCFFCC"/>
                          </a:solidFill>
                          <a:ln w="9525">
                            <a:solidFill>
                              <a:srgbClr val="000000"/>
                            </a:solidFill>
                            <a:miter lim="800000"/>
                            <a:headEnd/>
                            <a:tailEnd/>
                          </a:ln>
                        </wps:spPr>
                        <wps:txbx>
                          <w:txbxContent>
                            <w:p w:rsidR="00B00E29" w:rsidRPr="00782BFF" w:rsidRDefault="00B00E29" w:rsidP="00821429">
                              <w:pPr>
                                <w:spacing w:after="0"/>
                                <w:jc w:val="center"/>
                                <w:rPr>
                                  <w:sz w:val="20"/>
                                  <w:szCs w:val="20"/>
                                </w:rPr>
                              </w:pPr>
                              <w:r>
                                <w:rPr>
                                  <w:b/>
                                  <w:sz w:val="20"/>
                                  <w:szCs w:val="20"/>
                                </w:rPr>
                                <w:t>Component</w:t>
                              </w:r>
                              <w:r w:rsidRPr="00782BFF">
                                <w:rPr>
                                  <w:b/>
                                  <w:sz w:val="20"/>
                                  <w:szCs w:val="20"/>
                                </w:rPr>
                                <w:t xml:space="preserve"> </w:t>
                              </w:r>
                              <w:r>
                                <w:rPr>
                                  <w:b/>
                                  <w:sz w:val="20"/>
                                  <w:szCs w:val="20"/>
                                </w:rPr>
                                <w:t>5</w:t>
                              </w:r>
                              <w:r w:rsidRPr="00782BFF">
                                <w:rPr>
                                  <w:sz w:val="20"/>
                                  <w:szCs w:val="20"/>
                                </w:rPr>
                                <w:t>:</w:t>
                              </w:r>
                            </w:p>
                            <w:p w:rsidR="00B00E29" w:rsidRDefault="00B00E29" w:rsidP="00821429">
                              <w:pPr>
                                <w:spacing w:after="0"/>
                                <w:jc w:val="center"/>
                                <w:rPr>
                                  <w:b/>
                                  <w:sz w:val="20"/>
                                  <w:szCs w:val="20"/>
                                </w:rPr>
                              </w:pPr>
                              <w:r>
                                <w:rPr>
                                  <w:b/>
                                  <w:sz w:val="20"/>
                                  <w:szCs w:val="20"/>
                                </w:rPr>
                                <w:t>Energy consumption and G</w:t>
                              </w:r>
                              <w:r w:rsidRPr="009D6C16">
                                <w:rPr>
                                  <w:b/>
                                  <w:sz w:val="20"/>
                                  <w:szCs w:val="20"/>
                                </w:rPr>
                                <w:t>G monitoring</w:t>
                              </w:r>
                            </w:p>
                            <w:p w:rsidR="00B00E29" w:rsidRPr="00782BFF" w:rsidRDefault="00B00E29" w:rsidP="00821429">
                              <w:pPr>
                                <w:spacing w:after="0"/>
                                <w:jc w:val="center"/>
                                <w:rPr>
                                  <w:sz w:val="20"/>
                                  <w:szCs w:val="20"/>
                                </w:rPr>
                              </w:pPr>
                              <w:r w:rsidRPr="00782BFF">
                                <w:rPr>
                                  <w:sz w:val="20"/>
                                  <w:szCs w:val="20"/>
                                </w:rPr>
                                <w:t>Short-term local and international consultants</w:t>
                              </w:r>
                            </w:p>
                            <w:p w:rsidR="00B00E29" w:rsidRPr="009D6C16" w:rsidRDefault="00B00E29" w:rsidP="00821429">
                              <w:pPr>
                                <w:spacing w:after="0"/>
                                <w:jc w:val="center"/>
                                <w:rPr>
                                  <w:b/>
                                  <w:sz w:val="20"/>
                                  <w:szCs w:val="20"/>
                                </w:rPr>
                              </w:pPr>
                            </w:p>
                          </w:txbxContent>
                        </wps:txbx>
                        <wps:bodyPr rot="0" vert="horz" wrap="square" lIns="91440" tIns="45720" rIns="91440" bIns="45720" anchor="t" anchorCtr="0" upright="1">
                          <a:noAutofit/>
                        </wps:bodyPr>
                      </wps:wsp>
                      <wps:wsp>
                        <wps:cNvPr id="15" name="Line 18"/>
                        <wps:cNvCnPr/>
                        <wps:spPr bwMode="auto">
                          <a:xfrm>
                            <a:off x="3568065" y="1873885"/>
                            <a:ext cx="1051560" cy="2597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Line 19"/>
                        <wps:cNvCnPr/>
                        <wps:spPr bwMode="auto">
                          <a:xfrm flipH="1">
                            <a:off x="1964055" y="1873885"/>
                            <a:ext cx="441325" cy="147383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20"/>
                        <wps:cNvCnPr/>
                        <wps:spPr bwMode="auto">
                          <a:xfrm flipH="1">
                            <a:off x="2774315" y="1873885"/>
                            <a:ext cx="635" cy="25971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Text Box 21"/>
                        <wps:cNvSpPr txBox="1">
                          <a:spLocks noChangeArrowheads="1"/>
                        </wps:cNvSpPr>
                        <wps:spPr bwMode="auto">
                          <a:xfrm>
                            <a:off x="2127250" y="2133600"/>
                            <a:ext cx="1485900" cy="906780"/>
                          </a:xfrm>
                          <a:prstGeom prst="rect">
                            <a:avLst/>
                          </a:prstGeom>
                          <a:solidFill>
                            <a:srgbClr val="CCFFCC"/>
                          </a:solidFill>
                          <a:ln w="9525">
                            <a:solidFill>
                              <a:srgbClr val="000000"/>
                            </a:solidFill>
                            <a:miter lim="800000"/>
                            <a:headEnd/>
                            <a:tailEnd/>
                          </a:ln>
                        </wps:spPr>
                        <wps:txbx>
                          <w:txbxContent>
                            <w:p w:rsidR="00B00E29" w:rsidRPr="00782BFF" w:rsidRDefault="00B00E29" w:rsidP="00821429">
                              <w:pPr>
                                <w:spacing w:after="0"/>
                                <w:jc w:val="center"/>
                                <w:rPr>
                                  <w:sz w:val="20"/>
                                  <w:szCs w:val="20"/>
                                </w:rPr>
                              </w:pPr>
                              <w:r>
                                <w:rPr>
                                  <w:b/>
                                  <w:sz w:val="20"/>
                                  <w:szCs w:val="20"/>
                                </w:rPr>
                                <w:t>Component</w:t>
                              </w:r>
                              <w:r w:rsidRPr="00782BFF">
                                <w:rPr>
                                  <w:b/>
                                  <w:sz w:val="20"/>
                                  <w:szCs w:val="20"/>
                                </w:rPr>
                                <w:t xml:space="preserve"> 3</w:t>
                              </w:r>
                              <w:r w:rsidRPr="00782BFF">
                                <w:rPr>
                                  <w:sz w:val="20"/>
                                  <w:szCs w:val="20"/>
                                </w:rPr>
                                <w:t>:</w:t>
                              </w:r>
                            </w:p>
                            <w:p w:rsidR="00B00E29" w:rsidRDefault="00B00E29" w:rsidP="00821429">
                              <w:pPr>
                                <w:spacing w:after="0"/>
                                <w:jc w:val="center"/>
                                <w:rPr>
                                  <w:sz w:val="20"/>
                                  <w:szCs w:val="20"/>
                                </w:rPr>
                              </w:pPr>
                              <w:r w:rsidRPr="009D6C16">
                                <w:rPr>
                                  <w:b/>
                                  <w:sz w:val="20"/>
                                  <w:szCs w:val="20"/>
                                </w:rPr>
                                <w:t>Pilot buildings</w:t>
                              </w:r>
                              <w:r>
                                <w:rPr>
                                  <w:sz w:val="20"/>
                                  <w:szCs w:val="20"/>
                                </w:rPr>
                                <w:t xml:space="preserve"> </w:t>
                              </w:r>
                            </w:p>
                            <w:p w:rsidR="00B00E29" w:rsidRDefault="00B00E29" w:rsidP="00821429">
                              <w:pPr>
                                <w:spacing w:after="0"/>
                                <w:jc w:val="center"/>
                                <w:rPr>
                                  <w:sz w:val="20"/>
                                  <w:szCs w:val="20"/>
                                </w:rPr>
                              </w:pPr>
                            </w:p>
                            <w:p w:rsidR="00B00E29" w:rsidRPr="00782BFF" w:rsidRDefault="00B00E29" w:rsidP="00821429">
                              <w:pPr>
                                <w:spacing w:after="0"/>
                                <w:jc w:val="center"/>
                                <w:rPr>
                                  <w:sz w:val="20"/>
                                  <w:szCs w:val="20"/>
                                </w:rPr>
                              </w:pPr>
                              <w:r w:rsidRPr="00782BFF">
                                <w:rPr>
                                  <w:sz w:val="20"/>
                                  <w:szCs w:val="20"/>
                                </w:rPr>
                                <w:t>Short-term local and international consultants</w:t>
                              </w:r>
                            </w:p>
                            <w:p w:rsidR="00B00E29" w:rsidRPr="00782BFF" w:rsidRDefault="00B00E29" w:rsidP="00821429">
                              <w:pPr>
                                <w:jc w:val="center"/>
                                <w:rPr>
                                  <w:sz w:val="20"/>
                                  <w:szCs w:val="20"/>
                                </w:rPr>
                              </w:pP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453.7pt;height:359.7pt;mso-position-horizontal-relative:char;mso-position-vertical-relative:line" coordsize="57619,4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19;height:45681;visibility:visible;mso-wrap-style:square" stroked="t" strokeweight="2pt">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2044;top:21336;width:15990;height:9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Wp8QA&#10;AADaAAAADwAAAGRycy9kb3ducmV2LnhtbESPQWvCQBSE70L/w/IKvUjdqCAhdZWiCEIP1kQKvT2y&#10;r9lg9m3YXU3677uFQo/DzHzDrLej7cSdfGgdK5jPMhDEtdMtNwou1eE5BxEissbOMSn4pgDbzcNk&#10;jYV2A5/pXsZGJAiHAhWYGPtCylAbshhmridO3pfzFmOSvpHa45DgtpOLLFtJiy2nBYM97QzV1/Jm&#10;FRzM/pqHz/e36rKsjsM0l9mHPyn19Di+voCINMb/8F/7qBUs4PdKu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51qfEAAAA2gAAAA8AAAAAAAAAAAAAAAAAmAIAAGRycy9k&#10;b3ducmV2LnhtbFBLBQYAAAAABAAEAPUAAACJAwAAAAA=&#10;" fillcolor="#cfc">
                  <v:textbox>
                    <w:txbxContent>
                      <w:p w:rsidR="00B00E29" w:rsidRPr="00782BFF" w:rsidRDefault="00B00E29" w:rsidP="00821429">
                        <w:pPr>
                          <w:spacing w:after="0"/>
                          <w:jc w:val="center"/>
                          <w:rPr>
                            <w:sz w:val="20"/>
                            <w:szCs w:val="20"/>
                          </w:rPr>
                        </w:pPr>
                        <w:r>
                          <w:rPr>
                            <w:b/>
                            <w:sz w:val="20"/>
                            <w:szCs w:val="20"/>
                          </w:rPr>
                          <w:t>Component</w:t>
                        </w:r>
                        <w:r w:rsidRPr="00782BFF">
                          <w:rPr>
                            <w:b/>
                            <w:sz w:val="20"/>
                            <w:szCs w:val="20"/>
                          </w:rPr>
                          <w:t xml:space="preserve"> 1</w:t>
                        </w:r>
                        <w:r w:rsidRPr="00782BFF">
                          <w:rPr>
                            <w:sz w:val="20"/>
                            <w:szCs w:val="20"/>
                          </w:rPr>
                          <w:t>:</w:t>
                        </w:r>
                      </w:p>
                      <w:p w:rsidR="00B00E29" w:rsidRDefault="00B00E29" w:rsidP="00821429">
                        <w:pPr>
                          <w:spacing w:after="0"/>
                          <w:jc w:val="center"/>
                          <w:rPr>
                            <w:b/>
                            <w:sz w:val="20"/>
                            <w:szCs w:val="20"/>
                          </w:rPr>
                        </w:pPr>
                        <w:r>
                          <w:rPr>
                            <w:b/>
                            <w:sz w:val="20"/>
                            <w:szCs w:val="20"/>
                          </w:rPr>
                          <w:t>New building energy code</w:t>
                        </w:r>
                      </w:p>
                      <w:p w:rsidR="00B00E29" w:rsidRPr="009D6C16" w:rsidRDefault="00B00E29" w:rsidP="00821429">
                        <w:pPr>
                          <w:spacing w:after="0"/>
                          <w:jc w:val="center"/>
                          <w:rPr>
                            <w:b/>
                            <w:sz w:val="20"/>
                            <w:szCs w:val="20"/>
                          </w:rPr>
                        </w:pPr>
                      </w:p>
                      <w:p w:rsidR="00B00E29" w:rsidRPr="00782BFF" w:rsidRDefault="00B00E29" w:rsidP="00821429">
                        <w:pPr>
                          <w:jc w:val="center"/>
                          <w:rPr>
                            <w:sz w:val="20"/>
                            <w:szCs w:val="20"/>
                          </w:rPr>
                        </w:pPr>
                        <w:r w:rsidRPr="00782BFF">
                          <w:rPr>
                            <w:sz w:val="20"/>
                            <w:szCs w:val="20"/>
                          </w:rPr>
                          <w:t>Short-term local and international consultants</w:t>
                        </w:r>
                      </w:p>
                      <w:p w:rsidR="00B00E29" w:rsidRPr="00782BFF" w:rsidRDefault="00B00E29" w:rsidP="00821429">
                        <w:pPr>
                          <w:jc w:val="center"/>
                          <w:rPr>
                            <w:sz w:val="20"/>
                            <w:szCs w:val="20"/>
                          </w:rPr>
                        </w:pPr>
                      </w:p>
                    </w:txbxContent>
                  </v:textbox>
                </v:shape>
                <v:shape id="Text Box 6" o:spid="_x0000_s1029" type="#_x0000_t202" style="position:absolute;left:12877;top:33477;width:14866;height:9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zPMQA&#10;AADaAAAADwAAAGRycy9kb3ducmV2LnhtbESPQWvCQBSE70L/w/IKvUjdtIKE1FWKIggerIkUentk&#10;X7PB7NuwuzXx37uFQo/DzHzDLNej7cSVfGgdK3iZZSCIa6dbbhScq91zDiJEZI2dY1JwowDr1cNk&#10;iYV2A5/oWsZGJAiHAhWYGPtCylAbshhmridO3rfzFmOSvpHa45DgtpOvWbaQFltOCwZ72hiqL+WP&#10;VbAz20sevj4O1Xle7YdpLrNPf1Tq6XF8fwMRaYz/4b/2XiuYw++Vd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1czzEAAAA2gAAAA8AAAAAAAAAAAAAAAAAmAIAAGRycy9k&#10;b3ducmV2LnhtbFBLBQYAAAAABAAEAPUAAACJAwAAAAA=&#10;" fillcolor="#cfc">
                  <v:textbox>
                    <w:txbxContent>
                      <w:p w:rsidR="00B00E29" w:rsidRPr="00782BFF" w:rsidRDefault="00B00E29" w:rsidP="00821429">
                        <w:pPr>
                          <w:spacing w:after="0"/>
                          <w:jc w:val="center"/>
                          <w:rPr>
                            <w:sz w:val="20"/>
                            <w:szCs w:val="20"/>
                          </w:rPr>
                        </w:pPr>
                        <w:r>
                          <w:rPr>
                            <w:b/>
                            <w:sz w:val="20"/>
                            <w:szCs w:val="20"/>
                          </w:rPr>
                          <w:t>Component</w:t>
                        </w:r>
                        <w:r w:rsidRPr="00782BFF">
                          <w:rPr>
                            <w:b/>
                            <w:sz w:val="20"/>
                            <w:szCs w:val="20"/>
                          </w:rPr>
                          <w:t xml:space="preserve"> 2</w:t>
                        </w:r>
                        <w:r w:rsidRPr="00782BFF">
                          <w:rPr>
                            <w:sz w:val="20"/>
                            <w:szCs w:val="20"/>
                          </w:rPr>
                          <w:t>:</w:t>
                        </w:r>
                      </w:p>
                      <w:p w:rsidR="00B00E29" w:rsidRDefault="00B00E29" w:rsidP="00821429">
                        <w:pPr>
                          <w:spacing w:after="0"/>
                          <w:jc w:val="center"/>
                          <w:rPr>
                            <w:b/>
                            <w:sz w:val="20"/>
                            <w:szCs w:val="20"/>
                          </w:rPr>
                        </w:pPr>
                        <w:r w:rsidRPr="009D6C16">
                          <w:rPr>
                            <w:b/>
                            <w:sz w:val="20"/>
                            <w:szCs w:val="20"/>
                          </w:rPr>
                          <w:t>Improved enforcement</w:t>
                        </w:r>
                      </w:p>
                      <w:p w:rsidR="00B00E29" w:rsidRDefault="00B00E29" w:rsidP="00821429">
                        <w:pPr>
                          <w:spacing w:after="0"/>
                          <w:jc w:val="center"/>
                          <w:rPr>
                            <w:b/>
                            <w:sz w:val="20"/>
                            <w:szCs w:val="20"/>
                          </w:rPr>
                        </w:pPr>
                      </w:p>
                      <w:p w:rsidR="00B00E29" w:rsidRPr="00782BFF" w:rsidRDefault="00B00E29" w:rsidP="00821429">
                        <w:pPr>
                          <w:jc w:val="center"/>
                          <w:rPr>
                            <w:sz w:val="20"/>
                            <w:szCs w:val="20"/>
                          </w:rPr>
                        </w:pPr>
                        <w:r w:rsidRPr="00782BFF">
                          <w:rPr>
                            <w:sz w:val="20"/>
                            <w:szCs w:val="20"/>
                          </w:rPr>
                          <w:t>Short-term local and international consultants</w:t>
                        </w:r>
                      </w:p>
                      <w:p w:rsidR="00B00E29" w:rsidRPr="009D6C16" w:rsidRDefault="00B00E29" w:rsidP="00821429">
                        <w:pPr>
                          <w:jc w:val="center"/>
                          <w:rPr>
                            <w:b/>
                            <w:sz w:val="20"/>
                            <w:szCs w:val="20"/>
                          </w:rPr>
                        </w:pPr>
                      </w:p>
                    </w:txbxContent>
                  </v:textbox>
                </v:shape>
                <v:shape id="Text Box 7" o:spid="_x0000_s1030" type="#_x0000_t202" style="position:absolute;left:38423;top:1244;width:16009;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dgb8EA&#10;AADaAAAADwAAAGRycy9kb3ducmV2LnhtbESP0YrCMBRE3xf8h3CFfVtTdRGtRlFxYR8UtPoBl+ba&#10;FJub0sRa/36zIPg4zMwZZrHqbCVaanzpWMFwkIAgzp0uuVBwOf98TUH4gKyxckwKnuRhtex9LDDV&#10;7sEnarNQiAhhn6ICE0KdSulzQxb9wNXE0bu6xmKIsimkbvAR4baSoySZSIslxwWDNW0N5bfsbhWM&#10;2+OuOF/dLJj99lmvNwfH1UGpz363noMI1IV3+NX+1Qq+4f9KvA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3YG/BAAAA2gAAAA8AAAAAAAAAAAAAAAAAmAIAAGRycy9kb3du&#10;cmV2LnhtbFBLBQYAAAAABAAEAPUAAACGAwAAAAA=&#10;" fillcolor="#c9f">
                  <v:textbox>
                    <w:txbxContent>
                      <w:p w:rsidR="00B00E29" w:rsidRPr="00782BFF" w:rsidRDefault="00B00E29" w:rsidP="00821429">
                        <w:pPr>
                          <w:jc w:val="center"/>
                          <w:rPr>
                            <w:b/>
                            <w:sz w:val="20"/>
                            <w:szCs w:val="20"/>
                          </w:rPr>
                        </w:pPr>
                        <w:r>
                          <w:rPr>
                            <w:b/>
                            <w:sz w:val="20"/>
                            <w:szCs w:val="20"/>
                          </w:rPr>
                          <w:t xml:space="preserve">State Agency for </w:t>
                        </w:r>
                        <w:proofErr w:type="spellStart"/>
                        <w:r>
                          <w:rPr>
                            <w:b/>
                            <w:sz w:val="20"/>
                            <w:szCs w:val="20"/>
                          </w:rPr>
                          <w:t>Archtecture</w:t>
                        </w:r>
                        <w:proofErr w:type="spellEnd"/>
                        <w:r>
                          <w:rPr>
                            <w:b/>
                            <w:sz w:val="20"/>
                            <w:szCs w:val="20"/>
                          </w:rPr>
                          <w:t xml:space="preserve"> &amp; Construction (</w:t>
                        </w:r>
                        <w:proofErr w:type="spellStart"/>
                        <w:r>
                          <w:rPr>
                            <w:b/>
                            <w:sz w:val="20"/>
                            <w:szCs w:val="20"/>
                          </w:rPr>
                          <w:t>Gosstroy</w:t>
                        </w:r>
                        <w:proofErr w:type="spellEnd"/>
                        <w:r>
                          <w:rPr>
                            <w:b/>
                            <w:sz w:val="20"/>
                            <w:szCs w:val="20"/>
                          </w:rPr>
                          <w:t>)</w:t>
                        </w:r>
                      </w:p>
                    </w:txbxContent>
                  </v:textbox>
                </v:shape>
                <v:shape id="Text Box 8" o:spid="_x0000_s1031" type="#_x0000_t202" style="position:absolute;left:17360;top:10375;width:20352;height:8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DQsIA&#10;AADaAAAADwAAAGRycy9kb3ducmV2LnhtbESP0WrCQBRE3wX/YblC38zGQqNEVxFBaOmLjf2A2+xN&#10;spq9G7LbJP37bqHg4zAzZ5jdYbKtGKj3xrGCVZKCIC6dNlwr+LyelxsQPiBrbB2Tgh/ycNjPZzvM&#10;tRv5g4Yi1CJC2OeooAmhy6X0ZUMWfeI64uhVrrcYouxrqXscI9y28jlNM2nRcFxosKNTQ+W9+LYK&#10;sow39kK36vJu3gpsyzWvzJdST4vpuAURaAqP8H/7VSt4gb8r8Qb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0NCwgAAANoAAAAPAAAAAAAAAAAAAAAAAJgCAABkcnMvZG93&#10;bnJldi54bWxQSwUGAAAAAAQABAD1AAAAhwMAAAAA&#10;" fillcolor="#ff9">
                  <v:textbox>
                    <w:txbxContent>
                      <w:p w:rsidR="00B00E29" w:rsidRDefault="00B00E29" w:rsidP="00821429">
                        <w:pPr>
                          <w:spacing w:after="0"/>
                          <w:jc w:val="center"/>
                          <w:rPr>
                            <w:b/>
                            <w:sz w:val="20"/>
                            <w:szCs w:val="20"/>
                          </w:rPr>
                        </w:pPr>
                        <w:r>
                          <w:rPr>
                            <w:b/>
                            <w:sz w:val="20"/>
                            <w:szCs w:val="20"/>
                          </w:rPr>
                          <w:t>Project Implementation Unit:</w:t>
                        </w:r>
                        <w:r w:rsidRPr="00782BFF">
                          <w:rPr>
                            <w:b/>
                            <w:sz w:val="20"/>
                            <w:szCs w:val="20"/>
                          </w:rPr>
                          <w:t xml:space="preserve"> </w:t>
                        </w:r>
                      </w:p>
                      <w:p w:rsidR="00B00E29" w:rsidRDefault="00B00E29" w:rsidP="00821429">
                        <w:pPr>
                          <w:spacing w:after="0"/>
                          <w:jc w:val="center"/>
                          <w:rPr>
                            <w:b/>
                            <w:sz w:val="20"/>
                            <w:szCs w:val="20"/>
                          </w:rPr>
                        </w:pPr>
                        <w:r w:rsidRPr="00782BFF">
                          <w:rPr>
                            <w:b/>
                            <w:sz w:val="20"/>
                            <w:szCs w:val="20"/>
                          </w:rPr>
                          <w:t>Project Manager</w:t>
                        </w:r>
                        <w:r>
                          <w:rPr>
                            <w:b/>
                            <w:sz w:val="20"/>
                            <w:szCs w:val="20"/>
                          </w:rPr>
                          <w:t xml:space="preserve"> </w:t>
                        </w:r>
                      </w:p>
                      <w:p w:rsidR="00B00E29" w:rsidRDefault="00B00E29" w:rsidP="00821429">
                        <w:pPr>
                          <w:spacing w:after="0"/>
                          <w:jc w:val="center"/>
                          <w:rPr>
                            <w:b/>
                            <w:sz w:val="20"/>
                            <w:szCs w:val="20"/>
                          </w:rPr>
                        </w:pPr>
                        <w:r>
                          <w:rPr>
                            <w:b/>
                            <w:sz w:val="20"/>
                            <w:szCs w:val="20"/>
                          </w:rPr>
                          <w:t>Chief Engineer</w:t>
                        </w:r>
                      </w:p>
                      <w:p w:rsidR="00B00E29" w:rsidRPr="007B4CCE" w:rsidRDefault="00B00E29" w:rsidP="00821429">
                        <w:pPr>
                          <w:spacing w:after="0"/>
                          <w:jc w:val="center"/>
                          <w:rPr>
                            <w:b/>
                            <w:sz w:val="20"/>
                            <w:szCs w:val="20"/>
                          </w:rPr>
                        </w:pPr>
                        <w:r>
                          <w:rPr>
                            <w:b/>
                            <w:sz w:val="20"/>
                            <w:szCs w:val="20"/>
                          </w:rPr>
                          <w:t>Administrative Finance Assistant</w:t>
                        </w:r>
                      </w:p>
                    </w:txbxContent>
                  </v:textbox>
                </v:shape>
                <v:line id="Line 9" o:spid="_x0000_s1032" style="position:absolute;flip:x;visibility:visible;mso-wrap-style:square" from="9442,18738" to="19640,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49b8IAAADaAAAADwAAAGRycy9kb3ducmV2LnhtbESPT4vCMBTE7wt+h/AEL8uaqiClaxT/&#10;FQQvW9e9P5q3bdnmJTRR67c3grDHYWZ+wyxWvWnFlTrfWFYwGScgiEurG64UnL/zjxSED8gaW8uk&#10;4E4eVsvB2wIzbW9c0PUUKhEh7DNUUIfgMil9WZNBP7aOOHq/tjMYouwqqTu8Rbhp5TRJ5tJgw3Gh&#10;Rkfbmsq/08UoeJ/td86laZ4XO9t8uZ99sTmelRoN+/UniEB9+A+/2getYA7PK/EG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b49b8IAAADaAAAADwAAAAAAAAAAAAAA&#10;AAChAgAAZHJzL2Rvd25yZXYueG1sUEsFBgAAAAAEAAQA+QAAAJADAAAAAA==&#10;">
                  <v:stroke startarrow="block" endarrow="block"/>
                </v:line>
                <v:line id="Line 10" o:spid="_x0000_s1033" style="position:absolute;visibility:visible;mso-wrap-style:square" from="10160,8089" to="27641,1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SwsIAAADaAAAADwAAAGRycy9kb3ducmV2LnhtbESPQWvCQBSE7wX/w/KE3upGD1qiq4hg&#10;yUWKVjw/s88kmn0bs9ts2l/vCoUeh5n5hlmselOLjlpXWVYwHiUgiHOrKy4UHL+2b+8gnEfWWFsm&#10;BT/kYLUcvCww1TbwnrqDL0SEsEtRQel9k0rp8pIMupFtiKN3sa1BH2VbSN1iiHBTy0mSTKXBiuNC&#10;iQ1tSspvh2+jIAm/H/Iqs6r7zHb30JzDaXIPSr0O+/UchKfe/4f/2plWMIP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wSwsIAAADaAAAADwAAAAAAAAAAAAAA&#10;AAChAgAAZHJzL2Rvd25yZXYueG1sUEsFBgAAAAAEAAQA+QAAAJADAAAAAA==&#10;">
                  <v:stroke startarrow="block" endarrow="block"/>
                </v:line>
                <v:line id="Line 11" o:spid="_x0000_s1034" style="position:absolute;visibility:visible;mso-wrap-style:square" from="31864,18738" to="38423,3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OGsL8AAADaAAAADwAAAGRycy9kb3ducmV2LnhtbERPTYvCMBC9L/gfwgje1lQPslSjiKD0&#10;soi6eB6bsa02k9pkm+qv3xyEPT7e92LVm1p01LrKsoLJOAFBnFtdcaHg57T9/ALhPLLG2jIpeJKD&#10;1XLwscBU28AH6o6+EDGEXYoKSu+bVEqXl2TQjW1DHLmrbQ36CNtC6hZDDDe1nCbJTBqsODaU2NCm&#10;pPx+/DUKkvDayZvMqm6ffT9Ccwnn6SMoNRr26zkIT73/F7/dmVYQt8Yr8QbI5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rOGsL8AAADaAAAADwAAAAAAAAAAAAAAAACh&#10;AgAAZHJzL2Rvd25yZXYueG1sUEsFBgAAAAAEAAQA+QAAAI0DAAAAAA==&#10;">
                  <v:stroke startarrow="block" endarrow="block"/>
                </v:line>
                <v:line id="Line 12" o:spid="_x0000_s1035" style="position:absolute;visibility:visible;mso-wrap-style:square" from="27641,4667" to="27679,1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8jK8IAAADaAAAADwAAAAAAAAAAAAAA&#10;AAChAgAAZHJzL2Rvd25yZXYueG1sUEsFBgAAAAAEAAQA+QAAAJADAAAAAA==&#10;">
                  <v:stroke startarrow="block" endarrow="block"/>
                </v:line>
                <v:shape id="Text Box 13" o:spid="_x0000_s1036" type="#_x0000_t202" style="position:absolute;left:3733;top:1244;width:12580;height:6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va8QA&#10;AADbAAAADwAAAGRycy9kb3ducmV2LnhtbESPzWrDQAyE74G+w6JAb8k6KZTG9SakIYEeGmh+HkB4&#10;Za+pV2u8G8d5++pQ6E1iRjOfis3oWzVQH5vABhbzDBRxGWzDtYHr5TB7AxUTssU2MBl4UITN+mlS&#10;YG7DnU80nFOtJIRjjgZcSl2udSwdeYzz0BGLVoXeY5K1r7Xt8S7hvtXLLHvVHhuWBocd7RyVP+eb&#10;N/AyfO/rSxVWyX3tHt324xi4PRrzPB2376ASjenf/Hf9aQV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r2vEAAAA2wAAAA8AAAAAAAAAAAAAAAAAmAIAAGRycy9k&#10;b3ducmV2LnhtbFBLBQYAAAAABAAEAPUAAACJAwAAAAA=&#10;" fillcolor="#c9f">
                  <v:textbox>
                    <w:txbxContent>
                      <w:p w:rsidR="00B00E29" w:rsidRPr="001F6CD9" w:rsidRDefault="00B00E29" w:rsidP="00821429">
                        <w:pPr>
                          <w:spacing w:after="0"/>
                          <w:jc w:val="center"/>
                          <w:rPr>
                            <w:b/>
                            <w:sz w:val="16"/>
                            <w:szCs w:val="16"/>
                          </w:rPr>
                        </w:pPr>
                      </w:p>
                      <w:p w:rsidR="00B00E29" w:rsidRPr="00782BFF" w:rsidRDefault="00B00E29" w:rsidP="00821429">
                        <w:pPr>
                          <w:spacing w:after="0"/>
                          <w:jc w:val="center"/>
                          <w:rPr>
                            <w:b/>
                            <w:sz w:val="20"/>
                            <w:szCs w:val="20"/>
                          </w:rPr>
                        </w:pPr>
                        <w:r>
                          <w:rPr>
                            <w:b/>
                            <w:sz w:val="20"/>
                            <w:szCs w:val="20"/>
                          </w:rPr>
                          <w:t>UNDP CO Kyrgyzstan</w:t>
                        </w:r>
                      </w:p>
                    </w:txbxContent>
                  </v:textbox>
                </v:shape>
                <v:shape id="Text Box 14" o:spid="_x0000_s1037" type="#_x0000_t202" style="position:absolute;left:20789;top:1244;width:13716;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KtMAA&#10;AADbAAAADwAAAGRycy9kb3ducmV2LnhtbERPS2uDQBC+F/oflinkVtf0UIrNRoogTU8lxtxHd6om&#10;7qy46yP/Plso9DYf33N26Wp6MdPoOssKtlEMgri2uuNGQXnKn99AOI+ssbdMCm7kIN0/Puww0Xbh&#10;I82Fb0QIYZeggtb7IZHS1S0ZdJEdiAP3Y0eDPsCxkXrEJYSbXr7E8as02HFoaHGgrKX6WkxGwdd0&#10;qW11ruLPITPZ91KUh1NeKrV5Wj/eQXha/b/4z33QYf4Wfn8JB8j9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jKtMAAAADbAAAADwAAAAAAAAAAAAAAAACYAgAAZHJzL2Rvd25y&#10;ZXYueG1sUEsFBgAAAAAEAAQA9QAAAIUDAAAAAA==&#10;" fillcolor="silver">
                  <v:textbox>
                    <w:txbxContent>
                      <w:p w:rsidR="00B00E29" w:rsidRPr="004D0DCB" w:rsidRDefault="00B00E29" w:rsidP="00821429">
                        <w:pPr>
                          <w:jc w:val="center"/>
                          <w:rPr>
                            <w:b/>
                          </w:rPr>
                        </w:pPr>
                        <w:r>
                          <w:rPr>
                            <w:b/>
                          </w:rPr>
                          <w:t>Advisory</w:t>
                        </w:r>
                        <w:r w:rsidRPr="004D0DCB">
                          <w:rPr>
                            <w:b/>
                          </w:rPr>
                          <w:t xml:space="preserve"> Board</w:t>
                        </w:r>
                      </w:p>
                    </w:txbxContent>
                  </v:textbox>
                </v:shape>
                <v:line id="Line 15" o:spid="_x0000_s1038" style="position:absolute;flip:x;visibility:visible;mso-wrap-style:square" from="27641,8089" to="44716,10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3CQsIAAADbAAAADwAAAGRycy9kb3ducmV2LnhtbERPTWvCQBC9C/0PyxR6kbrRgoSYjbRq&#10;oNCLSfU+ZMckmJ1dsltN/323UOhtHu9z8u1kBnGj0feWFSwXCQjixuqeWwWnz/I5BeEDssbBMin4&#10;Jg/b4mGWY6btnSu61aEVMYR9hgq6EFwmpW86MugX1hFH7mJHgyHCsZV6xHsMN4NcJclaGuw5NnTo&#10;aNdRc62/jIL5y2HvXJqWZbW3/dGdD9Xbx0mpp8fpdQMi0BT+xX/udx3nr+D3l3i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D3CQsIAAADbAAAADwAAAAAAAAAAAAAA&#10;AAChAgAAZHJzL2Rvd25yZXYueG1sUEsFBgAAAAAEAAQA+QAAAJADAAAAAA==&#10;">
                  <v:stroke startarrow="block" endarrow="block"/>
                </v:line>
                <v:shape id="Text Box 16" o:spid="_x0000_s1039" type="#_x0000_t202" style="position:absolute;left:29679;top:33477;width:18288;height:9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ys2cMA&#10;AADbAAAADwAAAGRycy9kb3ducmV2LnhtbERP32vCMBB+F/Y/hBvsRWa6CVI6owxFEHxwtjLY29Hc&#10;mmJzKUlm639vBoO93cf385br0XbiSj60jhW8zDIQxLXTLTcKztXuOQcRIrLGzjEpuFGA9ephssRC&#10;u4FPdC1jI1IIhwIVmBj7QspQG7IYZq4nTty38xZjgr6R2uOQwm0nX7NsIS22nBoM9rQxVF/KH6tg&#10;Z7aXPHx9HKrzvNoP01xmn/6o1NPj+P4GItIY/8V/7r1O8+fw+0s6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ys2cMAAADbAAAADwAAAAAAAAAAAAAAAACYAgAAZHJzL2Rv&#10;d25yZXYueG1sUEsFBgAAAAAEAAQA9QAAAIgDAAAAAA==&#10;" fillcolor="#cfc">
                  <v:textbox>
                    <w:txbxContent>
                      <w:p w:rsidR="00B00E29" w:rsidRPr="00782BFF" w:rsidRDefault="00B00E29" w:rsidP="00821429">
                        <w:pPr>
                          <w:spacing w:after="0"/>
                          <w:jc w:val="center"/>
                          <w:rPr>
                            <w:sz w:val="20"/>
                            <w:szCs w:val="20"/>
                          </w:rPr>
                        </w:pPr>
                        <w:r>
                          <w:rPr>
                            <w:b/>
                            <w:sz w:val="20"/>
                            <w:szCs w:val="20"/>
                          </w:rPr>
                          <w:t>Component</w:t>
                        </w:r>
                        <w:r w:rsidRPr="00782BFF">
                          <w:rPr>
                            <w:b/>
                            <w:sz w:val="20"/>
                            <w:szCs w:val="20"/>
                          </w:rPr>
                          <w:t xml:space="preserve"> </w:t>
                        </w:r>
                        <w:r>
                          <w:rPr>
                            <w:b/>
                            <w:sz w:val="20"/>
                            <w:szCs w:val="20"/>
                          </w:rPr>
                          <w:t>4</w:t>
                        </w:r>
                        <w:r w:rsidRPr="00782BFF">
                          <w:rPr>
                            <w:sz w:val="20"/>
                            <w:szCs w:val="20"/>
                          </w:rPr>
                          <w:t>:</w:t>
                        </w:r>
                      </w:p>
                      <w:p w:rsidR="00B00E29" w:rsidRDefault="00B00E29" w:rsidP="00821429">
                        <w:pPr>
                          <w:spacing w:after="0"/>
                          <w:jc w:val="center"/>
                          <w:rPr>
                            <w:b/>
                            <w:sz w:val="20"/>
                            <w:szCs w:val="20"/>
                          </w:rPr>
                        </w:pPr>
                        <w:r w:rsidRPr="009D6C16">
                          <w:rPr>
                            <w:b/>
                            <w:sz w:val="20"/>
                            <w:szCs w:val="20"/>
                          </w:rPr>
                          <w:t>Best practices in buildings sector</w:t>
                        </w:r>
                      </w:p>
                      <w:p w:rsidR="00B00E29" w:rsidRPr="00782BFF" w:rsidRDefault="00B00E29" w:rsidP="00821429">
                        <w:pPr>
                          <w:spacing w:after="0"/>
                          <w:jc w:val="center"/>
                          <w:rPr>
                            <w:sz w:val="20"/>
                            <w:szCs w:val="20"/>
                          </w:rPr>
                        </w:pPr>
                        <w:r w:rsidRPr="00782BFF">
                          <w:rPr>
                            <w:sz w:val="20"/>
                            <w:szCs w:val="20"/>
                          </w:rPr>
                          <w:t>Short-term local and international consultants</w:t>
                        </w:r>
                      </w:p>
                      <w:p w:rsidR="00B00E29" w:rsidRPr="009D6C16" w:rsidRDefault="00B00E29" w:rsidP="00821429">
                        <w:pPr>
                          <w:jc w:val="center"/>
                          <w:rPr>
                            <w:b/>
                            <w:sz w:val="20"/>
                            <w:szCs w:val="20"/>
                          </w:rPr>
                        </w:pPr>
                      </w:p>
                    </w:txbxContent>
                  </v:textbox>
                </v:shape>
                <v:shape id="Text Box 17" o:spid="_x0000_s1040" type="#_x0000_t202" style="position:absolute;left:39579;top:21336;width:14853;height:9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U0rcMA&#10;AADbAAAADwAAAGRycy9kb3ducmV2LnhtbERP32vCMBB+H/g/hBv4MjTVjVE6o4giCHtwsyLs7Whu&#10;TbG5lCTa7r9fhMHe7uP7eYvVYFtxIx8axwpm0wwEceV0w7WCU7mb5CBCRNbYOiYFPxRgtRw9LLDQ&#10;rudPuh1jLVIIhwIVmBi7QspQGbIYpq4jTty38xZjgr6W2mOfwm0r51n2Ki02nBoMdrQxVF2OV6tg&#10;Z7aXPHx9vJen53LfP+UyO/uDUuPHYf0GItIQ/8V/7r1O81/g/ks6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U0rcMAAADbAAAADwAAAAAAAAAAAAAAAACYAgAAZHJzL2Rv&#10;d25yZXYueG1sUEsFBgAAAAAEAAQA9QAAAIgDAAAAAA==&#10;" fillcolor="#cfc">
                  <v:textbox>
                    <w:txbxContent>
                      <w:p w:rsidR="00B00E29" w:rsidRPr="00782BFF" w:rsidRDefault="00B00E29" w:rsidP="00821429">
                        <w:pPr>
                          <w:spacing w:after="0"/>
                          <w:jc w:val="center"/>
                          <w:rPr>
                            <w:sz w:val="20"/>
                            <w:szCs w:val="20"/>
                          </w:rPr>
                        </w:pPr>
                        <w:r>
                          <w:rPr>
                            <w:b/>
                            <w:sz w:val="20"/>
                            <w:szCs w:val="20"/>
                          </w:rPr>
                          <w:t>Component</w:t>
                        </w:r>
                        <w:r w:rsidRPr="00782BFF">
                          <w:rPr>
                            <w:b/>
                            <w:sz w:val="20"/>
                            <w:szCs w:val="20"/>
                          </w:rPr>
                          <w:t xml:space="preserve"> </w:t>
                        </w:r>
                        <w:r>
                          <w:rPr>
                            <w:b/>
                            <w:sz w:val="20"/>
                            <w:szCs w:val="20"/>
                          </w:rPr>
                          <w:t>5</w:t>
                        </w:r>
                        <w:r w:rsidRPr="00782BFF">
                          <w:rPr>
                            <w:sz w:val="20"/>
                            <w:szCs w:val="20"/>
                          </w:rPr>
                          <w:t>:</w:t>
                        </w:r>
                      </w:p>
                      <w:p w:rsidR="00B00E29" w:rsidRDefault="00B00E29" w:rsidP="00821429">
                        <w:pPr>
                          <w:spacing w:after="0"/>
                          <w:jc w:val="center"/>
                          <w:rPr>
                            <w:b/>
                            <w:sz w:val="20"/>
                            <w:szCs w:val="20"/>
                          </w:rPr>
                        </w:pPr>
                        <w:r>
                          <w:rPr>
                            <w:b/>
                            <w:sz w:val="20"/>
                            <w:szCs w:val="20"/>
                          </w:rPr>
                          <w:t>Energy consumption and G</w:t>
                        </w:r>
                        <w:r w:rsidRPr="009D6C16">
                          <w:rPr>
                            <w:b/>
                            <w:sz w:val="20"/>
                            <w:szCs w:val="20"/>
                          </w:rPr>
                          <w:t>G monitoring</w:t>
                        </w:r>
                      </w:p>
                      <w:p w:rsidR="00B00E29" w:rsidRPr="00782BFF" w:rsidRDefault="00B00E29" w:rsidP="00821429">
                        <w:pPr>
                          <w:spacing w:after="0"/>
                          <w:jc w:val="center"/>
                          <w:rPr>
                            <w:sz w:val="20"/>
                            <w:szCs w:val="20"/>
                          </w:rPr>
                        </w:pPr>
                        <w:r w:rsidRPr="00782BFF">
                          <w:rPr>
                            <w:sz w:val="20"/>
                            <w:szCs w:val="20"/>
                          </w:rPr>
                          <w:t>Short-term local and international consultants</w:t>
                        </w:r>
                      </w:p>
                      <w:p w:rsidR="00B00E29" w:rsidRPr="009D6C16" w:rsidRDefault="00B00E29" w:rsidP="00821429">
                        <w:pPr>
                          <w:spacing w:after="0"/>
                          <w:jc w:val="center"/>
                          <w:rPr>
                            <w:b/>
                            <w:sz w:val="20"/>
                            <w:szCs w:val="20"/>
                          </w:rPr>
                        </w:pPr>
                      </w:p>
                    </w:txbxContent>
                  </v:textbox>
                </v:shape>
                <v:line id="Line 18" o:spid="_x0000_s1041" style="position:absolute;visibility:visible;mso-wrap-style:square" from="35680,18738" to="46196,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cCAsEAAADbAAAADwAAAGRycy9kb3ducmV2LnhtbERPTWvCQBC9F/wPywi91Y2CUqKriGDJ&#10;RYpWPI/ZMYlmZ2N2m037612h0Ns83ucsVr2pRUetqywrGI8SEMS51RUXCo5f27d3EM4ja6wtk4If&#10;crBaDl4WmGobeE/dwRcihrBLUUHpfZNK6fKSDLqRbYgjd7GtQR9hW0jdYojhppaTJJlJgxXHhhIb&#10;2pSU3w7fRkESfj/kVWZV95nt7qE5h9PkHpR6HfbrOQhPvf8X/7kzHedP4flLP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hwICwQAAANsAAAAPAAAAAAAAAAAAAAAA&#10;AKECAABkcnMvZG93bnJldi54bWxQSwUGAAAAAAQABAD5AAAAjwMAAAAA&#10;">
                  <v:stroke startarrow="block" endarrow="block"/>
                </v:line>
                <v:line id="Line 19" o:spid="_x0000_s1042" style="position:absolute;flip:x;visibility:visible;mso-wrap-style:square" from="19640,18738" to="24053,33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bEQcIAAADbAAAADwAAAGRycy9kb3ducmV2LnhtbERPTWvCQBC9C/0PyxR6Ed20BQkxG2mr&#10;gUIvJup9yI5JMDu7ZLea/vtuoeBtHu9z8s1kBnGl0feWFTwvExDEjdU9twqOh3KRgvABWeNgmRT8&#10;kIdN8TDLMdP2xhVd69CKGMI+QwVdCC6T0jcdGfRL64gjd7ajwRDh2Eo94i2Gm0G+JMlKGuw5NnTo&#10;6KOj5lJ/GwXz193WuTQty2pr+7077ar3r6NST4/T2xpEoCncxf/uTx3nr+Dvl3iAL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bEQcIAAADbAAAADwAAAAAAAAAAAAAA&#10;AAChAgAAZHJzL2Rvd25yZXYueG1sUEsFBgAAAAAEAAQA+QAAAJADAAAAAA==&#10;">
                  <v:stroke startarrow="block" endarrow="block"/>
                </v:line>
                <v:line id="Line 20" o:spid="_x0000_s1043" style="position:absolute;flip:x;visibility:visible;mso-wrap-style:square" from="27743,18738" to="27749,21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ph2sIAAADbAAAADwAAAGRycy9kb3ducmV2LnhtbERPTWvCQBC9C/6HZYReSt3UQhtSN0Gr&#10;AcFLY+19yE6T0Ozskl01/fddQfA2j/c5y2I0vTjT4DvLCp7nCQji2uqOGwXHr/IpBeEDssbeMin4&#10;Iw9FPp0sMdP2whWdD6ERMYR9hgraEFwmpa9bMujn1hFH7scOBkOEQyP1gJcYbnq5SJJXabDj2NCi&#10;o4+W6t/DySh4fNlunEvTsqw2tvt039tqvT8q9TAbV+8gAo3hLr65dzrOf4PrL/E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ph2sIAAADbAAAADwAAAAAAAAAAAAAA&#10;AAChAgAAZHJzL2Rvd25yZXYueG1sUEsFBgAAAAAEAAQA+QAAAJADAAAAAA==&#10;">
                  <v:stroke startarrow="block" endarrow="block"/>
                </v:line>
                <v:shape id="Text Box 21" o:spid="_x0000_s1044" type="#_x0000_t202" style="position:absolute;left:21272;top:21336;width:14859;height:90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qMUA&#10;AADbAAAADwAAAGRycy9kb3ducmV2LnhtbESPQUvDQBCF70L/wzKFXsRurCAhdluKUih4UJsieBuy&#10;02xodjbsrk38985B8DbDe/PeN+vt5Ht1pZi6wAbulwUo4ibYjlsDp3p/V4JKGdliH5gM/FCC7WZ2&#10;s8bKhpE/6HrMrZIQThUacDkPldapceQxLcNALNo5RI9Z1thqG3GUcN/rVVE8ao8dS4PDgZ4dNZfj&#10;tzewdy+XMn29v9anh/ow3pa6+Ixvxizm0+4JVKYp/5v/rg9W8AVWfpEB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OD6oxQAAANsAAAAPAAAAAAAAAAAAAAAAAJgCAABkcnMv&#10;ZG93bnJldi54bWxQSwUGAAAAAAQABAD1AAAAigMAAAAA&#10;" fillcolor="#cfc">
                  <v:textbox>
                    <w:txbxContent>
                      <w:p w:rsidR="00B00E29" w:rsidRPr="00782BFF" w:rsidRDefault="00B00E29" w:rsidP="00821429">
                        <w:pPr>
                          <w:spacing w:after="0"/>
                          <w:jc w:val="center"/>
                          <w:rPr>
                            <w:sz w:val="20"/>
                            <w:szCs w:val="20"/>
                          </w:rPr>
                        </w:pPr>
                        <w:r>
                          <w:rPr>
                            <w:b/>
                            <w:sz w:val="20"/>
                            <w:szCs w:val="20"/>
                          </w:rPr>
                          <w:t>Component</w:t>
                        </w:r>
                        <w:r w:rsidRPr="00782BFF">
                          <w:rPr>
                            <w:b/>
                            <w:sz w:val="20"/>
                            <w:szCs w:val="20"/>
                          </w:rPr>
                          <w:t xml:space="preserve"> 3</w:t>
                        </w:r>
                        <w:r w:rsidRPr="00782BFF">
                          <w:rPr>
                            <w:sz w:val="20"/>
                            <w:szCs w:val="20"/>
                          </w:rPr>
                          <w:t>:</w:t>
                        </w:r>
                      </w:p>
                      <w:p w:rsidR="00B00E29" w:rsidRDefault="00B00E29" w:rsidP="00821429">
                        <w:pPr>
                          <w:spacing w:after="0"/>
                          <w:jc w:val="center"/>
                          <w:rPr>
                            <w:sz w:val="20"/>
                            <w:szCs w:val="20"/>
                          </w:rPr>
                        </w:pPr>
                        <w:r w:rsidRPr="009D6C16">
                          <w:rPr>
                            <w:b/>
                            <w:sz w:val="20"/>
                            <w:szCs w:val="20"/>
                          </w:rPr>
                          <w:t>Pilot buildings</w:t>
                        </w:r>
                        <w:r>
                          <w:rPr>
                            <w:sz w:val="20"/>
                            <w:szCs w:val="20"/>
                          </w:rPr>
                          <w:t xml:space="preserve"> </w:t>
                        </w:r>
                      </w:p>
                      <w:p w:rsidR="00B00E29" w:rsidRDefault="00B00E29" w:rsidP="00821429">
                        <w:pPr>
                          <w:spacing w:after="0"/>
                          <w:jc w:val="center"/>
                          <w:rPr>
                            <w:sz w:val="20"/>
                            <w:szCs w:val="20"/>
                          </w:rPr>
                        </w:pPr>
                      </w:p>
                      <w:p w:rsidR="00B00E29" w:rsidRPr="00782BFF" w:rsidRDefault="00B00E29" w:rsidP="00821429">
                        <w:pPr>
                          <w:spacing w:after="0"/>
                          <w:jc w:val="center"/>
                          <w:rPr>
                            <w:sz w:val="20"/>
                            <w:szCs w:val="20"/>
                          </w:rPr>
                        </w:pPr>
                        <w:r w:rsidRPr="00782BFF">
                          <w:rPr>
                            <w:sz w:val="20"/>
                            <w:szCs w:val="20"/>
                          </w:rPr>
                          <w:t>Short-term local and international consultants</w:t>
                        </w:r>
                      </w:p>
                      <w:p w:rsidR="00B00E29" w:rsidRPr="00782BFF" w:rsidRDefault="00B00E29" w:rsidP="00821429">
                        <w:pPr>
                          <w:jc w:val="center"/>
                          <w:rPr>
                            <w:sz w:val="20"/>
                            <w:szCs w:val="20"/>
                          </w:rPr>
                        </w:pPr>
                      </w:p>
                    </w:txbxContent>
                  </v:textbox>
                </v:shape>
                <w10:anchorlock/>
              </v:group>
            </w:pict>
          </mc:Fallback>
        </mc:AlternateContent>
      </w:r>
    </w:p>
    <w:p w:rsidR="00821429" w:rsidRPr="00C718D6" w:rsidRDefault="00821429" w:rsidP="00821429"/>
    <w:p w:rsidR="00821429" w:rsidRPr="00C718D6" w:rsidRDefault="00821429" w:rsidP="00821429">
      <w:pPr>
        <w:rPr>
          <w:bCs/>
        </w:rPr>
      </w:pPr>
      <w:r w:rsidRPr="00C718D6">
        <w:rPr>
          <w:bCs/>
        </w:rPr>
        <w:t xml:space="preserve">A key role in the project implementation has </w:t>
      </w:r>
      <w:proofErr w:type="spellStart"/>
      <w:r w:rsidRPr="00C718D6">
        <w:rPr>
          <w:bCs/>
        </w:rPr>
        <w:t>Gosstroy</w:t>
      </w:r>
      <w:proofErr w:type="spellEnd"/>
      <w:r w:rsidRPr="00C718D6">
        <w:rPr>
          <w:bCs/>
        </w:rPr>
        <w:t xml:space="preserve"> – State Agency for Architecture and Construction under the Government of the Kyrgyz Republic, which serves as a project implementing partner. </w:t>
      </w:r>
      <w:proofErr w:type="spellStart"/>
      <w:r w:rsidRPr="00C718D6">
        <w:rPr>
          <w:bCs/>
        </w:rPr>
        <w:t>Gosstroy</w:t>
      </w:r>
      <w:proofErr w:type="spellEnd"/>
      <w:r w:rsidRPr="00C718D6">
        <w:rPr>
          <w:bCs/>
        </w:rPr>
        <w:t>, former Ministry for Construction, has authority and responsibility among others in developing and implementing energy efficiency codes, licensing of construction specialists, and supervision of building constructions.</w:t>
      </w:r>
    </w:p>
    <w:p w:rsidR="00821429" w:rsidRPr="00C718D6" w:rsidRDefault="00821429" w:rsidP="00821429">
      <w:pPr>
        <w:spacing w:after="0"/>
      </w:pPr>
      <w:r w:rsidRPr="009820E1">
        <w:t>Rating</w:t>
      </w:r>
      <w:r>
        <w:t xml:space="preserve"> of the management and coordination is </w:t>
      </w:r>
      <w:r w:rsidRPr="009820E1">
        <w:rPr>
          <w:i/>
        </w:rPr>
        <w:t>Highly Satisfactory</w:t>
      </w:r>
      <w:r>
        <w:t>.</w:t>
      </w:r>
    </w:p>
    <w:p w:rsidR="00D94317" w:rsidRPr="00877BB6" w:rsidRDefault="00D94317" w:rsidP="00696579">
      <w:pPr>
        <w:pStyle w:val="Heading3"/>
      </w:pPr>
      <w:bookmarkStart w:id="98" w:name="_Toc374685088"/>
      <w:r w:rsidRPr="00877BB6">
        <w:t>Co-financing and in-kind contributions</w:t>
      </w:r>
      <w:bookmarkEnd w:id="95"/>
      <w:bookmarkEnd w:id="98"/>
    </w:p>
    <w:p w:rsidR="00D0269C" w:rsidRPr="00C718D6" w:rsidRDefault="00D0269C" w:rsidP="00D0269C">
      <w:r w:rsidRPr="00C718D6">
        <w:t xml:space="preserve">The project budget includes 0.95 mil USD cash contribution from GEF and UNDP and 3.182 mil USD in-kind </w:t>
      </w:r>
      <w:proofErr w:type="gramStart"/>
      <w:r w:rsidRPr="00C718D6">
        <w:t>contribution</w:t>
      </w:r>
      <w:proofErr w:type="gramEnd"/>
      <w:r w:rsidRPr="00C718D6">
        <w:t xml:space="preserve">. The in-kind contribution consists of 3 mil USD cash co-financing planned to be provided by Osh and Bishkek municipalities for construction of two schools that the cities would invest without the project as well. The remaining amount of 0.182 mil USD was planned to be provided in-kind by the government and its agencies, namely by </w:t>
      </w:r>
      <w:proofErr w:type="spellStart"/>
      <w:r w:rsidRPr="00C718D6">
        <w:t>Gosstroy</w:t>
      </w:r>
      <w:proofErr w:type="spellEnd"/>
      <w:r w:rsidRPr="00C718D6">
        <w:t xml:space="preserve">. </w:t>
      </w:r>
    </w:p>
    <w:p w:rsidR="00D0269C" w:rsidRPr="00C718D6" w:rsidRDefault="00D0269C" w:rsidP="00D0269C">
      <w:proofErr w:type="spellStart"/>
      <w:r w:rsidRPr="00C718D6">
        <w:t>Gosstroy</w:t>
      </w:r>
      <w:proofErr w:type="spellEnd"/>
      <w:r w:rsidRPr="00C718D6">
        <w:t xml:space="preserve"> provides office for the PIU free of charge (an equivalent of </w:t>
      </w:r>
      <w:proofErr w:type="spellStart"/>
      <w:r w:rsidRPr="00C718D6">
        <w:t>ca</w:t>
      </w:r>
      <w:proofErr w:type="spellEnd"/>
      <w:r w:rsidRPr="00C718D6">
        <w:t xml:space="preserve"> 10 000 USD per three years of project duration), as well as capacity of their key staff participating in the project – members of the project Advisory Board and other </w:t>
      </w:r>
      <w:proofErr w:type="spellStart"/>
      <w:r w:rsidRPr="00C718D6">
        <w:t>Gosstroy</w:t>
      </w:r>
      <w:proofErr w:type="spellEnd"/>
      <w:r w:rsidRPr="00C718D6">
        <w:t xml:space="preserve"> experts providing their expertise services.</w:t>
      </w:r>
    </w:p>
    <w:p w:rsidR="00987F45" w:rsidRPr="00877BB6" w:rsidRDefault="00D0269C" w:rsidP="00D0269C">
      <w:pPr>
        <w:jc w:val="left"/>
      </w:pPr>
      <w:r w:rsidRPr="00C718D6">
        <w:t xml:space="preserve">Due to unforeseen economic constrains, both cities failed to fulfill their financial commitment to provide financing </w:t>
      </w:r>
      <w:proofErr w:type="gramStart"/>
      <w:r w:rsidRPr="00C718D6">
        <w:t>of 3 mil USD for construction of new schools</w:t>
      </w:r>
      <w:proofErr w:type="gramEnd"/>
      <w:r w:rsidRPr="00C718D6">
        <w:t xml:space="preserve">. The project was very fortunate that it attracted interest of TIKA, the Turkish International Cooperation and Development Administration, which provided </w:t>
      </w:r>
      <w:r w:rsidRPr="00C718D6">
        <w:lastRenderedPageBreak/>
        <w:t xml:space="preserve">100% funds for the construction of the school in Osh, </w:t>
      </w:r>
      <w:proofErr w:type="gramStart"/>
      <w:r w:rsidRPr="00C718D6">
        <w:t>6.9 mil USD in total</w:t>
      </w:r>
      <w:proofErr w:type="gramEnd"/>
      <w:r w:rsidRPr="00C718D6">
        <w:t xml:space="preserve">. And instead of a new school in Bishkek, a redesigned gymnasium of a school under construction in </w:t>
      </w:r>
      <w:proofErr w:type="spellStart"/>
      <w:r w:rsidRPr="00C718D6">
        <w:t>Ak-Kashat</w:t>
      </w:r>
      <w:proofErr w:type="spellEnd"/>
      <w:r w:rsidRPr="00C718D6">
        <w:t xml:space="preserve"> has started to be constructed in 2011 with already approved budget of which 0.157 mil. </w:t>
      </w:r>
      <w:proofErr w:type="gramStart"/>
      <w:r w:rsidRPr="00C718D6">
        <w:t>USD for the gymnasium itself.</w:t>
      </w:r>
      <w:proofErr w:type="gramEnd"/>
    </w:p>
    <w:p w:rsidR="00A009B3" w:rsidRPr="00877BB6" w:rsidRDefault="00A009B3" w:rsidP="00A009B3">
      <w:pPr>
        <w:jc w:val="left"/>
      </w:pPr>
    </w:p>
    <w:p w:rsidR="00B35DA3" w:rsidRPr="00877BB6" w:rsidRDefault="00B35DA3" w:rsidP="007878E3">
      <w:pPr>
        <w:jc w:val="left"/>
        <w:sectPr w:rsidR="00B35DA3" w:rsidRPr="00877BB6" w:rsidSect="00386A32">
          <w:footerReference w:type="even" r:id="rId16"/>
          <w:footerReference w:type="default" r:id="rId17"/>
          <w:pgSz w:w="11907" w:h="16840" w:code="9"/>
          <w:pgMar w:top="1134" w:right="1134" w:bottom="1134" w:left="1134" w:header="709" w:footer="1009" w:gutter="0"/>
          <w:cols w:space="708"/>
          <w:docGrid w:linePitch="360"/>
        </w:sectPr>
      </w:pPr>
    </w:p>
    <w:p w:rsidR="00DE523D" w:rsidRPr="00877BB6" w:rsidRDefault="00397F09" w:rsidP="00397F09">
      <w:pPr>
        <w:pStyle w:val="Caption"/>
        <w:rPr>
          <w:sz w:val="22"/>
          <w:szCs w:val="22"/>
        </w:rPr>
      </w:pPr>
      <w:bookmarkStart w:id="99" w:name="_Ref320030906"/>
      <w:r w:rsidRPr="00877BB6">
        <w:lastRenderedPageBreak/>
        <w:t xml:space="preserve">Table </w:t>
      </w:r>
      <w:r w:rsidR="00494805">
        <w:fldChar w:fldCharType="begin"/>
      </w:r>
      <w:r w:rsidR="00494805">
        <w:instrText xml:space="preserve"> SEQ Table \* ARABIC </w:instrText>
      </w:r>
      <w:r w:rsidR="00494805">
        <w:fldChar w:fldCharType="separate"/>
      </w:r>
      <w:r w:rsidR="00967855">
        <w:rPr>
          <w:noProof/>
        </w:rPr>
        <w:t>6</w:t>
      </w:r>
      <w:r w:rsidR="00494805">
        <w:rPr>
          <w:noProof/>
        </w:rPr>
        <w:fldChar w:fldCharType="end"/>
      </w:r>
      <w:r w:rsidRPr="00877BB6">
        <w:t xml:space="preserve">: </w:t>
      </w:r>
      <w:r w:rsidR="00DE523D" w:rsidRPr="00877BB6">
        <w:rPr>
          <w:sz w:val="22"/>
          <w:szCs w:val="22"/>
        </w:rPr>
        <w:t>Financial Planning Co</w:t>
      </w:r>
      <w:r w:rsidR="00013839" w:rsidRPr="00877BB6">
        <w:rPr>
          <w:sz w:val="22"/>
          <w:szCs w:val="22"/>
        </w:rPr>
        <w:t>-</w:t>
      </w:r>
      <w:r w:rsidR="00DE523D" w:rsidRPr="00877BB6">
        <w:rPr>
          <w:sz w:val="22"/>
          <w:szCs w:val="22"/>
        </w:rPr>
        <w:t>financing</w:t>
      </w:r>
      <w:bookmarkEnd w:id="99"/>
    </w:p>
    <w:p w:rsidR="00800694" w:rsidRPr="00877BB6" w:rsidRDefault="00800694" w:rsidP="00800694"/>
    <w:p w:rsidR="00800694" w:rsidRPr="00877BB6" w:rsidRDefault="00800694" w:rsidP="00800694"/>
    <w:p w:rsidR="00DE523D" w:rsidRPr="00877BB6" w:rsidRDefault="00DE523D" w:rsidP="00DE523D">
      <w:pPr>
        <w:pStyle w:val="Footer"/>
      </w:pPr>
    </w:p>
    <w:tbl>
      <w:tblPr>
        <w:tblpPr w:leftFromText="180" w:rightFromText="180" w:vertAnchor="page" w:horzAnchor="margin" w:tblpY="1805"/>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97"/>
        <w:gridCol w:w="851"/>
        <w:gridCol w:w="992"/>
        <w:gridCol w:w="1134"/>
        <w:gridCol w:w="992"/>
        <w:gridCol w:w="1134"/>
        <w:gridCol w:w="992"/>
        <w:gridCol w:w="1134"/>
        <w:gridCol w:w="1134"/>
        <w:gridCol w:w="993"/>
      </w:tblGrid>
      <w:tr w:rsidR="00DE523D" w:rsidRPr="00877BB6" w:rsidTr="008306FF">
        <w:trPr>
          <w:cantSplit/>
        </w:trPr>
        <w:tc>
          <w:tcPr>
            <w:tcW w:w="2088" w:type="dxa"/>
            <w:vMerge w:val="restart"/>
            <w:shd w:val="pct10" w:color="auto" w:fill="auto"/>
            <w:vAlign w:val="center"/>
          </w:tcPr>
          <w:p w:rsidR="00DE523D" w:rsidRPr="00877BB6" w:rsidRDefault="00DE523D" w:rsidP="00194B23">
            <w:pPr>
              <w:jc w:val="center"/>
              <w:rPr>
                <w:rFonts w:eastAsiaTheme="minorHAnsi" w:cstheme="minorBidi"/>
                <w:b/>
                <w:bCs/>
              </w:rPr>
            </w:pPr>
            <w:proofErr w:type="spellStart"/>
            <w:r w:rsidRPr="00877BB6">
              <w:rPr>
                <w:rFonts w:eastAsiaTheme="minorHAnsi" w:cstheme="minorBidi"/>
                <w:b/>
                <w:bCs/>
              </w:rPr>
              <w:t>Co financing</w:t>
            </w:r>
            <w:proofErr w:type="spellEnd"/>
            <w:r w:rsidRPr="00877BB6">
              <w:rPr>
                <w:rFonts w:eastAsiaTheme="minorHAnsi" w:cstheme="minorBidi"/>
                <w:b/>
                <w:bCs/>
              </w:rPr>
              <w:br/>
              <w:t>(Type/Source)</w:t>
            </w:r>
          </w:p>
        </w:tc>
        <w:tc>
          <w:tcPr>
            <w:tcW w:w="1848" w:type="dxa"/>
            <w:gridSpan w:val="2"/>
            <w:tcBorders>
              <w:bottom w:val="single" w:sz="4" w:space="0" w:color="auto"/>
            </w:tcBorders>
            <w:shd w:val="pct10" w:color="auto" w:fill="auto"/>
          </w:tcPr>
          <w:p w:rsidR="00DE523D" w:rsidRPr="00877BB6" w:rsidRDefault="00DE523D" w:rsidP="00194B23">
            <w:pPr>
              <w:jc w:val="center"/>
              <w:rPr>
                <w:rFonts w:eastAsiaTheme="minorHAnsi" w:cstheme="minorBidi"/>
                <w:b/>
                <w:bCs/>
              </w:rPr>
            </w:pPr>
            <w:r w:rsidRPr="00877BB6">
              <w:rPr>
                <w:rFonts w:eastAsiaTheme="minorHAnsi" w:cstheme="minorBidi"/>
                <w:b/>
                <w:bCs/>
              </w:rPr>
              <w:t>IA own</w:t>
            </w:r>
            <w:r w:rsidRPr="00877BB6">
              <w:rPr>
                <w:rFonts w:eastAsiaTheme="minorHAnsi" w:cstheme="minorBidi"/>
                <w:b/>
                <w:bCs/>
              </w:rPr>
              <w:br/>
              <w:t xml:space="preserve"> Financing</w:t>
            </w:r>
            <w:r w:rsidRPr="00877BB6">
              <w:rPr>
                <w:rFonts w:eastAsiaTheme="minorHAnsi" w:cstheme="minorBidi"/>
                <w:b/>
                <w:bCs/>
              </w:rPr>
              <w:br/>
              <w:t>(mill US$)</w:t>
            </w:r>
          </w:p>
        </w:tc>
        <w:tc>
          <w:tcPr>
            <w:tcW w:w="2126" w:type="dxa"/>
            <w:gridSpan w:val="2"/>
            <w:tcBorders>
              <w:bottom w:val="single" w:sz="4" w:space="0" w:color="auto"/>
            </w:tcBorders>
            <w:shd w:val="pct10" w:color="auto" w:fill="auto"/>
          </w:tcPr>
          <w:p w:rsidR="00DE523D" w:rsidRPr="00877BB6" w:rsidRDefault="00DE523D" w:rsidP="00F069DB">
            <w:pPr>
              <w:jc w:val="center"/>
              <w:rPr>
                <w:rFonts w:eastAsiaTheme="minorHAnsi" w:cstheme="minorBidi"/>
                <w:b/>
                <w:bCs/>
              </w:rPr>
            </w:pPr>
            <w:r w:rsidRPr="00877BB6">
              <w:rPr>
                <w:rFonts w:eastAsiaTheme="minorHAnsi" w:cstheme="minorBidi"/>
                <w:b/>
                <w:bCs/>
              </w:rPr>
              <w:t>Government</w:t>
            </w:r>
            <w:r w:rsidRPr="00877BB6">
              <w:rPr>
                <w:rFonts w:eastAsiaTheme="minorHAnsi" w:cstheme="minorBidi"/>
                <w:b/>
                <w:bCs/>
              </w:rPr>
              <w:br/>
              <w:t>(mill US$)</w:t>
            </w:r>
          </w:p>
        </w:tc>
        <w:tc>
          <w:tcPr>
            <w:tcW w:w="2126" w:type="dxa"/>
            <w:gridSpan w:val="2"/>
            <w:tcBorders>
              <w:bottom w:val="single" w:sz="4" w:space="0" w:color="auto"/>
            </w:tcBorders>
            <w:shd w:val="pct10" w:color="auto" w:fill="auto"/>
          </w:tcPr>
          <w:p w:rsidR="00DE523D" w:rsidRPr="00877BB6" w:rsidRDefault="00DE523D" w:rsidP="00AA5137">
            <w:pPr>
              <w:jc w:val="center"/>
              <w:rPr>
                <w:rFonts w:eastAsiaTheme="minorHAnsi" w:cstheme="minorBidi"/>
                <w:b/>
                <w:bCs/>
              </w:rPr>
            </w:pPr>
            <w:r w:rsidRPr="00877BB6">
              <w:rPr>
                <w:rFonts w:eastAsiaTheme="minorHAnsi" w:cstheme="minorBidi"/>
                <w:b/>
                <w:bCs/>
              </w:rPr>
              <w:t>Other</w:t>
            </w:r>
            <w:r w:rsidR="00F069DB" w:rsidRPr="00877BB6">
              <w:rPr>
                <w:rFonts w:eastAsiaTheme="minorHAnsi" w:cstheme="minorBidi"/>
                <w:b/>
                <w:bCs/>
              </w:rPr>
              <w:t xml:space="preserve"> </w:t>
            </w:r>
            <w:r w:rsidR="00AA5137" w:rsidRPr="00877BB6">
              <w:rPr>
                <w:rFonts w:eastAsiaTheme="minorHAnsi" w:cstheme="minorBidi"/>
                <w:b/>
                <w:bCs/>
              </w:rPr>
              <w:t>S</w:t>
            </w:r>
            <w:r w:rsidR="00F069DB" w:rsidRPr="00877BB6">
              <w:rPr>
                <w:rFonts w:eastAsiaTheme="minorHAnsi" w:cstheme="minorBidi"/>
                <w:b/>
                <w:bCs/>
              </w:rPr>
              <w:t>ource</w:t>
            </w:r>
            <w:r w:rsidR="00AA5137" w:rsidRPr="00877BB6">
              <w:rPr>
                <w:rFonts w:eastAsiaTheme="minorHAnsi" w:cstheme="minorBidi"/>
                <w:b/>
                <w:bCs/>
              </w:rPr>
              <w:t>s (2)</w:t>
            </w:r>
            <w:r w:rsidRPr="00877BB6">
              <w:rPr>
                <w:rFonts w:eastAsiaTheme="minorHAnsi" w:cstheme="minorBidi"/>
                <w:b/>
                <w:bCs/>
              </w:rPr>
              <w:br/>
              <w:t>(mill US$)</w:t>
            </w:r>
          </w:p>
        </w:tc>
        <w:tc>
          <w:tcPr>
            <w:tcW w:w="2126" w:type="dxa"/>
            <w:gridSpan w:val="2"/>
            <w:tcBorders>
              <w:bottom w:val="single" w:sz="4" w:space="0" w:color="auto"/>
            </w:tcBorders>
            <w:shd w:val="pct10" w:color="auto" w:fill="auto"/>
          </w:tcPr>
          <w:p w:rsidR="00DE523D" w:rsidRPr="00877BB6" w:rsidRDefault="00DE523D" w:rsidP="00194B23">
            <w:pPr>
              <w:jc w:val="center"/>
              <w:rPr>
                <w:rFonts w:eastAsiaTheme="minorHAnsi" w:cstheme="minorBidi"/>
                <w:b/>
                <w:bCs/>
              </w:rPr>
            </w:pPr>
            <w:r w:rsidRPr="00877BB6">
              <w:rPr>
                <w:rFonts w:eastAsiaTheme="minorHAnsi" w:cstheme="minorBidi"/>
                <w:b/>
                <w:bCs/>
              </w:rPr>
              <w:t>Total</w:t>
            </w:r>
            <w:r w:rsidR="00F069DB" w:rsidRPr="00877BB6">
              <w:rPr>
                <w:rFonts w:eastAsiaTheme="minorHAnsi" w:cstheme="minorBidi"/>
                <w:b/>
                <w:bCs/>
              </w:rPr>
              <w:t xml:space="preserve"> Financing</w:t>
            </w:r>
            <w:r w:rsidR="00F069DB" w:rsidRPr="00877BB6">
              <w:rPr>
                <w:rFonts w:eastAsiaTheme="minorHAnsi" w:cstheme="minorBidi"/>
                <w:b/>
                <w:bCs/>
              </w:rPr>
              <w:br/>
            </w:r>
            <w:r w:rsidRPr="00877BB6">
              <w:rPr>
                <w:rFonts w:eastAsiaTheme="minorHAnsi" w:cstheme="minorBidi"/>
                <w:b/>
                <w:bCs/>
              </w:rPr>
              <w:t>(mill US$)</w:t>
            </w:r>
          </w:p>
        </w:tc>
        <w:tc>
          <w:tcPr>
            <w:tcW w:w="2127" w:type="dxa"/>
            <w:gridSpan w:val="2"/>
            <w:tcBorders>
              <w:bottom w:val="single" w:sz="4" w:space="0" w:color="auto"/>
            </w:tcBorders>
            <w:shd w:val="pct10" w:color="auto" w:fill="auto"/>
          </w:tcPr>
          <w:p w:rsidR="00DE523D" w:rsidRPr="00877BB6" w:rsidRDefault="00DE523D" w:rsidP="00F069DB">
            <w:pPr>
              <w:jc w:val="center"/>
              <w:rPr>
                <w:rFonts w:eastAsiaTheme="minorHAnsi" w:cstheme="minorBidi"/>
                <w:b/>
                <w:bCs/>
              </w:rPr>
            </w:pPr>
            <w:r w:rsidRPr="00877BB6">
              <w:rPr>
                <w:rFonts w:eastAsiaTheme="minorHAnsi" w:cstheme="minorBidi"/>
                <w:b/>
                <w:bCs/>
              </w:rPr>
              <w:t>Total</w:t>
            </w:r>
            <w:r w:rsidR="00F069DB" w:rsidRPr="00877BB6">
              <w:rPr>
                <w:rFonts w:eastAsiaTheme="minorHAnsi" w:cstheme="minorBidi"/>
                <w:b/>
                <w:bCs/>
              </w:rPr>
              <w:t xml:space="preserve"> </w:t>
            </w:r>
            <w:r w:rsidRPr="00877BB6">
              <w:rPr>
                <w:rFonts w:eastAsiaTheme="minorHAnsi" w:cstheme="minorBidi"/>
                <w:b/>
                <w:bCs/>
              </w:rPr>
              <w:t>Disbursement</w:t>
            </w:r>
            <w:r w:rsidRPr="00877BB6">
              <w:rPr>
                <w:rFonts w:eastAsiaTheme="minorHAnsi" w:cstheme="minorBidi"/>
                <w:b/>
                <w:bCs/>
              </w:rPr>
              <w:br/>
              <w:t>(mill US$)</w:t>
            </w:r>
          </w:p>
        </w:tc>
      </w:tr>
      <w:tr w:rsidR="00DE523D" w:rsidRPr="00877BB6" w:rsidTr="008306FF">
        <w:trPr>
          <w:cantSplit/>
        </w:trPr>
        <w:tc>
          <w:tcPr>
            <w:tcW w:w="2088" w:type="dxa"/>
            <w:vMerge/>
          </w:tcPr>
          <w:p w:rsidR="00DE523D" w:rsidRPr="00877BB6" w:rsidRDefault="00DE523D" w:rsidP="00194B23">
            <w:pPr>
              <w:rPr>
                <w:rFonts w:eastAsiaTheme="minorHAnsi" w:cstheme="minorBidi"/>
              </w:rPr>
            </w:pPr>
          </w:p>
        </w:tc>
        <w:tc>
          <w:tcPr>
            <w:tcW w:w="997" w:type="dxa"/>
            <w:shd w:val="pct12" w:color="auto" w:fill="auto"/>
          </w:tcPr>
          <w:p w:rsidR="00DE523D" w:rsidRPr="00877BB6" w:rsidRDefault="00257261" w:rsidP="00257261">
            <w:pPr>
              <w:rPr>
                <w:rFonts w:asciiTheme="majorHAnsi" w:eastAsiaTheme="majorEastAsia" w:hAnsiTheme="majorHAnsi" w:cstheme="majorBidi"/>
              </w:rPr>
            </w:pPr>
            <w:r w:rsidRPr="00877BB6">
              <w:rPr>
                <w:rFonts w:eastAsiaTheme="minorHAnsi" w:cstheme="minorBidi"/>
                <w:b/>
                <w:bCs/>
              </w:rPr>
              <w:t>Planned</w:t>
            </w:r>
          </w:p>
        </w:tc>
        <w:tc>
          <w:tcPr>
            <w:tcW w:w="851" w:type="dxa"/>
            <w:shd w:val="pct12" w:color="auto" w:fill="auto"/>
          </w:tcPr>
          <w:p w:rsidR="00DE523D" w:rsidRPr="00877BB6" w:rsidRDefault="00DE523D" w:rsidP="00194B23">
            <w:pPr>
              <w:rPr>
                <w:rFonts w:eastAsiaTheme="minorHAnsi" w:cstheme="minorBidi"/>
                <w:b/>
                <w:bCs/>
              </w:rPr>
            </w:pPr>
            <w:r w:rsidRPr="00877BB6">
              <w:rPr>
                <w:rFonts w:eastAsiaTheme="minorHAnsi" w:cstheme="minorBidi"/>
                <w:b/>
                <w:bCs/>
              </w:rPr>
              <w:t>Actual</w:t>
            </w:r>
          </w:p>
        </w:tc>
        <w:tc>
          <w:tcPr>
            <w:tcW w:w="992" w:type="dxa"/>
            <w:shd w:val="pct12" w:color="auto" w:fill="auto"/>
          </w:tcPr>
          <w:p w:rsidR="00DE523D" w:rsidRPr="00877BB6" w:rsidRDefault="00DE523D" w:rsidP="00194B23">
            <w:pPr>
              <w:rPr>
                <w:rFonts w:eastAsiaTheme="minorHAnsi" w:cstheme="minorBidi"/>
                <w:b/>
                <w:bCs/>
              </w:rPr>
            </w:pPr>
            <w:r w:rsidRPr="00877BB6">
              <w:rPr>
                <w:rFonts w:eastAsiaTheme="minorHAnsi" w:cstheme="minorBidi"/>
                <w:b/>
                <w:bCs/>
              </w:rPr>
              <w:t>Planned</w:t>
            </w:r>
          </w:p>
        </w:tc>
        <w:tc>
          <w:tcPr>
            <w:tcW w:w="1134" w:type="dxa"/>
            <w:shd w:val="pct12" w:color="auto" w:fill="auto"/>
          </w:tcPr>
          <w:p w:rsidR="00DE523D" w:rsidRPr="00877BB6" w:rsidRDefault="00DE523D" w:rsidP="00194B23">
            <w:pPr>
              <w:rPr>
                <w:rFonts w:eastAsiaTheme="minorHAnsi" w:cstheme="minorBidi"/>
                <w:b/>
                <w:bCs/>
              </w:rPr>
            </w:pPr>
            <w:r w:rsidRPr="00877BB6">
              <w:rPr>
                <w:rFonts w:eastAsiaTheme="minorHAnsi" w:cstheme="minorBidi"/>
                <w:b/>
                <w:bCs/>
              </w:rPr>
              <w:t>Actual</w:t>
            </w:r>
          </w:p>
        </w:tc>
        <w:tc>
          <w:tcPr>
            <w:tcW w:w="992" w:type="dxa"/>
            <w:shd w:val="pct12" w:color="auto" w:fill="auto"/>
          </w:tcPr>
          <w:p w:rsidR="00DE523D" w:rsidRPr="00877BB6" w:rsidRDefault="00DE523D" w:rsidP="00194B23">
            <w:pPr>
              <w:rPr>
                <w:rFonts w:eastAsiaTheme="minorHAnsi" w:cstheme="minorBidi"/>
                <w:b/>
                <w:bCs/>
              </w:rPr>
            </w:pPr>
            <w:r w:rsidRPr="00877BB6">
              <w:rPr>
                <w:rFonts w:eastAsiaTheme="minorHAnsi" w:cstheme="minorBidi"/>
                <w:b/>
                <w:bCs/>
              </w:rPr>
              <w:t>Planned</w:t>
            </w:r>
          </w:p>
        </w:tc>
        <w:tc>
          <w:tcPr>
            <w:tcW w:w="1134" w:type="dxa"/>
            <w:shd w:val="pct12" w:color="auto" w:fill="auto"/>
          </w:tcPr>
          <w:p w:rsidR="00DE523D" w:rsidRPr="00877BB6" w:rsidRDefault="00DE523D" w:rsidP="00194B23">
            <w:pPr>
              <w:rPr>
                <w:rFonts w:eastAsiaTheme="minorHAnsi" w:cstheme="minorBidi"/>
                <w:b/>
                <w:bCs/>
              </w:rPr>
            </w:pPr>
            <w:r w:rsidRPr="00877BB6">
              <w:rPr>
                <w:rFonts w:eastAsiaTheme="minorHAnsi" w:cstheme="minorBidi"/>
                <w:b/>
                <w:bCs/>
              </w:rPr>
              <w:t>Actual</w:t>
            </w:r>
          </w:p>
        </w:tc>
        <w:tc>
          <w:tcPr>
            <w:tcW w:w="992" w:type="dxa"/>
            <w:shd w:val="pct12" w:color="auto" w:fill="auto"/>
          </w:tcPr>
          <w:p w:rsidR="00DE523D" w:rsidRPr="00877BB6" w:rsidRDefault="00DE523D" w:rsidP="00194B23">
            <w:pPr>
              <w:rPr>
                <w:rFonts w:eastAsiaTheme="minorHAnsi" w:cstheme="minorBidi"/>
                <w:b/>
                <w:bCs/>
              </w:rPr>
            </w:pPr>
            <w:r w:rsidRPr="00877BB6">
              <w:rPr>
                <w:rFonts w:eastAsiaTheme="minorHAnsi" w:cstheme="minorBidi"/>
                <w:b/>
                <w:bCs/>
              </w:rPr>
              <w:t>Planned</w:t>
            </w:r>
          </w:p>
        </w:tc>
        <w:tc>
          <w:tcPr>
            <w:tcW w:w="1134" w:type="dxa"/>
            <w:shd w:val="pct12" w:color="auto" w:fill="auto"/>
          </w:tcPr>
          <w:p w:rsidR="00DE523D" w:rsidRPr="00877BB6" w:rsidRDefault="00DE523D" w:rsidP="00194B23">
            <w:pPr>
              <w:rPr>
                <w:rFonts w:eastAsiaTheme="minorHAnsi" w:cstheme="minorBidi"/>
                <w:b/>
                <w:bCs/>
              </w:rPr>
            </w:pPr>
            <w:r w:rsidRPr="00877BB6">
              <w:rPr>
                <w:rFonts w:eastAsiaTheme="minorHAnsi" w:cstheme="minorBidi"/>
                <w:b/>
                <w:bCs/>
              </w:rPr>
              <w:t>Actual</w:t>
            </w:r>
          </w:p>
        </w:tc>
        <w:tc>
          <w:tcPr>
            <w:tcW w:w="1134" w:type="dxa"/>
            <w:shd w:val="pct12" w:color="auto" w:fill="auto"/>
          </w:tcPr>
          <w:p w:rsidR="00DE523D" w:rsidRPr="00877BB6" w:rsidRDefault="00DE523D" w:rsidP="00194B23">
            <w:pPr>
              <w:rPr>
                <w:rFonts w:eastAsiaTheme="minorHAnsi" w:cstheme="minorBidi"/>
                <w:b/>
                <w:bCs/>
              </w:rPr>
            </w:pPr>
            <w:r w:rsidRPr="00877BB6">
              <w:rPr>
                <w:rFonts w:eastAsiaTheme="minorHAnsi" w:cstheme="minorBidi"/>
                <w:b/>
                <w:bCs/>
              </w:rPr>
              <w:t>Planned</w:t>
            </w:r>
          </w:p>
        </w:tc>
        <w:tc>
          <w:tcPr>
            <w:tcW w:w="993" w:type="dxa"/>
            <w:shd w:val="pct12" w:color="auto" w:fill="auto"/>
          </w:tcPr>
          <w:p w:rsidR="00DE523D" w:rsidRPr="00877BB6" w:rsidRDefault="00DE523D" w:rsidP="005F0F14">
            <w:pPr>
              <w:rPr>
                <w:rFonts w:asciiTheme="majorHAnsi" w:eastAsiaTheme="majorEastAsia" w:hAnsiTheme="majorHAnsi" w:cstheme="majorBidi"/>
                <w:color w:val="404040" w:themeColor="text1" w:themeTint="BF"/>
              </w:rPr>
            </w:pPr>
            <w:r w:rsidRPr="00877BB6">
              <w:rPr>
                <w:rFonts w:eastAsiaTheme="minorHAnsi" w:cstheme="minorBidi"/>
                <w:b/>
                <w:bCs/>
              </w:rPr>
              <w:t>Actual</w:t>
            </w:r>
          </w:p>
        </w:tc>
      </w:tr>
      <w:tr w:rsidR="00EE6A04" w:rsidRPr="00877BB6" w:rsidTr="008306FF">
        <w:trPr>
          <w:cantSplit/>
        </w:trPr>
        <w:tc>
          <w:tcPr>
            <w:tcW w:w="2088" w:type="dxa"/>
          </w:tcPr>
          <w:p w:rsidR="00EE6A04" w:rsidRPr="00877BB6" w:rsidRDefault="00EE6A04" w:rsidP="00EE6A04">
            <w:pPr>
              <w:numPr>
                <w:ilvl w:val="0"/>
                <w:numId w:val="5"/>
              </w:numPr>
              <w:spacing w:after="0" w:line="240" w:lineRule="auto"/>
              <w:jc w:val="left"/>
              <w:rPr>
                <w:rFonts w:eastAsiaTheme="minorHAnsi" w:cstheme="minorBidi"/>
              </w:rPr>
            </w:pPr>
            <w:r w:rsidRPr="00877BB6">
              <w:rPr>
                <w:rFonts w:eastAsiaTheme="minorHAnsi" w:cstheme="minorBidi"/>
              </w:rPr>
              <w:t>Grants</w:t>
            </w:r>
          </w:p>
        </w:tc>
        <w:tc>
          <w:tcPr>
            <w:tcW w:w="997" w:type="dxa"/>
          </w:tcPr>
          <w:p w:rsidR="00EE6A04" w:rsidRPr="00877BB6" w:rsidRDefault="00EE6A04" w:rsidP="00EE6A04">
            <w:pPr>
              <w:rPr>
                <w:rFonts w:eastAsiaTheme="minorHAnsi" w:cstheme="minorBidi"/>
              </w:rPr>
            </w:pPr>
          </w:p>
        </w:tc>
        <w:tc>
          <w:tcPr>
            <w:tcW w:w="851" w:type="dxa"/>
          </w:tcPr>
          <w:p w:rsidR="00EE6A04" w:rsidRPr="00877BB6" w:rsidRDefault="00EE6A04" w:rsidP="00EE6A04">
            <w:pPr>
              <w:rPr>
                <w:rFonts w:eastAsiaTheme="minorHAnsi" w:cstheme="minorBidi"/>
              </w:rPr>
            </w:pPr>
          </w:p>
        </w:tc>
        <w:tc>
          <w:tcPr>
            <w:tcW w:w="992" w:type="dxa"/>
          </w:tcPr>
          <w:p w:rsidR="00073211" w:rsidRPr="00877BB6" w:rsidRDefault="00073211" w:rsidP="00073211">
            <w:pPr>
              <w:spacing w:after="0" w:line="240" w:lineRule="auto"/>
              <w:rPr>
                <w:rFonts w:eastAsiaTheme="minorHAnsi" w:cstheme="minorBidi"/>
              </w:rPr>
            </w:pPr>
          </w:p>
        </w:tc>
        <w:tc>
          <w:tcPr>
            <w:tcW w:w="1134" w:type="dxa"/>
          </w:tcPr>
          <w:p w:rsidR="00073211" w:rsidRPr="00877BB6" w:rsidRDefault="00073211" w:rsidP="00073211">
            <w:pPr>
              <w:spacing w:after="0" w:line="240" w:lineRule="auto"/>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073211" w:rsidRPr="00877BB6" w:rsidRDefault="00073211"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3" w:type="dxa"/>
          </w:tcPr>
          <w:p w:rsidR="00EE6A04" w:rsidRPr="00877BB6" w:rsidRDefault="00EE6A04" w:rsidP="008306FF">
            <w:pPr>
              <w:rPr>
                <w:rFonts w:eastAsiaTheme="minorHAnsi" w:cstheme="minorBidi"/>
              </w:rPr>
            </w:pPr>
          </w:p>
        </w:tc>
      </w:tr>
      <w:tr w:rsidR="00EE6A04" w:rsidRPr="00877BB6" w:rsidTr="008306FF">
        <w:trPr>
          <w:cantSplit/>
        </w:trPr>
        <w:tc>
          <w:tcPr>
            <w:tcW w:w="2088" w:type="dxa"/>
          </w:tcPr>
          <w:p w:rsidR="00EE6A04" w:rsidRPr="00877BB6" w:rsidRDefault="00EE6A04" w:rsidP="00EE6A04">
            <w:pPr>
              <w:numPr>
                <w:ilvl w:val="0"/>
                <w:numId w:val="5"/>
              </w:numPr>
              <w:spacing w:after="0" w:line="240" w:lineRule="auto"/>
              <w:jc w:val="left"/>
              <w:rPr>
                <w:rFonts w:eastAsiaTheme="minorHAnsi" w:cstheme="minorBidi"/>
              </w:rPr>
            </w:pPr>
            <w:r w:rsidRPr="00877BB6">
              <w:rPr>
                <w:rFonts w:eastAsiaTheme="minorHAnsi" w:cstheme="minorBidi"/>
              </w:rPr>
              <w:t>Credits</w:t>
            </w:r>
          </w:p>
        </w:tc>
        <w:tc>
          <w:tcPr>
            <w:tcW w:w="997" w:type="dxa"/>
          </w:tcPr>
          <w:p w:rsidR="00EE6A04" w:rsidRPr="00877BB6" w:rsidRDefault="00EE6A04" w:rsidP="00EE6A04">
            <w:pPr>
              <w:rPr>
                <w:rFonts w:eastAsiaTheme="minorHAnsi" w:cstheme="minorBidi"/>
              </w:rPr>
            </w:pPr>
          </w:p>
        </w:tc>
        <w:tc>
          <w:tcPr>
            <w:tcW w:w="851"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3" w:type="dxa"/>
          </w:tcPr>
          <w:p w:rsidR="00EE6A04" w:rsidRPr="00877BB6" w:rsidRDefault="00EE6A04" w:rsidP="00EE6A04">
            <w:pPr>
              <w:rPr>
                <w:rFonts w:eastAsiaTheme="minorHAnsi" w:cstheme="minorBidi"/>
              </w:rPr>
            </w:pPr>
          </w:p>
        </w:tc>
      </w:tr>
      <w:tr w:rsidR="00EE6A04" w:rsidRPr="00877BB6" w:rsidTr="008306FF">
        <w:trPr>
          <w:cantSplit/>
        </w:trPr>
        <w:tc>
          <w:tcPr>
            <w:tcW w:w="2088" w:type="dxa"/>
          </w:tcPr>
          <w:p w:rsidR="00EE6A04" w:rsidRPr="00877BB6" w:rsidRDefault="00EE6A04" w:rsidP="00F069DB">
            <w:pPr>
              <w:numPr>
                <w:ilvl w:val="0"/>
                <w:numId w:val="5"/>
              </w:numPr>
              <w:spacing w:after="0" w:line="240" w:lineRule="auto"/>
              <w:jc w:val="left"/>
              <w:rPr>
                <w:rFonts w:eastAsiaTheme="minorHAnsi" w:cstheme="minorBidi"/>
              </w:rPr>
            </w:pPr>
            <w:r w:rsidRPr="00877BB6">
              <w:rPr>
                <w:rFonts w:eastAsiaTheme="minorHAnsi" w:cstheme="minorBidi"/>
              </w:rPr>
              <w:t xml:space="preserve">Equity </w:t>
            </w:r>
          </w:p>
        </w:tc>
        <w:tc>
          <w:tcPr>
            <w:tcW w:w="997" w:type="dxa"/>
          </w:tcPr>
          <w:p w:rsidR="00EE6A04" w:rsidRPr="00877BB6" w:rsidRDefault="00EE6A04" w:rsidP="00EE6A04">
            <w:pPr>
              <w:rPr>
                <w:rFonts w:eastAsiaTheme="minorHAnsi" w:cstheme="minorBidi"/>
              </w:rPr>
            </w:pPr>
          </w:p>
        </w:tc>
        <w:tc>
          <w:tcPr>
            <w:tcW w:w="851"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3" w:type="dxa"/>
          </w:tcPr>
          <w:p w:rsidR="00EE6A04" w:rsidRPr="00877BB6" w:rsidRDefault="00EE6A04" w:rsidP="008306FF">
            <w:pPr>
              <w:rPr>
                <w:rFonts w:eastAsiaTheme="minorHAnsi" w:cstheme="minorBidi"/>
              </w:rPr>
            </w:pPr>
          </w:p>
        </w:tc>
      </w:tr>
      <w:tr w:rsidR="00EE6A04" w:rsidRPr="00877BB6" w:rsidTr="008306FF">
        <w:trPr>
          <w:cantSplit/>
        </w:trPr>
        <w:tc>
          <w:tcPr>
            <w:tcW w:w="2088" w:type="dxa"/>
          </w:tcPr>
          <w:p w:rsidR="00EE6A04" w:rsidRPr="00877BB6" w:rsidRDefault="00EE6A04" w:rsidP="00F069DB">
            <w:pPr>
              <w:numPr>
                <w:ilvl w:val="0"/>
                <w:numId w:val="5"/>
              </w:numPr>
              <w:spacing w:after="0" w:line="240" w:lineRule="auto"/>
              <w:jc w:val="left"/>
              <w:rPr>
                <w:rFonts w:eastAsiaTheme="minorHAnsi" w:cstheme="minorBidi"/>
              </w:rPr>
            </w:pPr>
            <w:r w:rsidRPr="00877BB6">
              <w:rPr>
                <w:rFonts w:eastAsiaTheme="minorHAnsi" w:cstheme="minorBidi"/>
              </w:rPr>
              <w:t>In-kind</w:t>
            </w:r>
          </w:p>
        </w:tc>
        <w:tc>
          <w:tcPr>
            <w:tcW w:w="997" w:type="dxa"/>
          </w:tcPr>
          <w:p w:rsidR="00EE6A04" w:rsidRPr="00877BB6" w:rsidRDefault="00EE6A04" w:rsidP="00EE6A04">
            <w:pPr>
              <w:rPr>
                <w:rFonts w:eastAsiaTheme="minorHAnsi" w:cstheme="minorBidi"/>
              </w:rPr>
            </w:pPr>
          </w:p>
        </w:tc>
        <w:tc>
          <w:tcPr>
            <w:tcW w:w="851"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3" w:type="dxa"/>
          </w:tcPr>
          <w:p w:rsidR="00EE6A04" w:rsidRPr="00877BB6" w:rsidRDefault="00EE6A04" w:rsidP="00EE6A04">
            <w:pPr>
              <w:rPr>
                <w:rFonts w:eastAsiaTheme="minorHAnsi" w:cstheme="minorBidi"/>
              </w:rPr>
            </w:pPr>
          </w:p>
        </w:tc>
      </w:tr>
      <w:tr w:rsidR="00F069DB" w:rsidRPr="00877BB6" w:rsidTr="008306FF">
        <w:trPr>
          <w:cantSplit/>
        </w:trPr>
        <w:tc>
          <w:tcPr>
            <w:tcW w:w="2088" w:type="dxa"/>
          </w:tcPr>
          <w:p w:rsidR="00F069DB" w:rsidRPr="00877BB6" w:rsidRDefault="00F069DB" w:rsidP="00F069DB">
            <w:pPr>
              <w:numPr>
                <w:ilvl w:val="0"/>
                <w:numId w:val="5"/>
              </w:numPr>
              <w:spacing w:after="0" w:line="240" w:lineRule="auto"/>
              <w:jc w:val="left"/>
              <w:rPr>
                <w:rFonts w:eastAsiaTheme="minorHAnsi" w:cstheme="minorBidi"/>
              </w:rPr>
            </w:pPr>
            <w:r w:rsidRPr="00877BB6">
              <w:rPr>
                <w:rFonts w:eastAsiaTheme="minorHAnsi" w:cstheme="minorBidi"/>
              </w:rPr>
              <w:t>Non-Grant Instruments (1)</w:t>
            </w:r>
          </w:p>
        </w:tc>
        <w:tc>
          <w:tcPr>
            <w:tcW w:w="997" w:type="dxa"/>
          </w:tcPr>
          <w:p w:rsidR="00F069DB" w:rsidRPr="00877BB6" w:rsidRDefault="00F069DB" w:rsidP="00F069DB">
            <w:pPr>
              <w:rPr>
                <w:rFonts w:eastAsiaTheme="minorHAnsi" w:cstheme="minorBidi"/>
              </w:rPr>
            </w:pPr>
          </w:p>
        </w:tc>
        <w:tc>
          <w:tcPr>
            <w:tcW w:w="851" w:type="dxa"/>
          </w:tcPr>
          <w:p w:rsidR="00F069DB" w:rsidRPr="00877BB6" w:rsidRDefault="00F069DB" w:rsidP="00F069DB">
            <w:pPr>
              <w:rPr>
                <w:rFonts w:eastAsiaTheme="minorHAnsi" w:cstheme="minorBidi"/>
              </w:rPr>
            </w:pPr>
          </w:p>
        </w:tc>
        <w:tc>
          <w:tcPr>
            <w:tcW w:w="992" w:type="dxa"/>
          </w:tcPr>
          <w:p w:rsidR="00F069DB" w:rsidRPr="00877BB6" w:rsidRDefault="00F069DB" w:rsidP="00F069DB">
            <w:pPr>
              <w:rPr>
                <w:rFonts w:eastAsiaTheme="minorHAnsi" w:cstheme="minorBidi"/>
              </w:rPr>
            </w:pPr>
          </w:p>
        </w:tc>
        <w:tc>
          <w:tcPr>
            <w:tcW w:w="1134" w:type="dxa"/>
          </w:tcPr>
          <w:p w:rsidR="00F069DB" w:rsidRPr="00877BB6" w:rsidRDefault="00F069DB" w:rsidP="00F069DB">
            <w:pPr>
              <w:rPr>
                <w:rFonts w:eastAsiaTheme="minorHAnsi" w:cstheme="minorBidi"/>
              </w:rPr>
            </w:pPr>
          </w:p>
        </w:tc>
        <w:tc>
          <w:tcPr>
            <w:tcW w:w="992" w:type="dxa"/>
          </w:tcPr>
          <w:p w:rsidR="00F069DB" w:rsidRPr="00877BB6" w:rsidRDefault="00F069DB" w:rsidP="00F069DB">
            <w:pPr>
              <w:rPr>
                <w:rFonts w:eastAsiaTheme="minorHAnsi" w:cstheme="minorBidi"/>
              </w:rPr>
            </w:pPr>
          </w:p>
        </w:tc>
        <w:tc>
          <w:tcPr>
            <w:tcW w:w="1134" w:type="dxa"/>
          </w:tcPr>
          <w:p w:rsidR="00F069DB" w:rsidRPr="00877BB6" w:rsidRDefault="00F069DB" w:rsidP="00F069DB">
            <w:pPr>
              <w:rPr>
                <w:rFonts w:eastAsiaTheme="minorHAnsi" w:cstheme="minorBidi"/>
              </w:rPr>
            </w:pPr>
          </w:p>
        </w:tc>
        <w:tc>
          <w:tcPr>
            <w:tcW w:w="992" w:type="dxa"/>
          </w:tcPr>
          <w:p w:rsidR="00F069DB" w:rsidRPr="00877BB6" w:rsidRDefault="00F069DB" w:rsidP="00F069DB">
            <w:pPr>
              <w:rPr>
                <w:rFonts w:eastAsiaTheme="minorHAnsi" w:cstheme="minorBidi"/>
              </w:rPr>
            </w:pPr>
          </w:p>
        </w:tc>
        <w:tc>
          <w:tcPr>
            <w:tcW w:w="1134" w:type="dxa"/>
          </w:tcPr>
          <w:p w:rsidR="00F069DB" w:rsidRPr="00877BB6" w:rsidRDefault="00F069DB" w:rsidP="00F069DB">
            <w:pPr>
              <w:rPr>
                <w:rFonts w:eastAsiaTheme="minorHAnsi" w:cstheme="minorBidi"/>
              </w:rPr>
            </w:pPr>
          </w:p>
        </w:tc>
        <w:tc>
          <w:tcPr>
            <w:tcW w:w="1134" w:type="dxa"/>
          </w:tcPr>
          <w:p w:rsidR="00F069DB" w:rsidRPr="00877BB6" w:rsidRDefault="00F069DB" w:rsidP="00F069DB">
            <w:pPr>
              <w:rPr>
                <w:rFonts w:eastAsiaTheme="minorHAnsi" w:cstheme="minorBidi"/>
              </w:rPr>
            </w:pPr>
          </w:p>
        </w:tc>
        <w:tc>
          <w:tcPr>
            <w:tcW w:w="993" w:type="dxa"/>
          </w:tcPr>
          <w:p w:rsidR="00F069DB" w:rsidRPr="00877BB6" w:rsidRDefault="00F069DB" w:rsidP="00F069DB">
            <w:pPr>
              <w:rPr>
                <w:rFonts w:eastAsiaTheme="minorHAnsi" w:cstheme="minorBidi"/>
              </w:rPr>
            </w:pPr>
          </w:p>
        </w:tc>
      </w:tr>
      <w:tr w:rsidR="00EE6A04" w:rsidRPr="00877BB6" w:rsidTr="008306FF">
        <w:trPr>
          <w:cantSplit/>
        </w:trPr>
        <w:tc>
          <w:tcPr>
            <w:tcW w:w="2088" w:type="dxa"/>
          </w:tcPr>
          <w:p w:rsidR="00EE6A04" w:rsidRPr="00877BB6" w:rsidRDefault="00F069DB" w:rsidP="00EE6A04">
            <w:pPr>
              <w:numPr>
                <w:ilvl w:val="0"/>
                <w:numId w:val="5"/>
              </w:numPr>
              <w:spacing w:after="0" w:line="240" w:lineRule="auto"/>
              <w:jc w:val="left"/>
              <w:rPr>
                <w:rFonts w:eastAsiaTheme="minorHAnsi" w:cstheme="minorBidi"/>
              </w:rPr>
            </w:pPr>
            <w:r w:rsidRPr="00877BB6">
              <w:rPr>
                <w:rFonts w:eastAsiaTheme="minorHAnsi" w:cstheme="minorBidi"/>
              </w:rPr>
              <w:t>Other</w:t>
            </w:r>
          </w:p>
        </w:tc>
        <w:tc>
          <w:tcPr>
            <w:tcW w:w="997" w:type="dxa"/>
          </w:tcPr>
          <w:p w:rsidR="00EE6A04" w:rsidRPr="00877BB6" w:rsidRDefault="00EE6A04" w:rsidP="00EE6A04">
            <w:pPr>
              <w:rPr>
                <w:rFonts w:eastAsiaTheme="minorHAnsi" w:cstheme="minorBidi"/>
              </w:rPr>
            </w:pPr>
          </w:p>
        </w:tc>
        <w:tc>
          <w:tcPr>
            <w:tcW w:w="851"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2"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1134" w:type="dxa"/>
          </w:tcPr>
          <w:p w:rsidR="00EE6A04" w:rsidRPr="00877BB6" w:rsidRDefault="00EE6A04" w:rsidP="00EE6A04">
            <w:pPr>
              <w:rPr>
                <w:rFonts w:eastAsiaTheme="minorHAnsi" w:cstheme="minorBidi"/>
              </w:rPr>
            </w:pPr>
          </w:p>
        </w:tc>
        <w:tc>
          <w:tcPr>
            <w:tcW w:w="993" w:type="dxa"/>
          </w:tcPr>
          <w:p w:rsidR="00EE6A04" w:rsidRPr="00877BB6" w:rsidRDefault="00EE6A04" w:rsidP="00EE6A04">
            <w:pPr>
              <w:rPr>
                <w:rFonts w:eastAsiaTheme="minorHAnsi" w:cstheme="minorBidi"/>
              </w:rPr>
            </w:pPr>
          </w:p>
        </w:tc>
      </w:tr>
      <w:tr w:rsidR="00EE6A04" w:rsidRPr="00877BB6" w:rsidTr="008306FF">
        <w:trPr>
          <w:cantSplit/>
        </w:trPr>
        <w:tc>
          <w:tcPr>
            <w:tcW w:w="2088" w:type="dxa"/>
          </w:tcPr>
          <w:p w:rsidR="00EE6A04" w:rsidRPr="00877BB6" w:rsidRDefault="00EE6A04" w:rsidP="00F069DB">
            <w:pPr>
              <w:jc w:val="center"/>
              <w:rPr>
                <w:b/>
              </w:rPr>
            </w:pPr>
            <w:r w:rsidRPr="00877BB6">
              <w:rPr>
                <w:b/>
              </w:rPr>
              <w:t>Total</w:t>
            </w:r>
          </w:p>
        </w:tc>
        <w:tc>
          <w:tcPr>
            <w:tcW w:w="997" w:type="dxa"/>
          </w:tcPr>
          <w:p w:rsidR="00EE6A04" w:rsidRPr="00877BB6" w:rsidRDefault="00EE6A04" w:rsidP="00EE6A04">
            <w:pPr>
              <w:rPr>
                <w:rFonts w:eastAsiaTheme="minorHAnsi" w:cstheme="minorBidi"/>
                <w:b/>
              </w:rPr>
            </w:pPr>
          </w:p>
        </w:tc>
        <w:tc>
          <w:tcPr>
            <w:tcW w:w="851" w:type="dxa"/>
          </w:tcPr>
          <w:p w:rsidR="00EE6A04" w:rsidRPr="00877BB6" w:rsidRDefault="00EE6A04" w:rsidP="00EE6A04">
            <w:pPr>
              <w:rPr>
                <w:rFonts w:eastAsiaTheme="minorHAnsi" w:cstheme="minorBidi"/>
                <w:b/>
              </w:rPr>
            </w:pPr>
          </w:p>
        </w:tc>
        <w:tc>
          <w:tcPr>
            <w:tcW w:w="992" w:type="dxa"/>
          </w:tcPr>
          <w:p w:rsidR="00EE6A04" w:rsidRPr="00877BB6" w:rsidRDefault="00EE6A04" w:rsidP="008306FF">
            <w:pPr>
              <w:rPr>
                <w:rFonts w:eastAsiaTheme="minorHAnsi" w:cstheme="minorBidi"/>
                <w:b/>
              </w:rPr>
            </w:pPr>
          </w:p>
        </w:tc>
        <w:tc>
          <w:tcPr>
            <w:tcW w:w="1134" w:type="dxa"/>
          </w:tcPr>
          <w:p w:rsidR="00EE6A04" w:rsidRPr="00877BB6" w:rsidRDefault="00EE6A04" w:rsidP="008306FF">
            <w:pPr>
              <w:rPr>
                <w:rFonts w:eastAsiaTheme="minorHAnsi" w:cstheme="minorBidi"/>
                <w:b/>
              </w:rPr>
            </w:pPr>
          </w:p>
        </w:tc>
        <w:tc>
          <w:tcPr>
            <w:tcW w:w="992" w:type="dxa"/>
          </w:tcPr>
          <w:p w:rsidR="00EE6A04" w:rsidRPr="00877BB6" w:rsidRDefault="00EE6A04" w:rsidP="00EE6A04">
            <w:pPr>
              <w:rPr>
                <w:rFonts w:eastAsiaTheme="minorHAnsi" w:cstheme="minorBidi"/>
                <w:b/>
              </w:rPr>
            </w:pPr>
          </w:p>
        </w:tc>
        <w:tc>
          <w:tcPr>
            <w:tcW w:w="1134" w:type="dxa"/>
          </w:tcPr>
          <w:p w:rsidR="00EE6A04" w:rsidRPr="00877BB6" w:rsidRDefault="00EE6A04" w:rsidP="00EE6A04">
            <w:pPr>
              <w:rPr>
                <w:rFonts w:eastAsiaTheme="minorHAnsi" w:cstheme="minorBidi"/>
                <w:b/>
              </w:rPr>
            </w:pPr>
          </w:p>
        </w:tc>
        <w:tc>
          <w:tcPr>
            <w:tcW w:w="992" w:type="dxa"/>
          </w:tcPr>
          <w:p w:rsidR="00EE6A04" w:rsidRPr="00877BB6" w:rsidRDefault="00EE6A04" w:rsidP="008306FF">
            <w:pPr>
              <w:rPr>
                <w:rFonts w:eastAsiaTheme="minorHAnsi" w:cstheme="minorBidi"/>
                <w:b/>
              </w:rPr>
            </w:pPr>
          </w:p>
        </w:tc>
        <w:tc>
          <w:tcPr>
            <w:tcW w:w="1134" w:type="dxa"/>
          </w:tcPr>
          <w:p w:rsidR="00EE6A04" w:rsidRPr="00877BB6" w:rsidRDefault="00EE6A04" w:rsidP="00EE6A04">
            <w:pPr>
              <w:rPr>
                <w:rFonts w:eastAsiaTheme="minorHAnsi" w:cstheme="minorBidi"/>
                <w:b/>
              </w:rPr>
            </w:pPr>
          </w:p>
        </w:tc>
        <w:tc>
          <w:tcPr>
            <w:tcW w:w="1134" w:type="dxa"/>
          </w:tcPr>
          <w:p w:rsidR="00EE6A04" w:rsidRPr="00877BB6" w:rsidRDefault="00EE6A04" w:rsidP="00EE6A04">
            <w:pPr>
              <w:rPr>
                <w:rFonts w:eastAsiaTheme="minorHAnsi" w:cstheme="minorBidi"/>
                <w:b/>
              </w:rPr>
            </w:pPr>
          </w:p>
        </w:tc>
        <w:tc>
          <w:tcPr>
            <w:tcW w:w="993" w:type="dxa"/>
          </w:tcPr>
          <w:p w:rsidR="00EE6A04" w:rsidRPr="00877BB6" w:rsidRDefault="00EE6A04" w:rsidP="008306FF">
            <w:pPr>
              <w:rPr>
                <w:rFonts w:eastAsiaTheme="minorHAnsi" w:cstheme="minorBidi"/>
                <w:b/>
              </w:rPr>
            </w:pPr>
          </w:p>
        </w:tc>
      </w:tr>
    </w:tbl>
    <w:p w:rsidR="00DE523D" w:rsidRPr="00877BB6" w:rsidRDefault="00DE523D" w:rsidP="00DE523D">
      <w:pPr>
        <w:pStyle w:val="Footer"/>
      </w:pPr>
    </w:p>
    <w:p w:rsidR="00DE523D" w:rsidRPr="00877BB6" w:rsidRDefault="00DE523D" w:rsidP="00DE523D"/>
    <w:p w:rsidR="00DE523D" w:rsidRPr="00877BB6" w:rsidRDefault="00DE523D" w:rsidP="00DE523D"/>
    <w:p w:rsidR="00DE523D" w:rsidRPr="00877BB6" w:rsidRDefault="00DE523D" w:rsidP="00DE523D"/>
    <w:p w:rsidR="00DE523D" w:rsidRPr="00877BB6" w:rsidRDefault="00DE523D" w:rsidP="00DE523D"/>
    <w:p w:rsidR="00DE523D" w:rsidRPr="00877BB6" w:rsidRDefault="00DE523D" w:rsidP="00DE523D"/>
    <w:p w:rsidR="00DE523D" w:rsidRPr="00877BB6" w:rsidRDefault="00DE523D" w:rsidP="00DE523D"/>
    <w:p w:rsidR="00DE523D" w:rsidRPr="00877BB6" w:rsidRDefault="00DE523D" w:rsidP="00DE523D"/>
    <w:p w:rsidR="00DE523D" w:rsidRPr="00877BB6" w:rsidRDefault="00DE523D" w:rsidP="00DE523D"/>
    <w:p w:rsidR="007E17E9" w:rsidRPr="00877BB6" w:rsidRDefault="007E17E9" w:rsidP="007E17E9">
      <w:pPr>
        <w:autoSpaceDE w:val="0"/>
        <w:autoSpaceDN w:val="0"/>
        <w:adjustRightInd w:val="0"/>
        <w:spacing w:after="0" w:line="240" w:lineRule="auto"/>
        <w:jc w:val="left"/>
      </w:pPr>
    </w:p>
    <w:p w:rsidR="00DE523D" w:rsidRPr="00877BB6" w:rsidRDefault="00DE523D" w:rsidP="006049B6"/>
    <w:p w:rsidR="00EE6A04" w:rsidRPr="00877BB6" w:rsidRDefault="00EE6A04" w:rsidP="00EE6A04"/>
    <w:p w:rsidR="00DE523D" w:rsidRPr="00877BB6" w:rsidRDefault="00DE523D" w:rsidP="00DE523D">
      <w:pPr>
        <w:rPr>
          <w:b/>
          <w:bCs/>
          <w:caps/>
          <w:snapToGrid w:val="0"/>
          <w:color w:val="000000"/>
        </w:rPr>
        <w:sectPr w:rsidR="00DE523D" w:rsidRPr="00877BB6" w:rsidSect="00BF5888">
          <w:pgSz w:w="16840" w:h="11907" w:orient="landscape" w:code="9"/>
          <w:pgMar w:top="1134" w:right="1134" w:bottom="1134" w:left="1134" w:header="720" w:footer="720" w:gutter="0"/>
          <w:cols w:space="720"/>
          <w:titlePg/>
        </w:sectPr>
      </w:pPr>
    </w:p>
    <w:p w:rsidR="008835D2" w:rsidRPr="00877BB6" w:rsidRDefault="008835D2" w:rsidP="00696579">
      <w:pPr>
        <w:pStyle w:val="Heading2"/>
      </w:pPr>
      <w:bookmarkStart w:id="100" w:name="_Toc311298148"/>
      <w:bookmarkStart w:id="101" w:name="_Ref331005326"/>
      <w:bookmarkStart w:id="102" w:name="_Toc374685089"/>
      <w:r w:rsidRPr="00877BB6">
        <w:lastRenderedPageBreak/>
        <w:t>Results</w:t>
      </w:r>
      <w:bookmarkEnd w:id="100"/>
      <w:bookmarkEnd w:id="101"/>
      <w:bookmarkEnd w:id="102"/>
      <w:r w:rsidR="00624573" w:rsidRPr="00877BB6">
        <w:t xml:space="preserve"> </w:t>
      </w:r>
    </w:p>
    <w:p w:rsidR="00473D0E" w:rsidRDefault="00473D0E" w:rsidP="007B080B">
      <w:pPr>
        <w:pStyle w:val="Heading3"/>
      </w:pPr>
      <w:bookmarkStart w:id="103" w:name="_Toc374685090"/>
      <w:r w:rsidRPr="00877BB6">
        <w:t>Overall results and attainment of objectives</w:t>
      </w:r>
      <w:bookmarkEnd w:id="103"/>
    </w:p>
    <w:p w:rsidR="004E54BC" w:rsidRDefault="004E54BC" w:rsidP="00A56CC5">
      <w:pPr>
        <w:tabs>
          <w:tab w:val="left" w:pos="356"/>
        </w:tabs>
        <w:rPr>
          <w:sz w:val="16"/>
        </w:rPr>
      </w:pPr>
    </w:p>
    <w:p w:rsidR="00D0269C" w:rsidRPr="00C718D6" w:rsidRDefault="00D0269C" w:rsidP="00D0269C">
      <w:pPr>
        <w:rPr>
          <w:b/>
        </w:rPr>
      </w:pPr>
      <w:bookmarkStart w:id="104" w:name="_Ref309232608"/>
      <w:bookmarkStart w:id="105" w:name="_Ref309232616"/>
      <w:bookmarkStart w:id="106" w:name="_Toc311298149"/>
      <w:bookmarkStart w:id="107" w:name="OLE_LINK3"/>
      <w:bookmarkStart w:id="108" w:name="OLE_LINK6"/>
      <w:r w:rsidRPr="00C718D6">
        <w:rPr>
          <w:b/>
        </w:rPr>
        <w:t>Other project achievements</w:t>
      </w:r>
    </w:p>
    <w:p w:rsidR="00D0269C" w:rsidRPr="00C718D6" w:rsidRDefault="00D0269C" w:rsidP="00D0269C">
      <w:r w:rsidRPr="00C718D6">
        <w:t xml:space="preserve">In addition to targets specified in the project </w:t>
      </w:r>
      <w:proofErr w:type="spellStart"/>
      <w:r w:rsidRPr="00C718D6">
        <w:t>LogFrame</w:t>
      </w:r>
      <w:proofErr w:type="spellEnd"/>
      <w:r w:rsidRPr="00C718D6">
        <w:t xml:space="preserve"> matrix, the project has developed following additional deliverables according to the updated annual work plans:</w:t>
      </w:r>
    </w:p>
    <w:p w:rsidR="00D0269C" w:rsidRPr="00C718D6" w:rsidRDefault="00D0269C" w:rsidP="0095301E">
      <w:pPr>
        <w:pStyle w:val="ListParagraph"/>
        <w:numPr>
          <w:ilvl w:val="0"/>
          <w:numId w:val="27"/>
        </w:numPr>
      </w:pPr>
      <w:r w:rsidRPr="00C718D6">
        <w:t>An amendment to the Law on Energy Efficiency with provisions on end-use energy efficiency in buildings has been drafted and submitted to the parliament (after the first reading the parliament has been dissolved.)</w:t>
      </w:r>
    </w:p>
    <w:p w:rsidR="00D0269C" w:rsidRPr="00C718D6" w:rsidRDefault="00D0269C" w:rsidP="0095301E">
      <w:pPr>
        <w:pStyle w:val="ListParagraph"/>
        <w:numPr>
          <w:ilvl w:val="0"/>
          <w:numId w:val="27"/>
        </w:numPr>
      </w:pPr>
      <w:r w:rsidRPr="00C718D6">
        <w:t>Energy efficiency information leaflets and publications have been developed and  circulated, media coverage include 15 articles on energy efficiency</w:t>
      </w:r>
    </w:p>
    <w:p w:rsidR="00D0269C" w:rsidRPr="00C718D6" w:rsidRDefault="00D0269C" w:rsidP="0095301E">
      <w:pPr>
        <w:pStyle w:val="ListParagraph"/>
        <w:numPr>
          <w:ilvl w:val="0"/>
          <w:numId w:val="27"/>
        </w:numPr>
      </w:pPr>
      <w:r w:rsidRPr="00C718D6">
        <w:t>International website on  energy efficiency has been established, and information shared via caresd.net</w:t>
      </w:r>
    </w:p>
    <w:p w:rsidR="00D0269C" w:rsidRPr="00C718D6" w:rsidRDefault="00D0269C" w:rsidP="0095301E">
      <w:pPr>
        <w:pStyle w:val="ListParagraph"/>
        <w:numPr>
          <w:ilvl w:val="0"/>
          <w:numId w:val="27"/>
        </w:numPr>
      </w:pPr>
      <w:r w:rsidRPr="00C718D6">
        <w:t>One film and one short video on energy efficiency in buildings has been produced and broadcasted on national TV</w:t>
      </w:r>
    </w:p>
    <w:p w:rsidR="00D0269C" w:rsidRPr="00C718D6" w:rsidRDefault="00D0269C" w:rsidP="0095301E">
      <w:pPr>
        <w:pStyle w:val="ListParagraph"/>
        <w:numPr>
          <w:ilvl w:val="0"/>
          <w:numId w:val="27"/>
        </w:numPr>
      </w:pPr>
      <w:r w:rsidRPr="00C718D6">
        <w:t xml:space="preserve">Four GOST technical standards have been updated to comply with the new </w:t>
      </w:r>
      <w:proofErr w:type="spellStart"/>
      <w:r w:rsidRPr="00C718D6">
        <w:t>SNiP</w:t>
      </w:r>
      <w:proofErr w:type="spellEnd"/>
      <w:r w:rsidRPr="00C718D6">
        <w:t xml:space="preserve"> 23-1:2009 </w:t>
      </w:r>
    </w:p>
    <w:p w:rsidR="00D0269C" w:rsidRPr="00C718D6" w:rsidRDefault="00D0269C" w:rsidP="0095301E">
      <w:pPr>
        <w:pStyle w:val="ListParagraph"/>
        <w:numPr>
          <w:ilvl w:val="0"/>
          <w:numId w:val="27"/>
        </w:numPr>
      </w:pPr>
      <w:r w:rsidRPr="00C718D6">
        <w:t xml:space="preserve">Three draft provisions, Provisions on Energy Passport and its Implementation Procedures, Provisions on Building Energy Performance Certification and Energy Monitoring for School Buildings, and Provisions on Energy Audit of Buildings have been developed and submitted to </w:t>
      </w:r>
      <w:proofErr w:type="spellStart"/>
      <w:r w:rsidRPr="00C718D6">
        <w:t>Gosstroy</w:t>
      </w:r>
      <w:proofErr w:type="spellEnd"/>
      <w:r w:rsidRPr="00C718D6">
        <w:t xml:space="preserve">. </w:t>
      </w:r>
    </w:p>
    <w:p w:rsidR="00D0269C" w:rsidRPr="00C718D6" w:rsidRDefault="00D0269C" w:rsidP="0095301E">
      <w:pPr>
        <w:pStyle w:val="ListParagraph"/>
        <w:numPr>
          <w:ilvl w:val="0"/>
          <w:numId w:val="27"/>
        </w:numPr>
      </w:pPr>
      <w:r w:rsidRPr="00C718D6">
        <w:t>Three curricula on Design, Regulations, and Construction of energy efficient buildings have been developed for voluntary training of design and building construction professionals</w:t>
      </w:r>
    </w:p>
    <w:p w:rsidR="00D0269C" w:rsidRPr="00C718D6" w:rsidRDefault="00D0269C" w:rsidP="0095301E">
      <w:pPr>
        <w:pStyle w:val="ListParagraph"/>
        <w:numPr>
          <w:ilvl w:val="0"/>
          <w:numId w:val="27"/>
        </w:numPr>
      </w:pPr>
      <w:r w:rsidRPr="00C718D6">
        <w:t>Conference on energy and energy efficiency held in Bishkek in September 2011 organized by the Ministry of Energy co-financed and project results presented</w:t>
      </w:r>
    </w:p>
    <w:p w:rsidR="00D0269C" w:rsidRPr="00C718D6" w:rsidRDefault="00D0269C" w:rsidP="0095301E">
      <w:pPr>
        <w:pStyle w:val="ListParagraph"/>
        <w:numPr>
          <w:ilvl w:val="0"/>
          <w:numId w:val="27"/>
        </w:numPr>
      </w:pPr>
      <w:r w:rsidRPr="00C718D6">
        <w:t>Three Catalogues have been developed and distributed: Catalogue on Technical Solutions for Insulation of External Walls in Multifamily Residential Buildings, Catalogue on Technical Solutions for Insulation of External Walls in Single Family Houses, and Catalogue of Technical Solutions for Construction of Energy Efficient Stoves</w:t>
      </w:r>
    </w:p>
    <w:p w:rsidR="00D0269C" w:rsidRPr="00C718D6" w:rsidRDefault="00D0269C" w:rsidP="0095301E">
      <w:pPr>
        <w:pStyle w:val="ListParagraph"/>
        <w:numPr>
          <w:ilvl w:val="0"/>
          <w:numId w:val="27"/>
        </w:numPr>
      </w:pPr>
      <w:r w:rsidRPr="00C718D6">
        <w:t>Presentations at the Side-Event at the 7</w:t>
      </w:r>
      <w:r w:rsidRPr="00C718D6">
        <w:rPr>
          <w:vertAlign w:val="superscript"/>
        </w:rPr>
        <w:t>th</w:t>
      </w:r>
      <w:r w:rsidRPr="00C718D6">
        <w:t xml:space="preserve"> Ministerial Conference in Astana, September 2011 - Green Buildings</w:t>
      </w:r>
    </w:p>
    <w:p w:rsidR="00D0269C" w:rsidRPr="00C718D6" w:rsidRDefault="00D0269C" w:rsidP="0095301E">
      <w:pPr>
        <w:pStyle w:val="ListParagraph"/>
        <w:numPr>
          <w:ilvl w:val="0"/>
          <w:numId w:val="27"/>
        </w:numPr>
      </w:pPr>
      <w:r w:rsidRPr="00C718D6">
        <w:t xml:space="preserve">Draft Law on Energy Efficiency developed and submitted to Parliament for approval. In first reading it was decided to be replaced with Law on Energy Performance in Buildings developed with support from EBRD. </w:t>
      </w:r>
    </w:p>
    <w:p w:rsidR="00872EF9" w:rsidRPr="00877BB6" w:rsidRDefault="00872EF9" w:rsidP="00171781"/>
    <w:bookmarkEnd w:id="104"/>
    <w:bookmarkEnd w:id="105"/>
    <w:bookmarkEnd w:id="106"/>
    <w:bookmarkEnd w:id="107"/>
    <w:bookmarkEnd w:id="108"/>
    <w:p w:rsidR="000B54BE" w:rsidRPr="00877BB6" w:rsidRDefault="000B54BE" w:rsidP="004C4C3A">
      <w:pPr>
        <w:spacing w:after="0"/>
      </w:pPr>
    </w:p>
    <w:p w:rsidR="000B54BE" w:rsidRPr="00877BB6" w:rsidRDefault="00D35B40" w:rsidP="00D35B40">
      <w:pPr>
        <w:pStyle w:val="Heading3"/>
      </w:pPr>
      <w:bookmarkStart w:id="109" w:name="_Toc374685091"/>
      <w:r w:rsidRPr="00877BB6">
        <w:t>Relevance</w:t>
      </w:r>
      <w:bookmarkEnd w:id="109"/>
    </w:p>
    <w:p w:rsidR="00473D0E" w:rsidRPr="00877BB6" w:rsidRDefault="00473D0E" w:rsidP="00252FA4"/>
    <w:p w:rsidR="00B1298D" w:rsidRPr="00877BB6" w:rsidRDefault="00301AB0" w:rsidP="004C4C3A">
      <w:pPr>
        <w:spacing w:after="0"/>
      </w:pPr>
      <w:r w:rsidRPr="00877BB6">
        <w:t>P</w:t>
      </w:r>
      <w:r w:rsidR="00C73657" w:rsidRPr="00877BB6">
        <w:t>roject relevance is</w:t>
      </w:r>
      <w:r w:rsidRPr="00877BB6">
        <w:t xml:space="preserve"> rated </w:t>
      </w:r>
      <w:r w:rsidRPr="00877BB6">
        <w:rPr>
          <w:b/>
          <w:i/>
          <w:highlight w:val="yellow"/>
        </w:rPr>
        <w:t>Highly Relevant</w:t>
      </w:r>
      <w:r w:rsidR="00C73657" w:rsidRPr="00877BB6">
        <w:t>.</w:t>
      </w:r>
    </w:p>
    <w:p w:rsidR="00473D0E" w:rsidRPr="00877BB6" w:rsidRDefault="00473D0E" w:rsidP="004C4C3A">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tblGrid>
      <w:tr w:rsidR="00301AB0" w:rsidRPr="00877BB6" w:rsidTr="00301AB0">
        <w:tc>
          <w:tcPr>
            <w:tcW w:w="1510" w:type="dxa"/>
            <w:shd w:val="clear" w:color="auto" w:fill="FFFF00"/>
          </w:tcPr>
          <w:p w:rsidR="00301AB0" w:rsidRPr="00877BB6" w:rsidRDefault="00301AB0" w:rsidP="0012399C">
            <w:pPr>
              <w:spacing w:after="0"/>
              <w:jc w:val="center"/>
            </w:pPr>
            <w:r w:rsidRPr="00877BB6">
              <w:t>Relevant</w:t>
            </w:r>
          </w:p>
        </w:tc>
        <w:tc>
          <w:tcPr>
            <w:tcW w:w="1510" w:type="dxa"/>
          </w:tcPr>
          <w:p w:rsidR="00301AB0" w:rsidRPr="00877BB6" w:rsidRDefault="00301AB0" w:rsidP="00301AB0">
            <w:pPr>
              <w:spacing w:after="0"/>
            </w:pPr>
            <w:r w:rsidRPr="00877BB6">
              <w:t>Not Relevant</w:t>
            </w:r>
          </w:p>
        </w:tc>
      </w:tr>
      <w:tr w:rsidR="00301AB0" w:rsidRPr="00877BB6" w:rsidTr="00301AB0">
        <w:tc>
          <w:tcPr>
            <w:tcW w:w="1510" w:type="dxa"/>
            <w:shd w:val="clear" w:color="auto" w:fill="FFFF00"/>
          </w:tcPr>
          <w:p w:rsidR="00301AB0" w:rsidRPr="00877BB6" w:rsidRDefault="00301AB0" w:rsidP="0012399C">
            <w:pPr>
              <w:spacing w:after="0"/>
              <w:jc w:val="center"/>
              <w:rPr>
                <w:b/>
              </w:rPr>
            </w:pPr>
            <w:r w:rsidRPr="00877BB6">
              <w:rPr>
                <w:b/>
              </w:rPr>
              <w:lastRenderedPageBreak/>
              <w:t>R</w:t>
            </w:r>
          </w:p>
        </w:tc>
        <w:tc>
          <w:tcPr>
            <w:tcW w:w="1510" w:type="dxa"/>
          </w:tcPr>
          <w:p w:rsidR="00301AB0" w:rsidRPr="00877BB6" w:rsidRDefault="00301AB0" w:rsidP="0012399C">
            <w:pPr>
              <w:spacing w:after="0"/>
              <w:jc w:val="center"/>
            </w:pPr>
          </w:p>
        </w:tc>
      </w:tr>
    </w:tbl>
    <w:p w:rsidR="00D35B40" w:rsidRPr="00877BB6" w:rsidRDefault="00D35B40" w:rsidP="004C4C3A">
      <w:pPr>
        <w:spacing w:after="0"/>
      </w:pPr>
    </w:p>
    <w:p w:rsidR="00D35B40" w:rsidRPr="00877BB6" w:rsidRDefault="00274817" w:rsidP="00D35B40">
      <w:pPr>
        <w:pStyle w:val="Heading3"/>
      </w:pPr>
      <w:bookmarkStart w:id="110" w:name="_Toc374685092"/>
      <w:r w:rsidRPr="00877BB6">
        <w:t>Effectiveness and e</w:t>
      </w:r>
      <w:r w:rsidR="00D35B40" w:rsidRPr="00877BB6">
        <w:t>fficiency</w:t>
      </w:r>
      <w:bookmarkEnd w:id="110"/>
    </w:p>
    <w:p w:rsidR="001C2EFB" w:rsidRPr="00877BB6" w:rsidRDefault="001C2EFB" w:rsidP="004C4C3A">
      <w:pPr>
        <w:spacing w:after="0"/>
        <w:rPr>
          <w:b/>
          <w:i/>
        </w:rPr>
      </w:pPr>
      <w:r w:rsidRPr="00877BB6">
        <w:rPr>
          <w:b/>
          <w:i/>
        </w:rPr>
        <w:t>Effectiveness of project implementation</w:t>
      </w:r>
    </w:p>
    <w:p w:rsidR="001C2EFB" w:rsidRPr="00877BB6" w:rsidRDefault="001C2EFB" w:rsidP="004C4C3A">
      <w:pPr>
        <w:spacing w:after="0"/>
      </w:pPr>
    </w:p>
    <w:p w:rsidR="0012399C" w:rsidRPr="00877BB6" w:rsidRDefault="0012399C" w:rsidP="004C4C3A">
      <w:pPr>
        <w:spacing w:after="0"/>
      </w:pPr>
    </w:p>
    <w:p w:rsidR="00301AB0" w:rsidRPr="00877BB6" w:rsidRDefault="00301AB0" w:rsidP="00301AB0"/>
    <w:p w:rsidR="001C2EFB" w:rsidRPr="00877BB6" w:rsidRDefault="001C2EFB" w:rsidP="004C4C3A">
      <w:pPr>
        <w:spacing w:after="0"/>
        <w:rPr>
          <w:b/>
          <w:i/>
        </w:rPr>
      </w:pPr>
      <w:r w:rsidRPr="00877BB6">
        <w:rPr>
          <w:b/>
          <w:i/>
        </w:rPr>
        <w:t>Cost-effectiveness/efficiency of project implementation</w:t>
      </w:r>
    </w:p>
    <w:p w:rsidR="001C2EFB" w:rsidRPr="00877BB6" w:rsidRDefault="001C2EFB" w:rsidP="004C4C3A">
      <w:pPr>
        <w:spacing w:after="0"/>
      </w:pPr>
    </w:p>
    <w:p w:rsidR="00301AB0" w:rsidRPr="00877BB6" w:rsidRDefault="00301AB0" w:rsidP="004C4C3A">
      <w:pPr>
        <w:spacing w:after="0"/>
      </w:pPr>
    </w:p>
    <w:p w:rsidR="00301AB0" w:rsidRPr="00877BB6" w:rsidRDefault="00301AB0" w:rsidP="004C4C3A">
      <w:pPr>
        <w:spacing w:after="0"/>
      </w:pPr>
    </w:p>
    <w:p w:rsidR="00301AB0" w:rsidRPr="00877BB6" w:rsidRDefault="00301AB0" w:rsidP="004C4C3A">
      <w:pPr>
        <w:spacing w:after="0"/>
      </w:pPr>
    </w:p>
    <w:p w:rsidR="00AD3EFD" w:rsidRPr="00877BB6" w:rsidRDefault="00274817" w:rsidP="00AD3EFD">
      <w:pPr>
        <w:pStyle w:val="Heading3"/>
      </w:pPr>
      <w:bookmarkStart w:id="111" w:name="_Toc374685093"/>
      <w:r w:rsidRPr="00877BB6">
        <w:t>Country o</w:t>
      </w:r>
      <w:r w:rsidR="00D35B40" w:rsidRPr="00877BB6">
        <w:t>wnership</w:t>
      </w:r>
      <w:bookmarkEnd w:id="111"/>
    </w:p>
    <w:p w:rsidR="00D0269C" w:rsidRDefault="00D0269C" w:rsidP="00AD3EFD"/>
    <w:p w:rsidR="00D0269C" w:rsidRDefault="00D0269C" w:rsidP="00AD3EFD"/>
    <w:p w:rsidR="006623BF" w:rsidRPr="00877BB6" w:rsidRDefault="006623BF" w:rsidP="00AD3EFD">
      <w:r w:rsidRPr="00877BB6">
        <w:t xml:space="preserve">Country ownership is rated </w:t>
      </w:r>
      <w:r w:rsidRPr="00877BB6">
        <w:rPr>
          <w:b/>
          <w:i/>
          <w:highlight w:val="yellow"/>
        </w:rPr>
        <w:t>Highly Satisfactory</w:t>
      </w:r>
      <w:r w:rsidRPr="00877BB6">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1510"/>
        <w:gridCol w:w="1509"/>
        <w:gridCol w:w="1586"/>
        <w:gridCol w:w="1586"/>
        <w:gridCol w:w="1586"/>
      </w:tblGrid>
      <w:tr w:rsidR="00D35B40" w:rsidRPr="00877BB6" w:rsidTr="006623BF">
        <w:tc>
          <w:tcPr>
            <w:tcW w:w="1510" w:type="dxa"/>
            <w:shd w:val="clear" w:color="auto" w:fill="FFFF00"/>
          </w:tcPr>
          <w:p w:rsidR="00D35B40" w:rsidRPr="00877BB6" w:rsidRDefault="00D35B40" w:rsidP="00837CA6">
            <w:pPr>
              <w:spacing w:after="0"/>
              <w:jc w:val="center"/>
              <w:rPr>
                <w:b/>
              </w:rPr>
            </w:pPr>
            <w:r w:rsidRPr="00877BB6">
              <w:rPr>
                <w:b/>
              </w:rPr>
              <w:t>Highly Satisfactory</w:t>
            </w:r>
          </w:p>
        </w:tc>
        <w:tc>
          <w:tcPr>
            <w:tcW w:w="1510" w:type="dxa"/>
          </w:tcPr>
          <w:p w:rsidR="00D35B40" w:rsidRPr="00877BB6" w:rsidRDefault="00D35B40" w:rsidP="00837CA6">
            <w:pPr>
              <w:spacing w:after="0"/>
              <w:jc w:val="center"/>
            </w:pPr>
            <w:r w:rsidRPr="00877BB6">
              <w:t>Satisfactory</w:t>
            </w:r>
          </w:p>
        </w:tc>
        <w:tc>
          <w:tcPr>
            <w:tcW w:w="1509" w:type="dxa"/>
          </w:tcPr>
          <w:p w:rsidR="00D35B40" w:rsidRPr="00877BB6" w:rsidRDefault="00D35B40" w:rsidP="00837CA6">
            <w:pPr>
              <w:spacing w:after="0"/>
              <w:jc w:val="center"/>
            </w:pPr>
            <w:r w:rsidRPr="00877BB6">
              <w:t>Moderately Satisfactory</w:t>
            </w:r>
          </w:p>
        </w:tc>
        <w:tc>
          <w:tcPr>
            <w:tcW w:w="1586" w:type="dxa"/>
          </w:tcPr>
          <w:p w:rsidR="00D35B40" w:rsidRPr="00877BB6" w:rsidRDefault="00D35B40" w:rsidP="00837CA6">
            <w:pPr>
              <w:spacing w:after="0"/>
              <w:jc w:val="center"/>
            </w:pPr>
            <w:r w:rsidRPr="00877BB6">
              <w:t>Moderately Unsatisfactory</w:t>
            </w:r>
          </w:p>
        </w:tc>
        <w:tc>
          <w:tcPr>
            <w:tcW w:w="1586" w:type="dxa"/>
          </w:tcPr>
          <w:p w:rsidR="00D35B40" w:rsidRPr="00877BB6" w:rsidRDefault="00D35B40" w:rsidP="00837CA6">
            <w:pPr>
              <w:spacing w:after="0"/>
              <w:jc w:val="center"/>
            </w:pPr>
            <w:r w:rsidRPr="00877BB6">
              <w:t>Unsatisfactory</w:t>
            </w:r>
          </w:p>
        </w:tc>
        <w:tc>
          <w:tcPr>
            <w:tcW w:w="1586" w:type="dxa"/>
          </w:tcPr>
          <w:p w:rsidR="00D35B40" w:rsidRPr="00877BB6" w:rsidRDefault="00D35B40" w:rsidP="00837CA6">
            <w:pPr>
              <w:spacing w:after="0"/>
              <w:jc w:val="center"/>
            </w:pPr>
            <w:r w:rsidRPr="00877BB6">
              <w:t>Highly Unsatisfactory</w:t>
            </w:r>
          </w:p>
        </w:tc>
      </w:tr>
      <w:tr w:rsidR="00D35B40" w:rsidRPr="00877BB6" w:rsidTr="006623BF">
        <w:tc>
          <w:tcPr>
            <w:tcW w:w="1510" w:type="dxa"/>
            <w:shd w:val="clear" w:color="auto" w:fill="FFFF00"/>
          </w:tcPr>
          <w:p w:rsidR="00D35B40" w:rsidRPr="00877BB6" w:rsidRDefault="006623BF" w:rsidP="00837CA6">
            <w:pPr>
              <w:spacing w:after="0"/>
              <w:jc w:val="center"/>
              <w:rPr>
                <w:b/>
              </w:rPr>
            </w:pPr>
            <w:r w:rsidRPr="00877BB6">
              <w:rPr>
                <w:b/>
              </w:rPr>
              <w:t>HS</w:t>
            </w:r>
          </w:p>
        </w:tc>
        <w:tc>
          <w:tcPr>
            <w:tcW w:w="1510" w:type="dxa"/>
          </w:tcPr>
          <w:p w:rsidR="00D35B40" w:rsidRPr="00877BB6" w:rsidRDefault="00D35B40" w:rsidP="00837CA6">
            <w:pPr>
              <w:spacing w:after="0"/>
              <w:jc w:val="center"/>
            </w:pPr>
          </w:p>
        </w:tc>
        <w:tc>
          <w:tcPr>
            <w:tcW w:w="1509" w:type="dxa"/>
          </w:tcPr>
          <w:p w:rsidR="00D35B40" w:rsidRPr="00877BB6" w:rsidRDefault="00D35B40" w:rsidP="00837CA6">
            <w:pPr>
              <w:spacing w:after="0"/>
              <w:jc w:val="center"/>
            </w:pPr>
          </w:p>
        </w:tc>
        <w:tc>
          <w:tcPr>
            <w:tcW w:w="1586" w:type="dxa"/>
          </w:tcPr>
          <w:p w:rsidR="00D35B40" w:rsidRPr="00877BB6" w:rsidRDefault="00D35B40" w:rsidP="00837CA6">
            <w:pPr>
              <w:spacing w:after="0"/>
              <w:jc w:val="center"/>
            </w:pPr>
          </w:p>
        </w:tc>
        <w:tc>
          <w:tcPr>
            <w:tcW w:w="1586" w:type="dxa"/>
          </w:tcPr>
          <w:p w:rsidR="00D35B40" w:rsidRPr="00877BB6" w:rsidRDefault="00D35B40" w:rsidP="00837CA6">
            <w:pPr>
              <w:spacing w:after="0"/>
              <w:jc w:val="center"/>
            </w:pPr>
          </w:p>
        </w:tc>
        <w:tc>
          <w:tcPr>
            <w:tcW w:w="1586" w:type="dxa"/>
          </w:tcPr>
          <w:p w:rsidR="00D35B40" w:rsidRPr="00877BB6" w:rsidRDefault="00D35B40" w:rsidP="00837CA6">
            <w:pPr>
              <w:spacing w:after="0"/>
              <w:jc w:val="center"/>
            </w:pPr>
          </w:p>
        </w:tc>
      </w:tr>
    </w:tbl>
    <w:p w:rsidR="00D35B40" w:rsidRPr="00877BB6" w:rsidRDefault="00D35B40" w:rsidP="00D35B40"/>
    <w:p w:rsidR="00252FA4" w:rsidRPr="00877BB6" w:rsidRDefault="00252FA4" w:rsidP="00D35B40"/>
    <w:p w:rsidR="00D35B40" w:rsidRPr="00877BB6" w:rsidRDefault="00D35B40" w:rsidP="00D35B40">
      <w:pPr>
        <w:pStyle w:val="Heading3"/>
      </w:pPr>
      <w:bookmarkStart w:id="112" w:name="_Toc374685094"/>
      <w:r w:rsidRPr="00877BB6">
        <w:t>Mainstreaming</w:t>
      </w:r>
      <w:bookmarkEnd w:id="112"/>
    </w:p>
    <w:p w:rsidR="006623BF" w:rsidRPr="00877BB6" w:rsidRDefault="006623BF" w:rsidP="006623BF">
      <w:pPr>
        <w:spacing w:after="0"/>
      </w:pPr>
    </w:p>
    <w:p w:rsidR="004A775A" w:rsidRPr="00877BB6" w:rsidRDefault="004A775A" w:rsidP="00132D4B">
      <w:pPr>
        <w:autoSpaceDE w:val="0"/>
        <w:autoSpaceDN w:val="0"/>
        <w:adjustRightInd w:val="0"/>
        <w:spacing w:after="120" w:line="264" w:lineRule="auto"/>
      </w:pPr>
    </w:p>
    <w:p w:rsidR="008835D2" w:rsidRPr="00877BB6" w:rsidRDefault="007E2E30" w:rsidP="00E93AED">
      <w:pPr>
        <w:pStyle w:val="Heading3"/>
      </w:pPr>
      <w:bookmarkStart w:id="113" w:name="_Toc311298151"/>
      <w:bookmarkStart w:id="114" w:name="_Toc374685095"/>
      <w:r w:rsidRPr="00877BB6">
        <w:t>Sustainability</w:t>
      </w:r>
      <w:bookmarkEnd w:id="113"/>
      <w:bookmarkEnd w:id="114"/>
    </w:p>
    <w:p w:rsidR="00D0269C" w:rsidRPr="00C718D6" w:rsidRDefault="00D0269C" w:rsidP="00D0269C">
      <w:bookmarkStart w:id="115" w:name="_Toc311298150"/>
      <w:r w:rsidRPr="00C718D6">
        <w:t xml:space="preserve">Foundations for sustainable project impact laid the adoption of the new energy code and the new Law on Energy Performance of Buildings. Critical factors for sustainability of project impacts are effective administration of the building certification system that will also include revisions of building designs during their construction, energy passports and </w:t>
      </w:r>
      <w:r>
        <w:t xml:space="preserve">energy </w:t>
      </w:r>
      <w:r w:rsidRPr="00C718D6">
        <w:t>labels that will be made public and thus subject to public control, implementation of effective building inspection, and implementation of effective monitoring system of actual energy consumption in buildings subject to the new energy efficiency code. All these activities are scheduled to be implemented and finalized by the project by the end of 2012.</w:t>
      </w:r>
    </w:p>
    <w:p w:rsidR="00D0269C" w:rsidRPr="00C718D6" w:rsidRDefault="00D0269C" w:rsidP="00D0269C">
      <w:r w:rsidRPr="00C718D6">
        <w:t>The project as of October 2011 has good prospects to fully implement these remaining tasks; however the next year will be critical for securing the sustainability of project impacts in long term.</w:t>
      </w:r>
      <w:r>
        <w:t xml:space="preserve"> </w:t>
      </w:r>
    </w:p>
    <w:p w:rsidR="00D35B40" w:rsidRPr="00877BB6" w:rsidRDefault="00274817" w:rsidP="00D35B40">
      <w:pPr>
        <w:pStyle w:val="Heading3"/>
      </w:pPr>
      <w:bookmarkStart w:id="116" w:name="_Toc374685096"/>
      <w:r w:rsidRPr="00877BB6">
        <w:lastRenderedPageBreak/>
        <w:t>Project i</w:t>
      </w:r>
      <w:r w:rsidR="00D35B40" w:rsidRPr="00877BB6">
        <w:t>mpact</w:t>
      </w:r>
      <w:bookmarkEnd w:id="115"/>
      <w:bookmarkEnd w:id="116"/>
    </w:p>
    <w:p w:rsidR="00D0269C" w:rsidRPr="00C718D6" w:rsidRDefault="00D0269C" w:rsidP="00D0269C">
      <w:bookmarkStart w:id="117" w:name="_Toc311298152"/>
      <w:r w:rsidRPr="00C718D6">
        <w:t>This UNDP/GEF Improving Energy Efficiency in Buildings project addresses only a small energy efficiency market niche and opportunities in Kyrgyzstan – new buildings. The country faces complex problems in the energy sector and most of the energy efficiency potential remains unaddressed so far. This includes energy pricing reform that would allow energy utilities to collect enough revenues for urgently needed reconstruction and modernization of its infrastructure. In district heating sector this means specifically installation of heat meters that would help to identify the most urgent energy inefficient segments of its infrastructure for modernization, and installation of heat controls both in the distribution network and on the building level to minimize energy losses. Energy efficient reconstruction of existing building stock is practically none existent due to scarce sources of financing and low capacity of building owners and utilities to accept and repay loans.</w:t>
      </w:r>
    </w:p>
    <w:p w:rsidR="00D0269C" w:rsidRPr="00C718D6" w:rsidRDefault="00D0269C" w:rsidP="00D0269C">
      <w:r w:rsidRPr="00C718D6">
        <w:t>In this respect the focus of the project on development of an energy efficiency code for buildings and development of local capacity in Integrated Building Design is perhaps the best, if not the only one  low-cost/no-cost energy efficiency strategy applicable in today’s Kyrgyzstan. A strategy that can be successfully implemented independently on other needed complex reforms.</w:t>
      </w:r>
    </w:p>
    <w:p w:rsidR="00D0269C" w:rsidRPr="00C718D6" w:rsidRDefault="00D0269C" w:rsidP="00D0269C">
      <w:r>
        <w:t>Such</w:t>
      </w:r>
      <w:r w:rsidRPr="00C718D6">
        <w:t xml:space="preserve"> strategy has a limited impact in short term, during project implementation, due to its focus on small share of new buildings</w:t>
      </w:r>
      <w:r>
        <w:t xml:space="preserve"> on the whole market</w:t>
      </w:r>
      <w:r w:rsidRPr="00C718D6">
        <w:t xml:space="preserve">. However, its long term potential impact in terms of CO2 savings is </w:t>
      </w:r>
      <w:r>
        <w:t>substantial</w:t>
      </w:r>
      <w:r w:rsidRPr="00C718D6">
        <w:t>. This illustrates also the target 2 which was designed in the Project Document to cover a period of 10+ years after project termination</w:t>
      </w:r>
      <w:r>
        <w:t xml:space="preserve"> – estimated indirect GHG savings of 267 000 tCO2</w:t>
      </w:r>
      <w:r w:rsidRPr="00C718D6">
        <w:t>.</w:t>
      </w:r>
    </w:p>
    <w:p w:rsidR="00D0269C" w:rsidRPr="00C718D6" w:rsidRDefault="00D0269C" w:rsidP="00D0269C">
      <w:r w:rsidRPr="00C718D6">
        <w:t>The project evaluation has demonstrated that the project has already delivered substantial impact in terms of development and strengthening of local capacities to design energy efficient buildings, although the actual benefits in terms of CO2 savings from buildings built during project implementation are rather limited. However, this type of capacity building projects in principle cannot generate significant amount of GHG savings during project implementation only, including savings from pilot buildings. The main benefits can follow only in the future, after project termination.</w:t>
      </w:r>
    </w:p>
    <w:p w:rsidR="00D0269C" w:rsidRPr="00C718D6" w:rsidRDefault="00D0269C" w:rsidP="00D0269C">
      <w:r w:rsidRPr="00C718D6">
        <w:t>The project has delivered already s</w:t>
      </w:r>
      <w:r>
        <w:t xml:space="preserve">ubstantial results and </w:t>
      </w:r>
      <w:r w:rsidRPr="00C718D6">
        <w:t>impact: new energy efficient code has been developed, approved, and implemented, local professionals, including architects, designers and building inspectors, were trained, and design of three pilot school buildings have been prepared and a construction of one pilot school and one school gymnasium has started. In a parallel activity sponsored by EBRD a new Law on Energy Performance in Buildings has been developed, approved by the Parliament and will come into force in 2012.</w:t>
      </w:r>
    </w:p>
    <w:p w:rsidR="00766791" w:rsidRPr="00877BB6" w:rsidRDefault="00D0269C" w:rsidP="00D0269C">
      <w:r w:rsidRPr="00C718D6">
        <w:t xml:space="preserve">The GEF/UNDP project activities in 2012 should focus primarily on support of full implementation of the administration of the certification system at </w:t>
      </w:r>
      <w:proofErr w:type="spellStart"/>
      <w:r w:rsidRPr="00C718D6">
        <w:t>Gosstroy</w:t>
      </w:r>
      <w:proofErr w:type="spellEnd"/>
      <w:r w:rsidRPr="00C718D6">
        <w:t>, and on development and implementation of the monitoring system of actual energy consumption in new buildings. A transparent and published system on building performance control and building certification will increase also compliance rate with the new code even in the situation where corruption is widespread, and will make the project impact sustainable.</w:t>
      </w:r>
    </w:p>
    <w:p w:rsidR="008127C6" w:rsidRPr="00877BB6" w:rsidRDefault="00766791" w:rsidP="00766791">
      <w:pPr>
        <w:pStyle w:val="Heading1"/>
      </w:pPr>
      <w:r w:rsidRPr="00877BB6">
        <w:br w:type="page"/>
      </w:r>
      <w:bookmarkStart w:id="118" w:name="_Toc374685097"/>
      <w:r w:rsidR="00D35B40" w:rsidRPr="00877BB6">
        <w:lastRenderedPageBreak/>
        <w:t xml:space="preserve">Conclusions, </w:t>
      </w:r>
      <w:r w:rsidR="000956FB" w:rsidRPr="00877BB6">
        <w:t>Recommendations</w:t>
      </w:r>
      <w:bookmarkEnd w:id="117"/>
      <w:r w:rsidR="00D35B40" w:rsidRPr="00877BB6">
        <w:t xml:space="preserve"> and Lessons Learned</w:t>
      </w:r>
      <w:bookmarkEnd w:id="118"/>
    </w:p>
    <w:p w:rsidR="00D0269C" w:rsidRPr="00C718D6" w:rsidRDefault="00D0269C" w:rsidP="00D0269C">
      <w:r w:rsidRPr="00C718D6">
        <w:t>The project design properly addresses the country needs and priorities and reflects the specific situation in Kyrgyzstan – lack of energy sector reforms due to political instability and poor economic performance. The GEF/UNDP project Improving Energy Efficiency in Buildings is a low-cost strategy with a potential to deliver sustainable impacts in long terms even if the government will not implement the needed energy sector reforms in a near future.</w:t>
      </w:r>
    </w:p>
    <w:p w:rsidR="00D0269C" w:rsidRPr="00C718D6" w:rsidRDefault="00D0269C" w:rsidP="00D0269C">
      <w:r w:rsidRPr="00C718D6">
        <w:t xml:space="preserve">The Project Document is quite well developed; the relatively weakest part is </w:t>
      </w:r>
      <w:proofErr w:type="spellStart"/>
      <w:r w:rsidRPr="00C718D6">
        <w:t>LogFrame</w:t>
      </w:r>
      <w:proofErr w:type="spellEnd"/>
      <w:r w:rsidRPr="00C718D6">
        <w:t xml:space="preserve"> and specification of project indicators and targets. Some of them are not specific enough, not measurable, and some are not exactly relevant to project objectives and designed activities. The </w:t>
      </w:r>
      <w:proofErr w:type="spellStart"/>
      <w:r w:rsidRPr="00C718D6">
        <w:t>LogFrame</w:t>
      </w:r>
      <w:proofErr w:type="spellEnd"/>
      <w:r w:rsidRPr="00C718D6">
        <w:t xml:space="preserve"> needs improvement so that it could properly measure project achievements. However, the specification of the </w:t>
      </w:r>
      <w:proofErr w:type="spellStart"/>
      <w:r w:rsidRPr="00C718D6">
        <w:t>LogFrame</w:t>
      </w:r>
      <w:proofErr w:type="spellEnd"/>
      <w:r w:rsidRPr="00C718D6">
        <w:t xml:space="preserve"> has significant impact on proper evaluation of project results, but not directly on actual delivery of project results themselves.</w:t>
      </w:r>
    </w:p>
    <w:p w:rsidR="00D0269C" w:rsidRPr="00C718D6" w:rsidRDefault="00D0269C" w:rsidP="00D0269C">
      <w:r w:rsidRPr="00C718D6">
        <w:t>The project faced significant risks, both external and internal. Unexpected critical external factor were the violent political protests in the spring 2010 which resulted in political instability and together with the world economic crisis lead to economic decrease and public budget cuts. This multiplied the key internal risk: the project fully relied on local public investors to provide financing for the construction of pilot buildings to be built in accordance with the new energy efficiency code. And unfortunately neither of both municipalities was in a position to fulfill its commitment to finance the construction costs of pilot schools in Osh and Bishkek.</w:t>
      </w:r>
    </w:p>
    <w:p w:rsidR="00D0269C" w:rsidRPr="00C718D6" w:rsidRDefault="00D0269C" w:rsidP="00D0269C">
      <w:r w:rsidRPr="00C718D6">
        <w:t xml:space="preserve">The PIU deployed effective adaptive management and with a big portion of good luck it managed to secure alternative financing from TIKA, the Turkish International Cooperation and Development Administration, for  the school in Osh, and to redesign a gymnasium of another school already under construction in </w:t>
      </w:r>
      <w:proofErr w:type="spellStart"/>
      <w:r w:rsidRPr="00C718D6">
        <w:t>Ak-Kashat</w:t>
      </w:r>
      <w:proofErr w:type="spellEnd"/>
      <w:r w:rsidRPr="00C718D6">
        <w:t>, whose budget was already approved and financing provided.</w:t>
      </w:r>
    </w:p>
    <w:p w:rsidR="00D0269C" w:rsidRPr="00C718D6" w:rsidRDefault="00D0269C" w:rsidP="00D0269C">
      <w:r w:rsidRPr="00C718D6">
        <w:t>The project target to dramatically increase compliance with the energy efficiency code from estimated 10% to 80% seems unrealistic. In a country with widespread corruption one cannot expect that just implementation of a certification system and training of state building inspectors will guarantee such an significant change, if the target is applicable for all buildings, including small residential where the compliance rate is believed to be the lowest one. The indicator and target might be redefined in accordance with the new Law on Energy Performance in Buildings which is not applicable for residential buildings smaller than 150 m2.</w:t>
      </w:r>
    </w:p>
    <w:p w:rsidR="00D0269C" w:rsidRPr="00C718D6" w:rsidRDefault="00D0269C" w:rsidP="00D0269C">
      <w:r w:rsidRPr="00C718D6">
        <w:t xml:space="preserve">As discussed in detail in Chapter </w:t>
      </w:r>
      <w:r w:rsidR="00DE4229" w:rsidRPr="00C718D6">
        <w:fldChar w:fldCharType="begin"/>
      </w:r>
      <w:r w:rsidRPr="00C718D6">
        <w:instrText xml:space="preserve"> REF _Ref309232608 \w \h </w:instrText>
      </w:r>
      <w:r w:rsidR="00DE4229" w:rsidRPr="00C718D6">
        <w:fldChar w:fldCharType="separate"/>
      </w:r>
      <w:r>
        <w:t>4.3.1</w:t>
      </w:r>
      <w:r w:rsidR="00DE4229" w:rsidRPr="00C718D6">
        <w:fldChar w:fldCharType="end"/>
      </w:r>
      <w:r w:rsidRPr="00C718D6">
        <w:t xml:space="preserve"> </w:t>
      </w:r>
      <w:r w:rsidR="00DE4229" w:rsidRPr="00C718D6">
        <w:fldChar w:fldCharType="begin"/>
      </w:r>
      <w:r w:rsidRPr="00C718D6">
        <w:instrText xml:space="preserve"> REF _Ref309232616 \h </w:instrText>
      </w:r>
      <w:r w:rsidR="00DE4229" w:rsidRPr="00C718D6">
        <w:fldChar w:fldCharType="separate"/>
      </w:r>
      <w:r w:rsidRPr="00C718D6">
        <w:t>Attainment of Outputs, Outcomes and Objectives</w:t>
      </w:r>
      <w:r w:rsidR="00DE4229" w:rsidRPr="00C718D6">
        <w:fldChar w:fldCharType="end"/>
      </w:r>
      <w:r w:rsidRPr="00C718D6">
        <w:t xml:space="preserve">, the main project objectives, outcomes and targets has been in principle reached proportionally to the status of project implementation. Some of the project activities have been delayed, but are expected to be fully achieved by the end of project implementation with one exception: monitoring of actual energy consumption of newly constructed pilot buildings will not cover the whole heating period by the planned termination of the project implementation. New energy efficiency code – </w:t>
      </w:r>
      <w:proofErr w:type="spellStart"/>
      <w:r w:rsidRPr="00C718D6">
        <w:t>SniP</w:t>
      </w:r>
      <w:proofErr w:type="spellEnd"/>
      <w:r w:rsidRPr="00C718D6">
        <w:t xml:space="preserve"> has been implemented, four GOST technical norms updated, two schools and one gymnasium has been designed according to the new code, a construction of one school in Osh and a gymnasium in AK-</w:t>
      </w:r>
      <w:proofErr w:type="spellStart"/>
      <w:r w:rsidRPr="00C718D6">
        <w:t>Kashat</w:t>
      </w:r>
      <w:proofErr w:type="spellEnd"/>
      <w:r w:rsidRPr="00C718D6">
        <w:t xml:space="preserve"> has been launched in September 2011, total of 162 professionals have been trained in new energy efficiency code compliance, two energy efficiency in buildings curricula developed and approved for two universities, three manuals – energy efficiency catalogues developed and  </w:t>
      </w:r>
      <w:r w:rsidRPr="00C718D6">
        <w:lastRenderedPageBreak/>
        <w:t>disseminated, one film and a video were prepared and broadcasted, information leaflets disseminated, information on project results updates published in numerous newspaper articles.</w:t>
      </w:r>
    </w:p>
    <w:p w:rsidR="00D35B40" w:rsidRPr="00877BB6" w:rsidRDefault="00D35B40" w:rsidP="00D35B40"/>
    <w:p w:rsidR="00D35B40" w:rsidRPr="00877BB6" w:rsidRDefault="00D35B40" w:rsidP="00D35B40">
      <w:pPr>
        <w:pStyle w:val="Heading2"/>
      </w:pPr>
      <w:bookmarkStart w:id="119" w:name="_Toc374685098"/>
      <w:r w:rsidRPr="00877BB6">
        <w:t>Recommendations</w:t>
      </w:r>
      <w:bookmarkEnd w:id="119"/>
    </w:p>
    <w:p w:rsidR="007D54CD" w:rsidRPr="00877BB6" w:rsidRDefault="007D54CD" w:rsidP="007D54CD">
      <w:pPr>
        <w:pStyle w:val="ListParagraph"/>
        <w:spacing w:after="0" w:line="240" w:lineRule="auto"/>
        <w:ind w:left="0"/>
        <w:jc w:val="left"/>
      </w:pPr>
    </w:p>
    <w:p w:rsidR="00B660C0" w:rsidRPr="00877BB6" w:rsidRDefault="00B660C0" w:rsidP="00B660C0">
      <w:pPr>
        <w:ind w:left="708"/>
      </w:pPr>
    </w:p>
    <w:p w:rsidR="0069003A" w:rsidRPr="00877BB6" w:rsidRDefault="008127C6" w:rsidP="00D51C5D">
      <w:pPr>
        <w:pStyle w:val="Heading2"/>
        <w:numPr>
          <w:ilvl w:val="1"/>
          <w:numId w:val="9"/>
        </w:numPr>
      </w:pPr>
      <w:r w:rsidRPr="00877BB6">
        <w:br w:type="page"/>
      </w:r>
      <w:bookmarkStart w:id="120" w:name="_Toc374685099"/>
      <w:bookmarkStart w:id="121" w:name="_Toc311298158"/>
      <w:r w:rsidR="0097434A" w:rsidRPr="00877BB6">
        <w:lastRenderedPageBreak/>
        <w:t>Lessons Learned</w:t>
      </w:r>
      <w:bookmarkEnd w:id="120"/>
      <w:r w:rsidR="0097434A" w:rsidRPr="00877BB6">
        <w:t xml:space="preserve"> </w:t>
      </w:r>
      <w:bookmarkEnd w:id="121"/>
    </w:p>
    <w:p w:rsidR="00154699" w:rsidRPr="00877BB6" w:rsidRDefault="00624573" w:rsidP="00716D05">
      <w:pPr>
        <w:pStyle w:val="Heading1"/>
      </w:pPr>
      <w:bookmarkStart w:id="122" w:name="_Toc311298161"/>
      <w:r w:rsidRPr="00877BB6">
        <w:br w:type="page"/>
      </w:r>
      <w:bookmarkStart w:id="123" w:name="_Toc374685100"/>
      <w:r w:rsidR="00154699" w:rsidRPr="00877BB6">
        <w:lastRenderedPageBreak/>
        <w:t>Annexes</w:t>
      </w:r>
      <w:bookmarkEnd w:id="122"/>
      <w:bookmarkEnd w:id="123"/>
    </w:p>
    <w:p w:rsidR="0081487C" w:rsidRPr="00877BB6" w:rsidRDefault="0081487C" w:rsidP="003B6B77">
      <w:pPr>
        <w:pStyle w:val="Caption"/>
        <w:rPr>
          <w:sz w:val="28"/>
        </w:rPr>
      </w:pPr>
      <w:bookmarkStart w:id="124" w:name="_Ref293855805"/>
      <w:bookmarkStart w:id="125" w:name="_Ref330984878"/>
    </w:p>
    <w:p w:rsidR="00356C97" w:rsidRPr="00877BB6" w:rsidRDefault="00FA156D" w:rsidP="00FA156D">
      <w:pPr>
        <w:pStyle w:val="Heading1"/>
        <w:numPr>
          <w:ilvl w:val="0"/>
          <w:numId w:val="0"/>
        </w:numPr>
      </w:pPr>
      <w:bookmarkStart w:id="126" w:name="_Toc311298175"/>
      <w:bookmarkStart w:id="127" w:name="_Toc374685101"/>
      <w:bookmarkEnd w:id="124"/>
      <w:bookmarkEnd w:id="125"/>
      <w:r w:rsidRPr="00877BB6">
        <w:t xml:space="preserve">Annex </w:t>
      </w:r>
      <w:r w:rsidR="00494805">
        <w:fldChar w:fldCharType="begin"/>
      </w:r>
      <w:r w:rsidR="00494805">
        <w:instrText xml:space="preserve"> SEQ Annex \* ARABIC </w:instrText>
      </w:r>
      <w:r w:rsidR="00494805">
        <w:fldChar w:fldCharType="separate"/>
      </w:r>
      <w:r w:rsidR="00967855">
        <w:rPr>
          <w:noProof/>
        </w:rPr>
        <w:t>1</w:t>
      </w:r>
      <w:r w:rsidR="00494805">
        <w:rPr>
          <w:noProof/>
        </w:rPr>
        <w:fldChar w:fldCharType="end"/>
      </w:r>
      <w:r w:rsidR="007F7EFA" w:rsidRPr="00877BB6">
        <w:t xml:space="preserve">: </w:t>
      </w:r>
      <w:r w:rsidR="00AF4E27" w:rsidRPr="00877BB6">
        <w:t>Itinerary</w:t>
      </w:r>
      <w:bookmarkStart w:id="128" w:name="_Toc311298176"/>
      <w:bookmarkEnd w:id="126"/>
      <w:r w:rsidR="00D33772" w:rsidRPr="00877BB6">
        <w:t xml:space="preserve"> and l</w:t>
      </w:r>
      <w:r w:rsidR="00154699" w:rsidRPr="00877BB6">
        <w:t>ist of persons interviewed</w:t>
      </w:r>
      <w:bookmarkEnd w:id="127"/>
      <w:bookmarkEnd w:id="128"/>
    </w:p>
    <w:p w:rsidR="00FA156D" w:rsidRPr="00877BB6" w:rsidRDefault="00FA156D" w:rsidP="00D33772">
      <w:pPr>
        <w:spacing w:after="0"/>
      </w:pPr>
    </w:p>
    <w:p w:rsidR="00D33772" w:rsidRPr="00877BB6" w:rsidRDefault="00D33772" w:rsidP="00D33772"/>
    <w:p w:rsidR="00D35B40" w:rsidRPr="00877BB6" w:rsidRDefault="00D35B40" w:rsidP="00CA0B8F">
      <w:pPr>
        <w:pStyle w:val="Heading1"/>
        <w:numPr>
          <w:ilvl w:val="0"/>
          <w:numId w:val="0"/>
        </w:numPr>
      </w:pPr>
      <w:bookmarkStart w:id="129" w:name="_Toc374685102"/>
      <w:r w:rsidRPr="00877BB6">
        <w:t xml:space="preserve">Annex </w:t>
      </w:r>
      <w:r w:rsidR="00494805">
        <w:fldChar w:fldCharType="begin"/>
      </w:r>
      <w:r w:rsidR="00494805">
        <w:instrText xml:space="preserve"> SEQ Annex \* ARABIC </w:instrText>
      </w:r>
      <w:r w:rsidR="00494805">
        <w:fldChar w:fldCharType="separate"/>
      </w:r>
      <w:r w:rsidR="00967855">
        <w:rPr>
          <w:noProof/>
        </w:rPr>
        <w:t>2</w:t>
      </w:r>
      <w:r w:rsidR="00494805">
        <w:rPr>
          <w:noProof/>
        </w:rPr>
        <w:fldChar w:fldCharType="end"/>
      </w:r>
      <w:r w:rsidRPr="00877BB6">
        <w:t xml:space="preserve">: </w:t>
      </w:r>
      <w:r w:rsidR="00FC711F" w:rsidRPr="00877BB6">
        <w:t xml:space="preserve">List of key project </w:t>
      </w:r>
      <w:r w:rsidR="00650648" w:rsidRPr="00877BB6">
        <w:t xml:space="preserve">short-term </w:t>
      </w:r>
      <w:r w:rsidR="00FC711F" w:rsidRPr="00877BB6">
        <w:t>experts</w:t>
      </w:r>
      <w:r w:rsidR="00650648" w:rsidRPr="00877BB6">
        <w:t xml:space="preserve"> (SSA/IC)</w:t>
      </w:r>
      <w:bookmarkEnd w:id="129"/>
    </w:p>
    <w:p w:rsidR="0022120C" w:rsidRPr="00877BB6" w:rsidRDefault="0022120C" w:rsidP="0095301E">
      <w:pPr>
        <w:numPr>
          <w:ilvl w:val="0"/>
          <w:numId w:val="11"/>
        </w:numPr>
      </w:pPr>
    </w:p>
    <w:p w:rsidR="008F7E2B" w:rsidRPr="00877BB6" w:rsidRDefault="008F7E2B" w:rsidP="00FC711F"/>
    <w:p w:rsidR="00154699" w:rsidRPr="00877BB6" w:rsidRDefault="00FA156D" w:rsidP="00860571">
      <w:pPr>
        <w:pStyle w:val="Heading1"/>
        <w:numPr>
          <w:ilvl w:val="0"/>
          <w:numId w:val="0"/>
        </w:numPr>
      </w:pPr>
      <w:bookmarkStart w:id="130" w:name="_Toc311298177"/>
      <w:r w:rsidRPr="00877BB6">
        <w:br w:type="page"/>
      </w:r>
      <w:bookmarkStart w:id="131" w:name="_Toc374685103"/>
      <w:r w:rsidR="00154699" w:rsidRPr="00877BB6">
        <w:lastRenderedPageBreak/>
        <w:t xml:space="preserve">Annex </w:t>
      </w:r>
      <w:r w:rsidR="00494805">
        <w:fldChar w:fldCharType="begin"/>
      </w:r>
      <w:r w:rsidR="00494805">
        <w:instrText xml:space="preserve"> SEQ Annex \* ARABIC </w:instrText>
      </w:r>
      <w:r w:rsidR="00494805">
        <w:fldChar w:fldCharType="separate"/>
      </w:r>
      <w:r w:rsidR="00967855">
        <w:rPr>
          <w:noProof/>
        </w:rPr>
        <w:t>3</w:t>
      </w:r>
      <w:r w:rsidR="00494805">
        <w:rPr>
          <w:noProof/>
        </w:rPr>
        <w:fldChar w:fldCharType="end"/>
      </w:r>
      <w:r w:rsidR="00154699" w:rsidRPr="00877BB6">
        <w:t>: List of documents reviewed</w:t>
      </w:r>
      <w:bookmarkEnd w:id="130"/>
      <w:bookmarkEnd w:id="131"/>
    </w:p>
    <w:p w:rsidR="005A5AF0" w:rsidRPr="00877BB6" w:rsidRDefault="005A5AF0" w:rsidP="005A5AF0">
      <w:pPr>
        <w:rPr>
          <w:b/>
        </w:rPr>
      </w:pPr>
      <w:r w:rsidRPr="00877BB6">
        <w:rPr>
          <w:b/>
        </w:rPr>
        <w:t>General documentation</w:t>
      </w:r>
    </w:p>
    <w:p w:rsidR="005A5AF0" w:rsidRPr="00877BB6" w:rsidRDefault="005A5AF0" w:rsidP="006F0395">
      <w:pPr>
        <w:numPr>
          <w:ilvl w:val="0"/>
          <w:numId w:val="6"/>
        </w:numPr>
        <w:spacing w:after="0" w:line="240" w:lineRule="auto"/>
      </w:pPr>
      <w:r w:rsidRPr="00877BB6">
        <w:t>UNDP Programme and Operations Policies and Procedures</w:t>
      </w:r>
    </w:p>
    <w:p w:rsidR="005A5AF0" w:rsidRPr="00877BB6" w:rsidRDefault="005A5AF0" w:rsidP="006F0395">
      <w:pPr>
        <w:numPr>
          <w:ilvl w:val="0"/>
          <w:numId w:val="6"/>
        </w:numPr>
        <w:spacing w:after="0" w:line="240" w:lineRule="auto"/>
      </w:pPr>
      <w:r w:rsidRPr="00877BB6">
        <w:t xml:space="preserve">UNDP Handbook for Monitoring and Evaluating for Results </w:t>
      </w:r>
    </w:p>
    <w:p w:rsidR="005A5AF0" w:rsidRPr="00877BB6" w:rsidRDefault="005A5AF0" w:rsidP="006F0395">
      <w:pPr>
        <w:numPr>
          <w:ilvl w:val="0"/>
          <w:numId w:val="6"/>
        </w:numPr>
        <w:spacing w:after="0" w:line="240" w:lineRule="auto"/>
      </w:pPr>
      <w:r w:rsidRPr="00877BB6">
        <w:t xml:space="preserve">GEF Monitoring and Evaluation Policy </w:t>
      </w:r>
    </w:p>
    <w:p w:rsidR="005A5AF0" w:rsidRPr="00877BB6" w:rsidRDefault="005A5AF0" w:rsidP="006F0395">
      <w:pPr>
        <w:numPr>
          <w:ilvl w:val="0"/>
          <w:numId w:val="6"/>
        </w:numPr>
        <w:spacing w:after="0" w:line="240" w:lineRule="auto"/>
      </w:pPr>
      <w:r w:rsidRPr="00877BB6">
        <w:t xml:space="preserve">GEF focal area strategic program objectives </w:t>
      </w:r>
    </w:p>
    <w:p w:rsidR="00E216A1" w:rsidRPr="00877BB6" w:rsidRDefault="00E216A1" w:rsidP="006F0395">
      <w:pPr>
        <w:numPr>
          <w:ilvl w:val="0"/>
          <w:numId w:val="6"/>
        </w:numPr>
        <w:spacing w:after="0" w:line="240" w:lineRule="auto"/>
      </w:pPr>
      <w:r w:rsidRPr="00877BB6">
        <w:t>UNDP Development Assistance Framework</w:t>
      </w:r>
    </w:p>
    <w:p w:rsidR="00E216A1" w:rsidRPr="00877BB6" w:rsidRDefault="00E216A1" w:rsidP="006F0395">
      <w:pPr>
        <w:numPr>
          <w:ilvl w:val="0"/>
          <w:numId w:val="6"/>
        </w:numPr>
        <w:spacing w:after="0" w:line="240" w:lineRule="auto"/>
      </w:pPr>
      <w:r w:rsidRPr="00877BB6">
        <w:t>UNDP Country Program Document</w:t>
      </w:r>
    </w:p>
    <w:p w:rsidR="00E216A1" w:rsidRPr="00877BB6" w:rsidRDefault="00E216A1" w:rsidP="006F0395">
      <w:pPr>
        <w:numPr>
          <w:ilvl w:val="0"/>
          <w:numId w:val="6"/>
        </w:numPr>
        <w:spacing w:after="0" w:line="240" w:lineRule="auto"/>
      </w:pPr>
      <w:r w:rsidRPr="00877BB6">
        <w:t>UNDP Country Program Action Plan</w:t>
      </w:r>
    </w:p>
    <w:p w:rsidR="00E216A1" w:rsidRPr="00877BB6" w:rsidRDefault="00E216A1" w:rsidP="006F0395">
      <w:pPr>
        <w:numPr>
          <w:ilvl w:val="0"/>
          <w:numId w:val="6"/>
        </w:numPr>
        <w:spacing w:after="0" w:line="240" w:lineRule="auto"/>
      </w:pPr>
      <w:r w:rsidRPr="00877BB6">
        <w:t>Project-Level Evaluation: Guidance for Conducting Terminal Evaluations of UNDP-Supported GEF-Financed Projects</w:t>
      </w:r>
      <w:r w:rsidR="003877D9" w:rsidRPr="00877BB6">
        <w:t>, UNDP 2012</w:t>
      </w:r>
    </w:p>
    <w:p w:rsidR="005A5AF0" w:rsidRPr="00877BB6" w:rsidRDefault="005A5AF0" w:rsidP="005A5AF0">
      <w:pPr>
        <w:autoSpaceDE w:val="0"/>
        <w:autoSpaceDN w:val="0"/>
        <w:adjustRightInd w:val="0"/>
      </w:pPr>
    </w:p>
    <w:p w:rsidR="005A5AF0" w:rsidRPr="00877BB6" w:rsidRDefault="005A5AF0" w:rsidP="005A5AF0">
      <w:pPr>
        <w:autoSpaceDE w:val="0"/>
        <w:autoSpaceDN w:val="0"/>
        <w:adjustRightInd w:val="0"/>
        <w:rPr>
          <w:b/>
        </w:rPr>
      </w:pPr>
      <w:r w:rsidRPr="00877BB6">
        <w:rPr>
          <w:b/>
        </w:rPr>
        <w:t xml:space="preserve">Project documentation </w:t>
      </w:r>
    </w:p>
    <w:p w:rsidR="005A5AF0" w:rsidRPr="00877BB6" w:rsidRDefault="003877D9" w:rsidP="006F0395">
      <w:pPr>
        <w:numPr>
          <w:ilvl w:val="0"/>
          <w:numId w:val="7"/>
        </w:numPr>
        <w:autoSpaceDE w:val="0"/>
        <w:autoSpaceDN w:val="0"/>
        <w:adjustRightInd w:val="0"/>
        <w:spacing w:after="0" w:line="240" w:lineRule="auto"/>
      </w:pPr>
      <w:r w:rsidRPr="00877BB6">
        <w:t>GEF approved P</w:t>
      </w:r>
      <w:r w:rsidR="005A5AF0" w:rsidRPr="00877BB6">
        <w:t xml:space="preserve">roject </w:t>
      </w:r>
      <w:proofErr w:type="spellStart"/>
      <w:r w:rsidRPr="00877BB6">
        <w:t>D</w:t>
      </w:r>
      <w:r w:rsidR="005A5AF0" w:rsidRPr="00877BB6">
        <w:t>document</w:t>
      </w:r>
      <w:proofErr w:type="spellEnd"/>
      <w:r w:rsidR="005A5AF0" w:rsidRPr="00877BB6">
        <w:t xml:space="preserve"> and Request for CEO Endorsement</w:t>
      </w:r>
    </w:p>
    <w:p w:rsidR="005A5AF0" w:rsidRPr="00877BB6" w:rsidRDefault="005A5AF0" w:rsidP="006F0395">
      <w:pPr>
        <w:numPr>
          <w:ilvl w:val="0"/>
          <w:numId w:val="7"/>
        </w:numPr>
        <w:autoSpaceDE w:val="0"/>
        <w:autoSpaceDN w:val="0"/>
        <w:adjustRightInd w:val="0"/>
        <w:spacing w:after="0" w:line="240" w:lineRule="auto"/>
      </w:pPr>
      <w:r w:rsidRPr="00877BB6">
        <w:t>Inception Report</w:t>
      </w:r>
    </w:p>
    <w:p w:rsidR="005A5AF0" w:rsidRPr="00877BB6" w:rsidRDefault="005A5AF0" w:rsidP="006F0395">
      <w:pPr>
        <w:numPr>
          <w:ilvl w:val="0"/>
          <w:numId w:val="7"/>
        </w:numPr>
        <w:autoSpaceDE w:val="0"/>
        <w:autoSpaceDN w:val="0"/>
        <w:adjustRightInd w:val="0"/>
        <w:spacing w:after="0" w:line="240" w:lineRule="auto"/>
      </w:pPr>
      <w:r w:rsidRPr="00877BB6">
        <w:t xml:space="preserve">Annual </w:t>
      </w:r>
      <w:r w:rsidR="009F079C" w:rsidRPr="00877BB6">
        <w:t>W</w:t>
      </w:r>
      <w:r w:rsidRPr="00877BB6">
        <w:t xml:space="preserve">ork </w:t>
      </w:r>
      <w:r w:rsidR="009F079C" w:rsidRPr="00877BB6">
        <w:t>P</w:t>
      </w:r>
      <w:r w:rsidRPr="00877BB6">
        <w:t>lans</w:t>
      </w:r>
    </w:p>
    <w:p w:rsidR="005A5AF0" w:rsidRPr="00877BB6" w:rsidRDefault="005A5AF0" w:rsidP="006F0395">
      <w:pPr>
        <w:numPr>
          <w:ilvl w:val="0"/>
          <w:numId w:val="7"/>
        </w:numPr>
        <w:autoSpaceDE w:val="0"/>
        <w:autoSpaceDN w:val="0"/>
        <w:adjustRightInd w:val="0"/>
        <w:spacing w:after="0" w:line="240" w:lineRule="auto"/>
      </w:pPr>
      <w:r w:rsidRPr="00877BB6">
        <w:t>Annual Project Reports</w:t>
      </w:r>
    </w:p>
    <w:p w:rsidR="005A5AF0" w:rsidRPr="00877BB6" w:rsidRDefault="005A5AF0" w:rsidP="006F0395">
      <w:pPr>
        <w:numPr>
          <w:ilvl w:val="0"/>
          <w:numId w:val="7"/>
        </w:numPr>
        <w:autoSpaceDE w:val="0"/>
        <w:autoSpaceDN w:val="0"/>
        <w:adjustRightInd w:val="0"/>
        <w:spacing w:after="0" w:line="240" w:lineRule="auto"/>
      </w:pPr>
      <w:r w:rsidRPr="00877BB6">
        <w:t>Project Implementation Review</w:t>
      </w:r>
    </w:p>
    <w:p w:rsidR="005A5AF0" w:rsidRPr="00877BB6" w:rsidRDefault="005A5AF0" w:rsidP="006F0395">
      <w:pPr>
        <w:numPr>
          <w:ilvl w:val="0"/>
          <w:numId w:val="7"/>
        </w:numPr>
        <w:autoSpaceDE w:val="0"/>
        <w:autoSpaceDN w:val="0"/>
        <w:adjustRightInd w:val="0"/>
        <w:spacing w:after="0" w:line="240" w:lineRule="auto"/>
      </w:pPr>
      <w:r w:rsidRPr="00877BB6">
        <w:t>CDR</w:t>
      </w:r>
    </w:p>
    <w:p w:rsidR="005A5AF0" w:rsidRPr="00877BB6" w:rsidRDefault="005A5AF0" w:rsidP="006F0395">
      <w:pPr>
        <w:numPr>
          <w:ilvl w:val="0"/>
          <w:numId w:val="7"/>
        </w:numPr>
        <w:autoSpaceDE w:val="0"/>
        <w:autoSpaceDN w:val="0"/>
        <w:adjustRightInd w:val="0"/>
        <w:spacing w:after="0" w:line="240" w:lineRule="auto"/>
      </w:pPr>
      <w:r w:rsidRPr="00877BB6">
        <w:t>Quarterly Reports</w:t>
      </w:r>
    </w:p>
    <w:p w:rsidR="005A5AF0" w:rsidRPr="00877BB6" w:rsidRDefault="005A5AF0" w:rsidP="006F0395">
      <w:pPr>
        <w:numPr>
          <w:ilvl w:val="0"/>
          <w:numId w:val="7"/>
        </w:numPr>
        <w:autoSpaceDE w:val="0"/>
        <w:autoSpaceDN w:val="0"/>
        <w:adjustRightInd w:val="0"/>
        <w:spacing w:after="0" w:line="240" w:lineRule="auto"/>
      </w:pPr>
      <w:r w:rsidRPr="00877BB6">
        <w:t xml:space="preserve">Project </w:t>
      </w:r>
      <w:r w:rsidR="009F079C" w:rsidRPr="00877BB6">
        <w:t>Outcome</w:t>
      </w:r>
      <w:r w:rsidRPr="00877BB6">
        <w:t xml:space="preserve"> Board Meeting minutes</w:t>
      </w:r>
    </w:p>
    <w:p w:rsidR="009F079C" w:rsidRPr="00877BB6" w:rsidRDefault="009F079C" w:rsidP="006F0395">
      <w:pPr>
        <w:numPr>
          <w:ilvl w:val="0"/>
          <w:numId w:val="7"/>
        </w:numPr>
        <w:autoSpaceDE w:val="0"/>
        <w:autoSpaceDN w:val="0"/>
        <w:adjustRightInd w:val="0"/>
        <w:spacing w:after="0" w:line="240" w:lineRule="auto"/>
      </w:pPr>
      <w:r w:rsidRPr="00877BB6">
        <w:t>Project Steering Committee Meeting minutes</w:t>
      </w:r>
    </w:p>
    <w:p w:rsidR="005A5AF0" w:rsidRPr="00877BB6" w:rsidRDefault="005A5AF0" w:rsidP="006F0395">
      <w:pPr>
        <w:numPr>
          <w:ilvl w:val="0"/>
          <w:numId w:val="7"/>
        </w:numPr>
        <w:autoSpaceDE w:val="0"/>
        <w:autoSpaceDN w:val="0"/>
        <w:adjustRightInd w:val="0"/>
        <w:spacing w:after="0" w:line="240" w:lineRule="auto"/>
      </w:pPr>
      <w:r w:rsidRPr="00877BB6">
        <w:t>Updated risk log</w:t>
      </w:r>
    </w:p>
    <w:p w:rsidR="009F079C" w:rsidRPr="00877BB6" w:rsidRDefault="009F079C" w:rsidP="006F0395">
      <w:pPr>
        <w:numPr>
          <w:ilvl w:val="0"/>
          <w:numId w:val="7"/>
        </w:numPr>
        <w:autoSpaceDE w:val="0"/>
        <w:autoSpaceDN w:val="0"/>
        <w:adjustRightInd w:val="0"/>
        <w:spacing w:after="0" w:line="240" w:lineRule="auto"/>
      </w:pPr>
      <w:r w:rsidRPr="00877BB6">
        <w:t xml:space="preserve">Mid-Term Evaluation Report, </w:t>
      </w:r>
    </w:p>
    <w:p w:rsidR="00860571" w:rsidRPr="00877BB6" w:rsidRDefault="00CB734D" w:rsidP="00B306BF">
      <w:pPr>
        <w:numPr>
          <w:ilvl w:val="0"/>
          <w:numId w:val="7"/>
        </w:numPr>
        <w:autoSpaceDE w:val="0"/>
        <w:autoSpaceDN w:val="0"/>
        <w:adjustRightInd w:val="0"/>
        <w:spacing w:after="0"/>
      </w:pPr>
      <w:r w:rsidRPr="00877BB6">
        <w:t xml:space="preserve">Financial Audit Reports </w:t>
      </w:r>
    </w:p>
    <w:p w:rsidR="00B306BF" w:rsidRPr="00877BB6" w:rsidRDefault="00B306BF" w:rsidP="00B306BF">
      <w:pPr>
        <w:numPr>
          <w:ilvl w:val="0"/>
          <w:numId w:val="7"/>
        </w:numPr>
        <w:autoSpaceDE w:val="0"/>
        <w:autoSpaceDN w:val="0"/>
        <w:adjustRightInd w:val="0"/>
        <w:spacing w:after="0"/>
      </w:pPr>
      <w:r w:rsidRPr="00877BB6">
        <w:t>Project internal financial records (financial spreadsheet)</w:t>
      </w:r>
    </w:p>
    <w:p w:rsidR="005A5AF0" w:rsidRPr="00877BB6" w:rsidRDefault="005A5AF0" w:rsidP="005A5AF0">
      <w:pPr>
        <w:autoSpaceDE w:val="0"/>
        <w:autoSpaceDN w:val="0"/>
        <w:adjustRightInd w:val="0"/>
        <w:rPr>
          <w:highlight w:val="yellow"/>
        </w:rPr>
      </w:pPr>
    </w:p>
    <w:p w:rsidR="00CE242A" w:rsidRPr="00877BB6" w:rsidRDefault="00A005D4" w:rsidP="005A5AF0">
      <w:pPr>
        <w:autoSpaceDE w:val="0"/>
        <w:autoSpaceDN w:val="0"/>
        <w:adjustRightInd w:val="0"/>
        <w:rPr>
          <w:b/>
        </w:rPr>
      </w:pPr>
      <w:r w:rsidRPr="00877BB6">
        <w:rPr>
          <w:b/>
        </w:rPr>
        <w:t>Project web site</w:t>
      </w:r>
      <w:r w:rsidR="005F1355" w:rsidRPr="00877BB6">
        <w:rPr>
          <w:b/>
        </w:rPr>
        <w:t>s</w:t>
      </w:r>
      <w:r w:rsidRPr="00877BB6">
        <w:rPr>
          <w:b/>
        </w:rPr>
        <w:t>:</w:t>
      </w:r>
    </w:p>
    <w:p w:rsidR="00D932A2" w:rsidRDefault="00D932A2" w:rsidP="005A5AF0">
      <w:pPr>
        <w:autoSpaceDE w:val="0"/>
        <w:autoSpaceDN w:val="0"/>
        <w:adjustRightInd w:val="0"/>
        <w:rPr>
          <w:b/>
        </w:rPr>
      </w:pPr>
    </w:p>
    <w:p w:rsidR="00277567" w:rsidRPr="00877BB6" w:rsidRDefault="00277567" w:rsidP="00277567">
      <w:pPr>
        <w:autoSpaceDE w:val="0"/>
        <w:autoSpaceDN w:val="0"/>
        <w:adjustRightInd w:val="0"/>
        <w:rPr>
          <w:b/>
        </w:rPr>
      </w:pPr>
      <w:r w:rsidRPr="00877BB6">
        <w:rPr>
          <w:b/>
        </w:rPr>
        <w:t xml:space="preserve">Project </w:t>
      </w:r>
      <w:r>
        <w:rPr>
          <w:b/>
        </w:rPr>
        <w:t>deliverables – see Annex 4</w:t>
      </w:r>
    </w:p>
    <w:p w:rsidR="00277567" w:rsidRPr="00877BB6" w:rsidRDefault="00277567" w:rsidP="005A5AF0">
      <w:pPr>
        <w:autoSpaceDE w:val="0"/>
        <w:autoSpaceDN w:val="0"/>
        <w:adjustRightInd w:val="0"/>
        <w:rPr>
          <w:b/>
        </w:rPr>
      </w:pPr>
    </w:p>
    <w:p w:rsidR="0081487C" w:rsidRPr="00877BB6" w:rsidRDefault="00696579" w:rsidP="00696579">
      <w:pPr>
        <w:pStyle w:val="Heading1"/>
        <w:numPr>
          <w:ilvl w:val="0"/>
          <w:numId w:val="0"/>
        </w:numPr>
        <w:ind w:left="360" w:hanging="360"/>
      </w:pPr>
      <w:r>
        <w:br w:type="page"/>
      </w:r>
      <w:bookmarkStart w:id="132" w:name="_Toc374685104"/>
      <w:r w:rsidR="0081487C" w:rsidRPr="00877BB6">
        <w:lastRenderedPageBreak/>
        <w:t xml:space="preserve">Annex </w:t>
      </w:r>
      <w:r w:rsidR="00DE4229" w:rsidRPr="00877BB6">
        <w:fldChar w:fldCharType="begin"/>
      </w:r>
      <w:r w:rsidR="0081487C" w:rsidRPr="00877BB6">
        <w:instrText xml:space="preserve"> SEQ Annex \* ARABIC </w:instrText>
      </w:r>
      <w:r w:rsidR="00DE4229" w:rsidRPr="00877BB6">
        <w:fldChar w:fldCharType="separate"/>
      </w:r>
      <w:r w:rsidR="00967855">
        <w:rPr>
          <w:noProof/>
        </w:rPr>
        <w:t>4</w:t>
      </w:r>
      <w:r w:rsidR="00DE4229" w:rsidRPr="00877BB6">
        <w:fldChar w:fldCharType="end"/>
      </w:r>
      <w:r w:rsidR="0081487C" w:rsidRPr="00877BB6">
        <w:t>: Summary of reviewed key project deliverables, reports and studies</w:t>
      </w:r>
      <w:bookmarkEnd w:id="132"/>
    </w:p>
    <w:p w:rsidR="0081487C" w:rsidRPr="00877BB6" w:rsidRDefault="0081487C" w:rsidP="0081487C"/>
    <w:p w:rsidR="0081487C" w:rsidRPr="00877BB6" w:rsidRDefault="0081487C" w:rsidP="0081487C">
      <w:pPr>
        <w:pStyle w:val="BodyText2"/>
        <w:spacing w:after="0" w:line="276" w:lineRule="auto"/>
        <w:jc w:val="both"/>
        <w:rPr>
          <w:rFonts w:eastAsia="Calibri"/>
          <w:sz w:val="22"/>
          <w:szCs w:val="22"/>
          <w:lang w:eastAsia="en-US"/>
        </w:rPr>
      </w:pPr>
    </w:p>
    <w:p w:rsidR="0083377D" w:rsidRPr="00877BB6" w:rsidRDefault="0083377D" w:rsidP="00CA0B8F">
      <w:pPr>
        <w:jc w:val="left"/>
        <w:rPr>
          <w:rFonts w:eastAsiaTheme="majorEastAsia" w:cstheme="majorBidi"/>
          <w:b/>
          <w:bCs/>
          <w:sz w:val="28"/>
          <w:szCs w:val="28"/>
        </w:rPr>
      </w:pPr>
    </w:p>
    <w:p w:rsidR="00DB714D" w:rsidRDefault="00FA156D" w:rsidP="00DB714D">
      <w:pPr>
        <w:pStyle w:val="Heading1"/>
        <w:numPr>
          <w:ilvl w:val="0"/>
          <w:numId w:val="0"/>
        </w:numPr>
      </w:pPr>
      <w:bookmarkStart w:id="133" w:name="_Toc311298163"/>
      <w:bookmarkStart w:id="134" w:name="_Ref330466352"/>
      <w:r w:rsidRPr="00877BB6">
        <w:br w:type="page"/>
      </w:r>
      <w:bookmarkStart w:id="135" w:name="_Ref356915178"/>
      <w:bookmarkStart w:id="136" w:name="_Toc374685105"/>
      <w:r w:rsidR="0081487C" w:rsidRPr="00877BB6">
        <w:lastRenderedPageBreak/>
        <w:t xml:space="preserve">Annex </w:t>
      </w:r>
      <w:r w:rsidR="00494805">
        <w:fldChar w:fldCharType="begin"/>
      </w:r>
      <w:r w:rsidR="00494805">
        <w:instrText xml:space="preserve"> SEQ Annex \* ARABIC </w:instrText>
      </w:r>
      <w:r w:rsidR="00494805">
        <w:fldChar w:fldCharType="separate"/>
      </w:r>
      <w:r w:rsidR="00967855">
        <w:rPr>
          <w:noProof/>
        </w:rPr>
        <w:t>5</w:t>
      </w:r>
      <w:r w:rsidR="00494805">
        <w:rPr>
          <w:noProof/>
        </w:rPr>
        <w:fldChar w:fldCharType="end"/>
      </w:r>
      <w:r w:rsidR="0081487C" w:rsidRPr="00877BB6">
        <w:t>: Final evaluation TOR</w:t>
      </w:r>
      <w:bookmarkEnd w:id="133"/>
      <w:bookmarkEnd w:id="134"/>
      <w:bookmarkEnd w:id="135"/>
      <w:bookmarkEnd w:id="136"/>
    </w:p>
    <w:p w:rsidR="004E54BC" w:rsidRPr="004E54BC" w:rsidRDefault="004E54BC" w:rsidP="004E54BC"/>
    <w:sectPr w:rsidR="004E54BC" w:rsidRPr="004E54BC" w:rsidSect="00BF5888">
      <w:headerReference w:type="default" r:id="rId18"/>
      <w:pgSz w:w="11907" w:h="16840"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805" w:rsidRDefault="00494805" w:rsidP="00D62775">
      <w:pPr>
        <w:spacing w:after="0" w:line="240" w:lineRule="auto"/>
      </w:pPr>
      <w:r>
        <w:separator/>
      </w:r>
    </w:p>
  </w:endnote>
  <w:endnote w:type="continuationSeparator" w:id="0">
    <w:p w:rsidR="00494805" w:rsidRDefault="00494805" w:rsidP="00D62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w:altName w:val="Century Gothic"/>
    <w:panose1 w:val="00000000000000000000"/>
    <w:charset w:val="EE"/>
    <w:family w:val="swiss"/>
    <w:notTrueType/>
    <w:pitch w:val="variable"/>
    <w:sig w:usb0="00000005" w:usb1="00000000" w:usb2="00000000" w:usb3="00000000" w:csb0="00000002"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WarnockPro-Light">
    <w:altName w:val="Times New Roman"/>
    <w:panose1 w:val="00000000000000000000"/>
    <w:charset w:val="CC"/>
    <w:family w:val="roman"/>
    <w:notTrueType/>
    <w:pitch w:val="default"/>
    <w:sig w:usb0="00000005" w:usb1="00000000"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29" w:rsidRDefault="00B00E29">
    <w:pPr>
      <w:pStyle w:val="Footer"/>
      <w:jc w:val="center"/>
    </w:pPr>
  </w:p>
  <w:p w:rsidR="00B00E29" w:rsidRDefault="00B00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29" w:rsidRDefault="00494805">
    <w:pPr>
      <w:pStyle w:val="Footer"/>
      <w:jc w:val="center"/>
    </w:pPr>
    <w:r>
      <w:fldChar w:fldCharType="begin"/>
    </w:r>
    <w:r>
      <w:instrText xml:space="preserve"> PAGE   \* MERGEFORMAT </w:instrText>
    </w:r>
    <w:r>
      <w:fldChar w:fldCharType="separate"/>
    </w:r>
    <w:r w:rsidR="000D4DDF">
      <w:rPr>
        <w:noProof/>
      </w:rPr>
      <w:t>36</w:t>
    </w:r>
    <w:r>
      <w:rPr>
        <w:noProof/>
      </w:rPr>
      <w:fldChar w:fldCharType="end"/>
    </w:r>
  </w:p>
  <w:p w:rsidR="00B00E29" w:rsidRDefault="00B00E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29" w:rsidRDefault="00DE4229">
    <w:pPr>
      <w:pStyle w:val="Footer"/>
      <w:framePr w:wrap="around" w:vAnchor="text" w:hAnchor="margin" w:xAlign="center" w:y="1"/>
      <w:rPr>
        <w:rStyle w:val="PageNumber"/>
      </w:rPr>
    </w:pPr>
    <w:r>
      <w:rPr>
        <w:rStyle w:val="PageNumber"/>
      </w:rPr>
      <w:fldChar w:fldCharType="begin"/>
    </w:r>
    <w:r w:rsidR="00B00E29">
      <w:rPr>
        <w:rStyle w:val="PageNumber"/>
      </w:rPr>
      <w:instrText xml:space="preserve">PAGE  </w:instrText>
    </w:r>
    <w:r>
      <w:rPr>
        <w:rStyle w:val="PageNumber"/>
      </w:rPr>
      <w:fldChar w:fldCharType="end"/>
    </w:r>
  </w:p>
  <w:p w:rsidR="00B00E29" w:rsidRDefault="00B00E2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29" w:rsidRDefault="00DE4229" w:rsidP="006A4D1D">
    <w:pPr>
      <w:pStyle w:val="Footer"/>
      <w:jc w:val="center"/>
    </w:pPr>
    <w:r>
      <w:rPr>
        <w:rStyle w:val="PageNumber"/>
      </w:rPr>
      <w:fldChar w:fldCharType="begin"/>
    </w:r>
    <w:r w:rsidR="00B00E29">
      <w:rPr>
        <w:rStyle w:val="PageNumber"/>
      </w:rPr>
      <w:instrText xml:space="preserve"> PAGE </w:instrText>
    </w:r>
    <w:r>
      <w:rPr>
        <w:rStyle w:val="PageNumber"/>
      </w:rPr>
      <w:fldChar w:fldCharType="separate"/>
    </w:r>
    <w:r w:rsidR="000D4DDF">
      <w:rPr>
        <w:rStyle w:val="PageNumber"/>
        <w:noProof/>
      </w:rPr>
      <w:t>46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805" w:rsidRDefault="00494805" w:rsidP="00D62775">
      <w:pPr>
        <w:spacing w:after="0" w:line="240" w:lineRule="auto"/>
      </w:pPr>
      <w:r>
        <w:separator/>
      </w:r>
    </w:p>
  </w:footnote>
  <w:footnote w:type="continuationSeparator" w:id="0">
    <w:p w:rsidR="00494805" w:rsidRDefault="00494805" w:rsidP="00D62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29" w:rsidRDefault="00B00E29">
    <w:pPr>
      <w:pStyle w:val="Header"/>
    </w:pPr>
    <w:r>
      <w:t>Final Evaluation – UNDP/GEF Project “Improving E</w:t>
    </w:r>
    <w:r w:rsidRPr="00A945C9">
      <w:t xml:space="preserve">nergy </w:t>
    </w:r>
    <w:r>
      <w:t>E</w:t>
    </w:r>
    <w:r w:rsidRPr="00A945C9">
      <w:t xml:space="preserve">fficiency in </w:t>
    </w:r>
    <w:r>
      <w:t>Buildings, Kyrgyzstan”</w:t>
    </w:r>
  </w:p>
  <w:p w:rsidR="00B00E29" w:rsidRDefault="00B00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29" w:rsidRPr="00137C42" w:rsidRDefault="00B00E29" w:rsidP="00137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ED6"/>
    <w:multiLevelType w:val="hybridMultilevel"/>
    <w:tmpl w:val="FB463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E77C09"/>
    <w:multiLevelType w:val="hybridMultilevel"/>
    <w:tmpl w:val="677099BC"/>
    <w:lvl w:ilvl="0" w:tplc="FFFFFFFF">
      <w:start w:val="1"/>
      <w:numFmt w:val="bullet"/>
      <w:lvlText w:val=""/>
      <w:lvlJc w:val="left"/>
      <w:pPr>
        <w:tabs>
          <w:tab w:val="num" w:pos="360"/>
        </w:tabs>
        <w:ind w:left="360" w:hanging="360"/>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15E673D"/>
    <w:multiLevelType w:val="hybridMultilevel"/>
    <w:tmpl w:val="31B2F6C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32D1B88"/>
    <w:multiLevelType w:val="singleLevel"/>
    <w:tmpl w:val="F4F035E4"/>
    <w:lvl w:ilvl="0">
      <w:start w:val="1"/>
      <w:numFmt w:val="bullet"/>
      <w:pStyle w:val="Listdots"/>
      <w:lvlText w:val=""/>
      <w:lvlJc w:val="left"/>
      <w:pPr>
        <w:tabs>
          <w:tab w:val="num" w:pos="644"/>
        </w:tabs>
        <w:ind w:left="567" w:hanging="283"/>
      </w:pPr>
      <w:rPr>
        <w:rFonts w:ascii="Symbol" w:hAnsi="Symbol" w:hint="default"/>
      </w:rPr>
    </w:lvl>
  </w:abstractNum>
  <w:abstractNum w:abstractNumId="4">
    <w:nsid w:val="31791C07"/>
    <w:multiLevelType w:val="hybridMultilevel"/>
    <w:tmpl w:val="D5DA89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806826"/>
    <w:multiLevelType w:val="hybridMultilevel"/>
    <w:tmpl w:val="9F90084A"/>
    <w:lvl w:ilvl="0" w:tplc="10C013F0">
      <w:start w:val="1"/>
      <w:numFmt w:val="decimal"/>
      <w:lvlText w:val="%1."/>
      <w:lvlJc w:val="left"/>
      <w:pPr>
        <w:ind w:left="720" w:hanging="360"/>
      </w:pPr>
      <w:rPr>
        <w:rFonts w:hint="default"/>
      </w:rPr>
    </w:lvl>
    <w:lvl w:ilvl="1" w:tplc="E31674E2"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406825D7"/>
    <w:multiLevelType w:val="multilevel"/>
    <w:tmpl w:val="F6000B4A"/>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41133978"/>
    <w:multiLevelType w:val="hybridMultilevel"/>
    <w:tmpl w:val="D7929370"/>
    <w:lvl w:ilvl="0" w:tplc="B9966960">
      <w:start w:val="1"/>
      <w:numFmt w:val="bullet"/>
      <w:lvlText w:val=""/>
      <w:lvlJc w:val="left"/>
      <w:pPr>
        <w:tabs>
          <w:tab w:val="num" w:pos="360"/>
        </w:tabs>
        <w:ind w:left="360" w:hanging="360"/>
      </w:pPr>
      <w:rPr>
        <w:rFonts w:ascii="Symbol" w:hAnsi="Symbol" w:hint="default"/>
        <w:sz w:val="16"/>
      </w:rPr>
    </w:lvl>
    <w:lvl w:ilvl="1" w:tplc="297A751C" w:tentative="1">
      <w:start w:val="1"/>
      <w:numFmt w:val="bullet"/>
      <w:lvlText w:val="o"/>
      <w:lvlJc w:val="left"/>
      <w:pPr>
        <w:tabs>
          <w:tab w:val="num" w:pos="1440"/>
        </w:tabs>
        <w:ind w:left="1440" w:hanging="360"/>
      </w:pPr>
      <w:rPr>
        <w:rFonts w:ascii="Courier New" w:hAnsi="Courier New" w:cs="Courier New" w:hint="default"/>
      </w:rPr>
    </w:lvl>
    <w:lvl w:ilvl="2" w:tplc="244CD494" w:tentative="1">
      <w:start w:val="1"/>
      <w:numFmt w:val="bullet"/>
      <w:lvlText w:val=""/>
      <w:lvlJc w:val="left"/>
      <w:pPr>
        <w:tabs>
          <w:tab w:val="num" w:pos="2160"/>
        </w:tabs>
        <w:ind w:left="2160" w:hanging="360"/>
      </w:pPr>
      <w:rPr>
        <w:rFonts w:ascii="Wingdings" w:hAnsi="Wingdings" w:hint="default"/>
      </w:rPr>
    </w:lvl>
    <w:lvl w:ilvl="3" w:tplc="A89A9B4C" w:tentative="1">
      <w:start w:val="1"/>
      <w:numFmt w:val="bullet"/>
      <w:lvlText w:val=""/>
      <w:lvlJc w:val="left"/>
      <w:pPr>
        <w:tabs>
          <w:tab w:val="num" w:pos="2880"/>
        </w:tabs>
        <w:ind w:left="2880" w:hanging="360"/>
      </w:pPr>
      <w:rPr>
        <w:rFonts w:ascii="Symbol" w:hAnsi="Symbol" w:hint="default"/>
      </w:rPr>
    </w:lvl>
    <w:lvl w:ilvl="4" w:tplc="3E76C166" w:tentative="1">
      <w:start w:val="1"/>
      <w:numFmt w:val="bullet"/>
      <w:lvlText w:val="o"/>
      <w:lvlJc w:val="left"/>
      <w:pPr>
        <w:tabs>
          <w:tab w:val="num" w:pos="3600"/>
        </w:tabs>
        <w:ind w:left="3600" w:hanging="360"/>
      </w:pPr>
      <w:rPr>
        <w:rFonts w:ascii="Courier New" w:hAnsi="Courier New" w:cs="Courier New" w:hint="default"/>
      </w:rPr>
    </w:lvl>
    <w:lvl w:ilvl="5" w:tplc="1A4635FE" w:tentative="1">
      <w:start w:val="1"/>
      <w:numFmt w:val="bullet"/>
      <w:lvlText w:val=""/>
      <w:lvlJc w:val="left"/>
      <w:pPr>
        <w:tabs>
          <w:tab w:val="num" w:pos="4320"/>
        </w:tabs>
        <w:ind w:left="4320" w:hanging="360"/>
      </w:pPr>
      <w:rPr>
        <w:rFonts w:ascii="Wingdings" w:hAnsi="Wingdings" w:hint="default"/>
      </w:rPr>
    </w:lvl>
    <w:lvl w:ilvl="6" w:tplc="C0EA7BD0" w:tentative="1">
      <w:start w:val="1"/>
      <w:numFmt w:val="bullet"/>
      <w:lvlText w:val=""/>
      <w:lvlJc w:val="left"/>
      <w:pPr>
        <w:tabs>
          <w:tab w:val="num" w:pos="5040"/>
        </w:tabs>
        <w:ind w:left="5040" w:hanging="360"/>
      </w:pPr>
      <w:rPr>
        <w:rFonts w:ascii="Symbol" w:hAnsi="Symbol" w:hint="default"/>
      </w:rPr>
    </w:lvl>
    <w:lvl w:ilvl="7" w:tplc="5FD6F42C" w:tentative="1">
      <w:start w:val="1"/>
      <w:numFmt w:val="bullet"/>
      <w:lvlText w:val="o"/>
      <w:lvlJc w:val="left"/>
      <w:pPr>
        <w:tabs>
          <w:tab w:val="num" w:pos="5760"/>
        </w:tabs>
        <w:ind w:left="5760" w:hanging="360"/>
      </w:pPr>
      <w:rPr>
        <w:rFonts w:ascii="Courier New" w:hAnsi="Courier New" w:cs="Courier New" w:hint="default"/>
      </w:rPr>
    </w:lvl>
    <w:lvl w:ilvl="8" w:tplc="CDE0AC78" w:tentative="1">
      <w:start w:val="1"/>
      <w:numFmt w:val="bullet"/>
      <w:lvlText w:val=""/>
      <w:lvlJc w:val="left"/>
      <w:pPr>
        <w:tabs>
          <w:tab w:val="num" w:pos="6480"/>
        </w:tabs>
        <w:ind w:left="6480" w:hanging="360"/>
      </w:pPr>
      <w:rPr>
        <w:rFonts w:ascii="Wingdings" w:hAnsi="Wingdings" w:hint="default"/>
      </w:rPr>
    </w:lvl>
  </w:abstractNum>
  <w:abstractNum w:abstractNumId="8">
    <w:nsid w:val="454A72B5"/>
    <w:multiLevelType w:val="hybridMultilevel"/>
    <w:tmpl w:val="8E9EED8A"/>
    <w:lvl w:ilvl="0" w:tplc="04090005">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486D2EF6"/>
    <w:multiLevelType w:val="hybridMultilevel"/>
    <w:tmpl w:val="EE1A1E3E"/>
    <w:lvl w:ilvl="0" w:tplc="04090001">
      <w:start w:val="1"/>
      <w:numFmt w:val="bullet"/>
      <w:pStyle w:val="ListBullet2"/>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042226"/>
    <w:multiLevelType w:val="hybridMultilevel"/>
    <w:tmpl w:val="AE3E132A"/>
    <w:lvl w:ilvl="0" w:tplc="B7D28656">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1">
    <w:nsid w:val="4D8242E8"/>
    <w:multiLevelType w:val="hybridMultilevel"/>
    <w:tmpl w:val="DECEFF30"/>
    <w:lvl w:ilvl="0" w:tplc="0405000F">
      <w:start w:val="1"/>
      <w:numFmt w:val="decimal"/>
      <w:lvlText w:val="%1."/>
      <w:lvlJc w:val="left"/>
      <w:pPr>
        <w:ind w:left="720" w:hanging="360"/>
      </w:pPr>
      <w:rPr>
        <w:rFont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2">
    <w:nsid w:val="5AF70389"/>
    <w:multiLevelType w:val="hybridMultilevel"/>
    <w:tmpl w:val="92FE8DC6"/>
    <w:lvl w:ilvl="0" w:tplc="5E30C1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CBE2660"/>
    <w:multiLevelType w:val="multilevel"/>
    <w:tmpl w:val="6BB2FD10"/>
    <w:lvl w:ilvl="0">
      <w:start w:val="1"/>
      <w:numFmt w:val="bullet"/>
      <w:pStyle w:val="TableTitle"/>
      <w:lvlText w:val=""/>
      <w:lvlJc w:val="left"/>
      <w:pPr>
        <w:tabs>
          <w:tab w:val="num" w:pos="425"/>
        </w:tabs>
        <w:ind w:left="425" w:hanging="425"/>
      </w:pPr>
      <w:rPr>
        <w:rFonts w:ascii="Symbol" w:hAnsi="Symbol" w:hint="default"/>
      </w:rPr>
    </w:lvl>
    <w:lvl w:ilvl="1">
      <w:start w:val="1"/>
      <w:numFmt w:val="bullet"/>
      <w:lvlText w:val="o"/>
      <w:lvlJc w:val="left"/>
      <w:pPr>
        <w:tabs>
          <w:tab w:val="num" w:pos="1156"/>
        </w:tabs>
        <w:ind w:left="1156" w:hanging="360"/>
      </w:pPr>
      <w:rPr>
        <w:rFonts w:ascii="Courier New" w:hAnsi="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14">
    <w:nsid w:val="60555A5E"/>
    <w:multiLevelType w:val="hybridMultilevel"/>
    <w:tmpl w:val="290C18DE"/>
    <w:lvl w:ilvl="0" w:tplc="04090005">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657088"/>
    <w:multiLevelType w:val="hybridMultilevel"/>
    <w:tmpl w:val="FA58B5E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66E93734"/>
    <w:multiLevelType w:val="hybridMultilevel"/>
    <w:tmpl w:val="CFDE11B4"/>
    <w:lvl w:ilvl="0" w:tplc="04090005">
      <w:start w:val="1"/>
      <w:numFmt w:val="upperRoman"/>
      <w:lvlText w:val="%1."/>
      <w:lvlJc w:val="right"/>
      <w:pPr>
        <w:ind w:left="1080" w:hanging="360"/>
      </w:pPr>
      <w:rPr>
        <w:rFonts w:hint="default"/>
      </w:rPr>
    </w:lvl>
    <w:lvl w:ilvl="1" w:tplc="04090003">
      <w:start w:val="1991"/>
      <w:numFmt w:val="bullet"/>
      <w:lvlText w:val="-"/>
      <w:lvlJc w:val="left"/>
      <w:pPr>
        <w:ind w:left="1800" w:hanging="360"/>
      </w:pPr>
      <w:rPr>
        <w:rFonts w:ascii="Futura Lt" w:eastAsia="Times New Roman" w:hAnsi="Futura Lt"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D76D60"/>
    <w:multiLevelType w:val="hybridMultilevel"/>
    <w:tmpl w:val="8C505E4A"/>
    <w:lvl w:ilvl="0" w:tplc="D7EC0EBE">
      <w:start w:val="1"/>
      <w:numFmt w:val="bullet"/>
      <w:lvlText w:val=""/>
      <w:lvlJc w:val="left"/>
      <w:pPr>
        <w:ind w:left="720" w:hanging="360"/>
      </w:pPr>
      <w:rPr>
        <w:rFonts w:ascii="Symbol" w:hAnsi="Symbol" w:hint="default"/>
      </w:rPr>
    </w:lvl>
    <w:lvl w:ilvl="1" w:tplc="241EDFFC"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DBC0700"/>
    <w:multiLevelType w:val="hybridMultilevel"/>
    <w:tmpl w:val="9A3449E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6DE94D4A"/>
    <w:multiLevelType w:val="hybridMultilevel"/>
    <w:tmpl w:val="91CA8E5C"/>
    <w:lvl w:ilvl="0" w:tplc="04090001">
      <w:start w:val="1"/>
      <w:numFmt w:val="bullet"/>
      <w:pStyle w:val="StyleBulletBold"/>
      <w:lvlText w:val=""/>
      <w:lvlJc w:val="left"/>
      <w:pPr>
        <w:tabs>
          <w:tab w:val="num" w:pos="720"/>
        </w:tabs>
        <w:ind w:left="720" w:hanging="360"/>
      </w:pPr>
      <w:rPr>
        <w:rFonts w:ascii="Symbol" w:hAnsi="Symbol" w:hint="default"/>
      </w:rPr>
    </w:lvl>
    <w:lvl w:ilvl="1" w:tplc="04090003">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3560D2F"/>
    <w:multiLevelType w:val="hybridMultilevel"/>
    <w:tmpl w:val="ED881022"/>
    <w:lvl w:ilvl="0" w:tplc="68062418">
      <w:start w:val="1"/>
      <w:numFmt w:val="decimal"/>
      <w:lvlText w:val="%1."/>
      <w:lvlJc w:val="left"/>
      <w:pPr>
        <w:ind w:left="720" w:hanging="360"/>
      </w:pPr>
      <w:rPr>
        <w:rFonts w:hint="default"/>
      </w:rPr>
    </w:lvl>
    <w:lvl w:ilvl="1" w:tplc="936E6008"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74EE2A3F"/>
    <w:multiLevelType w:val="multilevel"/>
    <w:tmpl w:val="B93266B0"/>
    <w:lvl w:ilvl="0">
      <w:start w:val="1"/>
      <w:numFmt w:val="decimal"/>
      <w:pStyle w:val="GVWDHeading1"/>
      <w:lvlText w:val="%1"/>
      <w:lvlJc w:val="left"/>
      <w:pPr>
        <w:tabs>
          <w:tab w:val="num" w:pos="720"/>
        </w:tabs>
        <w:ind w:left="720" w:hanging="720"/>
      </w:pPr>
    </w:lvl>
    <w:lvl w:ilvl="1">
      <w:start w:val="1"/>
      <w:numFmt w:val="decimal"/>
      <w:pStyle w:val="GVWDHeading2"/>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76515FB1"/>
    <w:multiLevelType w:val="hybridMultilevel"/>
    <w:tmpl w:val="151086B6"/>
    <w:lvl w:ilvl="0" w:tplc="DCA8B6A0">
      <w:start w:val="1"/>
      <w:numFmt w:val="bullet"/>
      <w:lvlText w:val=""/>
      <w:lvlJc w:val="left"/>
      <w:pPr>
        <w:ind w:left="720" w:hanging="360"/>
      </w:pPr>
      <w:rPr>
        <w:rFonts w:ascii="Symbol" w:hAnsi="Symbol" w:hint="default"/>
      </w:rPr>
    </w:lvl>
    <w:lvl w:ilvl="1" w:tplc="04050019">
      <w:start w:val="1"/>
      <w:numFmt w:val="bullet"/>
      <w:lvlText w:val=""/>
      <w:lvlJc w:val="left"/>
      <w:pPr>
        <w:ind w:left="1440" w:hanging="360"/>
      </w:pPr>
      <w:rPr>
        <w:rFonts w:ascii="Wingdings" w:hAnsi="Wingdings"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23">
    <w:nsid w:val="7B6C34F9"/>
    <w:multiLevelType w:val="multilevel"/>
    <w:tmpl w:val="05BC7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FAD52FF"/>
    <w:multiLevelType w:val="hybridMultilevel"/>
    <w:tmpl w:val="DECEFF30"/>
    <w:lvl w:ilvl="0" w:tplc="0405000F">
      <w:start w:val="1"/>
      <w:numFmt w:val="decimal"/>
      <w:lvlText w:val="%1."/>
      <w:lvlJc w:val="left"/>
      <w:pPr>
        <w:ind w:left="720" w:hanging="360"/>
      </w:pPr>
      <w:rPr>
        <w:rFonts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9"/>
  </w:num>
  <w:num w:numId="4">
    <w:abstractNumId w:val="6"/>
  </w:num>
  <w:num w:numId="5">
    <w:abstractNumId w:val="1"/>
  </w:num>
  <w:num w:numId="6">
    <w:abstractNumId w:val="7"/>
  </w:num>
  <w:num w:numId="7">
    <w:abstractNumId w:val="14"/>
  </w:num>
  <w:num w:numId="8">
    <w:abstractNumId w:val="2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
  </w:num>
  <w:num w:numId="12">
    <w:abstractNumId w:val="3"/>
  </w:num>
  <w:num w:numId="13">
    <w:abstractNumId w:val="13"/>
  </w:num>
  <w:num w:numId="14">
    <w:abstractNumId w:val="10"/>
  </w:num>
  <w:num w:numId="15">
    <w:abstractNumId w:val="22"/>
  </w:num>
  <w:num w:numId="16">
    <w:abstractNumId w:val="18"/>
  </w:num>
  <w:num w:numId="17">
    <w:abstractNumId w:val="12"/>
  </w:num>
  <w:num w:numId="18">
    <w:abstractNumId w:val="23"/>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5"/>
  </w:num>
  <w:num w:numId="24">
    <w:abstractNumId w:val="8"/>
  </w:num>
  <w:num w:numId="25">
    <w:abstractNumId w:val="4"/>
  </w:num>
  <w:num w:numId="26">
    <w:abstractNumId w:val="24"/>
  </w:num>
  <w:num w:numId="27">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49"/>
    <w:rsid w:val="00000EB6"/>
    <w:rsid w:val="0000255E"/>
    <w:rsid w:val="000029E0"/>
    <w:rsid w:val="00003859"/>
    <w:rsid w:val="00003E24"/>
    <w:rsid w:val="00005152"/>
    <w:rsid w:val="0000555E"/>
    <w:rsid w:val="0000591B"/>
    <w:rsid w:val="00010438"/>
    <w:rsid w:val="00010BD9"/>
    <w:rsid w:val="00011403"/>
    <w:rsid w:val="00011E43"/>
    <w:rsid w:val="00011F0D"/>
    <w:rsid w:val="00012710"/>
    <w:rsid w:val="0001277C"/>
    <w:rsid w:val="00012836"/>
    <w:rsid w:val="00012F72"/>
    <w:rsid w:val="00013048"/>
    <w:rsid w:val="00013839"/>
    <w:rsid w:val="000146A7"/>
    <w:rsid w:val="000147E9"/>
    <w:rsid w:val="00015B79"/>
    <w:rsid w:val="000166B4"/>
    <w:rsid w:val="000171A8"/>
    <w:rsid w:val="00017E70"/>
    <w:rsid w:val="00017FAC"/>
    <w:rsid w:val="00017FE0"/>
    <w:rsid w:val="00021355"/>
    <w:rsid w:val="000214AB"/>
    <w:rsid w:val="00021BE1"/>
    <w:rsid w:val="00021E26"/>
    <w:rsid w:val="000222A4"/>
    <w:rsid w:val="0002296D"/>
    <w:rsid w:val="00022A22"/>
    <w:rsid w:val="0002351A"/>
    <w:rsid w:val="00024266"/>
    <w:rsid w:val="00024664"/>
    <w:rsid w:val="000269A1"/>
    <w:rsid w:val="00026C43"/>
    <w:rsid w:val="00026CFB"/>
    <w:rsid w:val="000272F5"/>
    <w:rsid w:val="000274E8"/>
    <w:rsid w:val="0002759E"/>
    <w:rsid w:val="000303C8"/>
    <w:rsid w:val="000305CA"/>
    <w:rsid w:val="00032675"/>
    <w:rsid w:val="00032A40"/>
    <w:rsid w:val="00033ADB"/>
    <w:rsid w:val="00033D61"/>
    <w:rsid w:val="00033F5A"/>
    <w:rsid w:val="00035753"/>
    <w:rsid w:val="000362F0"/>
    <w:rsid w:val="00037A44"/>
    <w:rsid w:val="00037DCE"/>
    <w:rsid w:val="000400D3"/>
    <w:rsid w:val="000402D6"/>
    <w:rsid w:val="00041421"/>
    <w:rsid w:val="0004221E"/>
    <w:rsid w:val="000422B0"/>
    <w:rsid w:val="000428C7"/>
    <w:rsid w:val="00042AF6"/>
    <w:rsid w:val="00042CBA"/>
    <w:rsid w:val="0004351C"/>
    <w:rsid w:val="000439EF"/>
    <w:rsid w:val="00045967"/>
    <w:rsid w:val="00046033"/>
    <w:rsid w:val="00046C83"/>
    <w:rsid w:val="00046DAE"/>
    <w:rsid w:val="000474C0"/>
    <w:rsid w:val="00050249"/>
    <w:rsid w:val="00050675"/>
    <w:rsid w:val="0005112F"/>
    <w:rsid w:val="000511C3"/>
    <w:rsid w:val="00052C6C"/>
    <w:rsid w:val="0005349E"/>
    <w:rsid w:val="0005405A"/>
    <w:rsid w:val="0005442B"/>
    <w:rsid w:val="000557BD"/>
    <w:rsid w:val="00055CBF"/>
    <w:rsid w:val="00055D17"/>
    <w:rsid w:val="00055F09"/>
    <w:rsid w:val="00057CE9"/>
    <w:rsid w:val="000603AF"/>
    <w:rsid w:val="00060550"/>
    <w:rsid w:val="000605B7"/>
    <w:rsid w:val="000606D6"/>
    <w:rsid w:val="00060DA4"/>
    <w:rsid w:val="00061738"/>
    <w:rsid w:val="000621FB"/>
    <w:rsid w:val="00063200"/>
    <w:rsid w:val="0006345E"/>
    <w:rsid w:val="00063494"/>
    <w:rsid w:val="0006399B"/>
    <w:rsid w:val="000644DB"/>
    <w:rsid w:val="00064586"/>
    <w:rsid w:val="000647BB"/>
    <w:rsid w:val="00064A83"/>
    <w:rsid w:val="00064FB7"/>
    <w:rsid w:val="0006683F"/>
    <w:rsid w:val="00070089"/>
    <w:rsid w:val="00070DB1"/>
    <w:rsid w:val="00071481"/>
    <w:rsid w:val="00071966"/>
    <w:rsid w:val="0007255E"/>
    <w:rsid w:val="0007265A"/>
    <w:rsid w:val="00072FBB"/>
    <w:rsid w:val="00073119"/>
    <w:rsid w:val="00073211"/>
    <w:rsid w:val="00073AEA"/>
    <w:rsid w:val="00073C61"/>
    <w:rsid w:val="00073F73"/>
    <w:rsid w:val="00073FF5"/>
    <w:rsid w:val="000749A2"/>
    <w:rsid w:val="00075EF8"/>
    <w:rsid w:val="00075FFF"/>
    <w:rsid w:val="0007608E"/>
    <w:rsid w:val="00076175"/>
    <w:rsid w:val="00076895"/>
    <w:rsid w:val="00076AE9"/>
    <w:rsid w:val="00076F9C"/>
    <w:rsid w:val="00077731"/>
    <w:rsid w:val="000779C7"/>
    <w:rsid w:val="00080F39"/>
    <w:rsid w:val="00081697"/>
    <w:rsid w:val="00081B0C"/>
    <w:rsid w:val="00081DE1"/>
    <w:rsid w:val="00083BFC"/>
    <w:rsid w:val="000857A2"/>
    <w:rsid w:val="00085BF7"/>
    <w:rsid w:val="00086B67"/>
    <w:rsid w:val="00086FED"/>
    <w:rsid w:val="00087239"/>
    <w:rsid w:val="000872A3"/>
    <w:rsid w:val="00087AFF"/>
    <w:rsid w:val="00087EE5"/>
    <w:rsid w:val="00090226"/>
    <w:rsid w:val="00090607"/>
    <w:rsid w:val="00090AE6"/>
    <w:rsid w:val="00090C1B"/>
    <w:rsid w:val="0009175D"/>
    <w:rsid w:val="00091CB9"/>
    <w:rsid w:val="00091F76"/>
    <w:rsid w:val="00091FC1"/>
    <w:rsid w:val="000923D8"/>
    <w:rsid w:val="0009248D"/>
    <w:rsid w:val="0009251C"/>
    <w:rsid w:val="00093403"/>
    <w:rsid w:val="00093C15"/>
    <w:rsid w:val="0009488E"/>
    <w:rsid w:val="00094C10"/>
    <w:rsid w:val="000953B1"/>
    <w:rsid w:val="000956FB"/>
    <w:rsid w:val="00096048"/>
    <w:rsid w:val="0009614A"/>
    <w:rsid w:val="00096B41"/>
    <w:rsid w:val="000976AC"/>
    <w:rsid w:val="000A09A3"/>
    <w:rsid w:val="000A0F22"/>
    <w:rsid w:val="000A1427"/>
    <w:rsid w:val="000A24CC"/>
    <w:rsid w:val="000A2639"/>
    <w:rsid w:val="000A359E"/>
    <w:rsid w:val="000A3658"/>
    <w:rsid w:val="000A41EA"/>
    <w:rsid w:val="000A43AE"/>
    <w:rsid w:val="000A5680"/>
    <w:rsid w:val="000A58BF"/>
    <w:rsid w:val="000A6403"/>
    <w:rsid w:val="000A686D"/>
    <w:rsid w:val="000A6FB5"/>
    <w:rsid w:val="000A720E"/>
    <w:rsid w:val="000A7B42"/>
    <w:rsid w:val="000B006B"/>
    <w:rsid w:val="000B02A4"/>
    <w:rsid w:val="000B09A1"/>
    <w:rsid w:val="000B1532"/>
    <w:rsid w:val="000B1904"/>
    <w:rsid w:val="000B1DBD"/>
    <w:rsid w:val="000B2A6B"/>
    <w:rsid w:val="000B3AE8"/>
    <w:rsid w:val="000B43B1"/>
    <w:rsid w:val="000B54BE"/>
    <w:rsid w:val="000B57EB"/>
    <w:rsid w:val="000B6BA6"/>
    <w:rsid w:val="000B7978"/>
    <w:rsid w:val="000C083A"/>
    <w:rsid w:val="000C0A33"/>
    <w:rsid w:val="000C0ED2"/>
    <w:rsid w:val="000C2BCB"/>
    <w:rsid w:val="000C2CBF"/>
    <w:rsid w:val="000C2F3C"/>
    <w:rsid w:val="000C382A"/>
    <w:rsid w:val="000C382F"/>
    <w:rsid w:val="000C3D28"/>
    <w:rsid w:val="000C3D2B"/>
    <w:rsid w:val="000C4764"/>
    <w:rsid w:val="000C5377"/>
    <w:rsid w:val="000C69C1"/>
    <w:rsid w:val="000D00DD"/>
    <w:rsid w:val="000D011E"/>
    <w:rsid w:val="000D115D"/>
    <w:rsid w:val="000D1D89"/>
    <w:rsid w:val="000D2398"/>
    <w:rsid w:val="000D2DDB"/>
    <w:rsid w:val="000D2F4F"/>
    <w:rsid w:val="000D2F9B"/>
    <w:rsid w:val="000D3036"/>
    <w:rsid w:val="000D30DB"/>
    <w:rsid w:val="000D33E4"/>
    <w:rsid w:val="000D361F"/>
    <w:rsid w:val="000D4D03"/>
    <w:rsid w:val="000D4DDF"/>
    <w:rsid w:val="000D4E6A"/>
    <w:rsid w:val="000D4F1F"/>
    <w:rsid w:val="000D5DD2"/>
    <w:rsid w:val="000D63BB"/>
    <w:rsid w:val="000D74B7"/>
    <w:rsid w:val="000D7879"/>
    <w:rsid w:val="000D7A8B"/>
    <w:rsid w:val="000D7E26"/>
    <w:rsid w:val="000E000A"/>
    <w:rsid w:val="000E0635"/>
    <w:rsid w:val="000E0FA3"/>
    <w:rsid w:val="000E1352"/>
    <w:rsid w:val="000E1FBF"/>
    <w:rsid w:val="000E2671"/>
    <w:rsid w:val="000E273F"/>
    <w:rsid w:val="000E28AA"/>
    <w:rsid w:val="000E2CF7"/>
    <w:rsid w:val="000E3859"/>
    <w:rsid w:val="000E3D0D"/>
    <w:rsid w:val="000E45C0"/>
    <w:rsid w:val="000E4A23"/>
    <w:rsid w:val="000E53D9"/>
    <w:rsid w:val="000E5ADE"/>
    <w:rsid w:val="000E610C"/>
    <w:rsid w:val="000F0D40"/>
    <w:rsid w:val="000F1143"/>
    <w:rsid w:val="000F1D8F"/>
    <w:rsid w:val="000F208C"/>
    <w:rsid w:val="000F2269"/>
    <w:rsid w:val="000F3856"/>
    <w:rsid w:val="000F483C"/>
    <w:rsid w:val="000F4F6B"/>
    <w:rsid w:val="000F4FB2"/>
    <w:rsid w:val="000F5175"/>
    <w:rsid w:val="000F5D5B"/>
    <w:rsid w:val="000F5E7C"/>
    <w:rsid w:val="000F7EE9"/>
    <w:rsid w:val="00100047"/>
    <w:rsid w:val="00100316"/>
    <w:rsid w:val="00100365"/>
    <w:rsid w:val="001005A2"/>
    <w:rsid w:val="00101CAE"/>
    <w:rsid w:val="00102666"/>
    <w:rsid w:val="001026D4"/>
    <w:rsid w:val="00102B60"/>
    <w:rsid w:val="001039BC"/>
    <w:rsid w:val="0010411B"/>
    <w:rsid w:val="00107D81"/>
    <w:rsid w:val="0011091D"/>
    <w:rsid w:val="00110AEA"/>
    <w:rsid w:val="00110CBB"/>
    <w:rsid w:val="00112396"/>
    <w:rsid w:val="0011324C"/>
    <w:rsid w:val="00114F52"/>
    <w:rsid w:val="00115696"/>
    <w:rsid w:val="00116BA6"/>
    <w:rsid w:val="00116C09"/>
    <w:rsid w:val="00117361"/>
    <w:rsid w:val="00121FF5"/>
    <w:rsid w:val="00123054"/>
    <w:rsid w:val="0012338B"/>
    <w:rsid w:val="0012397D"/>
    <w:rsid w:val="0012399C"/>
    <w:rsid w:val="00123AE3"/>
    <w:rsid w:val="00123B18"/>
    <w:rsid w:val="001243ED"/>
    <w:rsid w:val="00124EAD"/>
    <w:rsid w:val="00125722"/>
    <w:rsid w:val="00125B74"/>
    <w:rsid w:val="001261DF"/>
    <w:rsid w:val="001268BC"/>
    <w:rsid w:val="0012733E"/>
    <w:rsid w:val="001274E4"/>
    <w:rsid w:val="001304FB"/>
    <w:rsid w:val="001308C4"/>
    <w:rsid w:val="00131AC7"/>
    <w:rsid w:val="00132022"/>
    <w:rsid w:val="001324D0"/>
    <w:rsid w:val="00132813"/>
    <w:rsid w:val="00132870"/>
    <w:rsid w:val="00132917"/>
    <w:rsid w:val="00132D4B"/>
    <w:rsid w:val="00133198"/>
    <w:rsid w:val="00133688"/>
    <w:rsid w:val="00133C26"/>
    <w:rsid w:val="00133CBF"/>
    <w:rsid w:val="00134A7D"/>
    <w:rsid w:val="00134E15"/>
    <w:rsid w:val="001352C1"/>
    <w:rsid w:val="00135673"/>
    <w:rsid w:val="00135BAA"/>
    <w:rsid w:val="0013622C"/>
    <w:rsid w:val="00136BE9"/>
    <w:rsid w:val="00136E57"/>
    <w:rsid w:val="00137C42"/>
    <w:rsid w:val="00137CBB"/>
    <w:rsid w:val="00140FB5"/>
    <w:rsid w:val="00141C13"/>
    <w:rsid w:val="00144592"/>
    <w:rsid w:val="00145127"/>
    <w:rsid w:val="00145E6B"/>
    <w:rsid w:val="00145ECE"/>
    <w:rsid w:val="00146F20"/>
    <w:rsid w:val="00147081"/>
    <w:rsid w:val="00147B5D"/>
    <w:rsid w:val="00147F74"/>
    <w:rsid w:val="00150AA5"/>
    <w:rsid w:val="00151BB6"/>
    <w:rsid w:val="001539EC"/>
    <w:rsid w:val="00153CE8"/>
    <w:rsid w:val="00154699"/>
    <w:rsid w:val="00154725"/>
    <w:rsid w:val="0015493B"/>
    <w:rsid w:val="001551B1"/>
    <w:rsid w:val="00160381"/>
    <w:rsid w:val="00160A07"/>
    <w:rsid w:val="00162163"/>
    <w:rsid w:val="00162407"/>
    <w:rsid w:val="00162883"/>
    <w:rsid w:val="0016342F"/>
    <w:rsid w:val="00163B82"/>
    <w:rsid w:val="00164D87"/>
    <w:rsid w:val="00165ECB"/>
    <w:rsid w:val="0016713F"/>
    <w:rsid w:val="0016739D"/>
    <w:rsid w:val="00167540"/>
    <w:rsid w:val="0016758A"/>
    <w:rsid w:val="001678AD"/>
    <w:rsid w:val="001701FE"/>
    <w:rsid w:val="0017039A"/>
    <w:rsid w:val="00170700"/>
    <w:rsid w:val="00170745"/>
    <w:rsid w:val="00170DF2"/>
    <w:rsid w:val="00171781"/>
    <w:rsid w:val="00171A0A"/>
    <w:rsid w:val="00171A42"/>
    <w:rsid w:val="00173A08"/>
    <w:rsid w:val="00173EA0"/>
    <w:rsid w:val="001751BB"/>
    <w:rsid w:val="00175D02"/>
    <w:rsid w:val="00176106"/>
    <w:rsid w:val="001762CD"/>
    <w:rsid w:val="00176608"/>
    <w:rsid w:val="001767D7"/>
    <w:rsid w:val="00176CB6"/>
    <w:rsid w:val="00177AAA"/>
    <w:rsid w:val="00177B2C"/>
    <w:rsid w:val="00177CF9"/>
    <w:rsid w:val="0018088A"/>
    <w:rsid w:val="00183475"/>
    <w:rsid w:val="00183FEC"/>
    <w:rsid w:val="001840D2"/>
    <w:rsid w:val="00184668"/>
    <w:rsid w:val="00184B6C"/>
    <w:rsid w:val="0018566F"/>
    <w:rsid w:val="0018782D"/>
    <w:rsid w:val="00187850"/>
    <w:rsid w:val="00187B47"/>
    <w:rsid w:val="00190129"/>
    <w:rsid w:val="00190BAE"/>
    <w:rsid w:val="00190BBB"/>
    <w:rsid w:val="001918B5"/>
    <w:rsid w:val="0019217E"/>
    <w:rsid w:val="001921C1"/>
    <w:rsid w:val="0019316A"/>
    <w:rsid w:val="001938E0"/>
    <w:rsid w:val="00194B23"/>
    <w:rsid w:val="00194BF5"/>
    <w:rsid w:val="00194C2E"/>
    <w:rsid w:val="001952D9"/>
    <w:rsid w:val="00195758"/>
    <w:rsid w:val="00195B37"/>
    <w:rsid w:val="00196A13"/>
    <w:rsid w:val="00196AA2"/>
    <w:rsid w:val="00196C26"/>
    <w:rsid w:val="001977B5"/>
    <w:rsid w:val="001A0601"/>
    <w:rsid w:val="001A0DD9"/>
    <w:rsid w:val="001A18F1"/>
    <w:rsid w:val="001A1EE8"/>
    <w:rsid w:val="001A21E3"/>
    <w:rsid w:val="001A3D01"/>
    <w:rsid w:val="001A4136"/>
    <w:rsid w:val="001A5E5E"/>
    <w:rsid w:val="001A5FA6"/>
    <w:rsid w:val="001A6925"/>
    <w:rsid w:val="001A6FC9"/>
    <w:rsid w:val="001A73F5"/>
    <w:rsid w:val="001A7695"/>
    <w:rsid w:val="001A7D8F"/>
    <w:rsid w:val="001B1685"/>
    <w:rsid w:val="001B2123"/>
    <w:rsid w:val="001B327A"/>
    <w:rsid w:val="001B376D"/>
    <w:rsid w:val="001B3E1B"/>
    <w:rsid w:val="001B52A2"/>
    <w:rsid w:val="001B6163"/>
    <w:rsid w:val="001B6627"/>
    <w:rsid w:val="001B6FA1"/>
    <w:rsid w:val="001B7DB1"/>
    <w:rsid w:val="001C0119"/>
    <w:rsid w:val="001C018C"/>
    <w:rsid w:val="001C0852"/>
    <w:rsid w:val="001C158F"/>
    <w:rsid w:val="001C2EFB"/>
    <w:rsid w:val="001C3452"/>
    <w:rsid w:val="001C3672"/>
    <w:rsid w:val="001C3BAB"/>
    <w:rsid w:val="001C5463"/>
    <w:rsid w:val="001C5840"/>
    <w:rsid w:val="001C5891"/>
    <w:rsid w:val="001C6235"/>
    <w:rsid w:val="001C68ED"/>
    <w:rsid w:val="001C709F"/>
    <w:rsid w:val="001C73A9"/>
    <w:rsid w:val="001C78C4"/>
    <w:rsid w:val="001D1433"/>
    <w:rsid w:val="001D1C11"/>
    <w:rsid w:val="001D2261"/>
    <w:rsid w:val="001D297C"/>
    <w:rsid w:val="001D414C"/>
    <w:rsid w:val="001D5D67"/>
    <w:rsid w:val="001D64A7"/>
    <w:rsid w:val="001D68C1"/>
    <w:rsid w:val="001D6DD7"/>
    <w:rsid w:val="001D783E"/>
    <w:rsid w:val="001E1C28"/>
    <w:rsid w:val="001E24A5"/>
    <w:rsid w:val="001E336F"/>
    <w:rsid w:val="001E3ADA"/>
    <w:rsid w:val="001E3CAA"/>
    <w:rsid w:val="001E3F9B"/>
    <w:rsid w:val="001E487F"/>
    <w:rsid w:val="001E48B8"/>
    <w:rsid w:val="001E48E2"/>
    <w:rsid w:val="001E4EDF"/>
    <w:rsid w:val="001E58DF"/>
    <w:rsid w:val="001E5B9A"/>
    <w:rsid w:val="001E6264"/>
    <w:rsid w:val="001F1A9D"/>
    <w:rsid w:val="001F31D0"/>
    <w:rsid w:val="001F36D0"/>
    <w:rsid w:val="001F3F68"/>
    <w:rsid w:val="001F4451"/>
    <w:rsid w:val="001F4DC6"/>
    <w:rsid w:val="001F59BE"/>
    <w:rsid w:val="001F5D95"/>
    <w:rsid w:val="001F600D"/>
    <w:rsid w:val="001F6061"/>
    <w:rsid w:val="001F65BB"/>
    <w:rsid w:val="001F6CD9"/>
    <w:rsid w:val="001F6E1E"/>
    <w:rsid w:val="001F78A6"/>
    <w:rsid w:val="00200435"/>
    <w:rsid w:val="00200FA6"/>
    <w:rsid w:val="00201358"/>
    <w:rsid w:val="00201F0B"/>
    <w:rsid w:val="0020395B"/>
    <w:rsid w:val="00203AC6"/>
    <w:rsid w:val="00203D2C"/>
    <w:rsid w:val="00206C5A"/>
    <w:rsid w:val="00207775"/>
    <w:rsid w:val="00207D64"/>
    <w:rsid w:val="00207DE8"/>
    <w:rsid w:val="002109E2"/>
    <w:rsid w:val="00211477"/>
    <w:rsid w:val="002130D9"/>
    <w:rsid w:val="00213104"/>
    <w:rsid w:val="002134D2"/>
    <w:rsid w:val="0021359D"/>
    <w:rsid w:val="00213865"/>
    <w:rsid w:val="00213BB6"/>
    <w:rsid w:val="00214D07"/>
    <w:rsid w:val="00214D0D"/>
    <w:rsid w:val="00215523"/>
    <w:rsid w:val="00215864"/>
    <w:rsid w:val="00215E33"/>
    <w:rsid w:val="00216007"/>
    <w:rsid w:val="00216508"/>
    <w:rsid w:val="002165AE"/>
    <w:rsid w:val="00216F55"/>
    <w:rsid w:val="002177D3"/>
    <w:rsid w:val="00217830"/>
    <w:rsid w:val="00220CDA"/>
    <w:rsid w:val="00221011"/>
    <w:rsid w:val="0022120C"/>
    <w:rsid w:val="002222E9"/>
    <w:rsid w:val="0022242A"/>
    <w:rsid w:val="002224A8"/>
    <w:rsid w:val="00222824"/>
    <w:rsid w:val="002228D4"/>
    <w:rsid w:val="0022369F"/>
    <w:rsid w:val="0022374A"/>
    <w:rsid w:val="00223840"/>
    <w:rsid w:val="0022428D"/>
    <w:rsid w:val="00225579"/>
    <w:rsid w:val="00225602"/>
    <w:rsid w:val="002257C2"/>
    <w:rsid w:val="00226733"/>
    <w:rsid w:val="00227388"/>
    <w:rsid w:val="00227628"/>
    <w:rsid w:val="00227A3B"/>
    <w:rsid w:val="00227EEA"/>
    <w:rsid w:val="00230164"/>
    <w:rsid w:val="00230BDA"/>
    <w:rsid w:val="00230F11"/>
    <w:rsid w:val="00231AD2"/>
    <w:rsid w:val="00231EFE"/>
    <w:rsid w:val="002323AD"/>
    <w:rsid w:val="00232B06"/>
    <w:rsid w:val="00232C57"/>
    <w:rsid w:val="00233AA5"/>
    <w:rsid w:val="002347D2"/>
    <w:rsid w:val="00234B4F"/>
    <w:rsid w:val="00235587"/>
    <w:rsid w:val="00235930"/>
    <w:rsid w:val="00237F3F"/>
    <w:rsid w:val="002400D4"/>
    <w:rsid w:val="002402C2"/>
    <w:rsid w:val="00240C0C"/>
    <w:rsid w:val="0024199A"/>
    <w:rsid w:val="0024231C"/>
    <w:rsid w:val="002424E9"/>
    <w:rsid w:val="002453EB"/>
    <w:rsid w:val="0024553D"/>
    <w:rsid w:val="00245903"/>
    <w:rsid w:val="00245DAB"/>
    <w:rsid w:val="00246171"/>
    <w:rsid w:val="0024631E"/>
    <w:rsid w:val="00247034"/>
    <w:rsid w:val="00250130"/>
    <w:rsid w:val="00250E0F"/>
    <w:rsid w:val="00251480"/>
    <w:rsid w:val="0025223E"/>
    <w:rsid w:val="00252496"/>
    <w:rsid w:val="002525C2"/>
    <w:rsid w:val="00252FA4"/>
    <w:rsid w:val="0025302B"/>
    <w:rsid w:val="00253A73"/>
    <w:rsid w:val="00253F58"/>
    <w:rsid w:val="00254008"/>
    <w:rsid w:val="00255203"/>
    <w:rsid w:val="00255F75"/>
    <w:rsid w:val="00256D90"/>
    <w:rsid w:val="00257261"/>
    <w:rsid w:val="0026056F"/>
    <w:rsid w:val="002606F4"/>
    <w:rsid w:val="00261339"/>
    <w:rsid w:val="00261E9C"/>
    <w:rsid w:val="00262670"/>
    <w:rsid w:val="00262A9E"/>
    <w:rsid w:val="00262D7B"/>
    <w:rsid w:val="002634E8"/>
    <w:rsid w:val="002635D2"/>
    <w:rsid w:val="0026371A"/>
    <w:rsid w:val="00263ECA"/>
    <w:rsid w:val="00264C33"/>
    <w:rsid w:val="00266887"/>
    <w:rsid w:val="00267075"/>
    <w:rsid w:val="002677FA"/>
    <w:rsid w:val="00270333"/>
    <w:rsid w:val="002706E0"/>
    <w:rsid w:val="00270AB2"/>
    <w:rsid w:val="00270F15"/>
    <w:rsid w:val="0027113B"/>
    <w:rsid w:val="002715F7"/>
    <w:rsid w:val="00271E05"/>
    <w:rsid w:val="00272CCC"/>
    <w:rsid w:val="00272F2A"/>
    <w:rsid w:val="0027321D"/>
    <w:rsid w:val="0027356E"/>
    <w:rsid w:val="002739A5"/>
    <w:rsid w:val="00273FED"/>
    <w:rsid w:val="00274817"/>
    <w:rsid w:val="0027543E"/>
    <w:rsid w:val="00275509"/>
    <w:rsid w:val="00277567"/>
    <w:rsid w:val="002802FA"/>
    <w:rsid w:val="00280F71"/>
    <w:rsid w:val="002812E1"/>
    <w:rsid w:val="0028272F"/>
    <w:rsid w:val="002837FD"/>
    <w:rsid w:val="00286481"/>
    <w:rsid w:val="002864CF"/>
    <w:rsid w:val="00286A9C"/>
    <w:rsid w:val="00286D78"/>
    <w:rsid w:val="0028751B"/>
    <w:rsid w:val="002877D1"/>
    <w:rsid w:val="00287887"/>
    <w:rsid w:val="00287A64"/>
    <w:rsid w:val="00292E31"/>
    <w:rsid w:val="00293641"/>
    <w:rsid w:val="002936D6"/>
    <w:rsid w:val="002938B5"/>
    <w:rsid w:val="00293A06"/>
    <w:rsid w:val="00293A29"/>
    <w:rsid w:val="00293BEA"/>
    <w:rsid w:val="00294877"/>
    <w:rsid w:val="00295904"/>
    <w:rsid w:val="002960BA"/>
    <w:rsid w:val="002969D8"/>
    <w:rsid w:val="00296E10"/>
    <w:rsid w:val="002971D1"/>
    <w:rsid w:val="0029738A"/>
    <w:rsid w:val="00297715"/>
    <w:rsid w:val="002977DF"/>
    <w:rsid w:val="00297B52"/>
    <w:rsid w:val="002A0D01"/>
    <w:rsid w:val="002A156E"/>
    <w:rsid w:val="002A2C4B"/>
    <w:rsid w:val="002A2E81"/>
    <w:rsid w:val="002A31B7"/>
    <w:rsid w:val="002A3B3D"/>
    <w:rsid w:val="002A42FD"/>
    <w:rsid w:val="002A4999"/>
    <w:rsid w:val="002A4D94"/>
    <w:rsid w:val="002A5A27"/>
    <w:rsid w:val="002A5B0D"/>
    <w:rsid w:val="002A5EBF"/>
    <w:rsid w:val="002A77E9"/>
    <w:rsid w:val="002A7837"/>
    <w:rsid w:val="002A7FDE"/>
    <w:rsid w:val="002B015B"/>
    <w:rsid w:val="002B0216"/>
    <w:rsid w:val="002B05CE"/>
    <w:rsid w:val="002B0A05"/>
    <w:rsid w:val="002B0CA1"/>
    <w:rsid w:val="002B219F"/>
    <w:rsid w:val="002B24AB"/>
    <w:rsid w:val="002B2A9C"/>
    <w:rsid w:val="002B34BA"/>
    <w:rsid w:val="002B3891"/>
    <w:rsid w:val="002B705A"/>
    <w:rsid w:val="002B7338"/>
    <w:rsid w:val="002C0701"/>
    <w:rsid w:val="002C0BA7"/>
    <w:rsid w:val="002C15FE"/>
    <w:rsid w:val="002C2888"/>
    <w:rsid w:val="002C367A"/>
    <w:rsid w:val="002C4A72"/>
    <w:rsid w:val="002C5D6E"/>
    <w:rsid w:val="002C6A56"/>
    <w:rsid w:val="002C6C56"/>
    <w:rsid w:val="002C7200"/>
    <w:rsid w:val="002C78F4"/>
    <w:rsid w:val="002C7BEE"/>
    <w:rsid w:val="002D228C"/>
    <w:rsid w:val="002D295B"/>
    <w:rsid w:val="002D324E"/>
    <w:rsid w:val="002D399A"/>
    <w:rsid w:val="002D4315"/>
    <w:rsid w:val="002D4ED1"/>
    <w:rsid w:val="002D5185"/>
    <w:rsid w:val="002D596B"/>
    <w:rsid w:val="002D5E05"/>
    <w:rsid w:val="002D65BD"/>
    <w:rsid w:val="002D797A"/>
    <w:rsid w:val="002D7982"/>
    <w:rsid w:val="002E09E6"/>
    <w:rsid w:val="002E0C71"/>
    <w:rsid w:val="002E0D65"/>
    <w:rsid w:val="002E22D6"/>
    <w:rsid w:val="002E2E7D"/>
    <w:rsid w:val="002E3669"/>
    <w:rsid w:val="002E41F8"/>
    <w:rsid w:val="002E48E6"/>
    <w:rsid w:val="002E494F"/>
    <w:rsid w:val="002E4A91"/>
    <w:rsid w:val="002E505C"/>
    <w:rsid w:val="002E521E"/>
    <w:rsid w:val="002E64C7"/>
    <w:rsid w:val="002E6A9E"/>
    <w:rsid w:val="002E73A4"/>
    <w:rsid w:val="002E783B"/>
    <w:rsid w:val="002E7F3E"/>
    <w:rsid w:val="002F0319"/>
    <w:rsid w:val="002F24C9"/>
    <w:rsid w:val="002F26EE"/>
    <w:rsid w:val="002F2AAB"/>
    <w:rsid w:val="002F31A6"/>
    <w:rsid w:val="002F34B7"/>
    <w:rsid w:val="002F44EB"/>
    <w:rsid w:val="002F58DB"/>
    <w:rsid w:val="002F5B1C"/>
    <w:rsid w:val="002F5EA9"/>
    <w:rsid w:val="002F695D"/>
    <w:rsid w:val="002F6CF2"/>
    <w:rsid w:val="002F706A"/>
    <w:rsid w:val="00300894"/>
    <w:rsid w:val="00301AB0"/>
    <w:rsid w:val="00301D35"/>
    <w:rsid w:val="00301DFC"/>
    <w:rsid w:val="0030248D"/>
    <w:rsid w:val="00302884"/>
    <w:rsid w:val="00302BB5"/>
    <w:rsid w:val="00303B4E"/>
    <w:rsid w:val="00304542"/>
    <w:rsid w:val="0030501E"/>
    <w:rsid w:val="00305470"/>
    <w:rsid w:val="00306089"/>
    <w:rsid w:val="0030664B"/>
    <w:rsid w:val="00306D06"/>
    <w:rsid w:val="0030730B"/>
    <w:rsid w:val="00310559"/>
    <w:rsid w:val="003105E1"/>
    <w:rsid w:val="00310941"/>
    <w:rsid w:val="003111FB"/>
    <w:rsid w:val="00311503"/>
    <w:rsid w:val="0031156B"/>
    <w:rsid w:val="00311C65"/>
    <w:rsid w:val="0031229E"/>
    <w:rsid w:val="0031260B"/>
    <w:rsid w:val="00312737"/>
    <w:rsid w:val="00312E81"/>
    <w:rsid w:val="003135F6"/>
    <w:rsid w:val="00313721"/>
    <w:rsid w:val="00313CA3"/>
    <w:rsid w:val="00314022"/>
    <w:rsid w:val="003141C3"/>
    <w:rsid w:val="00314651"/>
    <w:rsid w:val="00314E05"/>
    <w:rsid w:val="0031565C"/>
    <w:rsid w:val="003164C7"/>
    <w:rsid w:val="00316BB2"/>
    <w:rsid w:val="00317716"/>
    <w:rsid w:val="0032027D"/>
    <w:rsid w:val="00320832"/>
    <w:rsid w:val="00320A49"/>
    <w:rsid w:val="00321953"/>
    <w:rsid w:val="00321CDD"/>
    <w:rsid w:val="0032264E"/>
    <w:rsid w:val="00323A57"/>
    <w:rsid w:val="00323F2D"/>
    <w:rsid w:val="00323FF4"/>
    <w:rsid w:val="003245B1"/>
    <w:rsid w:val="00324E35"/>
    <w:rsid w:val="00325423"/>
    <w:rsid w:val="00325968"/>
    <w:rsid w:val="00325F9C"/>
    <w:rsid w:val="003263DB"/>
    <w:rsid w:val="00326CCD"/>
    <w:rsid w:val="00327823"/>
    <w:rsid w:val="00327C3E"/>
    <w:rsid w:val="00330239"/>
    <w:rsid w:val="00331821"/>
    <w:rsid w:val="0033216D"/>
    <w:rsid w:val="00332597"/>
    <w:rsid w:val="00334BDE"/>
    <w:rsid w:val="00334F04"/>
    <w:rsid w:val="003355BB"/>
    <w:rsid w:val="00335E7C"/>
    <w:rsid w:val="00336218"/>
    <w:rsid w:val="00336A41"/>
    <w:rsid w:val="00337F46"/>
    <w:rsid w:val="003413E1"/>
    <w:rsid w:val="00341C17"/>
    <w:rsid w:val="00341E35"/>
    <w:rsid w:val="003435DB"/>
    <w:rsid w:val="003451BF"/>
    <w:rsid w:val="003453DB"/>
    <w:rsid w:val="00345DFC"/>
    <w:rsid w:val="00346AF4"/>
    <w:rsid w:val="00350307"/>
    <w:rsid w:val="00350529"/>
    <w:rsid w:val="003517C0"/>
    <w:rsid w:val="00351ACB"/>
    <w:rsid w:val="00352B7E"/>
    <w:rsid w:val="0035468B"/>
    <w:rsid w:val="00355907"/>
    <w:rsid w:val="003560E3"/>
    <w:rsid w:val="00356A77"/>
    <w:rsid w:val="00356C97"/>
    <w:rsid w:val="0036089F"/>
    <w:rsid w:val="00364474"/>
    <w:rsid w:val="00364EC9"/>
    <w:rsid w:val="00366965"/>
    <w:rsid w:val="00366DD4"/>
    <w:rsid w:val="00366E58"/>
    <w:rsid w:val="003703EE"/>
    <w:rsid w:val="003708AE"/>
    <w:rsid w:val="003718A6"/>
    <w:rsid w:val="00371C16"/>
    <w:rsid w:val="00371D2A"/>
    <w:rsid w:val="00372F8E"/>
    <w:rsid w:val="0037366B"/>
    <w:rsid w:val="003736EB"/>
    <w:rsid w:val="00374367"/>
    <w:rsid w:val="00374830"/>
    <w:rsid w:val="00374F04"/>
    <w:rsid w:val="00375C3D"/>
    <w:rsid w:val="00375C83"/>
    <w:rsid w:val="003760AE"/>
    <w:rsid w:val="003772F2"/>
    <w:rsid w:val="00377441"/>
    <w:rsid w:val="00377586"/>
    <w:rsid w:val="00377B55"/>
    <w:rsid w:val="0038084B"/>
    <w:rsid w:val="00380A83"/>
    <w:rsid w:val="00384212"/>
    <w:rsid w:val="003843BE"/>
    <w:rsid w:val="003845FD"/>
    <w:rsid w:val="00386337"/>
    <w:rsid w:val="0038650B"/>
    <w:rsid w:val="003869C3"/>
    <w:rsid w:val="00386A32"/>
    <w:rsid w:val="003871F5"/>
    <w:rsid w:val="003877D9"/>
    <w:rsid w:val="0039041C"/>
    <w:rsid w:val="0039110B"/>
    <w:rsid w:val="0039178C"/>
    <w:rsid w:val="003918BB"/>
    <w:rsid w:val="00391ABD"/>
    <w:rsid w:val="00391C0F"/>
    <w:rsid w:val="00391ED7"/>
    <w:rsid w:val="00392329"/>
    <w:rsid w:val="003924F9"/>
    <w:rsid w:val="00392898"/>
    <w:rsid w:val="00392A8A"/>
    <w:rsid w:val="003932C2"/>
    <w:rsid w:val="003932F2"/>
    <w:rsid w:val="00394560"/>
    <w:rsid w:val="003948BA"/>
    <w:rsid w:val="003948E6"/>
    <w:rsid w:val="00396925"/>
    <w:rsid w:val="00396C0C"/>
    <w:rsid w:val="00396C24"/>
    <w:rsid w:val="00396DAE"/>
    <w:rsid w:val="00397F09"/>
    <w:rsid w:val="003A0381"/>
    <w:rsid w:val="003A0E05"/>
    <w:rsid w:val="003A2F93"/>
    <w:rsid w:val="003A4FAE"/>
    <w:rsid w:val="003A509B"/>
    <w:rsid w:val="003A5C30"/>
    <w:rsid w:val="003A726D"/>
    <w:rsid w:val="003B0DE6"/>
    <w:rsid w:val="003B10FE"/>
    <w:rsid w:val="003B13AA"/>
    <w:rsid w:val="003B1A65"/>
    <w:rsid w:val="003B1BA3"/>
    <w:rsid w:val="003B1E0F"/>
    <w:rsid w:val="003B271D"/>
    <w:rsid w:val="003B3738"/>
    <w:rsid w:val="003B511B"/>
    <w:rsid w:val="003B5295"/>
    <w:rsid w:val="003B559E"/>
    <w:rsid w:val="003B5CEF"/>
    <w:rsid w:val="003B5D60"/>
    <w:rsid w:val="003B617B"/>
    <w:rsid w:val="003B61D2"/>
    <w:rsid w:val="003B6A29"/>
    <w:rsid w:val="003B6B77"/>
    <w:rsid w:val="003B717F"/>
    <w:rsid w:val="003C1231"/>
    <w:rsid w:val="003C232F"/>
    <w:rsid w:val="003C3280"/>
    <w:rsid w:val="003C3358"/>
    <w:rsid w:val="003C3BF9"/>
    <w:rsid w:val="003C3CCB"/>
    <w:rsid w:val="003C5132"/>
    <w:rsid w:val="003C6422"/>
    <w:rsid w:val="003C666A"/>
    <w:rsid w:val="003C7AB4"/>
    <w:rsid w:val="003D09DD"/>
    <w:rsid w:val="003D0AFC"/>
    <w:rsid w:val="003D12C5"/>
    <w:rsid w:val="003D1928"/>
    <w:rsid w:val="003D1FFC"/>
    <w:rsid w:val="003D2E4E"/>
    <w:rsid w:val="003D3B77"/>
    <w:rsid w:val="003D3C6E"/>
    <w:rsid w:val="003D4153"/>
    <w:rsid w:val="003D4413"/>
    <w:rsid w:val="003D4DA6"/>
    <w:rsid w:val="003D5834"/>
    <w:rsid w:val="003D7194"/>
    <w:rsid w:val="003D7625"/>
    <w:rsid w:val="003D7E2F"/>
    <w:rsid w:val="003E0B07"/>
    <w:rsid w:val="003E18B7"/>
    <w:rsid w:val="003E19BF"/>
    <w:rsid w:val="003E1CEB"/>
    <w:rsid w:val="003E1F04"/>
    <w:rsid w:val="003E28F6"/>
    <w:rsid w:val="003E2A4C"/>
    <w:rsid w:val="003E3102"/>
    <w:rsid w:val="003E3FF3"/>
    <w:rsid w:val="003E3FF9"/>
    <w:rsid w:val="003E41F0"/>
    <w:rsid w:val="003E43E6"/>
    <w:rsid w:val="003E4AA1"/>
    <w:rsid w:val="003E4FCD"/>
    <w:rsid w:val="003E594F"/>
    <w:rsid w:val="003E5B20"/>
    <w:rsid w:val="003E79AC"/>
    <w:rsid w:val="003F053E"/>
    <w:rsid w:val="003F241C"/>
    <w:rsid w:val="003F2B73"/>
    <w:rsid w:val="003F3714"/>
    <w:rsid w:val="003F51E1"/>
    <w:rsid w:val="003F6343"/>
    <w:rsid w:val="003F6AD0"/>
    <w:rsid w:val="003F7317"/>
    <w:rsid w:val="003F7706"/>
    <w:rsid w:val="003F7D6F"/>
    <w:rsid w:val="00402171"/>
    <w:rsid w:val="00403F7C"/>
    <w:rsid w:val="00404225"/>
    <w:rsid w:val="00406762"/>
    <w:rsid w:val="00407137"/>
    <w:rsid w:val="004075E2"/>
    <w:rsid w:val="004076A1"/>
    <w:rsid w:val="004106FA"/>
    <w:rsid w:val="004114C8"/>
    <w:rsid w:val="0041150A"/>
    <w:rsid w:val="00411757"/>
    <w:rsid w:val="004123AE"/>
    <w:rsid w:val="00413C6E"/>
    <w:rsid w:val="00413E61"/>
    <w:rsid w:val="0041448C"/>
    <w:rsid w:val="00414645"/>
    <w:rsid w:val="0041475F"/>
    <w:rsid w:val="0041528F"/>
    <w:rsid w:val="00415B21"/>
    <w:rsid w:val="00415BA3"/>
    <w:rsid w:val="0041627A"/>
    <w:rsid w:val="00417176"/>
    <w:rsid w:val="0041784C"/>
    <w:rsid w:val="00420749"/>
    <w:rsid w:val="00420A8F"/>
    <w:rsid w:val="0042143E"/>
    <w:rsid w:val="00421F78"/>
    <w:rsid w:val="00422AED"/>
    <w:rsid w:val="004232F7"/>
    <w:rsid w:val="00424389"/>
    <w:rsid w:val="004244B5"/>
    <w:rsid w:val="00425051"/>
    <w:rsid w:val="004251E1"/>
    <w:rsid w:val="00425F6C"/>
    <w:rsid w:val="00426008"/>
    <w:rsid w:val="004263B9"/>
    <w:rsid w:val="00426647"/>
    <w:rsid w:val="00426B16"/>
    <w:rsid w:val="00426CDB"/>
    <w:rsid w:val="00427893"/>
    <w:rsid w:val="00427E92"/>
    <w:rsid w:val="00430339"/>
    <w:rsid w:val="00430435"/>
    <w:rsid w:val="00430C25"/>
    <w:rsid w:val="00430E67"/>
    <w:rsid w:val="004311AA"/>
    <w:rsid w:val="00432293"/>
    <w:rsid w:val="0043491A"/>
    <w:rsid w:val="00434C71"/>
    <w:rsid w:val="00435B24"/>
    <w:rsid w:val="00435B35"/>
    <w:rsid w:val="00436ABA"/>
    <w:rsid w:val="00436EEA"/>
    <w:rsid w:val="0043742F"/>
    <w:rsid w:val="0043746F"/>
    <w:rsid w:val="00437F1C"/>
    <w:rsid w:val="00440BC4"/>
    <w:rsid w:val="00442812"/>
    <w:rsid w:val="004437AC"/>
    <w:rsid w:val="0044455C"/>
    <w:rsid w:val="00444790"/>
    <w:rsid w:val="004449D6"/>
    <w:rsid w:val="00444F3E"/>
    <w:rsid w:val="00445741"/>
    <w:rsid w:val="00445794"/>
    <w:rsid w:val="004462D9"/>
    <w:rsid w:val="00446AB3"/>
    <w:rsid w:val="00446C4C"/>
    <w:rsid w:val="00446E0A"/>
    <w:rsid w:val="00446ED3"/>
    <w:rsid w:val="00446FD6"/>
    <w:rsid w:val="004501DA"/>
    <w:rsid w:val="00450285"/>
    <w:rsid w:val="00450A69"/>
    <w:rsid w:val="00451063"/>
    <w:rsid w:val="0045111B"/>
    <w:rsid w:val="0045113E"/>
    <w:rsid w:val="0045126C"/>
    <w:rsid w:val="0045297A"/>
    <w:rsid w:val="00453D38"/>
    <w:rsid w:val="004547E9"/>
    <w:rsid w:val="00456475"/>
    <w:rsid w:val="00456576"/>
    <w:rsid w:val="00456E7E"/>
    <w:rsid w:val="0045767E"/>
    <w:rsid w:val="00457B79"/>
    <w:rsid w:val="004608CD"/>
    <w:rsid w:val="00460F3E"/>
    <w:rsid w:val="0046168A"/>
    <w:rsid w:val="00461954"/>
    <w:rsid w:val="00462B29"/>
    <w:rsid w:val="00462D4E"/>
    <w:rsid w:val="00463E87"/>
    <w:rsid w:val="00463F1E"/>
    <w:rsid w:val="004663C4"/>
    <w:rsid w:val="00466602"/>
    <w:rsid w:val="004668B2"/>
    <w:rsid w:val="00466B12"/>
    <w:rsid w:val="00466B55"/>
    <w:rsid w:val="00467B45"/>
    <w:rsid w:val="00470755"/>
    <w:rsid w:val="00470B98"/>
    <w:rsid w:val="004719D5"/>
    <w:rsid w:val="0047240E"/>
    <w:rsid w:val="004729B1"/>
    <w:rsid w:val="00472B95"/>
    <w:rsid w:val="004732BB"/>
    <w:rsid w:val="0047344A"/>
    <w:rsid w:val="004735A8"/>
    <w:rsid w:val="004737B4"/>
    <w:rsid w:val="00473D0A"/>
    <w:rsid w:val="00473D0E"/>
    <w:rsid w:val="0047400D"/>
    <w:rsid w:val="00474210"/>
    <w:rsid w:val="004748DF"/>
    <w:rsid w:val="00474F82"/>
    <w:rsid w:val="00475294"/>
    <w:rsid w:val="00475385"/>
    <w:rsid w:val="00475429"/>
    <w:rsid w:val="0047587B"/>
    <w:rsid w:val="00477196"/>
    <w:rsid w:val="004801B9"/>
    <w:rsid w:val="004802BD"/>
    <w:rsid w:val="004807FD"/>
    <w:rsid w:val="00480A0A"/>
    <w:rsid w:val="00481664"/>
    <w:rsid w:val="00481FD7"/>
    <w:rsid w:val="004820CA"/>
    <w:rsid w:val="00482842"/>
    <w:rsid w:val="00483E16"/>
    <w:rsid w:val="004840A3"/>
    <w:rsid w:val="004853E8"/>
    <w:rsid w:val="00485C29"/>
    <w:rsid w:val="00486288"/>
    <w:rsid w:val="00486F7F"/>
    <w:rsid w:val="004872AC"/>
    <w:rsid w:val="0049094B"/>
    <w:rsid w:val="0049429C"/>
    <w:rsid w:val="00494805"/>
    <w:rsid w:val="0049569A"/>
    <w:rsid w:val="00495896"/>
    <w:rsid w:val="004962AF"/>
    <w:rsid w:val="004966C0"/>
    <w:rsid w:val="00497D09"/>
    <w:rsid w:val="004A0DBF"/>
    <w:rsid w:val="004A1644"/>
    <w:rsid w:val="004A2319"/>
    <w:rsid w:val="004A2B2E"/>
    <w:rsid w:val="004A303D"/>
    <w:rsid w:val="004A309F"/>
    <w:rsid w:val="004A3557"/>
    <w:rsid w:val="004A3978"/>
    <w:rsid w:val="004A53F1"/>
    <w:rsid w:val="004A559B"/>
    <w:rsid w:val="004A5FF8"/>
    <w:rsid w:val="004A775A"/>
    <w:rsid w:val="004A79E5"/>
    <w:rsid w:val="004B03EB"/>
    <w:rsid w:val="004B109F"/>
    <w:rsid w:val="004B1811"/>
    <w:rsid w:val="004B1DE3"/>
    <w:rsid w:val="004B21B0"/>
    <w:rsid w:val="004B27AE"/>
    <w:rsid w:val="004B2BCE"/>
    <w:rsid w:val="004B3C5E"/>
    <w:rsid w:val="004B3F83"/>
    <w:rsid w:val="004B46E4"/>
    <w:rsid w:val="004B559A"/>
    <w:rsid w:val="004B5646"/>
    <w:rsid w:val="004B6A97"/>
    <w:rsid w:val="004B6C59"/>
    <w:rsid w:val="004C01C1"/>
    <w:rsid w:val="004C080F"/>
    <w:rsid w:val="004C173F"/>
    <w:rsid w:val="004C2303"/>
    <w:rsid w:val="004C3204"/>
    <w:rsid w:val="004C4150"/>
    <w:rsid w:val="004C4C3A"/>
    <w:rsid w:val="004C4D63"/>
    <w:rsid w:val="004C4E74"/>
    <w:rsid w:val="004C52E1"/>
    <w:rsid w:val="004C5975"/>
    <w:rsid w:val="004C5B23"/>
    <w:rsid w:val="004C7033"/>
    <w:rsid w:val="004C75E6"/>
    <w:rsid w:val="004C7F66"/>
    <w:rsid w:val="004D046F"/>
    <w:rsid w:val="004D10E4"/>
    <w:rsid w:val="004D1263"/>
    <w:rsid w:val="004D17DF"/>
    <w:rsid w:val="004D1990"/>
    <w:rsid w:val="004D1D3F"/>
    <w:rsid w:val="004D1EFD"/>
    <w:rsid w:val="004D2304"/>
    <w:rsid w:val="004D2D6E"/>
    <w:rsid w:val="004D3386"/>
    <w:rsid w:val="004D33E7"/>
    <w:rsid w:val="004D3D08"/>
    <w:rsid w:val="004D44B1"/>
    <w:rsid w:val="004D4F08"/>
    <w:rsid w:val="004D5373"/>
    <w:rsid w:val="004D544E"/>
    <w:rsid w:val="004D5C75"/>
    <w:rsid w:val="004D7276"/>
    <w:rsid w:val="004D749F"/>
    <w:rsid w:val="004D74E0"/>
    <w:rsid w:val="004D7DEB"/>
    <w:rsid w:val="004E09F2"/>
    <w:rsid w:val="004E0C75"/>
    <w:rsid w:val="004E1C56"/>
    <w:rsid w:val="004E249C"/>
    <w:rsid w:val="004E2F16"/>
    <w:rsid w:val="004E3C38"/>
    <w:rsid w:val="004E3F66"/>
    <w:rsid w:val="004E5076"/>
    <w:rsid w:val="004E54BC"/>
    <w:rsid w:val="004E6137"/>
    <w:rsid w:val="004E66CE"/>
    <w:rsid w:val="004E6872"/>
    <w:rsid w:val="004E68BB"/>
    <w:rsid w:val="004E6E47"/>
    <w:rsid w:val="004E7D42"/>
    <w:rsid w:val="004F20DE"/>
    <w:rsid w:val="004F211A"/>
    <w:rsid w:val="004F24A6"/>
    <w:rsid w:val="004F2D2C"/>
    <w:rsid w:val="004F3427"/>
    <w:rsid w:val="004F3D37"/>
    <w:rsid w:val="004F4320"/>
    <w:rsid w:val="004F44B4"/>
    <w:rsid w:val="004F49D7"/>
    <w:rsid w:val="004F549C"/>
    <w:rsid w:val="004F5598"/>
    <w:rsid w:val="004F561A"/>
    <w:rsid w:val="004F5A60"/>
    <w:rsid w:val="004F674C"/>
    <w:rsid w:val="00500E5A"/>
    <w:rsid w:val="00501248"/>
    <w:rsid w:val="005013FE"/>
    <w:rsid w:val="005054E9"/>
    <w:rsid w:val="005061DC"/>
    <w:rsid w:val="005065AA"/>
    <w:rsid w:val="005078F2"/>
    <w:rsid w:val="00507E09"/>
    <w:rsid w:val="00511A14"/>
    <w:rsid w:val="0051292B"/>
    <w:rsid w:val="00512AD1"/>
    <w:rsid w:val="00514AA6"/>
    <w:rsid w:val="00514AFB"/>
    <w:rsid w:val="00514E6B"/>
    <w:rsid w:val="00514F76"/>
    <w:rsid w:val="0051536C"/>
    <w:rsid w:val="0051596D"/>
    <w:rsid w:val="00515A4A"/>
    <w:rsid w:val="00515C29"/>
    <w:rsid w:val="00516891"/>
    <w:rsid w:val="0051689B"/>
    <w:rsid w:val="005171F1"/>
    <w:rsid w:val="00517521"/>
    <w:rsid w:val="005178A1"/>
    <w:rsid w:val="00520ED6"/>
    <w:rsid w:val="00521AF1"/>
    <w:rsid w:val="00522319"/>
    <w:rsid w:val="00522617"/>
    <w:rsid w:val="00522970"/>
    <w:rsid w:val="0052358C"/>
    <w:rsid w:val="005238E9"/>
    <w:rsid w:val="0052539A"/>
    <w:rsid w:val="00525623"/>
    <w:rsid w:val="0052594E"/>
    <w:rsid w:val="00526834"/>
    <w:rsid w:val="00526E62"/>
    <w:rsid w:val="005272A4"/>
    <w:rsid w:val="00527797"/>
    <w:rsid w:val="00530757"/>
    <w:rsid w:val="00530D8E"/>
    <w:rsid w:val="0053172C"/>
    <w:rsid w:val="005320AA"/>
    <w:rsid w:val="00532870"/>
    <w:rsid w:val="0053364E"/>
    <w:rsid w:val="005349B5"/>
    <w:rsid w:val="0053599F"/>
    <w:rsid w:val="00536285"/>
    <w:rsid w:val="00536FDB"/>
    <w:rsid w:val="005370DC"/>
    <w:rsid w:val="00537685"/>
    <w:rsid w:val="00537AE6"/>
    <w:rsid w:val="00537B50"/>
    <w:rsid w:val="00540020"/>
    <w:rsid w:val="00541758"/>
    <w:rsid w:val="00541938"/>
    <w:rsid w:val="00543070"/>
    <w:rsid w:val="005431EA"/>
    <w:rsid w:val="005462F3"/>
    <w:rsid w:val="0054690C"/>
    <w:rsid w:val="005478E8"/>
    <w:rsid w:val="00547915"/>
    <w:rsid w:val="005479B9"/>
    <w:rsid w:val="00547C5E"/>
    <w:rsid w:val="005500D4"/>
    <w:rsid w:val="00550425"/>
    <w:rsid w:val="00550E72"/>
    <w:rsid w:val="005518EE"/>
    <w:rsid w:val="00551A87"/>
    <w:rsid w:val="00551E4C"/>
    <w:rsid w:val="00551F89"/>
    <w:rsid w:val="005524B3"/>
    <w:rsid w:val="00553AC8"/>
    <w:rsid w:val="00554194"/>
    <w:rsid w:val="00554365"/>
    <w:rsid w:val="0055464F"/>
    <w:rsid w:val="00554FC8"/>
    <w:rsid w:val="005553C3"/>
    <w:rsid w:val="005557BC"/>
    <w:rsid w:val="005558D9"/>
    <w:rsid w:val="00555EBF"/>
    <w:rsid w:val="00556793"/>
    <w:rsid w:val="00556858"/>
    <w:rsid w:val="00556A78"/>
    <w:rsid w:val="005578DE"/>
    <w:rsid w:val="00557B99"/>
    <w:rsid w:val="005618D2"/>
    <w:rsid w:val="00561979"/>
    <w:rsid w:val="00561EE7"/>
    <w:rsid w:val="00562411"/>
    <w:rsid w:val="005627F6"/>
    <w:rsid w:val="00562BBC"/>
    <w:rsid w:val="00562D52"/>
    <w:rsid w:val="00562DE9"/>
    <w:rsid w:val="00563FA5"/>
    <w:rsid w:val="00564B47"/>
    <w:rsid w:val="00564F05"/>
    <w:rsid w:val="005653F5"/>
    <w:rsid w:val="00565BF6"/>
    <w:rsid w:val="00565D8B"/>
    <w:rsid w:val="00566CFF"/>
    <w:rsid w:val="00567D0A"/>
    <w:rsid w:val="00567E2F"/>
    <w:rsid w:val="00571EA1"/>
    <w:rsid w:val="00572773"/>
    <w:rsid w:val="0057314E"/>
    <w:rsid w:val="005735B6"/>
    <w:rsid w:val="00573F04"/>
    <w:rsid w:val="0057414E"/>
    <w:rsid w:val="00574DC1"/>
    <w:rsid w:val="00575862"/>
    <w:rsid w:val="0057711E"/>
    <w:rsid w:val="00577340"/>
    <w:rsid w:val="00580F1E"/>
    <w:rsid w:val="00581D97"/>
    <w:rsid w:val="00581E45"/>
    <w:rsid w:val="00581EC8"/>
    <w:rsid w:val="0058336F"/>
    <w:rsid w:val="005834DF"/>
    <w:rsid w:val="005837AC"/>
    <w:rsid w:val="00583892"/>
    <w:rsid w:val="00584212"/>
    <w:rsid w:val="00584B86"/>
    <w:rsid w:val="00584E21"/>
    <w:rsid w:val="00585057"/>
    <w:rsid w:val="005856D1"/>
    <w:rsid w:val="00585BF0"/>
    <w:rsid w:val="00585E57"/>
    <w:rsid w:val="00587169"/>
    <w:rsid w:val="005874C9"/>
    <w:rsid w:val="005900C5"/>
    <w:rsid w:val="005901F5"/>
    <w:rsid w:val="005904E2"/>
    <w:rsid w:val="00591518"/>
    <w:rsid w:val="00592AE8"/>
    <w:rsid w:val="005935AE"/>
    <w:rsid w:val="00593744"/>
    <w:rsid w:val="005948F7"/>
    <w:rsid w:val="00594EB7"/>
    <w:rsid w:val="00594FB0"/>
    <w:rsid w:val="005961E5"/>
    <w:rsid w:val="005965AD"/>
    <w:rsid w:val="00597B78"/>
    <w:rsid w:val="005A0832"/>
    <w:rsid w:val="005A08EE"/>
    <w:rsid w:val="005A10E1"/>
    <w:rsid w:val="005A1A02"/>
    <w:rsid w:val="005A24E9"/>
    <w:rsid w:val="005A37F7"/>
    <w:rsid w:val="005A3884"/>
    <w:rsid w:val="005A4052"/>
    <w:rsid w:val="005A5A64"/>
    <w:rsid w:val="005A5AF0"/>
    <w:rsid w:val="005A6149"/>
    <w:rsid w:val="005A6B8D"/>
    <w:rsid w:val="005A6CDA"/>
    <w:rsid w:val="005A6F83"/>
    <w:rsid w:val="005A709D"/>
    <w:rsid w:val="005B0236"/>
    <w:rsid w:val="005B0630"/>
    <w:rsid w:val="005B0A00"/>
    <w:rsid w:val="005B156A"/>
    <w:rsid w:val="005B3860"/>
    <w:rsid w:val="005B3F13"/>
    <w:rsid w:val="005B42B7"/>
    <w:rsid w:val="005B4514"/>
    <w:rsid w:val="005B4F6A"/>
    <w:rsid w:val="005B5261"/>
    <w:rsid w:val="005B59F4"/>
    <w:rsid w:val="005B5AE8"/>
    <w:rsid w:val="005B686F"/>
    <w:rsid w:val="005B76B4"/>
    <w:rsid w:val="005B7A1E"/>
    <w:rsid w:val="005B7CC9"/>
    <w:rsid w:val="005C050A"/>
    <w:rsid w:val="005C118E"/>
    <w:rsid w:val="005C1861"/>
    <w:rsid w:val="005C2601"/>
    <w:rsid w:val="005C2DDB"/>
    <w:rsid w:val="005C3380"/>
    <w:rsid w:val="005C6599"/>
    <w:rsid w:val="005C6B6F"/>
    <w:rsid w:val="005C7523"/>
    <w:rsid w:val="005D12A7"/>
    <w:rsid w:val="005D1F28"/>
    <w:rsid w:val="005D2239"/>
    <w:rsid w:val="005D2FE0"/>
    <w:rsid w:val="005D317A"/>
    <w:rsid w:val="005D3487"/>
    <w:rsid w:val="005D37C3"/>
    <w:rsid w:val="005D3BAF"/>
    <w:rsid w:val="005D3CA7"/>
    <w:rsid w:val="005D3E21"/>
    <w:rsid w:val="005D51D4"/>
    <w:rsid w:val="005D5D87"/>
    <w:rsid w:val="005D5E3D"/>
    <w:rsid w:val="005D69EA"/>
    <w:rsid w:val="005D6CD8"/>
    <w:rsid w:val="005E0CE9"/>
    <w:rsid w:val="005E13B1"/>
    <w:rsid w:val="005E14E7"/>
    <w:rsid w:val="005E345E"/>
    <w:rsid w:val="005E3606"/>
    <w:rsid w:val="005E7344"/>
    <w:rsid w:val="005E7872"/>
    <w:rsid w:val="005E7AC0"/>
    <w:rsid w:val="005E7CB8"/>
    <w:rsid w:val="005F0E15"/>
    <w:rsid w:val="005F0F14"/>
    <w:rsid w:val="005F1216"/>
    <w:rsid w:val="005F1355"/>
    <w:rsid w:val="005F2949"/>
    <w:rsid w:val="005F381A"/>
    <w:rsid w:val="005F3AC4"/>
    <w:rsid w:val="005F3D55"/>
    <w:rsid w:val="005F4F51"/>
    <w:rsid w:val="005F6B17"/>
    <w:rsid w:val="005F6D49"/>
    <w:rsid w:val="005F7319"/>
    <w:rsid w:val="005F79F0"/>
    <w:rsid w:val="005F7AC1"/>
    <w:rsid w:val="00600016"/>
    <w:rsid w:val="00600A97"/>
    <w:rsid w:val="00601692"/>
    <w:rsid w:val="00601961"/>
    <w:rsid w:val="00601D61"/>
    <w:rsid w:val="006024F3"/>
    <w:rsid w:val="00602A58"/>
    <w:rsid w:val="00602A80"/>
    <w:rsid w:val="006031DE"/>
    <w:rsid w:val="006047BD"/>
    <w:rsid w:val="006049B6"/>
    <w:rsid w:val="0060535E"/>
    <w:rsid w:val="00605787"/>
    <w:rsid w:val="006057E6"/>
    <w:rsid w:val="00606853"/>
    <w:rsid w:val="00606C04"/>
    <w:rsid w:val="00611DA8"/>
    <w:rsid w:val="00611F20"/>
    <w:rsid w:val="006122C8"/>
    <w:rsid w:val="00613017"/>
    <w:rsid w:val="006132FE"/>
    <w:rsid w:val="00613303"/>
    <w:rsid w:val="00613A08"/>
    <w:rsid w:val="006144F8"/>
    <w:rsid w:val="00615C97"/>
    <w:rsid w:val="00616FA3"/>
    <w:rsid w:val="006200AB"/>
    <w:rsid w:val="006204FD"/>
    <w:rsid w:val="00621930"/>
    <w:rsid w:val="00621E93"/>
    <w:rsid w:val="00621F1A"/>
    <w:rsid w:val="006224DF"/>
    <w:rsid w:val="006237B5"/>
    <w:rsid w:val="0062382F"/>
    <w:rsid w:val="00624573"/>
    <w:rsid w:val="00624EE7"/>
    <w:rsid w:val="00624F15"/>
    <w:rsid w:val="00625211"/>
    <w:rsid w:val="0062683B"/>
    <w:rsid w:val="00630315"/>
    <w:rsid w:val="00631BF3"/>
    <w:rsid w:val="006325A0"/>
    <w:rsid w:val="006325AE"/>
    <w:rsid w:val="006332FB"/>
    <w:rsid w:val="00634288"/>
    <w:rsid w:val="00634A3A"/>
    <w:rsid w:val="00634C57"/>
    <w:rsid w:val="00634F5B"/>
    <w:rsid w:val="00635955"/>
    <w:rsid w:val="00636EF2"/>
    <w:rsid w:val="00640639"/>
    <w:rsid w:val="0064116D"/>
    <w:rsid w:val="006411C8"/>
    <w:rsid w:val="00641B52"/>
    <w:rsid w:val="00642B7F"/>
    <w:rsid w:val="00643A24"/>
    <w:rsid w:val="00643D7F"/>
    <w:rsid w:val="00645050"/>
    <w:rsid w:val="0064544E"/>
    <w:rsid w:val="006459BF"/>
    <w:rsid w:val="00645A5D"/>
    <w:rsid w:val="00646128"/>
    <w:rsid w:val="0064642A"/>
    <w:rsid w:val="0064644E"/>
    <w:rsid w:val="006500B3"/>
    <w:rsid w:val="0065046D"/>
    <w:rsid w:val="00650648"/>
    <w:rsid w:val="00650EBB"/>
    <w:rsid w:val="00651456"/>
    <w:rsid w:val="0065211F"/>
    <w:rsid w:val="00652A8F"/>
    <w:rsid w:val="00652DBF"/>
    <w:rsid w:val="0065359E"/>
    <w:rsid w:val="00653DF6"/>
    <w:rsid w:val="0065533B"/>
    <w:rsid w:val="00655480"/>
    <w:rsid w:val="00655F8E"/>
    <w:rsid w:val="006604A5"/>
    <w:rsid w:val="00662166"/>
    <w:rsid w:val="006623BF"/>
    <w:rsid w:val="006631F8"/>
    <w:rsid w:val="00663A3F"/>
    <w:rsid w:val="006647F4"/>
    <w:rsid w:val="00664D07"/>
    <w:rsid w:val="006657B9"/>
    <w:rsid w:val="00665862"/>
    <w:rsid w:val="00665A0C"/>
    <w:rsid w:val="006665D9"/>
    <w:rsid w:val="00667F15"/>
    <w:rsid w:val="006705E6"/>
    <w:rsid w:val="006708CA"/>
    <w:rsid w:val="00671A89"/>
    <w:rsid w:val="0067428F"/>
    <w:rsid w:val="0067597A"/>
    <w:rsid w:val="00675B7B"/>
    <w:rsid w:val="00675E8B"/>
    <w:rsid w:val="00676549"/>
    <w:rsid w:val="006767F6"/>
    <w:rsid w:val="00676AE7"/>
    <w:rsid w:val="00676BF2"/>
    <w:rsid w:val="00677676"/>
    <w:rsid w:val="00677F11"/>
    <w:rsid w:val="006818D3"/>
    <w:rsid w:val="00681FCF"/>
    <w:rsid w:val="00682520"/>
    <w:rsid w:val="006825E7"/>
    <w:rsid w:val="006826AD"/>
    <w:rsid w:val="00682A02"/>
    <w:rsid w:val="00684142"/>
    <w:rsid w:val="00684D28"/>
    <w:rsid w:val="006855C5"/>
    <w:rsid w:val="006859D3"/>
    <w:rsid w:val="00685AC5"/>
    <w:rsid w:val="0068624A"/>
    <w:rsid w:val="006865CB"/>
    <w:rsid w:val="006866D5"/>
    <w:rsid w:val="00686737"/>
    <w:rsid w:val="00686B57"/>
    <w:rsid w:val="006877AA"/>
    <w:rsid w:val="00687929"/>
    <w:rsid w:val="00687BAE"/>
    <w:rsid w:val="0069003A"/>
    <w:rsid w:val="006911CA"/>
    <w:rsid w:val="0069187E"/>
    <w:rsid w:val="00691C3A"/>
    <w:rsid w:val="00691C71"/>
    <w:rsid w:val="0069348C"/>
    <w:rsid w:val="006950BC"/>
    <w:rsid w:val="00695E2F"/>
    <w:rsid w:val="00696579"/>
    <w:rsid w:val="006973CD"/>
    <w:rsid w:val="0069796B"/>
    <w:rsid w:val="006A055A"/>
    <w:rsid w:val="006A110F"/>
    <w:rsid w:val="006A168D"/>
    <w:rsid w:val="006A24CA"/>
    <w:rsid w:val="006A2BC4"/>
    <w:rsid w:val="006A2FF1"/>
    <w:rsid w:val="006A3A74"/>
    <w:rsid w:val="006A4D1D"/>
    <w:rsid w:val="006A50EA"/>
    <w:rsid w:val="006A6960"/>
    <w:rsid w:val="006A7A45"/>
    <w:rsid w:val="006B0D56"/>
    <w:rsid w:val="006B1575"/>
    <w:rsid w:val="006B360E"/>
    <w:rsid w:val="006B3BFA"/>
    <w:rsid w:val="006B579A"/>
    <w:rsid w:val="006B58A9"/>
    <w:rsid w:val="006B6BA7"/>
    <w:rsid w:val="006B6DBA"/>
    <w:rsid w:val="006B7D57"/>
    <w:rsid w:val="006B7E36"/>
    <w:rsid w:val="006C02FC"/>
    <w:rsid w:val="006C0587"/>
    <w:rsid w:val="006C1FAB"/>
    <w:rsid w:val="006C2FB6"/>
    <w:rsid w:val="006C3506"/>
    <w:rsid w:val="006C379E"/>
    <w:rsid w:val="006C3A2C"/>
    <w:rsid w:val="006C45AB"/>
    <w:rsid w:val="006C5055"/>
    <w:rsid w:val="006C5146"/>
    <w:rsid w:val="006C5F5D"/>
    <w:rsid w:val="006C66F1"/>
    <w:rsid w:val="006C6743"/>
    <w:rsid w:val="006C7E16"/>
    <w:rsid w:val="006D01F1"/>
    <w:rsid w:val="006D0CAB"/>
    <w:rsid w:val="006D15DB"/>
    <w:rsid w:val="006D23BF"/>
    <w:rsid w:val="006D2531"/>
    <w:rsid w:val="006D3155"/>
    <w:rsid w:val="006D3853"/>
    <w:rsid w:val="006D3A40"/>
    <w:rsid w:val="006D507B"/>
    <w:rsid w:val="006D6F88"/>
    <w:rsid w:val="006E02FE"/>
    <w:rsid w:val="006E14DF"/>
    <w:rsid w:val="006E1BCF"/>
    <w:rsid w:val="006E1C83"/>
    <w:rsid w:val="006E1D2C"/>
    <w:rsid w:val="006E26A2"/>
    <w:rsid w:val="006E2996"/>
    <w:rsid w:val="006E31A5"/>
    <w:rsid w:val="006E461B"/>
    <w:rsid w:val="006E4E5B"/>
    <w:rsid w:val="006E62C7"/>
    <w:rsid w:val="006E670E"/>
    <w:rsid w:val="006E6A2D"/>
    <w:rsid w:val="006E724F"/>
    <w:rsid w:val="006F0395"/>
    <w:rsid w:val="006F096D"/>
    <w:rsid w:val="006F0A14"/>
    <w:rsid w:val="006F1CDF"/>
    <w:rsid w:val="006F2971"/>
    <w:rsid w:val="006F2B09"/>
    <w:rsid w:val="006F31D6"/>
    <w:rsid w:val="006F3E42"/>
    <w:rsid w:val="006F40FA"/>
    <w:rsid w:val="006F47DD"/>
    <w:rsid w:val="006F4EDD"/>
    <w:rsid w:val="006F524B"/>
    <w:rsid w:val="006F5931"/>
    <w:rsid w:val="006F5A28"/>
    <w:rsid w:val="006F62C4"/>
    <w:rsid w:val="006F646C"/>
    <w:rsid w:val="006F65EC"/>
    <w:rsid w:val="006F6601"/>
    <w:rsid w:val="006F7D4B"/>
    <w:rsid w:val="007007B3"/>
    <w:rsid w:val="00700DB2"/>
    <w:rsid w:val="00700F99"/>
    <w:rsid w:val="0070138C"/>
    <w:rsid w:val="00701423"/>
    <w:rsid w:val="007017E5"/>
    <w:rsid w:val="00701909"/>
    <w:rsid w:val="0070258A"/>
    <w:rsid w:val="00702C0E"/>
    <w:rsid w:val="0070356B"/>
    <w:rsid w:val="007043FE"/>
    <w:rsid w:val="00704517"/>
    <w:rsid w:val="00704849"/>
    <w:rsid w:val="00704A3C"/>
    <w:rsid w:val="00704E77"/>
    <w:rsid w:val="007059AC"/>
    <w:rsid w:val="00705EC8"/>
    <w:rsid w:val="00705F3B"/>
    <w:rsid w:val="00706C95"/>
    <w:rsid w:val="00707023"/>
    <w:rsid w:val="007070B9"/>
    <w:rsid w:val="007074CB"/>
    <w:rsid w:val="00710147"/>
    <w:rsid w:val="007103AA"/>
    <w:rsid w:val="00712448"/>
    <w:rsid w:val="007128AB"/>
    <w:rsid w:val="007137FF"/>
    <w:rsid w:val="0071398E"/>
    <w:rsid w:val="00713F18"/>
    <w:rsid w:val="0071418F"/>
    <w:rsid w:val="00716BAD"/>
    <w:rsid w:val="00716D05"/>
    <w:rsid w:val="00716EFE"/>
    <w:rsid w:val="00716FE1"/>
    <w:rsid w:val="00717162"/>
    <w:rsid w:val="0071733F"/>
    <w:rsid w:val="00717501"/>
    <w:rsid w:val="0071760C"/>
    <w:rsid w:val="00717861"/>
    <w:rsid w:val="00720E59"/>
    <w:rsid w:val="00721C91"/>
    <w:rsid w:val="00722763"/>
    <w:rsid w:val="00722D3C"/>
    <w:rsid w:val="00723499"/>
    <w:rsid w:val="00724285"/>
    <w:rsid w:val="00724584"/>
    <w:rsid w:val="00724F9D"/>
    <w:rsid w:val="00725AA9"/>
    <w:rsid w:val="00725D16"/>
    <w:rsid w:val="0072619F"/>
    <w:rsid w:val="00727AC2"/>
    <w:rsid w:val="007308C0"/>
    <w:rsid w:val="00730B3C"/>
    <w:rsid w:val="00731220"/>
    <w:rsid w:val="00731AA9"/>
    <w:rsid w:val="00731DD4"/>
    <w:rsid w:val="00732C26"/>
    <w:rsid w:val="0073348F"/>
    <w:rsid w:val="00733497"/>
    <w:rsid w:val="00734239"/>
    <w:rsid w:val="00734705"/>
    <w:rsid w:val="00735655"/>
    <w:rsid w:val="007362B1"/>
    <w:rsid w:val="0073656A"/>
    <w:rsid w:val="00736A99"/>
    <w:rsid w:val="00737077"/>
    <w:rsid w:val="00737A3D"/>
    <w:rsid w:val="00737B06"/>
    <w:rsid w:val="00737E45"/>
    <w:rsid w:val="00740A01"/>
    <w:rsid w:val="00740C89"/>
    <w:rsid w:val="00742B5F"/>
    <w:rsid w:val="00742FCF"/>
    <w:rsid w:val="00743CD4"/>
    <w:rsid w:val="00744457"/>
    <w:rsid w:val="0074449C"/>
    <w:rsid w:val="007446FC"/>
    <w:rsid w:val="00744EA2"/>
    <w:rsid w:val="007462F0"/>
    <w:rsid w:val="00746A61"/>
    <w:rsid w:val="007471FB"/>
    <w:rsid w:val="00747671"/>
    <w:rsid w:val="00747E28"/>
    <w:rsid w:val="00750A6B"/>
    <w:rsid w:val="00750C79"/>
    <w:rsid w:val="00751E5C"/>
    <w:rsid w:val="00753290"/>
    <w:rsid w:val="00753DC2"/>
    <w:rsid w:val="00754500"/>
    <w:rsid w:val="007547CF"/>
    <w:rsid w:val="00754C5D"/>
    <w:rsid w:val="00755529"/>
    <w:rsid w:val="0075559D"/>
    <w:rsid w:val="00756AC3"/>
    <w:rsid w:val="00756CA8"/>
    <w:rsid w:val="00757336"/>
    <w:rsid w:val="007607A4"/>
    <w:rsid w:val="00760ADC"/>
    <w:rsid w:val="00761D89"/>
    <w:rsid w:val="0076276D"/>
    <w:rsid w:val="00763628"/>
    <w:rsid w:val="00764FA8"/>
    <w:rsid w:val="00765014"/>
    <w:rsid w:val="00765295"/>
    <w:rsid w:val="00765B21"/>
    <w:rsid w:val="00766791"/>
    <w:rsid w:val="007669C5"/>
    <w:rsid w:val="00766B56"/>
    <w:rsid w:val="00766C7B"/>
    <w:rsid w:val="007676C1"/>
    <w:rsid w:val="00770D8E"/>
    <w:rsid w:val="00770DFA"/>
    <w:rsid w:val="007710A6"/>
    <w:rsid w:val="0077123A"/>
    <w:rsid w:val="007713C1"/>
    <w:rsid w:val="007714A5"/>
    <w:rsid w:val="0077337C"/>
    <w:rsid w:val="007734CD"/>
    <w:rsid w:val="00774280"/>
    <w:rsid w:val="007747AE"/>
    <w:rsid w:val="007749F6"/>
    <w:rsid w:val="007760CF"/>
    <w:rsid w:val="007766C5"/>
    <w:rsid w:val="007768C4"/>
    <w:rsid w:val="0077692A"/>
    <w:rsid w:val="007804D7"/>
    <w:rsid w:val="007805D0"/>
    <w:rsid w:val="00780A77"/>
    <w:rsid w:val="00780FBE"/>
    <w:rsid w:val="007810C3"/>
    <w:rsid w:val="00781742"/>
    <w:rsid w:val="007817FB"/>
    <w:rsid w:val="00782780"/>
    <w:rsid w:val="007837B1"/>
    <w:rsid w:val="00784137"/>
    <w:rsid w:val="00784270"/>
    <w:rsid w:val="007848E8"/>
    <w:rsid w:val="00784F3B"/>
    <w:rsid w:val="007858E6"/>
    <w:rsid w:val="00785B3F"/>
    <w:rsid w:val="00786B70"/>
    <w:rsid w:val="00786CC2"/>
    <w:rsid w:val="007878E3"/>
    <w:rsid w:val="0079071A"/>
    <w:rsid w:val="00790862"/>
    <w:rsid w:val="00791667"/>
    <w:rsid w:val="00792E91"/>
    <w:rsid w:val="00793D21"/>
    <w:rsid w:val="007942AA"/>
    <w:rsid w:val="00794329"/>
    <w:rsid w:val="007947C5"/>
    <w:rsid w:val="007953B7"/>
    <w:rsid w:val="00795A39"/>
    <w:rsid w:val="00796515"/>
    <w:rsid w:val="00796F90"/>
    <w:rsid w:val="007A077A"/>
    <w:rsid w:val="007A07C6"/>
    <w:rsid w:val="007A263C"/>
    <w:rsid w:val="007A27D2"/>
    <w:rsid w:val="007A40B9"/>
    <w:rsid w:val="007A5124"/>
    <w:rsid w:val="007A5926"/>
    <w:rsid w:val="007A5B37"/>
    <w:rsid w:val="007A6116"/>
    <w:rsid w:val="007A613F"/>
    <w:rsid w:val="007A67A7"/>
    <w:rsid w:val="007A704B"/>
    <w:rsid w:val="007A7A5A"/>
    <w:rsid w:val="007A7F59"/>
    <w:rsid w:val="007B0705"/>
    <w:rsid w:val="007B080B"/>
    <w:rsid w:val="007B099A"/>
    <w:rsid w:val="007B0C1D"/>
    <w:rsid w:val="007B0F54"/>
    <w:rsid w:val="007B1BDB"/>
    <w:rsid w:val="007B1C8D"/>
    <w:rsid w:val="007B2101"/>
    <w:rsid w:val="007B2915"/>
    <w:rsid w:val="007B3934"/>
    <w:rsid w:val="007B3B82"/>
    <w:rsid w:val="007B3F4A"/>
    <w:rsid w:val="007B3F74"/>
    <w:rsid w:val="007B4008"/>
    <w:rsid w:val="007B428B"/>
    <w:rsid w:val="007B4B0C"/>
    <w:rsid w:val="007B4CCE"/>
    <w:rsid w:val="007B6184"/>
    <w:rsid w:val="007B6265"/>
    <w:rsid w:val="007B7126"/>
    <w:rsid w:val="007C0406"/>
    <w:rsid w:val="007C0513"/>
    <w:rsid w:val="007C0BC6"/>
    <w:rsid w:val="007C1587"/>
    <w:rsid w:val="007C187A"/>
    <w:rsid w:val="007C1960"/>
    <w:rsid w:val="007C1ED2"/>
    <w:rsid w:val="007C27B1"/>
    <w:rsid w:val="007C3544"/>
    <w:rsid w:val="007C49DC"/>
    <w:rsid w:val="007C5EF9"/>
    <w:rsid w:val="007C660C"/>
    <w:rsid w:val="007C78BE"/>
    <w:rsid w:val="007D09E9"/>
    <w:rsid w:val="007D0AF1"/>
    <w:rsid w:val="007D14C0"/>
    <w:rsid w:val="007D1521"/>
    <w:rsid w:val="007D2100"/>
    <w:rsid w:val="007D2516"/>
    <w:rsid w:val="007D2584"/>
    <w:rsid w:val="007D2AEB"/>
    <w:rsid w:val="007D3132"/>
    <w:rsid w:val="007D359A"/>
    <w:rsid w:val="007D45F0"/>
    <w:rsid w:val="007D4CC2"/>
    <w:rsid w:val="007D4CE9"/>
    <w:rsid w:val="007D54CD"/>
    <w:rsid w:val="007D5E62"/>
    <w:rsid w:val="007D6084"/>
    <w:rsid w:val="007D60E5"/>
    <w:rsid w:val="007D621C"/>
    <w:rsid w:val="007D6E19"/>
    <w:rsid w:val="007D7403"/>
    <w:rsid w:val="007D7B5B"/>
    <w:rsid w:val="007D7CFD"/>
    <w:rsid w:val="007E0000"/>
    <w:rsid w:val="007E0091"/>
    <w:rsid w:val="007E0B2B"/>
    <w:rsid w:val="007E1592"/>
    <w:rsid w:val="007E17E9"/>
    <w:rsid w:val="007E1DF5"/>
    <w:rsid w:val="007E1F88"/>
    <w:rsid w:val="007E2E30"/>
    <w:rsid w:val="007E2E8B"/>
    <w:rsid w:val="007E2FB7"/>
    <w:rsid w:val="007E30D6"/>
    <w:rsid w:val="007E39E9"/>
    <w:rsid w:val="007E3C3A"/>
    <w:rsid w:val="007E3FF7"/>
    <w:rsid w:val="007E4892"/>
    <w:rsid w:val="007E504E"/>
    <w:rsid w:val="007E5777"/>
    <w:rsid w:val="007E6CEF"/>
    <w:rsid w:val="007E78B6"/>
    <w:rsid w:val="007E7D44"/>
    <w:rsid w:val="007F0614"/>
    <w:rsid w:val="007F0BB7"/>
    <w:rsid w:val="007F2672"/>
    <w:rsid w:val="007F2E76"/>
    <w:rsid w:val="007F38D1"/>
    <w:rsid w:val="007F46F9"/>
    <w:rsid w:val="007F59D3"/>
    <w:rsid w:val="007F601F"/>
    <w:rsid w:val="007F6442"/>
    <w:rsid w:val="007F6D2E"/>
    <w:rsid w:val="007F78E2"/>
    <w:rsid w:val="007F7EFA"/>
    <w:rsid w:val="007F7F25"/>
    <w:rsid w:val="00800304"/>
    <w:rsid w:val="00800694"/>
    <w:rsid w:val="00800B42"/>
    <w:rsid w:val="00800C35"/>
    <w:rsid w:val="0080126C"/>
    <w:rsid w:val="00801891"/>
    <w:rsid w:val="00802B23"/>
    <w:rsid w:val="00802BBD"/>
    <w:rsid w:val="0080383D"/>
    <w:rsid w:val="00803F05"/>
    <w:rsid w:val="008044D1"/>
    <w:rsid w:val="00804814"/>
    <w:rsid w:val="008053C9"/>
    <w:rsid w:val="00805567"/>
    <w:rsid w:val="00805613"/>
    <w:rsid w:val="0080576D"/>
    <w:rsid w:val="0080582E"/>
    <w:rsid w:val="00805C3B"/>
    <w:rsid w:val="008061C1"/>
    <w:rsid w:val="00806795"/>
    <w:rsid w:val="00806D30"/>
    <w:rsid w:val="00807FD7"/>
    <w:rsid w:val="00810BF8"/>
    <w:rsid w:val="008116E4"/>
    <w:rsid w:val="008127C6"/>
    <w:rsid w:val="00812BB1"/>
    <w:rsid w:val="00813038"/>
    <w:rsid w:val="008137FA"/>
    <w:rsid w:val="008138A8"/>
    <w:rsid w:val="00814567"/>
    <w:rsid w:val="0081487C"/>
    <w:rsid w:val="00815A40"/>
    <w:rsid w:val="00815B40"/>
    <w:rsid w:val="00815C50"/>
    <w:rsid w:val="00815F52"/>
    <w:rsid w:val="0081613D"/>
    <w:rsid w:val="00816249"/>
    <w:rsid w:val="0081652A"/>
    <w:rsid w:val="008171A0"/>
    <w:rsid w:val="00817377"/>
    <w:rsid w:val="008173C0"/>
    <w:rsid w:val="00817749"/>
    <w:rsid w:val="008202CE"/>
    <w:rsid w:val="00820717"/>
    <w:rsid w:val="00820E98"/>
    <w:rsid w:val="00821429"/>
    <w:rsid w:val="0082231F"/>
    <w:rsid w:val="00822AB6"/>
    <w:rsid w:val="008233DE"/>
    <w:rsid w:val="00823F49"/>
    <w:rsid w:val="0082587C"/>
    <w:rsid w:val="00826802"/>
    <w:rsid w:val="008277C9"/>
    <w:rsid w:val="00827A46"/>
    <w:rsid w:val="0083003A"/>
    <w:rsid w:val="008306FF"/>
    <w:rsid w:val="008310D7"/>
    <w:rsid w:val="00832BEC"/>
    <w:rsid w:val="00833417"/>
    <w:rsid w:val="0083354B"/>
    <w:rsid w:val="00833604"/>
    <w:rsid w:val="0083377D"/>
    <w:rsid w:val="008346B1"/>
    <w:rsid w:val="00835E69"/>
    <w:rsid w:val="00836597"/>
    <w:rsid w:val="008368B9"/>
    <w:rsid w:val="00837188"/>
    <w:rsid w:val="00837CA6"/>
    <w:rsid w:val="0084045E"/>
    <w:rsid w:val="00840766"/>
    <w:rsid w:val="00840B48"/>
    <w:rsid w:val="00841313"/>
    <w:rsid w:val="0084225D"/>
    <w:rsid w:val="00842584"/>
    <w:rsid w:val="00842B38"/>
    <w:rsid w:val="008435A7"/>
    <w:rsid w:val="008442A7"/>
    <w:rsid w:val="008446F1"/>
    <w:rsid w:val="00846980"/>
    <w:rsid w:val="00846B68"/>
    <w:rsid w:val="00847953"/>
    <w:rsid w:val="00847997"/>
    <w:rsid w:val="00847CB3"/>
    <w:rsid w:val="00847FC1"/>
    <w:rsid w:val="00850378"/>
    <w:rsid w:val="0085055B"/>
    <w:rsid w:val="00850ACB"/>
    <w:rsid w:val="00850B6F"/>
    <w:rsid w:val="008517B9"/>
    <w:rsid w:val="00851DB8"/>
    <w:rsid w:val="008533A1"/>
    <w:rsid w:val="00853DF6"/>
    <w:rsid w:val="008542C9"/>
    <w:rsid w:val="00854FD8"/>
    <w:rsid w:val="00860571"/>
    <w:rsid w:val="00860CA2"/>
    <w:rsid w:val="008610ED"/>
    <w:rsid w:val="008615CE"/>
    <w:rsid w:val="00861FD7"/>
    <w:rsid w:val="00862C49"/>
    <w:rsid w:val="00863234"/>
    <w:rsid w:val="00864DB0"/>
    <w:rsid w:val="008655B9"/>
    <w:rsid w:val="008656CD"/>
    <w:rsid w:val="00865A4B"/>
    <w:rsid w:val="00866AD1"/>
    <w:rsid w:val="008670E5"/>
    <w:rsid w:val="0086717C"/>
    <w:rsid w:val="00867A34"/>
    <w:rsid w:val="00867A38"/>
    <w:rsid w:val="00867AA7"/>
    <w:rsid w:val="00867D12"/>
    <w:rsid w:val="00870516"/>
    <w:rsid w:val="00870B9E"/>
    <w:rsid w:val="00870FFF"/>
    <w:rsid w:val="00871A48"/>
    <w:rsid w:val="00871C14"/>
    <w:rsid w:val="008721F4"/>
    <w:rsid w:val="00872774"/>
    <w:rsid w:val="00872EF9"/>
    <w:rsid w:val="00874279"/>
    <w:rsid w:val="00874617"/>
    <w:rsid w:val="00874E30"/>
    <w:rsid w:val="00875A96"/>
    <w:rsid w:val="00875DFB"/>
    <w:rsid w:val="00876471"/>
    <w:rsid w:val="00876B3B"/>
    <w:rsid w:val="00877615"/>
    <w:rsid w:val="00877AD0"/>
    <w:rsid w:val="00877BB6"/>
    <w:rsid w:val="00877D8E"/>
    <w:rsid w:val="00877DA6"/>
    <w:rsid w:val="008803DA"/>
    <w:rsid w:val="00880A0A"/>
    <w:rsid w:val="008819F2"/>
    <w:rsid w:val="00881A8A"/>
    <w:rsid w:val="008820C8"/>
    <w:rsid w:val="00882277"/>
    <w:rsid w:val="008823A8"/>
    <w:rsid w:val="008824BF"/>
    <w:rsid w:val="00882552"/>
    <w:rsid w:val="00882921"/>
    <w:rsid w:val="00882DFB"/>
    <w:rsid w:val="008830B1"/>
    <w:rsid w:val="008831E4"/>
    <w:rsid w:val="008835D2"/>
    <w:rsid w:val="0088405D"/>
    <w:rsid w:val="00886162"/>
    <w:rsid w:val="008863C2"/>
    <w:rsid w:val="0088663F"/>
    <w:rsid w:val="00887CEA"/>
    <w:rsid w:val="0089047F"/>
    <w:rsid w:val="008905D0"/>
    <w:rsid w:val="0089279B"/>
    <w:rsid w:val="008928DA"/>
    <w:rsid w:val="008943D4"/>
    <w:rsid w:val="008949D6"/>
    <w:rsid w:val="00894A5A"/>
    <w:rsid w:val="00894C72"/>
    <w:rsid w:val="00894DB1"/>
    <w:rsid w:val="00894F51"/>
    <w:rsid w:val="00895377"/>
    <w:rsid w:val="0089542F"/>
    <w:rsid w:val="008960EA"/>
    <w:rsid w:val="00896D75"/>
    <w:rsid w:val="0089720F"/>
    <w:rsid w:val="00897515"/>
    <w:rsid w:val="008A0F92"/>
    <w:rsid w:val="008A108E"/>
    <w:rsid w:val="008A1B16"/>
    <w:rsid w:val="008A24C6"/>
    <w:rsid w:val="008A25B4"/>
    <w:rsid w:val="008A3094"/>
    <w:rsid w:val="008A3126"/>
    <w:rsid w:val="008A4F5B"/>
    <w:rsid w:val="008A5D26"/>
    <w:rsid w:val="008A5F53"/>
    <w:rsid w:val="008A6231"/>
    <w:rsid w:val="008A62C2"/>
    <w:rsid w:val="008A633D"/>
    <w:rsid w:val="008A63AF"/>
    <w:rsid w:val="008A7262"/>
    <w:rsid w:val="008B0DC8"/>
    <w:rsid w:val="008B1632"/>
    <w:rsid w:val="008B1E04"/>
    <w:rsid w:val="008B2530"/>
    <w:rsid w:val="008B28B5"/>
    <w:rsid w:val="008B2AE0"/>
    <w:rsid w:val="008B34B4"/>
    <w:rsid w:val="008B38EA"/>
    <w:rsid w:val="008B41D8"/>
    <w:rsid w:val="008B4AE6"/>
    <w:rsid w:val="008B5549"/>
    <w:rsid w:val="008B737E"/>
    <w:rsid w:val="008C06EF"/>
    <w:rsid w:val="008C1CAB"/>
    <w:rsid w:val="008C2525"/>
    <w:rsid w:val="008C3F82"/>
    <w:rsid w:val="008C4777"/>
    <w:rsid w:val="008C4B61"/>
    <w:rsid w:val="008C5282"/>
    <w:rsid w:val="008C715E"/>
    <w:rsid w:val="008C72E1"/>
    <w:rsid w:val="008C763D"/>
    <w:rsid w:val="008C7D40"/>
    <w:rsid w:val="008C7E30"/>
    <w:rsid w:val="008D0231"/>
    <w:rsid w:val="008D04EF"/>
    <w:rsid w:val="008D0B8E"/>
    <w:rsid w:val="008D0CF5"/>
    <w:rsid w:val="008D1E97"/>
    <w:rsid w:val="008D2143"/>
    <w:rsid w:val="008D2260"/>
    <w:rsid w:val="008D3355"/>
    <w:rsid w:val="008D39FB"/>
    <w:rsid w:val="008D3DCB"/>
    <w:rsid w:val="008D3F54"/>
    <w:rsid w:val="008D4409"/>
    <w:rsid w:val="008D4767"/>
    <w:rsid w:val="008D47D3"/>
    <w:rsid w:val="008D5592"/>
    <w:rsid w:val="008D5A3E"/>
    <w:rsid w:val="008D62AA"/>
    <w:rsid w:val="008D6CBE"/>
    <w:rsid w:val="008D6FCC"/>
    <w:rsid w:val="008E05D5"/>
    <w:rsid w:val="008E12F4"/>
    <w:rsid w:val="008E15C3"/>
    <w:rsid w:val="008E2735"/>
    <w:rsid w:val="008E278C"/>
    <w:rsid w:val="008E2BBD"/>
    <w:rsid w:val="008E4417"/>
    <w:rsid w:val="008E515A"/>
    <w:rsid w:val="008E5E98"/>
    <w:rsid w:val="008E6749"/>
    <w:rsid w:val="008E681C"/>
    <w:rsid w:val="008E6E7D"/>
    <w:rsid w:val="008E6FA5"/>
    <w:rsid w:val="008E7A0E"/>
    <w:rsid w:val="008F0379"/>
    <w:rsid w:val="008F077A"/>
    <w:rsid w:val="008F1170"/>
    <w:rsid w:val="008F189C"/>
    <w:rsid w:val="008F3E3D"/>
    <w:rsid w:val="008F44A8"/>
    <w:rsid w:val="008F45F3"/>
    <w:rsid w:val="008F500C"/>
    <w:rsid w:val="008F6A46"/>
    <w:rsid w:val="008F6D06"/>
    <w:rsid w:val="008F7E2B"/>
    <w:rsid w:val="009010FF"/>
    <w:rsid w:val="00901672"/>
    <w:rsid w:val="009037B3"/>
    <w:rsid w:val="00903B04"/>
    <w:rsid w:val="009040E1"/>
    <w:rsid w:val="009043E3"/>
    <w:rsid w:val="00905DB7"/>
    <w:rsid w:val="00906005"/>
    <w:rsid w:val="00907491"/>
    <w:rsid w:val="009076CD"/>
    <w:rsid w:val="00907848"/>
    <w:rsid w:val="00911903"/>
    <w:rsid w:val="00912222"/>
    <w:rsid w:val="00912843"/>
    <w:rsid w:val="00913737"/>
    <w:rsid w:val="00914B4D"/>
    <w:rsid w:val="00914BEA"/>
    <w:rsid w:val="00916C35"/>
    <w:rsid w:val="00916D44"/>
    <w:rsid w:val="00916F88"/>
    <w:rsid w:val="0092146D"/>
    <w:rsid w:val="00922BD6"/>
    <w:rsid w:val="0092399A"/>
    <w:rsid w:val="009259BD"/>
    <w:rsid w:val="009263DA"/>
    <w:rsid w:val="00927619"/>
    <w:rsid w:val="00927CD9"/>
    <w:rsid w:val="00927FDE"/>
    <w:rsid w:val="00930E9B"/>
    <w:rsid w:val="0093113E"/>
    <w:rsid w:val="00931225"/>
    <w:rsid w:val="0093144B"/>
    <w:rsid w:val="00932F89"/>
    <w:rsid w:val="00933696"/>
    <w:rsid w:val="009336CB"/>
    <w:rsid w:val="00933A1C"/>
    <w:rsid w:val="00933B63"/>
    <w:rsid w:val="00934AD7"/>
    <w:rsid w:val="00935D60"/>
    <w:rsid w:val="009362B5"/>
    <w:rsid w:val="00936B8A"/>
    <w:rsid w:val="00936D83"/>
    <w:rsid w:val="009370CF"/>
    <w:rsid w:val="00937360"/>
    <w:rsid w:val="00937934"/>
    <w:rsid w:val="009379F7"/>
    <w:rsid w:val="00937F5C"/>
    <w:rsid w:val="00941646"/>
    <w:rsid w:val="0094229A"/>
    <w:rsid w:val="009426F0"/>
    <w:rsid w:val="00942B76"/>
    <w:rsid w:val="00943921"/>
    <w:rsid w:val="00943ED9"/>
    <w:rsid w:val="009445F5"/>
    <w:rsid w:val="0094534D"/>
    <w:rsid w:val="00945D53"/>
    <w:rsid w:val="00946CC9"/>
    <w:rsid w:val="009470C4"/>
    <w:rsid w:val="009474A3"/>
    <w:rsid w:val="00947BF4"/>
    <w:rsid w:val="0095052E"/>
    <w:rsid w:val="00950684"/>
    <w:rsid w:val="00950D3E"/>
    <w:rsid w:val="0095301E"/>
    <w:rsid w:val="009536B4"/>
    <w:rsid w:val="009539EA"/>
    <w:rsid w:val="0095462B"/>
    <w:rsid w:val="009546AA"/>
    <w:rsid w:val="00954B6A"/>
    <w:rsid w:val="00954FF8"/>
    <w:rsid w:val="009554FD"/>
    <w:rsid w:val="00955D67"/>
    <w:rsid w:val="00955E81"/>
    <w:rsid w:val="0095608F"/>
    <w:rsid w:val="009562B3"/>
    <w:rsid w:val="00956421"/>
    <w:rsid w:val="0095727E"/>
    <w:rsid w:val="00957BC7"/>
    <w:rsid w:val="0096075C"/>
    <w:rsid w:val="00960D24"/>
    <w:rsid w:val="00961B9E"/>
    <w:rsid w:val="00962B07"/>
    <w:rsid w:val="00963288"/>
    <w:rsid w:val="0096390F"/>
    <w:rsid w:val="00963D44"/>
    <w:rsid w:val="00963F51"/>
    <w:rsid w:val="009640E2"/>
    <w:rsid w:val="00967228"/>
    <w:rsid w:val="009672D1"/>
    <w:rsid w:val="00967445"/>
    <w:rsid w:val="00967855"/>
    <w:rsid w:val="00967BD0"/>
    <w:rsid w:val="009700D7"/>
    <w:rsid w:val="009712B3"/>
    <w:rsid w:val="009714FE"/>
    <w:rsid w:val="00972478"/>
    <w:rsid w:val="00972621"/>
    <w:rsid w:val="009726CF"/>
    <w:rsid w:val="009729AA"/>
    <w:rsid w:val="0097393E"/>
    <w:rsid w:val="00973BFB"/>
    <w:rsid w:val="0097434A"/>
    <w:rsid w:val="009749FE"/>
    <w:rsid w:val="00975D46"/>
    <w:rsid w:val="009777E7"/>
    <w:rsid w:val="00977C50"/>
    <w:rsid w:val="0098051D"/>
    <w:rsid w:val="00980659"/>
    <w:rsid w:val="00980EEB"/>
    <w:rsid w:val="00981582"/>
    <w:rsid w:val="00981E2E"/>
    <w:rsid w:val="009820E1"/>
    <w:rsid w:val="00982144"/>
    <w:rsid w:val="009830A5"/>
    <w:rsid w:val="0098318F"/>
    <w:rsid w:val="00983A8B"/>
    <w:rsid w:val="00983D6A"/>
    <w:rsid w:val="00984A6B"/>
    <w:rsid w:val="00984B89"/>
    <w:rsid w:val="00985B14"/>
    <w:rsid w:val="00985C23"/>
    <w:rsid w:val="00986CC6"/>
    <w:rsid w:val="0098773F"/>
    <w:rsid w:val="00987F45"/>
    <w:rsid w:val="0099053B"/>
    <w:rsid w:val="009908A6"/>
    <w:rsid w:val="00992434"/>
    <w:rsid w:val="00992938"/>
    <w:rsid w:val="009942C8"/>
    <w:rsid w:val="00994372"/>
    <w:rsid w:val="00994FE2"/>
    <w:rsid w:val="00995222"/>
    <w:rsid w:val="0099596C"/>
    <w:rsid w:val="00995AFF"/>
    <w:rsid w:val="009A02C6"/>
    <w:rsid w:val="009A0E5C"/>
    <w:rsid w:val="009A0F58"/>
    <w:rsid w:val="009A10A6"/>
    <w:rsid w:val="009A3188"/>
    <w:rsid w:val="009A564F"/>
    <w:rsid w:val="009A5D6B"/>
    <w:rsid w:val="009A6A19"/>
    <w:rsid w:val="009A6BFD"/>
    <w:rsid w:val="009B126E"/>
    <w:rsid w:val="009B18BB"/>
    <w:rsid w:val="009B19D2"/>
    <w:rsid w:val="009B1B0E"/>
    <w:rsid w:val="009B29D4"/>
    <w:rsid w:val="009B3126"/>
    <w:rsid w:val="009B3F14"/>
    <w:rsid w:val="009B4AE6"/>
    <w:rsid w:val="009B4EE9"/>
    <w:rsid w:val="009B58BC"/>
    <w:rsid w:val="009B594A"/>
    <w:rsid w:val="009B6F4D"/>
    <w:rsid w:val="009B6F56"/>
    <w:rsid w:val="009B7C2F"/>
    <w:rsid w:val="009B7D06"/>
    <w:rsid w:val="009C0E3A"/>
    <w:rsid w:val="009C0F7E"/>
    <w:rsid w:val="009C1A8D"/>
    <w:rsid w:val="009C2D7F"/>
    <w:rsid w:val="009C31AB"/>
    <w:rsid w:val="009C3E26"/>
    <w:rsid w:val="009C5A95"/>
    <w:rsid w:val="009C5CC2"/>
    <w:rsid w:val="009C615A"/>
    <w:rsid w:val="009C6511"/>
    <w:rsid w:val="009C66AF"/>
    <w:rsid w:val="009C6F82"/>
    <w:rsid w:val="009C6FA0"/>
    <w:rsid w:val="009C7408"/>
    <w:rsid w:val="009D0183"/>
    <w:rsid w:val="009D08F4"/>
    <w:rsid w:val="009D1278"/>
    <w:rsid w:val="009D1545"/>
    <w:rsid w:val="009D28F7"/>
    <w:rsid w:val="009D2A07"/>
    <w:rsid w:val="009D2E0C"/>
    <w:rsid w:val="009D3391"/>
    <w:rsid w:val="009D3F0F"/>
    <w:rsid w:val="009D5254"/>
    <w:rsid w:val="009D52AB"/>
    <w:rsid w:val="009D58A8"/>
    <w:rsid w:val="009D5DB4"/>
    <w:rsid w:val="009D631E"/>
    <w:rsid w:val="009D7530"/>
    <w:rsid w:val="009D799A"/>
    <w:rsid w:val="009D7FAD"/>
    <w:rsid w:val="009E0C6A"/>
    <w:rsid w:val="009E114E"/>
    <w:rsid w:val="009E15FD"/>
    <w:rsid w:val="009E1641"/>
    <w:rsid w:val="009E20D3"/>
    <w:rsid w:val="009E2248"/>
    <w:rsid w:val="009E2636"/>
    <w:rsid w:val="009E3610"/>
    <w:rsid w:val="009E43BC"/>
    <w:rsid w:val="009E4D39"/>
    <w:rsid w:val="009E597D"/>
    <w:rsid w:val="009E6F88"/>
    <w:rsid w:val="009E70A5"/>
    <w:rsid w:val="009E76BF"/>
    <w:rsid w:val="009F0024"/>
    <w:rsid w:val="009F0158"/>
    <w:rsid w:val="009F035A"/>
    <w:rsid w:val="009F079C"/>
    <w:rsid w:val="009F084B"/>
    <w:rsid w:val="009F16E7"/>
    <w:rsid w:val="009F2A7E"/>
    <w:rsid w:val="009F3BFE"/>
    <w:rsid w:val="009F5241"/>
    <w:rsid w:val="009F5B7B"/>
    <w:rsid w:val="009F6009"/>
    <w:rsid w:val="009F671C"/>
    <w:rsid w:val="009F6C88"/>
    <w:rsid w:val="009F6E1A"/>
    <w:rsid w:val="009F7CA0"/>
    <w:rsid w:val="009F7FCE"/>
    <w:rsid w:val="00A005D4"/>
    <w:rsid w:val="00A009B3"/>
    <w:rsid w:val="00A00CA3"/>
    <w:rsid w:val="00A051E2"/>
    <w:rsid w:val="00A05502"/>
    <w:rsid w:val="00A056A5"/>
    <w:rsid w:val="00A06C27"/>
    <w:rsid w:val="00A10539"/>
    <w:rsid w:val="00A108A4"/>
    <w:rsid w:val="00A10BB6"/>
    <w:rsid w:val="00A112C3"/>
    <w:rsid w:val="00A11E6F"/>
    <w:rsid w:val="00A12205"/>
    <w:rsid w:val="00A123B9"/>
    <w:rsid w:val="00A13107"/>
    <w:rsid w:val="00A13949"/>
    <w:rsid w:val="00A14D99"/>
    <w:rsid w:val="00A155DC"/>
    <w:rsid w:val="00A17A71"/>
    <w:rsid w:val="00A20140"/>
    <w:rsid w:val="00A2062C"/>
    <w:rsid w:val="00A23A0E"/>
    <w:rsid w:val="00A24CAA"/>
    <w:rsid w:val="00A24CEA"/>
    <w:rsid w:val="00A25AC6"/>
    <w:rsid w:val="00A27982"/>
    <w:rsid w:val="00A300FE"/>
    <w:rsid w:val="00A304B5"/>
    <w:rsid w:val="00A318D3"/>
    <w:rsid w:val="00A31B80"/>
    <w:rsid w:val="00A31C20"/>
    <w:rsid w:val="00A31D96"/>
    <w:rsid w:val="00A3258B"/>
    <w:rsid w:val="00A32C77"/>
    <w:rsid w:val="00A332A9"/>
    <w:rsid w:val="00A334B8"/>
    <w:rsid w:val="00A336E3"/>
    <w:rsid w:val="00A33A2D"/>
    <w:rsid w:val="00A33D5A"/>
    <w:rsid w:val="00A34850"/>
    <w:rsid w:val="00A34E4C"/>
    <w:rsid w:val="00A351A9"/>
    <w:rsid w:val="00A35C58"/>
    <w:rsid w:val="00A35D3B"/>
    <w:rsid w:val="00A36BBB"/>
    <w:rsid w:val="00A36BF8"/>
    <w:rsid w:val="00A36D5C"/>
    <w:rsid w:val="00A37154"/>
    <w:rsid w:val="00A37BED"/>
    <w:rsid w:val="00A411A4"/>
    <w:rsid w:val="00A41E8A"/>
    <w:rsid w:val="00A4332F"/>
    <w:rsid w:val="00A437FA"/>
    <w:rsid w:val="00A4425A"/>
    <w:rsid w:val="00A44683"/>
    <w:rsid w:val="00A451C3"/>
    <w:rsid w:val="00A458DA"/>
    <w:rsid w:val="00A46775"/>
    <w:rsid w:val="00A479E3"/>
    <w:rsid w:val="00A51F31"/>
    <w:rsid w:val="00A522A7"/>
    <w:rsid w:val="00A52389"/>
    <w:rsid w:val="00A524C5"/>
    <w:rsid w:val="00A536C7"/>
    <w:rsid w:val="00A536DB"/>
    <w:rsid w:val="00A54BF9"/>
    <w:rsid w:val="00A5563D"/>
    <w:rsid w:val="00A55BEC"/>
    <w:rsid w:val="00A5679D"/>
    <w:rsid w:val="00A56CC5"/>
    <w:rsid w:val="00A56E0F"/>
    <w:rsid w:val="00A61486"/>
    <w:rsid w:val="00A61678"/>
    <w:rsid w:val="00A62F9C"/>
    <w:rsid w:val="00A63A8F"/>
    <w:rsid w:val="00A64616"/>
    <w:rsid w:val="00A64D1D"/>
    <w:rsid w:val="00A65426"/>
    <w:rsid w:val="00A70EF6"/>
    <w:rsid w:val="00A7216C"/>
    <w:rsid w:val="00A72672"/>
    <w:rsid w:val="00A739DE"/>
    <w:rsid w:val="00A744EE"/>
    <w:rsid w:val="00A74BF1"/>
    <w:rsid w:val="00A74C3B"/>
    <w:rsid w:val="00A75016"/>
    <w:rsid w:val="00A75736"/>
    <w:rsid w:val="00A75CF3"/>
    <w:rsid w:val="00A76012"/>
    <w:rsid w:val="00A766DB"/>
    <w:rsid w:val="00A76CA0"/>
    <w:rsid w:val="00A77052"/>
    <w:rsid w:val="00A77B31"/>
    <w:rsid w:val="00A8000F"/>
    <w:rsid w:val="00A80834"/>
    <w:rsid w:val="00A80E8A"/>
    <w:rsid w:val="00A81DF1"/>
    <w:rsid w:val="00A828A1"/>
    <w:rsid w:val="00A82B34"/>
    <w:rsid w:val="00A83077"/>
    <w:rsid w:val="00A831BB"/>
    <w:rsid w:val="00A8326B"/>
    <w:rsid w:val="00A83C7F"/>
    <w:rsid w:val="00A83DA8"/>
    <w:rsid w:val="00A84261"/>
    <w:rsid w:val="00A84FAF"/>
    <w:rsid w:val="00A855BE"/>
    <w:rsid w:val="00A85DE3"/>
    <w:rsid w:val="00A861C6"/>
    <w:rsid w:val="00A866A9"/>
    <w:rsid w:val="00A8761A"/>
    <w:rsid w:val="00A87CD3"/>
    <w:rsid w:val="00A90252"/>
    <w:rsid w:val="00A903B2"/>
    <w:rsid w:val="00A90D1A"/>
    <w:rsid w:val="00A92438"/>
    <w:rsid w:val="00A93E79"/>
    <w:rsid w:val="00A94280"/>
    <w:rsid w:val="00A9458D"/>
    <w:rsid w:val="00A945C9"/>
    <w:rsid w:val="00A94809"/>
    <w:rsid w:val="00A94BE9"/>
    <w:rsid w:val="00A94FD4"/>
    <w:rsid w:val="00A952E4"/>
    <w:rsid w:val="00A95B3F"/>
    <w:rsid w:val="00A967EB"/>
    <w:rsid w:val="00A96C7F"/>
    <w:rsid w:val="00A97032"/>
    <w:rsid w:val="00A979D7"/>
    <w:rsid w:val="00A97F86"/>
    <w:rsid w:val="00AA053C"/>
    <w:rsid w:val="00AA1625"/>
    <w:rsid w:val="00AA17B1"/>
    <w:rsid w:val="00AA368F"/>
    <w:rsid w:val="00AA3B89"/>
    <w:rsid w:val="00AA3C5E"/>
    <w:rsid w:val="00AA4609"/>
    <w:rsid w:val="00AA4675"/>
    <w:rsid w:val="00AA4B0C"/>
    <w:rsid w:val="00AA4D8C"/>
    <w:rsid w:val="00AA5137"/>
    <w:rsid w:val="00AA5BF5"/>
    <w:rsid w:val="00AA5EB2"/>
    <w:rsid w:val="00AA62D6"/>
    <w:rsid w:val="00AA6C39"/>
    <w:rsid w:val="00AA6EBC"/>
    <w:rsid w:val="00AA7529"/>
    <w:rsid w:val="00AA7871"/>
    <w:rsid w:val="00AA7F09"/>
    <w:rsid w:val="00AB0148"/>
    <w:rsid w:val="00AB0661"/>
    <w:rsid w:val="00AB0AAC"/>
    <w:rsid w:val="00AB284A"/>
    <w:rsid w:val="00AB2AA8"/>
    <w:rsid w:val="00AB2E07"/>
    <w:rsid w:val="00AB357E"/>
    <w:rsid w:val="00AB4393"/>
    <w:rsid w:val="00AB46A9"/>
    <w:rsid w:val="00AB50F7"/>
    <w:rsid w:val="00AB5C73"/>
    <w:rsid w:val="00AB6528"/>
    <w:rsid w:val="00AC059F"/>
    <w:rsid w:val="00AC0B61"/>
    <w:rsid w:val="00AC1269"/>
    <w:rsid w:val="00AC192C"/>
    <w:rsid w:val="00AC2319"/>
    <w:rsid w:val="00AC260A"/>
    <w:rsid w:val="00AC274C"/>
    <w:rsid w:val="00AC31B2"/>
    <w:rsid w:val="00AC3A72"/>
    <w:rsid w:val="00AC4094"/>
    <w:rsid w:val="00AC4B37"/>
    <w:rsid w:val="00AC4CCA"/>
    <w:rsid w:val="00AC4F42"/>
    <w:rsid w:val="00AC53DB"/>
    <w:rsid w:val="00AC57D6"/>
    <w:rsid w:val="00AC5E36"/>
    <w:rsid w:val="00AC6646"/>
    <w:rsid w:val="00AC68B9"/>
    <w:rsid w:val="00AC69C3"/>
    <w:rsid w:val="00AC6EAF"/>
    <w:rsid w:val="00AC6F66"/>
    <w:rsid w:val="00AC74B7"/>
    <w:rsid w:val="00AD0073"/>
    <w:rsid w:val="00AD0107"/>
    <w:rsid w:val="00AD08F2"/>
    <w:rsid w:val="00AD0E33"/>
    <w:rsid w:val="00AD1D95"/>
    <w:rsid w:val="00AD368D"/>
    <w:rsid w:val="00AD3EFD"/>
    <w:rsid w:val="00AD40E1"/>
    <w:rsid w:val="00AD435A"/>
    <w:rsid w:val="00AD43EF"/>
    <w:rsid w:val="00AD4F67"/>
    <w:rsid w:val="00AD59A8"/>
    <w:rsid w:val="00AE051B"/>
    <w:rsid w:val="00AE160A"/>
    <w:rsid w:val="00AE1E93"/>
    <w:rsid w:val="00AE30D1"/>
    <w:rsid w:val="00AE31DD"/>
    <w:rsid w:val="00AE34ED"/>
    <w:rsid w:val="00AE3A36"/>
    <w:rsid w:val="00AE52A0"/>
    <w:rsid w:val="00AE5A9D"/>
    <w:rsid w:val="00AE7D5C"/>
    <w:rsid w:val="00AE7FE7"/>
    <w:rsid w:val="00AF1100"/>
    <w:rsid w:val="00AF21D6"/>
    <w:rsid w:val="00AF2F2A"/>
    <w:rsid w:val="00AF39C7"/>
    <w:rsid w:val="00AF42D7"/>
    <w:rsid w:val="00AF4E27"/>
    <w:rsid w:val="00AF5940"/>
    <w:rsid w:val="00AF6486"/>
    <w:rsid w:val="00AF68EE"/>
    <w:rsid w:val="00AF6A41"/>
    <w:rsid w:val="00AF6B6E"/>
    <w:rsid w:val="00B007E6"/>
    <w:rsid w:val="00B00C22"/>
    <w:rsid w:val="00B00D9B"/>
    <w:rsid w:val="00B00E29"/>
    <w:rsid w:val="00B010C2"/>
    <w:rsid w:val="00B01E57"/>
    <w:rsid w:val="00B024E0"/>
    <w:rsid w:val="00B0279C"/>
    <w:rsid w:val="00B02C65"/>
    <w:rsid w:val="00B02E04"/>
    <w:rsid w:val="00B02F12"/>
    <w:rsid w:val="00B031D1"/>
    <w:rsid w:val="00B039D1"/>
    <w:rsid w:val="00B04C93"/>
    <w:rsid w:val="00B05AA4"/>
    <w:rsid w:val="00B05C48"/>
    <w:rsid w:val="00B0632E"/>
    <w:rsid w:val="00B06384"/>
    <w:rsid w:val="00B0648A"/>
    <w:rsid w:val="00B06DA1"/>
    <w:rsid w:val="00B0783E"/>
    <w:rsid w:val="00B07BB7"/>
    <w:rsid w:val="00B10C60"/>
    <w:rsid w:val="00B11058"/>
    <w:rsid w:val="00B1181C"/>
    <w:rsid w:val="00B11CFB"/>
    <w:rsid w:val="00B1298D"/>
    <w:rsid w:val="00B1348F"/>
    <w:rsid w:val="00B13AFC"/>
    <w:rsid w:val="00B150EB"/>
    <w:rsid w:val="00B15267"/>
    <w:rsid w:val="00B152C6"/>
    <w:rsid w:val="00B15522"/>
    <w:rsid w:val="00B15FC2"/>
    <w:rsid w:val="00B16924"/>
    <w:rsid w:val="00B16EBD"/>
    <w:rsid w:val="00B1798F"/>
    <w:rsid w:val="00B17D04"/>
    <w:rsid w:val="00B17DF7"/>
    <w:rsid w:val="00B2013B"/>
    <w:rsid w:val="00B203AC"/>
    <w:rsid w:val="00B205E5"/>
    <w:rsid w:val="00B207D1"/>
    <w:rsid w:val="00B21661"/>
    <w:rsid w:val="00B21D83"/>
    <w:rsid w:val="00B22BD4"/>
    <w:rsid w:val="00B22D0F"/>
    <w:rsid w:val="00B23F84"/>
    <w:rsid w:val="00B246F8"/>
    <w:rsid w:val="00B263DF"/>
    <w:rsid w:val="00B265E7"/>
    <w:rsid w:val="00B306BF"/>
    <w:rsid w:val="00B32C98"/>
    <w:rsid w:val="00B335F6"/>
    <w:rsid w:val="00B33B78"/>
    <w:rsid w:val="00B34B1B"/>
    <w:rsid w:val="00B353E8"/>
    <w:rsid w:val="00B35462"/>
    <w:rsid w:val="00B35DA0"/>
    <w:rsid w:val="00B35DA3"/>
    <w:rsid w:val="00B35FBE"/>
    <w:rsid w:val="00B36065"/>
    <w:rsid w:val="00B36705"/>
    <w:rsid w:val="00B36BD5"/>
    <w:rsid w:val="00B36C5C"/>
    <w:rsid w:val="00B36EDC"/>
    <w:rsid w:val="00B3703F"/>
    <w:rsid w:val="00B4133A"/>
    <w:rsid w:val="00B41923"/>
    <w:rsid w:val="00B419F2"/>
    <w:rsid w:val="00B43C28"/>
    <w:rsid w:val="00B44D66"/>
    <w:rsid w:val="00B4569B"/>
    <w:rsid w:val="00B45CDE"/>
    <w:rsid w:val="00B4620B"/>
    <w:rsid w:val="00B465D8"/>
    <w:rsid w:val="00B4697D"/>
    <w:rsid w:val="00B47288"/>
    <w:rsid w:val="00B473BD"/>
    <w:rsid w:val="00B476E6"/>
    <w:rsid w:val="00B47997"/>
    <w:rsid w:val="00B47B05"/>
    <w:rsid w:val="00B5019A"/>
    <w:rsid w:val="00B50F44"/>
    <w:rsid w:val="00B52493"/>
    <w:rsid w:val="00B5279B"/>
    <w:rsid w:val="00B52C74"/>
    <w:rsid w:val="00B53126"/>
    <w:rsid w:val="00B54086"/>
    <w:rsid w:val="00B54F85"/>
    <w:rsid w:val="00B55B1E"/>
    <w:rsid w:val="00B56838"/>
    <w:rsid w:val="00B57D26"/>
    <w:rsid w:val="00B6046E"/>
    <w:rsid w:val="00B61B0A"/>
    <w:rsid w:val="00B62FE7"/>
    <w:rsid w:val="00B634DD"/>
    <w:rsid w:val="00B6383A"/>
    <w:rsid w:val="00B638AC"/>
    <w:rsid w:val="00B64D1E"/>
    <w:rsid w:val="00B660C0"/>
    <w:rsid w:val="00B667B4"/>
    <w:rsid w:val="00B66AD4"/>
    <w:rsid w:val="00B66C80"/>
    <w:rsid w:val="00B67095"/>
    <w:rsid w:val="00B70DDC"/>
    <w:rsid w:val="00B7242A"/>
    <w:rsid w:val="00B72B30"/>
    <w:rsid w:val="00B73027"/>
    <w:rsid w:val="00B73B33"/>
    <w:rsid w:val="00B74171"/>
    <w:rsid w:val="00B74F83"/>
    <w:rsid w:val="00B75C7B"/>
    <w:rsid w:val="00B75DB3"/>
    <w:rsid w:val="00B76819"/>
    <w:rsid w:val="00B76F3C"/>
    <w:rsid w:val="00B77468"/>
    <w:rsid w:val="00B77830"/>
    <w:rsid w:val="00B8036A"/>
    <w:rsid w:val="00B803DB"/>
    <w:rsid w:val="00B80DB8"/>
    <w:rsid w:val="00B80F58"/>
    <w:rsid w:val="00B8160A"/>
    <w:rsid w:val="00B833A3"/>
    <w:rsid w:val="00B847A3"/>
    <w:rsid w:val="00B8545A"/>
    <w:rsid w:val="00B860B8"/>
    <w:rsid w:val="00B866AF"/>
    <w:rsid w:val="00B8707C"/>
    <w:rsid w:val="00B87560"/>
    <w:rsid w:val="00B87636"/>
    <w:rsid w:val="00B87875"/>
    <w:rsid w:val="00B87BDD"/>
    <w:rsid w:val="00B87EA0"/>
    <w:rsid w:val="00B9021C"/>
    <w:rsid w:val="00B921EC"/>
    <w:rsid w:val="00B9278E"/>
    <w:rsid w:val="00B9298D"/>
    <w:rsid w:val="00B93453"/>
    <w:rsid w:val="00B93CAC"/>
    <w:rsid w:val="00B9463D"/>
    <w:rsid w:val="00B94DCB"/>
    <w:rsid w:val="00B94FB2"/>
    <w:rsid w:val="00B96045"/>
    <w:rsid w:val="00B96EE0"/>
    <w:rsid w:val="00B96F88"/>
    <w:rsid w:val="00B971B1"/>
    <w:rsid w:val="00B97375"/>
    <w:rsid w:val="00BA0808"/>
    <w:rsid w:val="00BA1362"/>
    <w:rsid w:val="00BA1A6B"/>
    <w:rsid w:val="00BA2458"/>
    <w:rsid w:val="00BA3D41"/>
    <w:rsid w:val="00BA4632"/>
    <w:rsid w:val="00BA4DD4"/>
    <w:rsid w:val="00BA69EE"/>
    <w:rsid w:val="00BA6D11"/>
    <w:rsid w:val="00BB0B57"/>
    <w:rsid w:val="00BB229B"/>
    <w:rsid w:val="00BB2D25"/>
    <w:rsid w:val="00BB2E87"/>
    <w:rsid w:val="00BB3315"/>
    <w:rsid w:val="00BB4604"/>
    <w:rsid w:val="00BB4668"/>
    <w:rsid w:val="00BB4AC3"/>
    <w:rsid w:val="00BB4B31"/>
    <w:rsid w:val="00BB586A"/>
    <w:rsid w:val="00BC08DB"/>
    <w:rsid w:val="00BC2701"/>
    <w:rsid w:val="00BC3151"/>
    <w:rsid w:val="00BC4E2D"/>
    <w:rsid w:val="00BC4EF5"/>
    <w:rsid w:val="00BC5638"/>
    <w:rsid w:val="00BC56F2"/>
    <w:rsid w:val="00BC5713"/>
    <w:rsid w:val="00BC5A6B"/>
    <w:rsid w:val="00BC5E3B"/>
    <w:rsid w:val="00BC73A5"/>
    <w:rsid w:val="00BC798E"/>
    <w:rsid w:val="00BC7B75"/>
    <w:rsid w:val="00BD0239"/>
    <w:rsid w:val="00BD0879"/>
    <w:rsid w:val="00BD2717"/>
    <w:rsid w:val="00BD3581"/>
    <w:rsid w:val="00BD3A6A"/>
    <w:rsid w:val="00BD5345"/>
    <w:rsid w:val="00BD57FE"/>
    <w:rsid w:val="00BD5C20"/>
    <w:rsid w:val="00BD5DB4"/>
    <w:rsid w:val="00BD6AEB"/>
    <w:rsid w:val="00BD6DD1"/>
    <w:rsid w:val="00BD72B2"/>
    <w:rsid w:val="00BD774F"/>
    <w:rsid w:val="00BD7BCB"/>
    <w:rsid w:val="00BE01C3"/>
    <w:rsid w:val="00BE116F"/>
    <w:rsid w:val="00BE168A"/>
    <w:rsid w:val="00BE1A90"/>
    <w:rsid w:val="00BE1F7A"/>
    <w:rsid w:val="00BE311B"/>
    <w:rsid w:val="00BE4248"/>
    <w:rsid w:val="00BE45F1"/>
    <w:rsid w:val="00BE496A"/>
    <w:rsid w:val="00BE54C3"/>
    <w:rsid w:val="00BE6A4E"/>
    <w:rsid w:val="00BE7067"/>
    <w:rsid w:val="00BE7486"/>
    <w:rsid w:val="00BE7AB5"/>
    <w:rsid w:val="00BF0A22"/>
    <w:rsid w:val="00BF1A71"/>
    <w:rsid w:val="00BF1FF3"/>
    <w:rsid w:val="00BF23EB"/>
    <w:rsid w:val="00BF34E7"/>
    <w:rsid w:val="00BF3562"/>
    <w:rsid w:val="00BF436E"/>
    <w:rsid w:val="00BF4450"/>
    <w:rsid w:val="00BF5888"/>
    <w:rsid w:val="00BF5BE5"/>
    <w:rsid w:val="00BF62E5"/>
    <w:rsid w:val="00BF66FC"/>
    <w:rsid w:val="00C00D74"/>
    <w:rsid w:val="00C010B7"/>
    <w:rsid w:val="00C0116B"/>
    <w:rsid w:val="00C0270E"/>
    <w:rsid w:val="00C03297"/>
    <w:rsid w:val="00C04077"/>
    <w:rsid w:val="00C06E1A"/>
    <w:rsid w:val="00C06F8E"/>
    <w:rsid w:val="00C101A1"/>
    <w:rsid w:val="00C1027F"/>
    <w:rsid w:val="00C10315"/>
    <w:rsid w:val="00C10353"/>
    <w:rsid w:val="00C10D49"/>
    <w:rsid w:val="00C10DC6"/>
    <w:rsid w:val="00C10E7E"/>
    <w:rsid w:val="00C116C3"/>
    <w:rsid w:val="00C11AEF"/>
    <w:rsid w:val="00C12070"/>
    <w:rsid w:val="00C129E4"/>
    <w:rsid w:val="00C13969"/>
    <w:rsid w:val="00C152BC"/>
    <w:rsid w:val="00C16889"/>
    <w:rsid w:val="00C16ED3"/>
    <w:rsid w:val="00C175B6"/>
    <w:rsid w:val="00C20118"/>
    <w:rsid w:val="00C216A1"/>
    <w:rsid w:val="00C219BF"/>
    <w:rsid w:val="00C231BA"/>
    <w:rsid w:val="00C23BD0"/>
    <w:rsid w:val="00C2451F"/>
    <w:rsid w:val="00C2457A"/>
    <w:rsid w:val="00C24B67"/>
    <w:rsid w:val="00C26E97"/>
    <w:rsid w:val="00C27005"/>
    <w:rsid w:val="00C3038B"/>
    <w:rsid w:val="00C30FFD"/>
    <w:rsid w:val="00C31985"/>
    <w:rsid w:val="00C319B6"/>
    <w:rsid w:val="00C32666"/>
    <w:rsid w:val="00C33542"/>
    <w:rsid w:val="00C34C73"/>
    <w:rsid w:val="00C34E86"/>
    <w:rsid w:val="00C3552E"/>
    <w:rsid w:val="00C361E1"/>
    <w:rsid w:val="00C369D2"/>
    <w:rsid w:val="00C375D1"/>
    <w:rsid w:val="00C40822"/>
    <w:rsid w:val="00C41C7A"/>
    <w:rsid w:val="00C42271"/>
    <w:rsid w:val="00C42FF6"/>
    <w:rsid w:val="00C43005"/>
    <w:rsid w:val="00C43430"/>
    <w:rsid w:val="00C44606"/>
    <w:rsid w:val="00C44F9B"/>
    <w:rsid w:val="00C450A1"/>
    <w:rsid w:val="00C45469"/>
    <w:rsid w:val="00C45B87"/>
    <w:rsid w:val="00C45E4C"/>
    <w:rsid w:val="00C45F26"/>
    <w:rsid w:val="00C46CE7"/>
    <w:rsid w:val="00C46CFF"/>
    <w:rsid w:val="00C50AD4"/>
    <w:rsid w:val="00C52E6D"/>
    <w:rsid w:val="00C53289"/>
    <w:rsid w:val="00C538CD"/>
    <w:rsid w:val="00C539A4"/>
    <w:rsid w:val="00C53D3C"/>
    <w:rsid w:val="00C54297"/>
    <w:rsid w:val="00C545C6"/>
    <w:rsid w:val="00C54CBF"/>
    <w:rsid w:val="00C5631F"/>
    <w:rsid w:val="00C608BE"/>
    <w:rsid w:val="00C60A74"/>
    <w:rsid w:val="00C628FD"/>
    <w:rsid w:val="00C62986"/>
    <w:rsid w:val="00C62D59"/>
    <w:rsid w:val="00C635F8"/>
    <w:rsid w:val="00C636ED"/>
    <w:rsid w:val="00C63CFC"/>
    <w:rsid w:val="00C63DEC"/>
    <w:rsid w:val="00C64049"/>
    <w:rsid w:val="00C645C9"/>
    <w:rsid w:val="00C64F72"/>
    <w:rsid w:val="00C6758F"/>
    <w:rsid w:val="00C70095"/>
    <w:rsid w:val="00C70573"/>
    <w:rsid w:val="00C71282"/>
    <w:rsid w:val="00C71491"/>
    <w:rsid w:val="00C7187A"/>
    <w:rsid w:val="00C718D6"/>
    <w:rsid w:val="00C71B92"/>
    <w:rsid w:val="00C726E7"/>
    <w:rsid w:val="00C72BC7"/>
    <w:rsid w:val="00C72E67"/>
    <w:rsid w:val="00C72E85"/>
    <w:rsid w:val="00C732D2"/>
    <w:rsid w:val="00C73657"/>
    <w:rsid w:val="00C73D56"/>
    <w:rsid w:val="00C73DA7"/>
    <w:rsid w:val="00C74175"/>
    <w:rsid w:val="00C743E6"/>
    <w:rsid w:val="00C74F7A"/>
    <w:rsid w:val="00C754E0"/>
    <w:rsid w:val="00C75B24"/>
    <w:rsid w:val="00C76DE3"/>
    <w:rsid w:val="00C771D5"/>
    <w:rsid w:val="00C773A8"/>
    <w:rsid w:val="00C77E2A"/>
    <w:rsid w:val="00C800DA"/>
    <w:rsid w:val="00C80119"/>
    <w:rsid w:val="00C8071A"/>
    <w:rsid w:val="00C80B05"/>
    <w:rsid w:val="00C80F0A"/>
    <w:rsid w:val="00C817E5"/>
    <w:rsid w:val="00C82694"/>
    <w:rsid w:val="00C82751"/>
    <w:rsid w:val="00C83335"/>
    <w:rsid w:val="00C83F08"/>
    <w:rsid w:val="00C8400B"/>
    <w:rsid w:val="00C840C1"/>
    <w:rsid w:val="00C8429C"/>
    <w:rsid w:val="00C84754"/>
    <w:rsid w:val="00C84C98"/>
    <w:rsid w:val="00C85EF8"/>
    <w:rsid w:val="00C86604"/>
    <w:rsid w:val="00C868F4"/>
    <w:rsid w:val="00C86A61"/>
    <w:rsid w:val="00C86E7B"/>
    <w:rsid w:val="00C8749C"/>
    <w:rsid w:val="00C87C3D"/>
    <w:rsid w:val="00C90760"/>
    <w:rsid w:val="00C90B43"/>
    <w:rsid w:val="00C910DD"/>
    <w:rsid w:val="00C91503"/>
    <w:rsid w:val="00C92031"/>
    <w:rsid w:val="00C9278D"/>
    <w:rsid w:val="00C937D3"/>
    <w:rsid w:val="00C94144"/>
    <w:rsid w:val="00C9418C"/>
    <w:rsid w:val="00C95572"/>
    <w:rsid w:val="00C96259"/>
    <w:rsid w:val="00C96D6F"/>
    <w:rsid w:val="00C971C1"/>
    <w:rsid w:val="00CA0200"/>
    <w:rsid w:val="00CA087D"/>
    <w:rsid w:val="00CA08C9"/>
    <w:rsid w:val="00CA0A08"/>
    <w:rsid w:val="00CA0B8F"/>
    <w:rsid w:val="00CA0DE1"/>
    <w:rsid w:val="00CA22E4"/>
    <w:rsid w:val="00CA3A30"/>
    <w:rsid w:val="00CA4BDD"/>
    <w:rsid w:val="00CA5E48"/>
    <w:rsid w:val="00CA631D"/>
    <w:rsid w:val="00CA7ACD"/>
    <w:rsid w:val="00CB024C"/>
    <w:rsid w:val="00CB03ED"/>
    <w:rsid w:val="00CB15F9"/>
    <w:rsid w:val="00CB227E"/>
    <w:rsid w:val="00CB22EF"/>
    <w:rsid w:val="00CB3BAF"/>
    <w:rsid w:val="00CB4A35"/>
    <w:rsid w:val="00CB59D3"/>
    <w:rsid w:val="00CB6687"/>
    <w:rsid w:val="00CB6F29"/>
    <w:rsid w:val="00CB734D"/>
    <w:rsid w:val="00CB77E7"/>
    <w:rsid w:val="00CB77EF"/>
    <w:rsid w:val="00CC034E"/>
    <w:rsid w:val="00CC23F5"/>
    <w:rsid w:val="00CC26A3"/>
    <w:rsid w:val="00CC275B"/>
    <w:rsid w:val="00CC38D1"/>
    <w:rsid w:val="00CC3904"/>
    <w:rsid w:val="00CC3D8E"/>
    <w:rsid w:val="00CC47A7"/>
    <w:rsid w:val="00CC5492"/>
    <w:rsid w:val="00CC5EA4"/>
    <w:rsid w:val="00CC6822"/>
    <w:rsid w:val="00CC69C5"/>
    <w:rsid w:val="00CC7305"/>
    <w:rsid w:val="00CC7614"/>
    <w:rsid w:val="00CD0479"/>
    <w:rsid w:val="00CD0763"/>
    <w:rsid w:val="00CD0A63"/>
    <w:rsid w:val="00CD1F64"/>
    <w:rsid w:val="00CD2578"/>
    <w:rsid w:val="00CD2DDE"/>
    <w:rsid w:val="00CD2EE1"/>
    <w:rsid w:val="00CD4973"/>
    <w:rsid w:val="00CD5CEB"/>
    <w:rsid w:val="00CD5D88"/>
    <w:rsid w:val="00CD6AF1"/>
    <w:rsid w:val="00CD6B6D"/>
    <w:rsid w:val="00CD76C3"/>
    <w:rsid w:val="00CE046E"/>
    <w:rsid w:val="00CE05CE"/>
    <w:rsid w:val="00CE1429"/>
    <w:rsid w:val="00CE1928"/>
    <w:rsid w:val="00CE1F9C"/>
    <w:rsid w:val="00CE242A"/>
    <w:rsid w:val="00CE2756"/>
    <w:rsid w:val="00CE29EC"/>
    <w:rsid w:val="00CE356F"/>
    <w:rsid w:val="00CE6B57"/>
    <w:rsid w:val="00CF025F"/>
    <w:rsid w:val="00CF070F"/>
    <w:rsid w:val="00CF0C53"/>
    <w:rsid w:val="00CF254F"/>
    <w:rsid w:val="00CF3709"/>
    <w:rsid w:val="00CF4994"/>
    <w:rsid w:val="00CF4D5A"/>
    <w:rsid w:val="00CF544F"/>
    <w:rsid w:val="00CF70D8"/>
    <w:rsid w:val="00CF7D14"/>
    <w:rsid w:val="00D00514"/>
    <w:rsid w:val="00D00838"/>
    <w:rsid w:val="00D0269C"/>
    <w:rsid w:val="00D038B7"/>
    <w:rsid w:val="00D03B9B"/>
    <w:rsid w:val="00D05CF2"/>
    <w:rsid w:val="00D05E23"/>
    <w:rsid w:val="00D06F18"/>
    <w:rsid w:val="00D104B8"/>
    <w:rsid w:val="00D10659"/>
    <w:rsid w:val="00D10669"/>
    <w:rsid w:val="00D122AC"/>
    <w:rsid w:val="00D12888"/>
    <w:rsid w:val="00D12A58"/>
    <w:rsid w:val="00D1301F"/>
    <w:rsid w:val="00D1345E"/>
    <w:rsid w:val="00D13938"/>
    <w:rsid w:val="00D13B0B"/>
    <w:rsid w:val="00D13DFC"/>
    <w:rsid w:val="00D14004"/>
    <w:rsid w:val="00D1500A"/>
    <w:rsid w:val="00D1638C"/>
    <w:rsid w:val="00D17605"/>
    <w:rsid w:val="00D2001F"/>
    <w:rsid w:val="00D200F0"/>
    <w:rsid w:val="00D203A7"/>
    <w:rsid w:val="00D20D0E"/>
    <w:rsid w:val="00D21086"/>
    <w:rsid w:val="00D21636"/>
    <w:rsid w:val="00D218F3"/>
    <w:rsid w:val="00D21FED"/>
    <w:rsid w:val="00D22141"/>
    <w:rsid w:val="00D221E9"/>
    <w:rsid w:val="00D265DA"/>
    <w:rsid w:val="00D26A1F"/>
    <w:rsid w:val="00D276D2"/>
    <w:rsid w:val="00D305F0"/>
    <w:rsid w:val="00D334CB"/>
    <w:rsid w:val="00D334EB"/>
    <w:rsid w:val="00D33772"/>
    <w:rsid w:val="00D3498A"/>
    <w:rsid w:val="00D34AE2"/>
    <w:rsid w:val="00D353D6"/>
    <w:rsid w:val="00D3544E"/>
    <w:rsid w:val="00D35AB2"/>
    <w:rsid w:val="00D35AE5"/>
    <w:rsid w:val="00D35B40"/>
    <w:rsid w:val="00D363B8"/>
    <w:rsid w:val="00D36AB4"/>
    <w:rsid w:val="00D36EDA"/>
    <w:rsid w:val="00D409F4"/>
    <w:rsid w:val="00D411E6"/>
    <w:rsid w:val="00D41DF4"/>
    <w:rsid w:val="00D42D96"/>
    <w:rsid w:val="00D4320A"/>
    <w:rsid w:val="00D43DDD"/>
    <w:rsid w:val="00D449A2"/>
    <w:rsid w:val="00D456A9"/>
    <w:rsid w:val="00D458FE"/>
    <w:rsid w:val="00D45A5B"/>
    <w:rsid w:val="00D45F57"/>
    <w:rsid w:val="00D4612B"/>
    <w:rsid w:val="00D462D5"/>
    <w:rsid w:val="00D46789"/>
    <w:rsid w:val="00D46C07"/>
    <w:rsid w:val="00D47F6B"/>
    <w:rsid w:val="00D50577"/>
    <w:rsid w:val="00D51320"/>
    <w:rsid w:val="00D5134A"/>
    <w:rsid w:val="00D51C5D"/>
    <w:rsid w:val="00D536EE"/>
    <w:rsid w:val="00D53FB5"/>
    <w:rsid w:val="00D543DE"/>
    <w:rsid w:val="00D5602C"/>
    <w:rsid w:val="00D572BE"/>
    <w:rsid w:val="00D57834"/>
    <w:rsid w:val="00D60557"/>
    <w:rsid w:val="00D60A10"/>
    <w:rsid w:val="00D60BD4"/>
    <w:rsid w:val="00D60D57"/>
    <w:rsid w:val="00D616DA"/>
    <w:rsid w:val="00D61B5A"/>
    <w:rsid w:val="00D622D3"/>
    <w:rsid w:val="00D62775"/>
    <w:rsid w:val="00D62A57"/>
    <w:rsid w:val="00D62B94"/>
    <w:rsid w:val="00D62C85"/>
    <w:rsid w:val="00D63902"/>
    <w:rsid w:val="00D63D88"/>
    <w:rsid w:val="00D6402F"/>
    <w:rsid w:val="00D641C7"/>
    <w:rsid w:val="00D6450C"/>
    <w:rsid w:val="00D64FDA"/>
    <w:rsid w:val="00D66886"/>
    <w:rsid w:val="00D67412"/>
    <w:rsid w:val="00D70B90"/>
    <w:rsid w:val="00D711E6"/>
    <w:rsid w:val="00D714BD"/>
    <w:rsid w:val="00D72289"/>
    <w:rsid w:val="00D72464"/>
    <w:rsid w:val="00D726C0"/>
    <w:rsid w:val="00D72D70"/>
    <w:rsid w:val="00D740B6"/>
    <w:rsid w:val="00D75F5C"/>
    <w:rsid w:val="00D7615A"/>
    <w:rsid w:val="00D77C19"/>
    <w:rsid w:val="00D8113F"/>
    <w:rsid w:val="00D812D4"/>
    <w:rsid w:val="00D81DFC"/>
    <w:rsid w:val="00D82E5E"/>
    <w:rsid w:val="00D82F86"/>
    <w:rsid w:val="00D83150"/>
    <w:rsid w:val="00D833CD"/>
    <w:rsid w:val="00D84787"/>
    <w:rsid w:val="00D848D7"/>
    <w:rsid w:val="00D84971"/>
    <w:rsid w:val="00D84EFD"/>
    <w:rsid w:val="00D85131"/>
    <w:rsid w:val="00D859A0"/>
    <w:rsid w:val="00D85DBE"/>
    <w:rsid w:val="00D85F4C"/>
    <w:rsid w:val="00D87F6C"/>
    <w:rsid w:val="00D904BB"/>
    <w:rsid w:val="00D907F3"/>
    <w:rsid w:val="00D90EC3"/>
    <w:rsid w:val="00D90F76"/>
    <w:rsid w:val="00D91123"/>
    <w:rsid w:val="00D91AC8"/>
    <w:rsid w:val="00D92BE6"/>
    <w:rsid w:val="00D92F4A"/>
    <w:rsid w:val="00D932A2"/>
    <w:rsid w:val="00D93B2E"/>
    <w:rsid w:val="00D94317"/>
    <w:rsid w:val="00D944A7"/>
    <w:rsid w:val="00D94713"/>
    <w:rsid w:val="00D948D8"/>
    <w:rsid w:val="00D95F70"/>
    <w:rsid w:val="00D97253"/>
    <w:rsid w:val="00D97C2F"/>
    <w:rsid w:val="00DA0090"/>
    <w:rsid w:val="00DA027F"/>
    <w:rsid w:val="00DA0361"/>
    <w:rsid w:val="00DA05C6"/>
    <w:rsid w:val="00DA2A20"/>
    <w:rsid w:val="00DA32B1"/>
    <w:rsid w:val="00DA380A"/>
    <w:rsid w:val="00DA43BE"/>
    <w:rsid w:val="00DA488C"/>
    <w:rsid w:val="00DA4CE2"/>
    <w:rsid w:val="00DA4E00"/>
    <w:rsid w:val="00DA5DF4"/>
    <w:rsid w:val="00DA6142"/>
    <w:rsid w:val="00DA759E"/>
    <w:rsid w:val="00DB045E"/>
    <w:rsid w:val="00DB08A8"/>
    <w:rsid w:val="00DB0E98"/>
    <w:rsid w:val="00DB157B"/>
    <w:rsid w:val="00DB2022"/>
    <w:rsid w:val="00DB2240"/>
    <w:rsid w:val="00DB23E7"/>
    <w:rsid w:val="00DB2493"/>
    <w:rsid w:val="00DB2B30"/>
    <w:rsid w:val="00DB3566"/>
    <w:rsid w:val="00DB420E"/>
    <w:rsid w:val="00DB44C8"/>
    <w:rsid w:val="00DB462F"/>
    <w:rsid w:val="00DB4EAD"/>
    <w:rsid w:val="00DB576A"/>
    <w:rsid w:val="00DB714D"/>
    <w:rsid w:val="00DB7366"/>
    <w:rsid w:val="00DB7C55"/>
    <w:rsid w:val="00DB7D8A"/>
    <w:rsid w:val="00DC13EF"/>
    <w:rsid w:val="00DC149B"/>
    <w:rsid w:val="00DC2F7E"/>
    <w:rsid w:val="00DC34D0"/>
    <w:rsid w:val="00DC359A"/>
    <w:rsid w:val="00DC46A8"/>
    <w:rsid w:val="00DC472E"/>
    <w:rsid w:val="00DC54FB"/>
    <w:rsid w:val="00DC5891"/>
    <w:rsid w:val="00DC5A75"/>
    <w:rsid w:val="00DC5BCF"/>
    <w:rsid w:val="00DC6526"/>
    <w:rsid w:val="00DC6D87"/>
    <w:rsid w:val="00DC7143"/>
    <w:rsid w:val="00DC7244"/>
    <w:rsid w:val="00DC728D"/>
    <w:rsid w:val="00DD1C65"/>
    <w:rsid w:val="00DD2E1B"/>
    <w:rsid w:val="00DD3525"/>
    <w:rsid w:val="00DD3B69"/>
    <w:rsid w:val="00DD3C88"/>
    <w:rsid w:val="00DD4AF8"/>
    <w:rsid w:val="00DD4EBB"/>
    <w:rsid w:val="00DD508A"/>
    <w:rsid w:val="00DD593A"/>
    <w:rsid w:val="00DD5F92"/>
    <w:rsid w:val="00DD6274"/>
    <w:rsid w:val="00DD67B3"/>
    <w:rsid w:val="00DD6D3F"/>
    <w:rsid w:val="00DD7C9D"/>
    <w:rsid w:val="00DE0947"/>
    <w:rsid w:val="00DE0DAB"/>
    <w:rsid w:val="00DE160F"/>
    <w:rsid w:val="00DE2931"/>
    <w:rsid w:val="00DE3216"/>
    <w:rsid w:val="00DE41D6"/>
    <w:rsid w:val="00DE4229"/>
    <w:rsid w:val="00DE45D2"/>
    <w:rsid w:val="00DE465E"/>
    <w:rsid w:val="00DE49E9"/>
    <w:rsid w:val="00DE4AEB"/>
    <w:rsid w:val="00DE523D"/>
    <w:rsid w:val="00DE565B"/>
    <w:rsid w:val="00DE57D9"/>
    <w:rsid w:val="00DE5C2B"/>
    <w:rsid w:val="00DE6227"/>
    <w:rsid w:val="00DE68C3"/>
    <w:rsid w:val="00DE757A"/>
    <w:rsid w:val="00DF063C"/>
    <w:rsid w:val="00DF09D0"/>
    <w:rsid w:val="00DF164A"/>
    <w:rsid w:val="00DF284B"/>
    <w:rsid w:val="00DF29B3"/>
    <w:rsid w:val="00DF309D"/>
    <w:rsid w:val="00DF3BA6"/>
    <w:rsid w:val="00DF3D31"/>
    <w:rsid w:val="00DF3F13"/>
    <w:rsid w:val="00DF43C4"/>
    <w:rsid w:val="00DF4AE4"/>
    <w:rsid w:val="00DF4EA1"/>
    <w:rsid w:val="00DF5740"/>
    <w:rsid w:val="00DF5A51"/>
    <w:rsid w:val="00DF606F"/>
    <w:rsid w:val="00E00291"/>
    <w:rsid w:val="00E00C06"/>
    <w:rsid w:val="00E00F72"/>
    <w:rsid w:val="00E019D6"/>
    <w:rsid w:val="00E02AAD"/>
    <w:rsid w:val="00E05664"/>
    <w:rsid w:val="00E0688F"/>
    <w:rsid w:val="00E06E8B"/>
    <w:rsid w:val="00E06FE6"/>
    <w:rsid w:val="00E10683"/>
    <w:rsid w:val="00E119EB"/>
    <w:rsid w:val="00E123AD"/>
    <w:rsid w:val="00E1269B"/>
    <w:rsid w:val="00E13369"/>
    <w:rsid w:val="00E13431"/>
    <w:rsid w:val="00E13B1A"/>
    <w:rsid w:val="00E140AD"/>
    <w:rsid w:val="00E14353"/>
    <w:rsid w:val="00E14737"/>
    <w:rsid w:val="00E1492E"/>
    <w:rsid w:val="00E14A2E"/>
    <w:rsid w:val="00E1505C"/>
    <w:rsid w:val="00E15B46"/>
    <w:rsid w:val="00E16EDE"/>
    <w:rsid w:val="00E1749B"/>
    <w:rsid w:val="00E17900"/>
    <w:rsid w:val="00E2054A"/>
    <w:rsid w:val="00E209CA"/>
    <w:rsid w:val="00E20AF1"/>
    <w:rsid w:val="00E2152D"/>
    <w:rsid w:val="00E216A1"/>
    <w:rsid w:val="00E21AC4"/>
    <w:rsid w:val="00E21E1E"/>
    <w:rsid w:val="00E221B8"/>
    <w:rsid w:val="00E22984"/>
    <w:rsid w:val="00E243D3"/>
    <w:rsid w:val="00E25843"/>
    <w:rsid w:val="00E25AC0"/>
    <w:rsid w:val="00E26394"/>
    <w:rsid w:val="00E27BA0"/>
    <w:rsid w:val="00E31988"/>
    <w:rsid w:val="00E31E01"/>
    <w:rsid w:val="00E31F11"/>
    <w:rsid w:val="00E32CE1"/>
    <w:rsid w:val="00E32CF9"/>
    <w:rsid w:val="00E335E1"/>
    <w:rsid w:val="00E337D3"/>
    <w:rsid w:val="00E33A86"/>
    <w:rsid w:val="00E33F45"/>
    <w:rsid w:val="00E34D57"/>
    <w:rsid w:val="00E358A5"/>
    <w:rsid w:val="00E36100"/>
    <w:rsid w:val="00E36FB1"/>
    <w:rsid w:val="00E401B0"/>
    <w:rsid w:val="00E406CC"/>
    <w:rsid w:val="00E408F4"/>
    <w:rsid w:val="00E4139D"/>
    <w:rsid w:val="00E4147B"/>
    <w:rsid w:val="00E41628"/>
    <w:rsid w:val="00E41B18"/>
    <w:rsid w:val="00E41D3E"/>
    <w:rsid w:val="00E4332E"/>
    <w:rsid w:val="00E43521"/>
    <w:rsid w:val="00E43C4B"/>
    <w:rsid w:val="00E43F3F"/>
    <w:rsid w:val="00E4431E"/>
    <w:rsid w:val="00E45214"/>
    <w:rsid w:val="00E45DA8"/>
    <w:rsid w:val="00E46798"/>
    <w:rsid w:val="00E46B53"/>
    <w:rsid w:val="00E5081E"/>
    <w:rsid w:val="00E50998"/>
    <w:rsid w:val="00E50F95"/>
    <w:rsid w:val="00E52B9A"/>
    <w:rsid w:val="00E52BBE"/>
    <w:rsid w:val="00E53F0F"/>
    <w:rsid w:val="00E541B3"/>
    <w:rsid w:val="00E549A8"/>
    <w:rsid w:val="00E5500F"/>
    <w:rsid w:val="00E55825"/>
    <w:rsid w:val="00E55FAA"/>
    <w:rsid w:val="00E55FE6"/>
    <w:rsid w:val="00E56273"/>
    <w:rsid w:val="00E56514"/>
    <w:rsid w:val="00E5653D"/>
    <w:rsid w:val="00E56772"/>
    <w:rsid w:val="00E56977"/>
    <w:rsid w:val="00E57DCA"/>
    <w:rsid w:val="00E60827"/>
    <w:rsid w:val="00E61222"/>
    <w:rsid w:val="00E61362"/>
    <w:rsid w:val="00E61BBD"/>
    <w:rsid w:val="00E62F3C"/>
    <w:rsid w:val="00E63C81"/>
    <w:rsid w:val="00E6470F"/>
    <w:rsid w:val="00E64900"/>
    <w:rsid w:val="00E64937"/>
    <w:rsid w:val="00E653F6"/>
    <w:rsid w:val="00E65C0A"/>
    <w:rsid w:val="00E65F22"/>
    <w:rsid w:val="00E65FDF"/>
    <w:rsid w:val="00E66064"/>
    <w:rsid w:val="00E663F4"/>
    <w:rsid w:val="00E66775"/>
    <w:rsid w:val="00E66954"/>
    <w:rsid w:val="00E6711A"/>
    <w:rsid w:val="00E671CD"/>
    <w:rsid w:val="00E705D9"/>
    <w:rsid w:val="00E70AB1"/>
    <w:rsid w:val="00E714C9"/>
    <w:rsid w:val="00E728C0"/>
    <w:rsid w:val="00E72D14"/>
    <w:rsid w:val="00E73E5A"/>
    <w:rsid w:val="00E77330"/>
    <w:rsid w:val="00E804C3"/>
    <w:rsid w:val="00E805A8"/>
    <w:rsid w:val="00E809F3"/>
    <w:rsid w:val="00E813E1"/>
    <w:rsid w:val="00E82130"/>
    <w:rsid w:val="00E82914"/>
    <w:rsid w:val="00E833B2"/>
    <w:rsid w:val="00E8412E"/>
    <w:rsid w:val="00E84D8C"/>
    <w:rsid w:val="00E85414"/>
    <w:rsid w:val="00E85D1B"/>
    <w:rsid w:val="00E86991"/>
    <w:rsid w:val="00E87398"/>
    <w:rsid w:val="00E87868"/>
    <w:rsid w:val="00E87C1E"/>
    <w:rsid w:val="00E9031A"/>
    <w:rsid w:val="00E90CE6"/>
    <w:rsid w:val="00E910E9"/>
    <w:rsid w:val="00E9154C"/>
    <w:rsid w:val="00E916D6"/>
    <w:rsid w:val="00E91E3F"/>
    <w:rsid w:val="00E92313"/>
    <w:rsid w:val="00E924FE"/>
    <w:rsid w:val="00E92858"/>
    <w:rsid w:val="00E92DF9"/>
    <w:rsid w:val="00E93357"/>
    <w:rsid w:val="00E93496"/>
    <w:rsid w:val="00E9355F"/>
    <w:rsid w:val="00E93AED"/>
    <w:rsid w:val="00E93E36"/>
    <w:rsid w:val="00E95555"/>
    <w:rsid w:val="00E956FE"/>
    <w:rsid w:val="00E95767"/>
    <w:rsid w:val="00E9630E"/>
    <w:rsid w:val="00E9648E"/>
    <w:rsid w:val="00E96F2A"/>
    <w:rsid w:val="00E96F4F"/>
    <w:rsid w:val="00E976CF"/>
    <w:rsid w:val="00E978EA"/>
    <w:rsid w:val="00E97DD8"/>
    <w:rsid w:val="00E97E15"/>
    <w:rsid w:val="00EA12D1"/>
    <w:rsid w:val="00EA2790"/>
    <w:rsid w:val="00EA316B"/>
    <w:rsid w:val="00EA3362"/>
    <w:rsid w:val="00EA3796"/>
    <w:rsid w:val="00EA3D75"/>
    <w:rsid w:val="00EA474D"/>
    <w:rsid w:val="00EA4A3B"/>
    <w:rsid w:val="00EA50E3"/>
    <w:rsid w:val="00EA50FC"/>
    <w:rsid w:val="00EA7818"/>
    <w:rsid w:val="00EA7DC1"/>
    <w:rsid w:val="00EB03CD"/>
    <w:rsid w:val="00EB0432"/>
    <w:rsid w:val="00EB0CC3"/>
    <w:rsid w:val="00EB1901"/>
    <w:rsid w:val="00EB23FB"/>
    <w:rsid w:val="00EB298F"/>
    <w:rsid w:val="00EB2D82"/>
    <w:rsid w:val="00EB3438"/>
    <w:rsid w:val="00EB3E07"/>
    <w:rsid w:val="00EB43E2"/>
    <w:rsid w:val="00EB5528"/>
    <w:rsid w:val="00EB6311"/>
    <w:rsid w:val="00EB631B"/>
    <w:rsid w:val="00EB70BF"/>
    <w:rsid w:val="00EB7198"/>
    <w:rsid w:val="00EB720A"/>
    <w:rsid w:val="00EB7305"/>
    <w:rsid w:val="00EB7489"/>
    <w:rsid w:val="00EB74A4"/>
    <w:rsid w:val="00EB7ABA"/>
    <w:rsid w:val="00EC0EC0"/>
    <w:rsid w:val="00EC1815"/>
    <w:rsid w:val="00EC1F4B"/>
    <w:rsid w:val="00EC2CE4"/>
    <w:rsid w:val="00EC3268"/>
    <w:rsid w:val="00EC3C28"/>
    <w:rsid w:val="00EC647C"/>
    <w:rsid w:val="00EC7112"/>
    <w:rsid w:val="00EC75EE"/>
    <w:rsid w:val="00EC78BA"/>
    <w:rsid w:val="00EC79CB"/>
    <w:rsid w:val="00ED084A"/>
    <w:rsid w:val="00ED1CF8"/>
    <w:rsid w:val="00ED2BA3"/>
    <w:rsid w:val="00ED3638"/>
    <w:rsid w:val="00ED3827"/>
    <w:rsid w:val="00ED5637"/>
    <w:rsid w:val="00ED5E0B"/>
    <w:rsid w:val="00ED5F87"/>
    <w:rsid w:val="00ED606A"/>
    <w:rsid w:val="00EE01A5"/>
    <w:rsid w:val="00EE041B"/>
    <w:rsid w:val="00EE1B8F"/>
    <w:rsid w:val="00EE2B72"/>
    <w:rsid w:val="00EE2D6E"/>
    <w:rsid w:val="00EE2FCB"/>
    <w:rsid w:val="00EE3043"/>
    <w:rsid w:val="00EE38CB"/>
    <w:rsid w:val="00EE4906"/>
    <w:rsid w:val="00EE4911"/>
    <w:rsid w:val="00EE4B4A"/>
    <w:rsid w:val="00EE5B54"/>
    <w:rsid w:val="00EE6485"/>
    <w:rsid w:val="00EE6A04"/>
    <w:rsid w:val="00EE6E1F"/>
    <w:rsid w:val="00EE7FD3"/>
    <w:rsid w:val="00EF0005"/>
    <w:rsid w:val="00EF0008"/>
    <w:rsid w:val="00EF024E"/>
    <w:rsid w:val="00EF039D"/>
    <w:rsid w:val="00EF1828"/>
    <w:rsid w:val="00EF1866"/>
    <w:rsid w:val="00EF192C"/>
    <w:rsid w:val="00EF19F0"/>
    <w:rsid w:val="00EF1A8F"/>
    <w:rsid w:val="00EF1D13"/>
    <w:rsid w:val="00EF235D"/>
    <w:rsid w:val="00EF2D70"/>
    <w:rsid w:val="00EF39F0"/>
    <w:rsid w:val="00EF3EA2"/>
    <w:rsid w:val="00EF4A23"/>
    <w:rsid w:val="00EF5166"/>
    <w:rsid w:val="00EF52D6"/>
    <w:rsid w:val="00EF62B6"/>
    <w:rsid w:val="00F00287"/>
    <w:rsid w:val="00F00431"/>
    <w:rsid w:val="00F00834"/>
    <w:rsid w:val="00F00E27"/>
    <w:rsid w:val="00F01A50"/>
    <w:rsid w:val="00F01E30"/>
    <w:rsid w:val="00F01FD3"/>
    <w:rsid w:val="00F021E7"/>
    <w:rsid w:val="00F02555"/>
    <w:rsid w:val="00F03E06"/>
    <w:rsid w:val="00F04310"/>
    <w:rsid w:val="00F058C3"/>
    <w:rsid w:val="00F06371"/>
    <w:rsid w:val="00F069B2"/>
    <w:rsid w:val="00F069DB"/>
    <w:rsid w:val="00F07169"/>
    <w:rsid w:val="00F07407"/>
    <w:rsid w:val="00F1004A"/>
    <w:rsid w:val="00F1066C"/>
    <w:rsid w:val="00F1121A"/>
    <w:rsid w:val="00F1199F"/>
    <w:rsid w:val="00F12EFC"/>
    <w:rsid w:val="00F12F50"/>
    <w:rsid w:val="00F1317B"/>
    <w:rsid w:val="00F1357A"/>
    <w:rsid w:val="00F142E9"/>
    <w:rsid w:val="00F146D6"/>
    <w:rsid w:val="00F14928"/>
    <w:rsid w:val="00F168B2"/>
    <w:rsid w:val="00F17007"/>
    <w:rsid w:val="00F1768E"/>
    <w:rsid w:val="00F17750"/>
    <w:rsid w:val="00F20A4A"/>
    <w:rsid w:val="00F21347"/>
    <w:rsid w:val="00F21B6E"/>
    <w:rsid w:val="00F22262"/>
    <w:rsid w:val="00F23246"/>
    <w:rsid w:val="00F23429"/>
    <w:rsid w:val="00F245CB"/>
    <w:rsid w:val="00F251EF"/>
    <w:rsid w:val="00F259B1"/>
    <w:rsid w:val="00F25AB1"/>
    <w:rsid w:val="00F25C83"/>
    <w:rsid w:val="00F26082"/>
    <w:rsid w:val="00F26A73"/>
    <w:rsid w:val="00F26C22"/>
    <w:rsid w:val="00F26F0C"/>
    <w:rsid w:val="00F2710C"/>
    <w:rsid w:val="00F277E2"/>
    <w:rsid w:val="00F27879"/>
    <w:rsid w:val="00F31374"/>
    <w:rsid w:val="00F315D4"/>
    <w:rsid w:val="00F32B03"/>
    <w:rsid w:val="00F33156"/>
    <w:rsid w:val="00F342B2"/>
    <w:rsid w:val="00F350D4"/>
    <w:rsid w:val="00F36718"/>
    <w:rsid w:val="00F368FC"/>
    <w:rsid w:val="00F36CCD"/>
    <w:rsid w:val="00F36DD5"/>
    <w:rsid w:val="00F3707A"/>
    <w:rsid w:val="00F37153"/>
    <w:rsid w:val="00F37167"/>
    <w:rsid w:val="00F401CD"/>
    <w:rsid w:val="00F40A87"/>
    <w:rsid w:val="00F40B39"/>
    <w:rsid w:val="00F41106"/>
    <w:rsid w:val="00F41129"/>
    <w:rsid w:val="00F411BE"/>
    <w:rsid w:val="00F41211"/>
    <w:rsid w:val="00F413D3"/>
    <w:rsid w:val="00F41702"/>
    <w:rsid w:val="00F427EF"/>
    <w:rsid w:val="00F42FE0"/>
    <w:rsid w:val="00F442E4"/>
    <w:rsid w:val="00F4453D"/>
    <w:rsid w:val="00F4472F"/>
    <w:rsid w:val="00F44BC5"/>
    <w:rsid w:val="00F467CE"/>
    <w:rsid w:val="00F47C1A"/>
    <w:rsid w:val="00F50A1C"/>
    <w:rsid w:val="00F50F04"/>
    <w:rsid w:val="00F50FB3"/>
    <w:rsid w:val="00F51B82"/>
    <w:rsid w:val="00F51D49"/>
    <w:rsid w:val="00F5239E"/>
    <w:rsid w:val="00F529DF"/>
    <w:rsid w:val="00F532D8"/>
    <w:rsid w:val="00F5371F"/>
    <w:rsid w:val="00F54169"/>
    <w:rsid w:val="00F545F3"/>
    <w:rsid w:val="00F5576A"/>
    <w:rsid w:val="00F55999"/>
    <w:rsid w:val="00F55C3C"/>
    <w:rsid w:val="00F56231"/>
    <w:rsid w:val="00F56633"/>
    <w:rsid w:val="00F56E71"/>
    <w:rsid w:val="00F57203"/>
    <w:rsid w:val="00F579D7"/>
    <w:rsid w:val="00F57FA5"/>
    <w:rsid w:val="00F60F75"/>
    <w:rsid w:val="00F614E5"/>
    <w:rsid w:val="00F615DD"/>
    <w:rsid w:val="00F61D2C"/>
    <w:rsid w:val="00F62D6F"/>
    <w:rsid w:val="00F63196"/>
    <w:rsid w:val="00F636AB"/>
    <w:rsid w:val="00F640BB"/>
    <w:rsid w:val="00F6451D"/>
    <w:rsid w:val="00F64716"/>
    <w:rsid w:val="00F64B34"/>
    <w:rsid w:val="00F64E55"/>
    <w:rsid w:val="00F664F6"/>
    <w:rsid w:val="00F66601"/>
    <w:rsid w:val="00F66B41"/>
    <w:rsid w:val="00F66E96"/>
    <w:rsid w:val="00F6761A"/>
    <w:rsid w:val="00F676BD"/>
    <w:rsid w:val="00F700FE"/>
    <w:rsid w:val="00F70F62"/>
    <w:rsid w:val="00F717F0"/>
    <w:rsid w:val="00F72207"/>
    <w:rsid w:val="00F72A94"/>
    <w:rsid w:val="00F72C92"/>
    <w:rsid w:val="00F72F72"/>
    <w:rsid w:val="00F7300B"/>
    <w:rsid w:val="00F73204"/>
    <w:rsid w:val="00F73A87"/>
    <w:rsid w:val="00F73F90"/>
    <w:rsid w:val="00F74013"/>
    <w:rsid w:val="00F75A91"/>
    <w:rsid w:val="00F75EDC"/>
    <w:rsid w:val="00F779DF"/>
    <w:rsid w:val="00F8011D"/>
    <w:rsid w:val="00F80806"/>
    <w:rsid w:val="00F80F02"/>
    <w:rsid w:val="00F812BF"/>
    <w:rsid w:val="00F81972"/>
    <w:rsid w:val="00F830CA"/>
    <w:rsid w:val="00F83DC3"/>
    <w:rsid w:val="00F850AB"/>
    <w:rsid w:val="00F85519"/>
    <w:rsid w:val="00F8599A"/>
    <w:rsid w:val="00F86878"/>
    <w:rsid w:val="00F872BB"/>
    <w:rsid w:val="00F87D4B"/>
    <w:rsid w:val="00F90B09"/>
    <w:rsid w:val="00F90E8F"/>
    <w:rsid w:val="00F91683"/>
    <w:rsid w:val="00F91C4B"/>
    <w:rsid w:val="00F92218"/>
    <w:rsid w:val="00F92E84"/>
    <w:rsid w:val="00F93D6B"/>
    <w:rsid w:val="00F93E70"/>
    <w:rsid w:val="00F953E7"/>
    <w:rsid w:val="00F95A2F"/>
    <w:rsid w:val="00F963C7"/>
    <w:rsid w:val="00F9654A"/>
    <w:rsid w:val="00F971E5"/>
    <w:rsid w:val="00F9749A"/>
    <w:rsid w:val="00F978FF"/>
    <w:rsid w:val="00FA0B46"/>
    <w:rsid w:val="00FA0CA0"/>
    <w:rsid w:val="00FA114C"/>
    <w:rsid w:val="00FA156D"/>
    <w:rsid w:val="00FA1EA9"/>
    <w:rsid w:val="00FA28C9"/>
    <w:rsid w:val="00FA2905"/>
    <w:rsid w:val="00FA3235"/>
    <w:rsid w:val="00FA6986"/>
    <w:rsid w:val="00FA75F0"/>
    <w:rsid w:val="00FB06BA"/>
    <w:rsid w:val="00FB13FF"/>
    <w:rsid w:val="00FB1A09"/>
    <w:rsid w:val="00FB1A4A"/>
    <w:rsid w:val="00FB1C30"/>
    <w:rsid w:val="00FB1CA2"/>
    <w:rsid w:val="00FB2151"/>
    <w:rsid w:val="00FB31D6"/>
    <w:rsid w:val="00FB396D"/>
    <w:rsid w:val="00FB552E"/>
    <w:rsid w:val="00FB568A"/>
    <w:rsid w:val="00FB5F0D"/>
    <w:rsid w:val="00FB68B4"/>
    <w:rsid w:val="00FB7A6A"/>
    <w:rsid w:val="00FC0E53"/>
    <w:rsid w:val="00FC16A9"/>
    <w:rsid w:val="00FC1AD7"/>
    <w:rsid w:val="00FC2745"/>
    <w:rsid w:val="00FC29C0"/>
    <w:rsid w:val="00FC2C79"/>
    <w:rsid w:val="00FC3C33"/>
    <w:rsid w:val="00FC41B9"/>
    <w:rsid w:val="00FC498C"/>
    <w:rsid w:val="00FC5106"/>
    <w:rsid w:val="00FC6005"/>
    <w:rsid w:val="00FC65CF"/>
    <w:rsid w:val="00FC711F"/>
    <w:rsid w:val="00FC72E5"/>
    <w:rsid w:val="00FC7A47"/>
    <w:rsid w:val="00FC7B14"/>
    <w:rsid w:val="00FD1439"/>
    <w:rsid w:val="00FD1FBA"/>
    <w:rsid w:val="00FD23DC"/>
    <w:rsid w:val="00FD39C8"/>
    <w:rsid w:val="00FD5D43"/>
    <w:rsid w:val="00FD5F0F"/>
    <w:rsid w:val="00FD5F9C"/>
    <w:rsid w:val="00FD6725"/>
    <w:rsid w:val="00FD6B1A"/>
    <w:rsid w:val="00FD6F74"/>
    <w:rsid w:val="00FE10FA"/>
    <w:rsid w:val="00FE1588"/>
    <w:rsid w:val="00FE17D7"/>
    <w:rsid w:val="00FE19DC"/>
    <w:rsid w:val="00FE2456"/>
    <w:rsid w:val="00FE2E40"/>
    <w:rsid w:val="00FE32B8"/>
    <w:rsid w:val="00FE5E3E"/>
    <w:rsid w:val="00FE5E4D"/>
    <w:rsid w:val="00FE5F66"/>
    <w:rsid w:val="00FE6FA0"/>
    <w:rsid w:val="00FE7550"/>
    <w:rsid w:val="00FF0093"/>
    <w:rsid w:val="00FF32C3"/>
    <w:rsid w:val="00FF349F"/>
    <w:rsid w:val="00FF34F2"/>
    <w:rsid w:val="00FF3537"/>
    <w:rsid w:val="00FF3EE4"/>
    <w:rsid w:val="00FF3FA8"/>
    <w:rsid w:val="00FF42C6"/>
    <w:rsid w:val="00FF4FD3"/>
    <w:rsid w:val="00FF5F8F"/>
    <w:rsid w:val="00FF6421"/>
    <w:rsid w:val="00FF72D0"/>
    <w:rsid w:val="00FF7824"/>
    <w:rsid w:val="00FF7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49"/>
    <w:pPr>
      <w:spacing w:after="200" w:line="276" w:lineRule="auto"/>
      <w:jc w:val="both"/>
    </w:pPr>
    <w:rPr>
      <w:rFonts w:ascii="Times New Roman" w:hAnsi="Times New Roman"/>
      <w:sz w:val="22"/>
      <w:szCs w:val="22"/>
      <w:lang w:val="en-US" w:eastAsia="en-US"/>
    </w:rPr>
  </w:style>
  <w:style w:type="paragraph" w:styleId="Heading1">
    <w:name w:val="heading 1"/>
    <w:basedOn w:val="Normal"/>
    <w:next w:val="Normal"/>
    <w:link w:val="Heading1Char"/>
    <w:qFormat/>
    <w:rsid w:val="008B5549"/>
    <w:pPr>
      <w:keepNext/>
      <w:keepLines/>
      <w:numPr>
        <w:numId w:val="4"/>
      </w:numPr>
      <w:spacing w:before="480" w:after="240"/>
      <w:outlineLvl w:val="0"/>
    </w:pPr>
    <w:rPr>
      <w:rFonts w:eastAsia="Times New Roman"/>
      <w:b/>
      <w:bCs/>
      <w:sz w:val="28"/>
      <w:szCs w:val="28"/>
    </w:rPr>
  </w:style>
  <w:style w:type="paragraph" w:styleId="Heading2">
    <w:name w:val="heading 2"/>
    <w:basedOn w:val="Normal"/>
    <w:next w:val="Normal"/>
    <w:link w:val="Heading2Char"/>
    <w:unhideWhenUsed/>
    <w:qFormat/>
    <w:rsid w:val="008B5549"/>
    <w:pPr>
      <w:keepNext/>
      <w:keepLines/>
      <w:numPr>
        <w:ilvl w:val="1"/>
        <w:numId w:val="4"/>
      </w:numPr>
      <w:spacing w:before="200" w:after="12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8B5549"/>
    <w:pPr>
      <w:keepNext/>
      <w:keepLines/>
      <w:numPr>
        <w:ilvl w:val="2"/>
        <w:numId w:val="4"/>
      </w:numPr>
      <w:spacing w:before="200" w:after="240"/>
      <w:outlineLvl w:val="2"/>
    </w:pPr>
    <w:rPr>
      <w:rFonts w:eastAsia="Times New Roman"/>
      <w:b/>
      <w:bCs/>
    </w:rPr>
  </w:style>
  <w:style w:type="paragraph" w:styleId="Heading4">
    <w:name w:val="heading 4"/>
    <w:basedOn w:val="Normal"/>
    <w:next w:val="Normal"/>
    <w:link w:val="Heading4Char"/>
    <w:uiPriority w:val="9"/>
    <w:unhideWhenUsed/>
    <w:qFormat/>
    <w:rsid w:val="008B5549"/>
    <w:pPr>
      <w:keepNext/>
      <w:keepLines/>
      <w:numPr>
        <w:ilvl w:val="3"/>
        <w:numId w:val="4"/>
      </w:numPr>
      <w:spacing w:before="200" w:after="0"/>
      <w:outlineLvl w:val="3"/>
    </w:pPr>
    <w:rPr>
      <w:rFonts w:eastAsia="Times New Roman"/>
      <w:b/>
      <w:bCs/>
      <w:i/>
      <w:iCs/>
    </w:rPr>
  </w:style>
  <w:style w:type="paragraph" w:styleId="Heading5">
    <w:name w:val="heading 5"/>
    <w:basedOn w:val="Normal"/>
    <w:next w:val="Normal"/>
    <w:link w:val="Heading5Char"/>
    <w:uiPriority w:val="9"/>
    <w:semiHidden/>
    <w:unhideWhenUsed/>
    <w:qFormat/>
    <w:rsid w:val="008B554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rsid w:val="008B554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8B554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8B554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8B554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549"/>
    <w:rPr>
      <w:rFonts w:ascii="Times New Roman" w:eastAsia="Times New Roman" w:hAnsi="Times New Roman"/>
      <w:b/>
      <w:bCs/>
      <w:sz w:val="28"/>
      <w:szCs w:val="28"/>
      <w:lang w:val="en-US" w:eastAsia="en-US"/>
    </w:rPr>
  </w:style>
  <w:style w:type="character" w:customStyle="1" w:styleId="Heading2Char">
    <w:name w:val="Heading 2 Char"/>
    <w:basedOn w:val="DefaultParagraphFont"/>
    <w:link w:val="Heading2"/>
    <w:rsid w:val="008B5549"/>
    <w:rPr>
      <w:rFonts w:ascii="Times New Roman" w:eastAsia="Times New Roman" w:hAnsi="Times New Roman"/>
      <w:b/>
      <w:bCs/>
      <w:sz w:val="26"/>
      <w:szCs w:val="26"/>
      <w:lang w:val="en-US" w:eastAsia="en-US"/>
    </w:rPr>
  </w:style>
  <w:style w:type="character" w:customStyle="1" w:styleId="Heading3Char">
    <w:name w:val="Heading 3 Char"/>
    <w:basedOn w:val="DefaultParagraphFont"/>
    <w:link w:val="Heading3"/>
    <w:uiPriority w:val="9"/>
    <w:rsid w:val="008B5549"/>
    <w:rPr>
      <w:rFonts w:ascii="Times New Roman" w:eastAsia="Times New Roman" w:hAnsi="Times New Roman"/>
      <w:b/>
      <w:bCs/>
      <w:sz w:val="22"/>
      <w:szCs w:val="22"/>
      <w:lang w:val="en-US" w:eastAsia="en-US"/>
    </w:rPr>
  </w:style>
  <w:style w:type="character" w:customStyle="1" w:styleId="Heading4Char">
    <w:name w:val="Heading 4 Char"/>
    <w:basedOn w:val="DefaultParagraphFont"/>
    <w:link w:val="Heading4"/>
    <w:uiPriority w:val="9"/>
    <w:rsid w:val="008B5549"/>
    <w:rPr>
      <w:rFonts w:ascii="Times New Roman" w:eastAsia="Times New Roman" w:hAnsi="Times New Roman"/>
      <w:b/>
      <w:bCs/>
      <w:i/>
      <w:iCs/>
      <w:sz w:val="22"/>
      <w:szCs w:val="22"/>
      <w:lang w:val="en-US" w:eastAsia="en-US"/>
    </w:rPr>
  </w:style>
  <w:style w:type="character" w:customStyle="1" w:styleId="Heading5Char">
    <w:name w:val="Heading 5 Char"/>
    <w:basedOn w:val="DefaultParagraphFont"/>
    <w:link w:val="Heading5"/>
    <w:uiPriority w:val="9"/>
    <w:semiHidden/>
    <w:rsid w:val="008B5549"/>
    <w:rPr>
      <w:rFonts w:ascii="Cambria" w:eastAsia="Times New Roman" w:hAnsi="Cambria" w:cs="Times New Roman"/>
      <w:color w:val="243F60"/>
      <w:lang w:val="en-US"/>
    </w:rPr>
  </w:style>
  <w:style w:type="character" w:customStyle="1" w:styleId="Heading6Char">
    <w:name w:val="Heading 6 Char"/>
    <w:basedOn w:val="DefaultParagraphFont"/>
    <w:link w:val="Heading6"/>
    <w:rsid w:val="008B5549"/>
    <w:rPr>
      <w:rFonts w:ascii="Cambria" w:eastAsia="Times New Roman" w:hAnsi="Cambria" w:cs="Times New Roman"/>
      <w:i/>
      <w:iCs/>
      <w:color w:val="243F60"/>
      <w:lang w:val="en-US"/>
    </w:rPr>
  </w:style>
  <w:style w:type="character" w:customStyle="1" w:styleId="Heading7Char">
    <w:name w:val="Heading 7 Char"/>
    <w:basedOn w:val="DefaultParagraphFont"/>
    <w:link w:val="Heading7"/>
    <w:semiHidden/>
    <w:rsid w:val="008B5549"/>
    <w:rPr>
      <w:rFonts w:ascii="Cambria" w:eastAsia="Times New Roman" w:hAnsi="Cambria" w:cs="Times New Roman"/>
      <w:i/>
      <w:iCs/>
      <w:color w:val="404040"/>
      <w:lang w:val="en-US"/>
    </w:rPr>
  </w:style>
  <w:style w:type="character" w:customStyle="1" w:styleId="Heading8Char">
    <w:name w:val="Heading 8 Char"/>
    <w:basedOn w:val="DefaultParagraphFont"/>
    <w:link w:val="Heading8"/>
    <w:rsid w:val="008B5549"/>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8B5549"/>
    <w:rPr>
      <w:rFonts w:ascii="Cambria" w:eastAsia="Times New Roman" w:hAnsi="Cambria" w:cs="Times New Roman"/>
      <w:i/>
      <w:iCs/>
      <w:color w:val="404040"/>
      <w:sz w:val="20"/>
      <w:szCs w:val="20"/>
      <w:lang w:val="en-US"/>
    </w:rPr>
  </w:style>
  <w:style w:type="paragraph" w:styleId="Header">
    <w:name w:val="header"/>
    <w:basedOn w:val="Normal"/>
    <w:link w:val="HeaderChar"/>
    <w:unhideWhenUsed/>
    <w:rsid w:val="008B5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5549"/>
    <w:rPr>
      <w:rFonts w:ascii="Times New Roman" w:hAnsi="Times New Roman"/>
      <w:lang w:val="en-US"/>
    </w:rPr>
  </w:style>
  <w:style w:type="paragraph" w:styleId="Footer">
    <w:name w:val="footer"/>
    <w:basedOn w:val="Normal"/>
    <w:link w:val="FooterChar"/>
    <w:unhideWhenUsed/>
    <w:rsid w:val="008B5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5549"/>
    <w:rPr>
      <w:rFonts w:ascii="Times New Roman" w:hAnsi="Times New Roman"/>
      <w:lang w:val="en-US"/>
    </w:rPr>
  </w:style>
  <w:style w:type="paragraph" w:styleId="BalloonText">
    <w:name w:val="Balloon Text"/>
    <w:basedOn w:val="Normal"/>
    <w:link w:val="BalloonTextChar"/>
    <w:unhideWhenUsed/>
    <w:rsid w:val="008B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5549"/>
    <w:rPr>
      <w:rFonts w:ascii="Tahoma" w:hAnsi="Tahoma" w:cs="Tahoma"/>
      <w:sz w:val="16"/>
      <w:szCs w:val="16"/>
      <w:lang w:val="en-US"/>
    </w:rPr>
  </w:style>
  <w:style w:type="paragraph" w:styleId="ListParagraph">
    <w:name w:val="List Paragraph"/>
    <w:basedOn w:val="Normal"/>
    <w:uiPriority w:val="34"/>
    <w:qFormat/>
    <w:rsid w:val="008B5549"/>
    <w:pPr>
      <w:ind w:left="720"/>
      <w:contextualSpacing/>
    </w:pPr>
  </w:style>
  <w:style w:type="paragraph" w:styleId="TOCHeading">
    <w:name w:val="TOC Heading"/>
    <w:basedOn w:val="Heading1"/>
    <w:next w:val="Normal"/>
    <w:uiPriority w:val="39"/>
    <w:unhideWhenUsed/>
    <w:qFormat/>
    <w:rsid w:val="008B5549"/>
    <w:pPr>
      <w:outlineLvl w:val="9"/>
    </w:pPr>
  </w:style>
  <w:style w:type="character" w:styleId="Hyperlink">
    <w:name w:val="Hyperlink"/>
    <w:basedOn w:val="DefaultParagraphFont"/>
    <w:uiPriority w:val="99"/>
    <w:unhideWhenUsed/>
    <w:rsid w:val="008B5549"/>
    <w:rPr>
      <w:color w:val="0000FF"/>
      <w:u w:val="single"/>
    </w:rPr>
  </w:style>
  <w:style w:type="paragraph" w:styleId="CommentText">
    <w:name w:val="annotation text"/>
    <w:basedOn w:val="Normal"/>
    <w:link w:val="CommentTextChar"/>
    <w:unhideWhenUsed/>
    <w:rsid w:val="008B5549"/>
    <w:pPr>
      <w:spacing w:line="240" w:lineRule="auto"/>
    </w:pPr>
    <w:rPr>
      <w:sz w:val="20"/>
      <w:szCs w:val="20"/>
    </w:rPr>
  </w:style>
  <w:style w:type="character" w:customStyle="1" w:styleId="CommentTextChar">
    <w:name w:val="Comment Text Char"/>
    <w:basedOn w:val="DefaultParagraphFont"/>
    <w:link w:val="CommentText"/>
    <w:rsid w:val="008B5549"/>
    <w:rPr>
      <w:rFonts w:ascii="Times New Roman" w:hAnsi="Times New Roman"/>
      <w:sz w:val="20"/>
      <w:szCs w:val="20"/>
      <w:lang w:val="en-US"/>
    </w:rPr>
  </w:style>
  <w:style w:type="character" w:customStyle="1" w:styleId="CommentSubjectChar">
    <w:name w:val="Comment Subject Char"/>
    <w:basedOn w:val="CommentTextChar"/>
    <w:link w:val="CommentSubject"/>
    <w:rsid w:val="008B5549"/>
    <w:rPr>
      <w:rFonts w:ascii="Times New Roman" w:hAnsi="Times New Roman"/>
      <w:b/>
      <w:bCs/>
      <w:sz w:val="20"/>
      <w:szCs w:val="20"/>
      <w:lang w:val="en-US"/>
    </w:rPr>
  </w:style>
  <w:style w:type="paragraph" w:styleId="CommentSubject">
    <w:name w:val="annotation subject"/>
    <w:basedOn w:val="CommentText"/>
    <w:next w:val="CommentText"/>
    <w:link w:val="CommentSubjectChar"/>
    <w:unhideWhenUsed/>
    <w:rsid w:val="008B5549"/>
    <w:rPr>
      <w:b/>
      <w:bCs/>
    </w:rPr>
  </w:style>
  <w:style w:type="paragraph" w:styleId="Caption">
    <w:name w:val="caption"/>
    <w:basedOn w:val="Normal"/>
    <w:next w:val="Normal"/>
    <w:unhideWhenUsed/>
    <w:qFormat/>
    <w:rsid w:val="00ED5637"/>
    <w:pPr>
      <w:spacing w:line="240" w:lineRule="auto"/>
    </w:pPr>
    <w:rPr>
      <w:b/>
      <w:bCs/>
      <w:sz w:val="24"/>
      <w:szCs w:val="24"/>
    </w:rPr>
  </w:style>
  <w:style w:type="paragraph" w:styleId="Title">
    <w:name w:val="Title"/>
    <w:basedOn w:val="Normal"/>
    <w:next w:val="Normal"/>
    <w:link w:val="TitleChar"/>
    <w:qFormat/>
    <w:rsid w:val="008B55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8B5549"/>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qFormat/>
    <w:rsid w:val="008B554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8B5549"/>
    <w:rPr>
      <w:rFonts w:ascii="Cambria" w:eastAsia="Times New Roman" w:hAnsi="Cambria" w:cs="Times New Roman"/>
      <w:i/>
      <w:iCs/>
      <w:color w:val="4F81BD"/>
      <w:spacing w:val="15"/>
      <w:sz w:val="24"/>
      <w:szCs w:val="24"/>
      <w:lang w:val="en-US"/>
    </w:rPr>
  </w:style>
  <w:style w:type="character" w:styleId="Strong">
    <w:name w:val="Strong"/>
    <w:basedOn w:val="DefaultParagraphFont"/>
    <w:qFormat/>
    <w:rsid w:val="008B5549"/>
    <w:rPr>
      <w:b/>
      <w:bCs/>
    </w:rPr>
  </w:style>
  <w:style w:type="character" w:styleId="Emphasis">
    <w:name w:val="Emphasis"/>
    <w:basedOn w:val="DefaultParagraphFont"/>
    <w:qFormat/>
    <w:rsid w:val="008B5549"/>
    <w:rPr>
      <w:i/>
      <w:iCs/>
    </w:rPr>
  </w:style>
  <w:style w:type="paragraph" w:styleId="NoSpacing">
    <w:name w:val="No Spacing"/>
    <w:uiPriority w:val="1"/>
    <w:qFormat/>
    <w:rsid w:val="008B5549"/>
    <w:rPr>
      <w:sz w:val="22"/>
      <w:szCs w:val="22"/>
      <w:lang w:eastAsia="en-US"/>
    </w:rPr>
  </w:style>
  <w:style w:type="paragraph" w:styleId="Quote">
    <w:name w:val="Quote"/>
    <w:basedOn w:val="Normal"/>
    <w:next w:val="Normal"/>
    <w:link w:val="QuoteChar"/>
    <w:uiPriority w:val="29"/>
    <w:qFormat/>
    <w:rsid w:val="008B5549"/>
    <w:rPr>
      <w:i/>
      <w:iCs/>
      <w:color w:val="000000"/>
    </w:rPr>
  </w:style>
  <w:style w:type="character" w:customStyle="1" w:styleId="QuoteChar">
    <w:name w:val="Quote Char"/>
    <w:basedOn w:val="DefaultParagraphFont"/>
    <w:link w:val="Quote"/>
    <w:uiPriority w:val="29"/>
    <w:rsid w:val="008B5549"/>
    <w:rPr>
      <w:rFonts w:ascii="Times New Roman" w:hAnsi="Times New Roman"/>
      <w:i/>
      <w:iCs/>
      <w:color w:val="000000"/>
      <w:lang w:val="en-US"/>
    </w:rPr>
  </w:style>
  <w:style w:type="paragraph" w:styleId="IntenseQuote">
    <w:name w:val="Intense Quote"/>
    <w:basedOn w:val="Normal"/>
    <w:next w:val="Normal"/>
    <w:link w:val="IntenseQuoteChar"/>
    <w:uiPriority w:val="30"/>
    <w:qFormat/>
    <w:rsid w:val="008B554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B5549"/>
    <w:rPr>
      <w:rFonts w:ascii="Times New Roman" w:hAnsi="Times New Roman"/>
      <w:b/>
      <w:bCs/>
      <w:i/>
      <w:iCs/>
      <w:color w:val="4F81BD"/>
      <w:lang w:val="en-US"/>
    </w:rPr>
  </w:style>
  <w:style w:type="character" w:styleId="SubtleEmphasis">
    <w:name w:val="Subtle Emphasis"/>
    <w:basedOn w:val="DefaultParagraphFont"/>
    <w:uiPriority w:val="19"/>
    <w:qFormat/>
    <w:rsid w:val="008B5549"/>
    <w:rPr>
      <w:i/>
      <w:iCs/>
      <w:color w:val="808080"/>
    </w:rPr>
  </w:style>
  <w:style w:type="character" w:styleId="IntenseEmphasis">
    <w:name w:val="Intense Emphasis"/>
    <w:basedOn w:val="DefaultParagraphFont"/>
    <w:uiPriority w:val="21"/>
    <w:qFormat/>
    <w:rsid w:val="008B5549"/>
    <w:rPr>
      <w:b/>
      <w:bCs/>
      <w:i/>
      <w:iCs/>
      <w:color w:val="4F81BD"/>
    </w:rPr>
  </w:style>
  <w:style w:type="character" w:styleId="SubtleReference">
    <w:name w:val="Subtle Reference"/>
    <w:basedOn w:val="DefaultParagraphFont"/>
    <w:uiPriority w:val="31"/>
    <w:qFormat/>
    <w:rsid w:val="008B5549"/>
    <w:rPr>
      <w:smallCaps/>
      <w:color w:val="C0504D"/>
      <w:u w:val="single"/>
    </w:rPr>
  </w:style>
  <w:style w:type="character" w:styleId="IntenseReference">
    <w:name w:val="Intense Reference"/>
    <w:basedOn w:val="DefaultParagraphFont"/>
    <w:uiPriority w:val="32"/>
    <w:qFormat/>
    <w:rsid w:val="008B5549"/>
    <w:rPr>
      <w:b/>
      <w:bCs/>
      <w:smallCaps/>
      <w:color w:val="C0504D"/>
      <w:spacing w:val="5"/>
      <w:u w:val="single"/>
    </w:rPr>
  </w:style>
  <w:style w:type="character" w:styleId="BookTitle">
    <w:name w:val="Book Title"/>
    <w:basedOn w:val="DefaultParagraphFont"/>
    <w:uiPriority w:val="33"/>
    <w:qFormat/>
    <w:rsid w:val="008B5549"/>
    <w:rPr>
      <w:b/>
      <w:bCs/>
      <w:smallCaps/>
      <w:spacing w:val="5"/>
    </w:rPr>
  </w:style>
  <w:style w:type="paragraph" w:styleId="BodyText3">
    <w:name w:val="Body Text 3"/>
    <w:basedOn w:val="Normal"/>
    <w:link w:val="BodyText3Char"/>
    <w:rsid w:val="008B5549"/>
    <w:pPr>
      <w:spacing w:after="0" w:line="240" w:lineRule="auto"/>
    </w:pPr>
    <w:rPr>
      <w:rFonts w:ascii="Arial Narrow" w:eastAsia="Times New Roman" w:hAnsi="Arial Narrow"/>
      <w:i/>
      <w:iCs/>
      <w:noProof/>
      <w:sz w:val="24"/>
      <w:szCs w:val="24"/>
      <w:lang w:val="en-GB"/>
    </w:rPr>
  </w:style>
  <w:style w:type="character" w:customStyle="1" w:styleId="BodyText3Char">
    <w:name w:val="Body Text 3 Char"/>
    <w:basedOn w:val="DefaultParagraphFont"/>
    <w:link w:val="BodyText3"/>
    <w:rsid w:val="008B5549"/>
    <w:rPr>
      <w:rFonts w:ascii="Arial Narrow" w:eastAsia="Times New Roman" w:hAnsi="Arial Narrow" w:cs="Times New Roman"/>
      <w:i/>
      <w:iCs/>
      <w:noProof/>
      <w:sz w:val="24"/>
      <w:szCs w:val="24"/>
      <w:lang w:val="en-GB"/>
    </w:rPr>
  </w:style>
  <w:style w:type="paragraph" w:styleId="BodyTextIndent">
    <w:name w:val="Body Text Indent"/>
    <w:basedOn w:val="Normal"/>
    <w:link w:val="BodyTextIndentChar"/>
    <w:rsid w:val="008B5549"/>
    <w:pPr>
      <w:tabs>
        <w:tab w:val="left" w:pos="4932"/>
      </w:tabs>
      <w:spacing w:after="0" w:line="240" w:lineRule="auto"/>
      <w:ind w:left="72"/>
    </w:pPr>
    <w:rPr>
      <w:rFonts w:eastAsia="Times New Roman"/>
      <w:szCs w:val="24"/>
    </w:rPr>
  </w:style>
  <w:style w:type="character" w:customStyle="1" w:styleId="BodyTextIndentChar">
    <w:name w:val="Body Text Indent Char"/>
    <w:basedOn w:val="DefaultParagraphFont"/>
    <w:link w:val="BodyTextIndent"/>
    <w:rsid w:val="008B5549"/>
    <w:rPr>
      <w:rFonts w:ascii="Times New Roman" w:eastAsia="Times New Roman" w:hAnsi="Times New Roman" w:cs="Times New Roman"/>
      <w:szCs w:val="24"/>
      <w:lang w:val="en-US"/>
    </w:rPr>
  </w:style>
  <w:style w:type="paragraph" w:customStyle="1" w:styleId="nn">
    <w:name w:val="nn"/>
    <w:basedOn w:val="BodyTextIndent"/>
    <w:rsid w:val="008B5549"/>
    <w:pPr>
      <w:tabs>
        <w:tab w:val="clear" w:pos="4932"/>
        <w:tab w:val="num" w:pos="1080"/>
      </w:tabs>
      <w:ind w:left="357"/>
    </w:pPr>
  </w:style>
  <w:style w:type="character" w:styleId="FootnoteReference">
    <w:name w:val="footnote reference"/>
    <w:aliases w:val="16 Point,Superscript 6 Point,Superscript 6 Point + 11 pt"/>
    <w:basedOn w:val="DefaultParagraphFont"/>
    <w:rsid w:val="008B5549"/>
    <w:rPr>
      <w:vertAlign w:val="superscript"/>
    </w:rPr>
  </w:style>
  <w:style w:type="paragraph" w:styleId="FootnoteText">
    <w:name w:val="footnote text"/>
    <w:aliases w:val="Geneva 9,Font: Geneva 9,Boston 10,f,otnote Text,Footnote,Testo nota a piè di pagina Carattere Carattere,Testo nota a piè di pagina Carattere,Testo nota a piè di pagina Carattere1 Carattere"/>
    <w:basedOn w:val="Normal"/>
    <w:link w:val="FootnoteTextChar"/>
    <w:rsid w:val="008B5549"/>
    <w:pPr>
      <w:spacing w:after="0" w:line="240" w:lineRule="auto"/>
    </w:pPr>
    <w:rPr>
      <w:rFonts w:eastAsia="Times New Roman"/>
      <w:sz w:val="20"/>
      <w:szCs w:val="20"/>
      <w:lang w:val="en-GB"/>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rsid w:val="008B5549"/>
    <w:rPr>
      <w:rFonts w:ascii="Times New Roman" w:eastAsia="Times New Roman" w:hAnsi="Times New Roman" w:cs="Times New Roman"/>
      <w:sz w:val="20"/>
      <w:szCs w:val="20"/>
      <w:lang w:val="en-GB"/>
    </w:rPr>
  </w:style>
  <w:style w:type="paragraph" w:customStyle="1" w:styleId="BodyText23">
    <w:name w:val="Body Text 23"/>
    <w:basedOn w:val="Normal"/>
    <w:rsid w:val="008B5549"/>
    <w:pPr>
      <w:widowControl w:val="0"/>
      <w:tabs>
        <w:tab w:val="left" w:pos="547"/>
      </w:tabs>
      <w:spacing w:after="0" w:line="240" w:lineRule="auto"/>
    </w:pPr>
    <w:rPr>
      <w:rFonts w:eastAsia="Times New Roman"/>
      <w:snapToGrid w:val="0"/>
      <w:szCs w:val="20"/>
    </w:rPr>
  </w:style>
  <w:style w:type="paragraph" w:styleId="TOC1">
    <w:name w:val="toc 1"/>
    <w:basedOn w:val="Normal"/>
    <w:next w:val="Normal"/>
    <w:autoRedefine/>
    <w:uiPriority w:val="39"/>
    <w:unhideWhenUsed/>
    <w:qFormat/>
    <w:rsid w:val="008B5549"/>
    <w:pPr>
      <w:spacing w:after="100"/>
      <w:ind w:right="18"/>
    </w:pPr>
    <w:rPr>
      <w:b/>
    </w:rPr>
  </w:style>
  <w:style w:type="paragraph" w:styleId="NormalWeb">
    <w:name w:val="Normal (Web)"/>
    <w:aliases w:val="Знак Знак3, Знак Знак3,Знак Знак,Знак4 Знак Знак,Обычный (Web),Знак4,Знак4 Знак Знак Знак Знак,Знак4 Знак"/>
    <w:basedOn w:val="Normal"/>
    <w:link w:val="NormalWebChar"/>
    <w:rsid w:val="008B5549"/>
    <w:pPr>
      <w:spacing w:before="100" w:beforeAutospacing="1" w:after="100" w:afterAutospacing="1" w:line="240" w:lineRule="auto"/>
    </w:pPr>
    <w:rPr>
      <w:rFonts w:eastAsia="Times New Roman"/>
      <w:sz w:val="24"/>
      <w:szCs w:val="24"/>
      <w:lang w:val="bg-BG" w:eastAsia="bg-BG"/>
    </w:rPr>
  </w:style>
  <w:style w:type="paragraph" w:styleId="TOC2">
    <w:name w:val="toc 2"/>
    <w:basedOn w:val="Normal"/>
    <w:next w:val="Normal"/>
    <w:autoRedefine/>
    <w:uiPriority w:val="39"/>
    <w:unhideWhenUsed/>
    <w:qFormat/>
    <w:rsid w:val="008B5549"/>
    <w:pPr>
      <w:spacing w:after="100"/>
      <w:ind w:left="220"/>
    </w:pPr>
  </w:style>
  <w:style w:type="paragraph" w:styleId="TOC3">
    <w:name w:val="toc 3"/>
    <w:basedOn w:val="Normal"/>
    <w:next w:val="Normal"/>
    <w:autoRedefine/>
    <w:uiPriority w:val="39"/>
    <w:unhideWhenUsed/>
    <w:qFormat/>
    <w:rsid w:val="008B5549"/>
    <w:pPr>
      <w:spacing w:after="100"/>
      <w:ind w:left="440"/>
    </w:pPr>
  </w:style>
  <w:style w:type="character" w:customStyle="1" w:styleId="shorttext">
    <w:name w:val="short_text"/>
    <w:basedOn w:val="DefaultParagraphFont"/>
    <w:rsid w:val="008B5549"/>
  </w:style>
  <w:style w:type="table" w:styleId="TableGrid">
    <w:name w:val="Table Grid"/>
    <w:basedOn w:val="TableNormal"/>
    <w:rsid w:val="006742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A5F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5FF8"/>
    <w:rPr>
      <w:rFonts w:ascii="Tahoma" w:hAnsi="Tahoma" w:cs="Tahoma"/>
      <w:sz w:val="16"/>
      <w:szCs w:val="16"/>
      <w:lang w:val="en-US"/>
    </w:rPr>
  </w:style>
  <w:style w:type="character" w:styleId="FollowedHyperlink">
    <w:name w:val="FollowedHyperlink"/>
    <w:basedOn w:val="DefaultParagraphFont"/>
    <w:unhideWhenUsed/>
    <w:rsid w:val="00B11058"/>
    <w:rPr>
      <w:color w:val="800080"/>
      <w:u w:val="single"/>
    </w:rPr>
  </w:style>
  <w:style w:type="character" w:styleId="CommentReference">
    <w:name w:val="annotation reference"/>
    <w:basedOn w:val="DefaultParagraphFont"/>
    <w:rsid w:val="00C95572"/>
    <w:rPr>
      <w:rFonts w:cs="Times New Roman"/>
      <w:sz w:val="16"/>
      <w:szCs w:val="16"/>
    </w:rPr>
  </w:style>
  <w:style w:type="character" w:styleId="PageNumber">
    <w:name w:val="page number"/>
    <w:basedOn w:val="DefaultParagraphFont"/>
    <w:rsid w:val="00704A3C"/>
  </w:style>
  <w:style w:type="paragraph" w:styleId="ListBullet2">
    <w:name w:val="List Bullet 2"/>
    <w:basedOn w:val="Normal"/>
    <w:autoRedefine/>
    <w:rsid w:val="00704A3C"/>
    <w:pPr>
      <w:numPr>
        <w:numId w:val="2"/>
      </w:numPr>
      <w:tabs>
        <w:tab w:val="clear" w:pos="720"/>
        <w:tab w:val="num" w:pos="630"/>
      </w:tabs>
      <w:spacing w:after="0" w:line="240" w:lineRule="auto"/>
      <w:ind w:left="630" w:hanging="270"/>
      <w:jc w:val="left"/>
    </w:pPr>
    <w:rPr>
      <w:rFonts w:eastAsia="Times New Roman"/>
      <w:bCs/>
      <w:szCs w:val="24"/>
    </w:rPr>
  </w:style>
  <w:style w:type="paragraph" w:customStyle="1" w:styleId="StyleBulletBold">
    <w:name w:val="Style Bullet + Bold"/>
    <w:basedOn w:val="Normal"/>
    <w:rsid w:val="00704A3C"/>
    <w:pPr>
      <w:numPr>
        <w:numId w:val="3"/>
      </w:numPr>
      <w:spacing w:after="0" w:line="240" w:lineRule="auto"/>
      <w:jc w:val="left"/>
    </w:pPr>
    <w:rPr>
      <w:rFonts w:eastAsia="Times New Roman"/>
      <w:sz w:val="24"/>
      <w:szCs w:val="24"/>
    </w:rPr>
  </w:style>
  <w:style w:type="paragraph" w:customStyle="1" w:styleId="Marin">
    <w:name w:val="Marin"/>
    <w:basedOn w:val="Normal"/>
    <w:uiPriority w:val="99"/>
    <w:rsid w:val="007F7EFA"/>
    <w:pPr>
      <w:spacing w:after="120" w:line="240" w:lineRule="auto"/>
    </w:pPr>
    <w:rPr>
      <w:rFonts w:ascii="Arial" w:eastAsia="Times New Roman" w:hAnsi="Arial"/>
      <w:sz w:val="24"/>
      <w:szCs w:val="20"/>
    </w:rPr>
  </w:style>
  <w:style w:type="paragraph" w:styleId="TableofFigures">
    <w:name w:val="table of figures"/>
    <w:basedOn w:val="Normal"/>
    <w:next w:val="Normal"/>
    <w:uiPriority w:val="99"/>
    <w:semiHidden/>
    <w:unhideWhenUsed/>
    <w:rsid w:val="00A33D5A"/>
    <w:pPr>
      <w:spacing w:after="0"/>
    </w:pPr>
  </w:style>
  <w:style w:type="paragraph" w:styleId="BodyText">
    <w:name w:val="Body Text"/>
    <w:basedOn w:val="Normal"/>
    <w:link w:val="BodyTextChar"/>
    <w:rsid w:val="007F7EFA"/>
    <w:pPr>
      <w:spacing w:after="120" w:line="240" w:lineRule="auto"/>
      <w:jc w:val="left"/>
    </w:pPr>
    <w:rPr>
      <w:rFonts w:eastAsia="Times New Roman"/>
      <w:noProof/>
      <w:sz w:val="24"/>
      <w:szCs w:val="24"/>
      <w:lang w:val="en-GB"/>
    </w:rPr>
  </w:style>
  <w:style w:type="character" w:customStyle="1" w:styleId="BodyTextChar">
    <w:name w:val="Body Text Char"/>
    <w:basedOn w:val="DefaultParagraphFont"/>
    <w:link w:val="BodyText"/>
    <w:rsid w:val="007F7EFA"/>
    <w:rPr>
      <w:rFonts w:ascii="Times New Roman" w:eastAsia="Times New Roman" w:hAnsi="Times New Roman" w:cs="Times New Roman"/>
      <w:noProof/>
      <w:sz w:val="24"/>
      <w:szCs w:val="24"/>
      <w:lang w:val="en-GB"/>
    </w:rPr>
  </w:style>
  <w:style w:type="paragraph" w:customStyle="1" w:styleId="BodyText21">
    <w:name w:val="Body Text 21"/>
    <w:basedOn w:val="Normal"/>
    <w:rsid w:val="007F7EFA"/>
    <w:pPr>
      <w:widowControl w:val="0"/>
      <w:spacing w:after="0" w:line="240" w:lineRule="auto"/>
      <w:ind w:left="397" w:hanging="397"/>
    </w:pPr>
    <w:rPr>
      <w:rFonts w:eastAsia="Times New Roman"/>
      <w:szCs w:val="20"/>
    </w:rPr>
  </w:style>
  <w:style w:type="paragraph" w:customStyle="1" w:styleId="Odstavecseseznamem1">
    <w:name w:val="Odstavec se seznamem1"/>
    <w:basedOn w:val="Normal"/>
    <w:uiPriority w:val="34"/>
    <w:qFormat/>
    <w:rsid w:val="00445794"/>
    <w:pPr>
      <w:ind w:left="720"/>
      <w:contextualSpacing/>
    </w:pPr>
    <w:rPr>
      <w:rFonts w:eastAsia="Times New Roman"/>
    </w:rPr>
  </w:style>
  <w:style w:type="paragraph" w:customStyle="1" w:styleId="Default">
    <w:name w:val="Default"/>
    <w:rsid w:val="00252496"/>
    <w:pPr>
      <w:autoSpaceDE w:val="0"/>
      <w:autoSpaceDN w:val="0"/>
      <w:adjustRightInd w:val="0"/>
    </w:pPr>
    <w:rPr>
      <w:rFonts w:ascii="Times New Roman" w:hAnsi="Times New Roman"/>
      <w:color w:val="000000"/>
      <w:sz w:val="24"/>
      <w:szCs w:val="24"/>
      <w:lang w:eastAsia="en-US"/>
    </w:rPr>
  </w:style>
  <w:style w:type="character" w:customStyle="1" w:styleId="hps">
    <w:name w:val="hps"/>
    <w:basedOn w:val="DefaultParagraphFont"/>
    <w:rsid w:val="002224A8"/>
  </w:style>
  <w:style w:type="character" w:customStyle="1" w:styleId="longtext1">
    <w:name w:val="long_text1"/>
    <w:basedOn w:val="DefaultParagraphFont"/>
    <w:rsid w:val="007B3F74"/>
    <w:rPr>
      <w:sz w:val="20"/>
      <w:szCs w:val="20"/>
    </w:rPr>
  </w:style>
  <w:style w:type="paragraph" w:customStyle="1" w:styleId="FootnoteReference1">
    <w:name w:val="Footnote Reference1"/>
    <w:basedOn w:val="Normal"/>
    <w:rsid w:val="005D1F28"/>
    <w:pPr>
      <w:spacing w:after="0" w:line="240" w:lineRule="auto"/>
      <w:jc w:val="left"/>
    </w:pPr>
    <w:rPr>
      <w:rFonts w:ascii="Times" w:eastAsia="Times New Roman" w:hAnsi="Times"/>
      <w:snapToGrid w:val="0"/>
      <w:position w:val="7"/>
      <w:szCs w:val="20"/>
    </w:rPr>
  </w:style>
  <w:style w:type="paragraph" w:styleId="BodyText2">
    <w:name w:val="Body Text 2"/>
    <w:basedOn w:val="Normal"/>
    <w:link w:val="BodyText2Char"/>
    <w:rsid w:val="005D1F28"/>
    <w:pPr>
      <w:spacing w:after="120" w:line="480" w:lineRule="auto"/>
      <w:jc w:val="left"/>
    </w:pPr>
    <w:rPr>
      <w:rFonts w:eastAsia="Times New Roman"/>
      <w:sz w:val="24"/>
      <w:szCs w:val="20"/>
      <w:lang w:eastAsia="ru-RU"/>
    </w:rPr>
  </w:style>
  <w:style w:type="character" w:customStyle="1" w:styleId="BodyText2Char">
    <w:name w:val="Body Text 2 Char"/>
    <w:basedOn w:val="DefaultParagraphFont"/>
    <w:link w:val="BodyText2"/>
    <w:rsid w:val="005D1F28"/>
    <w:rPr>
      <w:rFonts w:ascii="Times New Roman" w:eastAsia="Times New Roman" w:hAnsi="Times New Roman" w:cs="Times New Roman"/>
      <w:sz w:val="24"/>
      <w:szCs w:val="20"/>
      <w:lang w:val="en-US" w:eastAsia="ru-RU"/>
    </w:rPr>
  </w:style>
  <w:style w:type="paragraph" w:styleId="BodyTextIndent2">
    <w:name w:val="Body Text Indent 2"/>
    <w:basedOn w:val="Normal"/>
    <w:link w:val="BodyTextIndent2Char"/>
    <w:rsid w:val="005D1F28"/>
    <w:pPr>
      <w:spacing w:after="120" w:line="480" w:lineRule="auto"/>
      <w:ind w:left="360"/>
      <w:jc w:val="left"/>
    </w:pPr>
    <w:rPr>
      <w:rFonts w:eastAsia="Times New Roman"/>
      <w:sz w:val="24"/>
      <w:szCs w:val="20"/>
      <w:lang w:eastAsia="ru-RU"/>
    </w:rPr>
  </w:style>
  <w:style w:type="character" w:customStyle="1" w:styleId="BodyTextIndent2Char">
    <w:name w:val="Body Text Indent 2 Char"/>
    <w:basedOn w:val="DefaultParagraphFont"/>
    <w:link w:val="BodyTextIndent2"/>
    <w:rsid w:val="005D1F28"/>
    <w:rPr>
      <w:rFonts w:ascii="Times New Roman" w:eastAsia="Times New Roman" w:hAnsi="Times New Roman" w:cs="Times New Roman"/>
      <w:sz w:val="24"/>
      <w:szCs w:val="20"/>
      <w:lang w:val="en-US" w:eastAsia="ru-RU"/>
    </w:rPr>
  </w:style>
  <w:style w:type="paragraph" w:styleId="BodyTextIndent3">
    <w:name w:val="Body Text Indent 3"/>
    <w:basedOn w:val="Normal"/>
    <w:link w:val="BodyTextIndent3Char"/>
    <w:rsid w:val="005D1F28"/>
    <w:pPr>
      <w:spacing w:after="120" w:line="240" w:lineRule="auto"/>
      <w:ind w:left="360"/>
      <w:jc w:val="left"/>
    </w:pPr>
    <w:rPr>
      <w:rFonts w:eastAsia="Times New Roman"/>
      <w:sz w:val="16"/>
      <w:szCs w:val="16"/>
      <w:lang w:eastAsia="ru-RU"/>
    </w:rPr>
  </w:style>
  <w:style w:type="character" w:customStyle="1" w:styleId="BodyTextIndent3Char">
    <w:name w:val="Body Text Indent 3 Char"/>
    <w:basedOn w:val="DefaultParagraphFont"/>
    <w:link w:val="BodyTextIndent3"/>
    <w:rsid w:val="005D1F28"/>
    <w:rPr>
      <w:rFonts w:ascii="Times New Roman" w:eastAsia="Times New Roman" w:hAnsi="Times New Roman" w:cs="Times New Roman"/>
      <w:sz w:val="16"/>
      <w:szCs w:val="16"/>
      <w:lang w:val="en-US" w:eastAsia="ru-RU"/>
    </w:rPr>
  </w:style>
  <w:style w:type="paragraph" w:customStyle="1" w:styleId="GVWDHeading1">
    <w:name w:val="GVWD Heading 1"/>
    <w:basedOn w:val="Normal"/>
    <w:next w:val="Normal"/>
    <w:rsid w:val="005D1F28"/>
    <w:pPr>
      <w:numPr>
        <w:numId w:val="8"/>
      </w:numPr>
      <w:spacing w:after="0" w:line="240" w:lineRule="auto"/>
      <w:jc w:val="left"/>
    </w:pPr>
    <w:rPr>
      <w:rFonts w:ascii="Arial" w:eastAsia="SimSun" w:hAnsi="Arial"/>
      <w:b/>
      <w:szCs w:val="20"/>
    </w:rPr>
  </w:style>
  <w:style w:type="paragraph" w:customStyle="1" w:styleId="GVWDHeading2">
    <w:name w:val="GVWD Heading 2"/>
    <w:basedOn w:val="Normal"/>
    <w:next w:val="Normal"/>
    <w:rsid w:val="005D1F28"/>
    <w:pPr>
      <w:numPr>
        <w:ilvl w:val="1"/>
        <w:numId w:val="8"/>
      </w:numPr>
      <w:spacing w:after="0" w:line="240" w:lineRule="auto"/>
      <w:jc w:val="left"/>
    </w:pPr>
    <w:rPr>
      <w:rFonts w:ascii="Arial" w:eastAsia="SimSun" w:hAnsi="Arial"/>
      <w:b/>
      <w:szCs w:val="20"/>
    </w:rPr>
  </w:style>
  <w:style w:type="paragraph" w:customStyle="1" w:styleId="21">
    <w:name w:val="Основной текст с отступом 21"/>
    <w:basedOn w:val="Normal"/>
    <w:rsid w:val="005D1F28"/>
    <w:pPr>
      <w:tabs>
        <w:tab w:val="left" w:pos="540"/>
      </w:tabs>
      <w:suppressAutoHyphens/>
      <w:spacing w:after="0" w:line="240" w:lineRule="auto"/>
      <w:ind w:left="540" w:hanging="540"/>
      <w:jc w:val="left"/>
    </w:pPr>
    <w:rPr>
      <w:rFonts w:eastAsia="Times New Roman"/>
      <w:szCs w:val="24"/>
      <w:lang w:val="en-GB" w:eastAsia="ar-SA"/>
    </w:rPr>
  </w:style>
  <w:style w:type="paragraph" w:customStyle="1" w:styleId="outcome">
    <w:name w:val="outcome"/>
    <w:basedOn w:val="Normal"/>
    <w:rsid w:val="005D1F28"/>
    <w:pPr>
      <w:tabs>
        <w:tab w:val="left" w:pos="1260"/>
      </w:tabs>
      <w:suppressAutoHyphens/>
      <w:spacing w:after="120" w:line="240" w:lineRule="auto"/>
      <w:ind w:left="1260" w:hanging="1260"/>
    </w:pPr>
    <w:rPr>
      <w:rFonts w:eastAsia="Times New Roman"/>
      <w:b/>
      <w:bCs/>
      <w:iCs/>
      <w:color w:val="000000"/>
      <w:sz w:val="21"/>
      <w:lang w:val="en-GB" w:eastAsia="ar-SA"/>
    </w:rPr>
  </w:style>
  <w:style w:type="paragraph" w:customStyle="1" w:styleId="TableHeaderPage">
    <w:name w:val="Table Header Page"/>
    <w:basedOn w:val="Normal"/>
    <w:rsid w:val="005D1F28"/>
    <w:pPr>
      <w:spacing w:before="60" w:after="60" w:line="240" w:lineRule="auto"/>
      <w:jc w:val="left"/>
    </w:pPr>
    <w:rPr>
      <w:rFonts w:eastAsia="Times New Roman"/>
      <w:b/>
      <w:sz w:val="20"/>
      <w:szCs w:val="20"/>
      <w:lang w:val="en-GB"/>
    </w:rPr>
  </w:style>
  <w:style w:type="paragraph" w:customStyle="1" w:styleId="Text">
    <w:name w:val="Text"/>
    <w:basedOn w:val="Normal"/>
    <w:rsid w:val="005D1F28"/>
    <w:pPr>
      <w:spacing w:before="240" w:after="0" w:line="252" w:lineRule="auto"/>
    </w:pPr>
    <w:rPr>
      <w:rFonts w:eastAsia="Times New Roman"/>
      <w:szCs w:val="20"/>
    </w:rPr>
  </w:style>
  <w:style w:type="paragraph" w:customStyle="1" w:styleId="ConsCell">
    <w:name w:val="ConsCell"/>
    <w:rsid w:val="005D1F28"/>
    <w:pPr>
      <w:widowControl w:val="0"/>
      <w:autoSpaceDE w:val="0"/>
      <w:autoSpaceDN w:val="0"/>
      <w:adjustRightInd w:val="0"/>
    </w:pPr>
    <w:rPr>
      <w:rFonts w:ascii="Arial" w:eastAsia="Times New Roman" w:hAnsi="Arial" w:cs="Arial"/>
      <w:lang w:val="ru-RU" w:eastAsia="ru-RU"/>
    </w:rPr>
  </w:style>
  <w:style w:type="paragraph" w:customStyle="1" w:styleId="a">
    <w:name w:val="Стиль полужирный все прописные По центру"/>
    <w:basedOn w:val="Normal"/>
    <w:autoRedefine/>
    <w:rsid w:val="005D1F28"/>
    <w:pPr>
      <w:spacing w:after="0" w:line="240" w:lineRule="auto"/>
      <w:jc w:val="center"/>
    </w:pPr>
    <w:rPr>
      <w:rFonts w:eastAsia="Times New Roman"/>
      <w:b/>
      <w:bCs/>
      <w:caps/>
      <w:sz w:val="24"/>
      <w:szCs w:val="20"/>
      <w:lang w:eastAsia="ru-RU"/>
    </w:rPr>
  </w:style>
  <w:style w:type="paragraph" w:customStyle="1" w:styleId="xl23">
    <w:name w:val="xl23"/>
    <w:basedOn w:val="Normal"/>
    <w:rsid w:val="00A37BED"/>
    <w:pPr>
      <w:spacing w:before="100" w:after="100" w:line="240" w:lineRule="auto"/>
      <w:jc w:val="left"/>
      <w:textAlignment w:val="top"/>
    </w:pPr>
    <w:rPr>
      <w:rFonts w:eastAsia="Arial Unicode MS"/>
      <w:szCs w:val="20"/>
      <w:lang w:val="es-ES" w:eastAsia="cs-CZ"/>
    </w:rPr>
  </w:style>
  <w:style w:type="paragraph" w:styleId="EndnoteText">
    <w:name w:val="endnote text"/>
    <w:basedOn w:val="Normal"/>
    <w:link w:val="EndnoteTextChar"/>
    <w:semiHidden/>
    <w:rsid w:val="00D60BD4"/>
    <w:pPr>
      <w:spacing w:after="0" w:line="240" w:lineRule="auto"/>
    </w:pPr>
    <w:rPr>
      <w:rFonts w:eastAsia="Times New Roman"/>
      <w:sz w:val="20"/>
      <w:szCs w:val="20"/>
      <w:lang w:val="en-GB" w:eastAsia="cs-CZ"/>
    </w:rPr>
  </w:style>
  <w:style w:type="character" w:customStyle="1" w:styleId="EndnoteTextChar">
    <w:name w:val="Endnote Text Char"/>
    <w:basedOn w:val="DefaultParagraphFont"/>
    <w:link w:val="EndnoteText"/>
    <w:semiHidden/>
    <w:rsid w:val="00D60BD4"/>
    <w:rPr>
      <w:rFonts w:ascii="Times New Roman" w:eastAsia="Times New Roman" w:hAnsi="Times New Roman"/>
      <w:lang w:val="en-GB"/>
    </w:rPr>
  </w:style>
  <w:style w:type="paragraph" w:customStyle="1" w:styleId="Memoheading">
    <w:name w:val="Memo heading"/>
    <w:basedOn w:val="Normal"/>
    <w:rsid w:val="00D833CD"/>
    <w:pPr>
      <w:overflowPunct w:val="0"/>
      <w:autoSpaceDE w:val="0"/>
      <w:autoSpaceDN w:val="0"/>
      <w:adjustRightInd w:val="0"/>
      <w:spacing w:after="0" w:line="240" w:lineRule="auto"/>
      <w:jc w:val="left"/>
      <w:textAlignment w:val="baseline"/>
    </w:pPr>
    <w:rPr>
      <w:rFonts w:eastAsia="Times New Roman"/>
      <w:sz w:val="24"/>
      <w:szCs w:val="20"/>
      <w:lang w:val="sk-SK"/>
    </w:rPr>
  </w:style>
  <w:style w:type="paragraph" w:customStyle="1" w:styleId="head1">
    <w:name w:val="head1"/>
    <w:rsid w:val="005D5D87"/>
    <w:pPr>
      <w:widowControl w:val="0"/>
      <w:tabs>
        <w:tab w:val="left" w:pos="0"/>
        <w:tab w:val="left" w:pos="2160"/>
        <w:tab w:val="left" w:pos="2899"/>
        <w:tab w:val="left" w:pos="4680"/>
        <w:tab w:val="left" w:pos="8659"/>
        <w:tab w:val="left" w:pos="9360"/>
      </w:tabs>
      <w:suppressAutoHyphens/>
    </w:pPr>
    <w:rPr>
      <w:rFonts w:ascii="Times New Roman" w:eastAsia="Times New Roman" w:hAnsi="Times New Roman"/>
      <w:snapToGrid w:val="0"/>
      <w:sz w:val="24"/>
      <w:lang w:val="en-US" w:eastAsia="en-US"/>
    </w:rPr>
  </w:style>
  <w:style w:type="paragraph" w:customStyle="1" w:styleId="Listdots">
    <w:name w:val="List (dots)"/>
    <w:basedOn w:val="Normal"/>
    <w:rsid w:val="00667F15"/>
    <w:pPr>
      <w:numPr>
        <w:numId w:val="12"/>
      </w:numPr>
      <w:spacing w:after="0" w:line="240" w:lineRule="auto"/>
    </w:pPr>
    <w:rPr>
      <w:rFonts w:eastAsia="Times New Roman"/>
      <w:sz w:val="24"/>
      <w:szCs w:val="20"/>
      <w:lang w:val="en-GB"/>
    </w:rPr>
  </w:style>
  <w:style w:type="paragraph" w:customStyle="1" w:styleId="AnnexTitle">
    <w:name w:val="Annex Title"/>
    <w:basedOn w:val="Normal"/>
    <w:rsid w:val="00667F15"/>
    <w:pPr>
      <w:spacing w:after="0" w:line="240" w:lineRule="auto"/>
      <w:jc w:val="center"/>
    </w:pPr>
    <w:rPr>
      <w:rFonts w:eastAsia="Times New Roman"/>
      <w:b/>
      <w:sz w:val="24"/>
      <w:szCs w:val="20"/>
      <w:lang w:val="en-GB"/>
    </w:rPr>
  </w:style>
  <w:style w:type="paragraph" w:customStyle="1" w:styleId="ListBullets">
    <w:name w:val="List Bullets"/>
    <w:basedOn w:val="Normal"/>
    <w:rsid w:val="00667F15"/>
    <w:pPr>
      <w:spacing w:after="0" w:line="240" w:lineRule="auto"/>
      <w:ind w:left="720" w:hanging="360"/>
      <w:jc w:val="left"/>
    </w:pPr>
    <w:rPr>
      <w:rFonts w:eastAsia="Times New Roman"/>
      <w:sz w:val="24"/>
      <w:szCs w:val="20"/>
      <w:lang w:val="en-GB"/>
    </w:rPr>
  </w:style>
  <w:style w:type="paragraph" w:customStyle="1" w:styleId="TableTitle">
    <w:name w:val="Table Title"/>
    <w:basedOn w:val="Normal"/>
    <w:rsid w:val="00667F15"/>
    <w:pPr>
      <w:numPr>
        <w:numId w:val="13"/>
      </w:numPr>
      <w:tabs>
        <w:tab w:val="clear" w:pos="425"/>
      </w:tabs>
      <w:spacing w:before="120" w:after="120" w:line="240" w:lineRule="auto"/>
      <w:ind w:left="0" w:firstLine="0"/>
      <w:jc w:val="center"/>
    </w:pPr>
    <w:rPr>
      <w:rFonts w:eastAsia="Times New Roman"/>
      <w:b/>
      <w:sz w:val="24"/>
      <w:szCs w:val="20"/>
      <w:lang w:val="en-GB"/>
    </w:rPr>
  </w:style>
  <w:style w:type="paragraph" w:customStyle="1" w:styleId="CharChar">
    <w:name w:val="Знак Знак Char Char"/>
    <w:basedOn w:val="Normal"/>
    <w:autoRedefine/>
    <w:rsid w:val="008171A0"/>
    <w:pPr>
      <w:spacing w:after="160" w:line="240" w:lineRule="exact"/>
      <w:jc w:val="left"/>
    </w:pPr>
    <w:rPr>
      <w:rFonts w:eastAsia="SimSun"/>
      <w:b/>
      <w:sz w:val="28"/>
      <w:szCs w:val="24"/>
    </w:rPr>
  </w:style>
  <w:style w:type="paragraph" w:customStyle="1" w:styleId="a0">
    <w:name w:val="Знак Знак Знак"/>
    <w:basedOn w:val="Normal"/>
    <w:autoRedefine/>
    <w:rsid w:val="008171A0"/>
    <w:pPr>
      <w:spacing w:after="160" w:line="240" w:lineRule="exact"/>
      <w:jc w:val="left"/>
    </w:pPr>
    <w:rPr>
      <w:rFonts w:eastAsia="Times New Roman"/>
      <w:sz w:val="28"/>
      <w:szCs w:val="20"/>
    </w:rPr>
  </w:style>
  <w:style w:type="paragraph" w:customStyle="1" w:styleId="Bullet">
    <w:name w:val="Bullet"/>
    <w:basedOn w:val="Normal"/>
    <w:rsid w:val="008171A0"/>
    <w:pPr>
      <w:tabs>
        <w:tab w:val="num" w:pos="1440"/>
      </w:tabs>
      <w:spacing w:after="0" w:line="240" w:lineRule="auto"/>
      <w:ind w:left="1440" w:hanging="720"/>
      <w:jc w:val="left"/>
    </w:pPr>
    <w:rPr>
      <w:rFonts w:eastAsia="Times New Roman"/>
      <w:sz w:val="24"/>
      <w:szCs w:val="20"/>
      <w:lang w:eastAsia="cs-CZ"/>
    </w:rPr>
  </w:style>
  <w:style w:type="paragraph" w:customStyle="1" w:styleId="4">
    <w:name w:val="????????? 4"/>
    <w:basedOn w:val="Normal"/>
    <w:next w:val="Normal"/>
    <w:rsid w:val="008171A0"/>
    <w:pPr>
      <w:keepNext/>
      <w:widowControl w:val="0"/>
      <w:spacing w:after="0" w:line="240" w:lineRule="auto"/>
    </w:pPr>
    <w:rPr>
      <w:rFonts w:eastAsia="Times New Roman"/>
      <w:sz w:val="24"/>
      <w:szCs w:val="20"/>
      <w:lang w:val="ru-RU"/>
    </w:rPr>
  </w:style>
  <w:style w:type="character" w:customStyle="1" w:styleId="val">
    <w:name w:val="val"/>
    <w:basedOn w:val="DefaultParagraphFont"/>
    <w:rsid w:val="008171A0"/>
  </w:style>
  <w:style w:type="character" w:styleId="EndnoteReference">
    <w:name w:val="endnote reference"/>
    <w:basedOn w:val="DefaultParagraphFont"/>
    <w:uiPriority w:val="99"/>
    <w:semiHidden/>
    <w:unhideWhenUsed/>
    <w:rsid w:val="0096390F"/>
    <w:rPr>
      <w:vertAlign w:val="superscript"/>
    </w:rPr>
  </w:style>
  <w:style w:type="character" w:customStyle="1" w:styleId="hpsatn">
    <w:name w:val="hps atn"/>
    <w:basedOn w:val="DefaultParagraphFont"/>
    <w:rsid w:val="00716D05"/>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
    <w:link w:val="NormalWeb"/>
    <w:locked/>
    <w:rsid w:val="00927FDE"/>
    <w:rPr>
      <w:rFonts w:ascii="Times New Roman" w:eastAsia="Times New Roman" w:hAnsi="Times New Roman"/>
      <w:sz w:val="24"/>
      <w:szCs w:val="24"/>
      <w:lang w:val="bg-BG" w:eastAsia="bg-BG"/>
    </w:rPr>
  </w:style>
  <w:style w:type="character" w:customStyle="1" w:styleId="st">
    <w:name w:val="st"/>
    <w:basedOn w:val="DefaultParagraphFont"/>
    <w:rsid w:val="00927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49"/>
    <w:pPr>
      <w:spacing w:after="200" w:line="276" w:lineRule="auto"/>
      <w:jc w:val="both"/>
    </w:pPr>
    <w:rPr>
      <w:rFonts w:ascii="Times New Roman" w:hAnsi="Times New Roman"/>
      <w:sz w:val="22"/>
      <w:szCs w:val="22"/>
      <w:lang w:val="en-US" w:eastAsia="en-US"/>
    </w:rPr>
  </w:style>
  <w:style w:type="paragraph" w:styleId="Heading1">
    <w:name w:val="heading 1"/>
    <w:basedOn w:val="Normal"/>
    <w:next w:val="Normal"/>
    <w:link w:val="Heading1Char"/>
    <w:qFormat/>
    <w:rsid w:val="008B5549"/>
    <w:pPr>
      <w:keepNext/>
      <w:keepLines/>
      <w:numPr>
        <w:numId w:val="4"/>
      </w:numPr>
      <w:spacing w:before="480" w:after="240"/>
      <w:outlineLvl w:val="0"/>
    </w:pPr>
    <w:rPr>
      <w:rFonts w:eastAsia="Times New Roman"/>
      <w:b/>
      <w:bCs/>
      <w:sz w:val="28"/>
      <w:szCs w:val="28"/>
    </w:rPr>
  </w:style>
  <w:style w:type="paragraph" w:styleId="Heading2">
    <w:name w:val="heading 2"/>
    <w:basedOn w:val="Normal"/>
    <w:next w:val="Normal"/>
    <w:link w:val="Heading2Char"/>
    <w:unhideWhenUsed/>
    <w:qFormat/>
    <w:rsid w:val="008B5549"/>
    <w:pPr>
      <w:keepNext/>
      <w:keepLines/>
      <w:numPr>
        <w:ilvl w:val="1"/>
        <w:numId w:val="4"/>
      </w:numPr>
      <w:spacing w:before="200" w:after="120"/>
      <w:outlineLvl w:val="1"/>
    </w:pPr>
    <w:rPr>
      <w:rFonts w:eastAsia="Times New Roman"/>
      <w:b/>
      <w:bCs/>
      <w:sz w:val="26"/>
      <w:szCs w:val="26"/>
    </w:rPr>
  </w:style>
  <w:style w:type="paragraph" w:styleId="Heading3">
    <w:name w:val="heading 3"/>
    <w:basedOn w:val="Normal"/>
    <w:next w:val="Normal"/>
    <w:link w:val="Heading3Char"/>
    <w:uiPriority w:val="9"/>
    <w:unhideWhenUsed/>
    <w:qFormat/>
    <w:rsid w:val="008B5549"/>
    <w:pPr>
      <w:keepNext/>
      <w:keepLines/>
      <w:numPr>
        <w:ilvl w:val="2"/>
        <w:numId w:val="4"/>
      </w:numPr>
      <w:spacing w:before="200" w:after="240"/>
      <w:outlineLvl w:val="2"/>
    </w:pPr>
    <w:rPr>
      <w:rFonts w:eastAsia="Times New Roman"/>
      <w:b/>
      <w:bCs/>
    </w:rPr>
  </w:style>
  <w:style w:type="paragraph" w:styleId="Heading4">
    <w:name w:val="heading 4"/>
    <w:basedOn w:val="Normal"/>
    <w:next w:val="Normal"/>
    <w:link w:val="Heading4Char"/>
    <w:uiPriority w:val="9"/>
    <w:unhideWhenUsed/>
    <w:qFormat/>
    <w:rsid w:val="008B5549"/>
    <w:pPr>
      <w:keepNext/>
      <w:keepLines/>
      <w:numPr>
        <w:ilvl w:val="3"/>
        <w:numId w:val="4"/>
      </w:numPr>
      <w:spacing w:before="200" w:after="0"/>
      <w:outlineLvl w:val="3"/>
    </w:pPr>
    <w:rPr>
      <w:rFonts w:eastAsia="Times New Roman"/>
      <w:b/>
      <w:bCs/>
      <w:i/>
      <w:iCs/>
    </w:rPr>
  </w:style>
  <w:style w:type="paragraph" w:styleId="Heading5">
    <w:name w:val="heading 5"/>
    <w:basedOn w:val="Normal"/>
    <w:next w:val="Normal"/>
    <w:link w:val="Heading5Char"/>
    <w:uiPriority w:val="9"/>
    <w:semiHidden/>
    <w:unhideWhenUsed/>
    <w:qFormat/>
    <w:rsid w:val="008B554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rsid w:val="008B554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8B554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8B5549"/>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8B554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549"/>
    <w:rPr>
      <w:rFonts w:ascii="Times New Roman" w:eastAsia="Times New Roman" w:hAnsi="Times New Roman"/>
      <w:b/>
      <w:bCs/>
      <w:sz w:val="28"/>
      <w:szCs w:val="28"/>
      <w:lang w:val="en-US" w:eastAsia="en-US"/>
    </w:rPr>
  </w:style>
  <w:style w:type="character" w:customStyle="1" w:styleId="Heading2Char">
    <w:name w:val="Heading 2 Char"/>
    <w:basedOn w:val="DefaultParagraphFont"/>
    <w:link w:val="Heading2"/>
    <w:rsid w:val="008B5549"/>
    <w:rPr>
      <w:rFonts w:ascii="Times New Roman" w:eastAsia="Times New Roman" w:hAnsi="Times New Roman"/>
      <w:b/>
      <w:bCs/>
      <w:sz w:val="26"/>
      <w:szCs w:val="26"/>
      <w:lang w:val="en-US" w:eastAsia="en-US"/>
    </w:rPr>
  </w:style>
  <w:style w:type="character" w:customStyle="1" w:styleId="Heading3Char">
    <w:name w:val="Heading 3 Char"/>
    <w:basedOn w:val="DefaultParagraphFont"/>
    <w:link w:val="Heading3"/>
    <w:uiPriority w:val="9"/>
    <w:rsid w:val="008B5549"/>
    <w:rPr>
      <w:rFonts w:ascii="Times New Roman" w:eastAsia="Times New Roman" w:hAnsi="Times New Roman"/>
      <w:b/>
      <w:bCs/>
      <w:sz w:val="22"/>
      <w:szCs w:val="22"/>
      <w:lang w:val="en-US" w:eastAsia="en-US"/>
    </w:rPr>
  </w:style>
  <w:style w:type="character" w:customStyle="1" w:styleId="Heading4Char">
    <w:name w:val="Heading 4 Char"/>
    <w:basedOn w:val="DefaultParagraphFont"/>
    <w:link w:val="Heading4"/>
    <w:uiPriority w:val="9"/>
    <w:rsid w:val="008B5549"/>
    <w:rPr>
      <w:rFonts w:ascii="Times New Roman" w:eastAsia="Times New Roman" w:hAnsi="Times New Roman"/>
      <w:b/>
      <w:bCs/>
      <w:i/>
      <w:iCs/>
      <w:sz w:val="22"/>
      <w:szCs w:val="22"/>
      <w:lang w:val="en-US" w:eastAsia="en-US"/>
    </w:rPr>
  </w:style>
  <w:style w:type="character" w:customStyle="1" w:styleId="Heading5Char">
    <w:name w:val="Heading 5 Char"/>
    <w:basedOn w:val="DefaultParagraphFont"/>
    <w:link w:val="Heading5"/>
    <w:uiPriority w:val="9"/>
    <w:semiHidden/>
    <w:rsid w:val="008B5549"/>
    <w:rPr>
      <w:rFonts w:ascii="Cambria" w:eastAsia="Times New Roman" w:hAnsi="Cambria" w:cs="Times New Roman"/>
      <w:color w:val="243F60"/>
      <w:lang w:val="en-US"/>
    </w:rPr>
  </w:style>
  <w:style w:type="character" w:customStyle="1" w:styleId="Heading6Char">
    <w:name w:val="Heading 6 Char"/>
    <w:basedOn w:val="DefaultParagraphFont"/>
    <w:link w:val="Heading6"/>
    <w:rsid w:val="008B5549"/>
    <w:rPr>
      <w:rFonts w:ascii="Cambria" w:eastAsia="Times New Roman" w:hAnsi="Cambria" w:cs="Times New Roman"/>
      <w:i/>
      <w:iCs/>
      <w:color w:val="243F60"/>
      <w:lang w:val="en-US"/>
    </w:rPr>
  </w:style>
  <w:style w:type="character" w:customStyle="1" w:styleId="Heading7Char">
    <w:name w:val="Heading 7 Char"/>
    <w:basedOn w:val="DefaultParagraphFont"/>
    <w:link w:val="Heading7"/>
    <w:semiHidden/>
    <w:rsid w:val="008B5549"/>
    <w:rPr>
      <w:rFonts w:ascii="Cambria" w:eastAsia="Times New Roman" w:hAnsi="Cambria" w:cs="Times New Roman"/>
      <w:i/>
      <w:iCs/>
      <w:color w:val="404040"/>
      <w:lang w:val="en-US"/>
    </w:rPr>
  </w:style>
  <w:style w:type="character" w:customStyle="1" w:styleId="Heading8Char">
    <w:name w:val="Heading 8 Char"/>
    <w:basedOn w:val="DefaultParagraphFont"/>
    <w:link w:val="Heading8"/>
    <w:rsid w:val="008B5549"/>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8B5549"/>
    <w:rPr>
      <w:rFonts w:ascii="Cambria" w:eastAsia="Times New Roman" w:hAnsi="Cambria" w:cs="Times New Roman"/>
      <w:i/>
      <w:iCs/>
      <w:color w:val="404040"/>
      <w:sz w:val="20"/>
      <w:szCs w:val="20"/>
      <w:lang w:val="en-US"/>
    </w:rPr>
  </w:style>
  <w:style w:type="paragraph" w:styleId="Header">
    <w:name w:val="header"/>
    <w:basedOn w:val="Normal"/>
    <w:link w:val="HeaderChar"/>
    <w:unhideWhenUsed/>
    <w:rsid w:val="008B5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B5549"/>
    <w:rPr>
      <w:rFonts w:ascii="Times New Roman" w:hAnsi="Times New Roman"/>
      <w:lang w:val="en-US"/>
    </w:rPr>
  </w:style>
  <w:style w:type="paragraph" w:styleId="Footer">
    <w:name w:val="footer"/>
    <w:basedOn w:val="Normal"/>
    <w:link w:val="FooterChar"/>
    <w:unhideWhenUsed/>
    <w:rsid w:val="008B5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B5549"/>
    <w:rPr>
      <w:rFonts w:ascii="Times New Roman" w:hAnsi="Times New Roman"/>
      <w:lang w:val="en-US"/>
    </w:rPr>
  </w:style>
  <w:style w:type="paragraph" w:styleId="BalloonText">
    <w:name w:val="Balloon Text"/>
    <w:basedOn w:val="Normal"/>
    <w:link w:val="BalloonTextChar"/>
    <w:unhideWhenUsed/>
    <w:rsid w:val="008B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B5549"/>
    <w:rPr>
      <w:rFonts w:ascii="Tahoma" w:hAnsi="Tahoma" w:cs="Tahoma"/>
      <w:sz w:val="16"/>
      <w:szCs w:val="16"/>
      <w:lang w:val="en-US"/>
    </w:rPr>
  </w:style>
  <w:style w:type="paragraph" w:styleId="ListParagraph">
    <w:name w:val="List Paragraph"/>
    <w:basedOn w:val="Normal"/>
    <w:uiPriority w:val="34"/>
    <w:qFormat/>
    <w:rsid w:val="008B5549"/>
    <w:pPr>
      <w:ind w:left="720"/>
      <w:contextualSpacing/>
    </w:pPr>
  </w:style>
  <w:style w:type="paragraph" w:styleId="TOCHeading">
    <w:name w:val="TOC Heading"/>
    <w:basedOn w:val="Heading1"/>
    <w:next w:val="Normal"/>
    <w:uiPriority w:val="39"/>
    <w:unhideWhenUsed/>
    <w:qFormat/>
    <w:rsid w:val="008B5549"/>
    <w:pPr>
      <w:outlineLvl w:val="9"/>
    </w:pPr>
  </w:style>
  <w:style w:type="character" w:styleId="Hyperlink">
    <w:name w:val="Hyperlink"/>
    <w:basedOn w:val="DefaultParagraphFont"/>
    <w:uiPriority w:val="99"/>
    <w:unhideWhenUsed/>
    <w:rsid w:val="008B5549"/>
    <w:rPr>
      <w:color w:val="0000FF"/>
      <w:u w:val="single"/>
    </w:rPr>
  </w:style>
  <w:style w:type="paragraph" w:styleId="CommentText">
    <w:name w:val="annotation text"/>
    <w:basedOn w:val="Normal"/>
    <w:link w:val="CommentTextChar"/>
    <w:unhideWhenUsed/>
    <w:rsid w:val="008B5549"/>
    <w:pPr>
      <w:spacing w:line="240" w:lineRule="auto"/>
    </w:pPr>
    <w:rPr>
      <w:sz w:val="20"/>
      <w:szCs w:val="20"/>
    </w:rPr>
  </w:style>
  <w:style w:type="character" w:customStyle="1" w:styleId="CommentTextChar">
    <w:name w:val="Comment Text Char"/>
    <w:basedOn w:val="DefaultParagraphFont"/>
    <w:link w:val="CommentText"/>
    <w:rsid w:val="008B5549"/>
    <w:rPr>
      <w:rFonts w:ascii="Times New Roman" w:hAnsi="Times New Roman"/>
      <w:sz w:val="20"/>
      <w:szCs w:val="20"/>
      <w:lang w:val="en-US"/>
    </w:rPr>
  </w:style>
  <w:style w:type="character" w:customStyle="1" w:styleId="CommentSubjectChar">
    <w:name w:val="Comment Subject Char"/>
    <w:basedOn w:val="CommentTextChar"/>
    <w:link w:val="CommentSubject"/>
    <w:rsid w:val="008B5549"/>
    <w:rPr>
      <w:rFonts w:ascii="Times New Roman" w:hAnsi="Times New Roman"/>
      <w:b/>
      <w:bCs/>
      <w:sz w:val="20"/>
      <w:szCs w:val="20"/>
      <w:lang w:val="en-US"/>
    </w:rPr>
  </w:style>
  <w:style w:type="paragraph" w:styleId="CommentSubject">
    <w:name w:val="annotation subject"/>
    <w:basedOn w:val="CommentText"/>
    <w:next w:val="CommentText"/>
    <w:link w:val="CommentSubjectChar"/>
    <w:unhideWhenUsed/>
    <w:rsid w:val="008B5549"/>
    <w:rPr>
      <w:b/>
      <w:bCs/>
    </w:rPr>
  </w:style>
  <w:style w:type="paragraph" w:styleId="Caption">
    <w:name w:val="caption"/>
    <w:basedOn w:val="Normal"/>
    <w:next w:val="Normal"/>
    <w:unhideWhenUsed/>
    <w:qFormat/>
    <w:rsid w:val="00ED5637"/>
    <w:pPr>
      <w:spacing w:line="240" w:lineRule="auto"/>
    </w:pPr>
    <w:rPr>
      <w:b/>
      <w:bCs/>
      <w:sz w:val="24"/>
      <w:szCs w:val="24"/>
    </w:rPr>
  </w:style>
  <w:style w:type="paragraph" w:styleId="Title">
    <w:name w:val="Title"/>
    <w:basedOn w:val="Normal"/>
    <w:next w:val="Normal"/>
    <w:link w:val="TitleChar"/>
    <w:qFormat/>
    <w:rsid w:val="008B554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8B5549"/>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qFormat/>
    <w:rsid w:val="008B554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rsid w:val="008B5549"/>
    <w:rPr>
      <w:rFonts w:ascii="Cambria" w:eastAsia="Times New Roman" w:hAnsi="Cambria" w:cs="Times New Roman"/>
      <w:i/>
      <w:iCs/>
      <w:color w:val="4F81BD"/>
      <w:spacing w:val="15"/>
      <w:sz w:val="24"/>
      <w:szCs w:val="24"/>
      <w:lang w:val="en-US"/>
    </w:rPr>
  </w:style>
  <w:style w:type="character" w:styleId="Strong">
    <w:name w:val="Strong"/>
    <w:basedOn w:val="DefaultParagraphFont"/>
    <w:qFormat/>
    <w:rsid w:val="008B5549"/>
    <w:rPr>
      <w:b/>
      <w:bCs/>
    </w:rPr>
  </w:style>
  <w:style w:type="character" w:styleId="Emphasis">
    <w:name w:val="Emphasis"/>
    <w:basedOn w:val="DefaultParagraphFont"/>
    <w:qFormat/>
    <w:rsid w:val="008B5549"/>
    <w:rPr>
      <w:i/>
      <w:iCs/>
    </w:rPr>
  </w:style>
  <w:style w:type="paragraph" w:styleId="NoSpacing">
    <w:name w:val="No Spacing"/>
    <w:uiPriority w:val="1"/>
    <w:qFormat/>
    <w:rsid w:val="008B5549"/>
    <w:rPr>
      <w:sz w:val="22"/>
      <w:szCs w:val="22"/>
      <w:lang w:eastAsia="en-US"/>
    </w:rPr>
  </w:style>
  <w:style w:type="paragraph" w:styleId="Quote">
    <w:name w:val="Quote"/>
    <w:basedOn w:val="Normal"/>
    <w:next w:val="Normal"/>
    <w:link w:val="QuoteChar"/>
    <w:uiPriority w:val="29"/>
    <w:qFormat/>
    <w:rsid w:val="008B5549"/>
    <w:rPr>
      <w:i/>
      <w:iCs/>
      <w:color w:val="000000"/>
    </w:rPr>
  </w:style>
  <w:style w:type="character" w:customStyle="1" w:styleId="QuoteChar">
    <w:name w:val="Quote Char"/>
    <w:basedOn w:val="DefaultParagraphFont"/>
    <w:link w:val="Quote"/>
    <w:uiPriority w:val="29"/>
    <w:rsid w:val="008B5549"/>
    <w:rPr>
      <w:rFonts w:ascii="Times New Roman" w:hAnsi="Times New Roman"/>
      <w:i/>
      <w:iCs/>
      <w:color w:val="000000"/>
      <w:lang w:val="en-US"/>
    </w:rPr>
  </w:style>
  <w:style w:type="paragraph" w:styleId="IntenseQuote">
    <w:name w:val="Intense Quote"/>
    <w:basedOn w:val="Normal"/>
    <w:next w:val="Normal"/>
    <w:link w:val="IntenseQuoteChar"/>
    <w:uiPriority w:val="30"/>
    <w:qFormat/>
    <w:rsid w:val="008B554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B5549"/>
    <w:rPr>
      <w:rFonts w:ascii="Times New Roman" w:hAnsi="Times New Roman"/>
      <w:b/>
      <w:bCs/>
      <w:i/>
      <w:iCs/>
      <w:color w:val="4F81BD"/>
      <w:lang w:val="en-US"/>
    </w:rPr>
  </w:style>
  <w:style w:type="character" w:styleId="SubtleEmphasis">
    <w:name w:val="Subtle Emphasis"/>
    <w:basedOn w:val="DefaultParagraphFont"/>
    <w:uiPriority w:val="19"/>
    <w:qFormat/>
    <w:rsid w:val="008B5549"/>
    <w:rPr>
      <w:i/>
      <w:iCs/>
      <w:color w:val="808080"/>
    </w:rPr>
  </w:style>
  <w:style w:type="character" w:styleId="IntenseEmphasis">
    <w:name w:val="Intense Emphasis"/>
    <w:basedOn w:val="DefaultParagraphFont"/>
    <w:uiPriority w:val="21"/>
    <w:qFormat/>
    <w:rsid w:val="008B5549"/>
    <w:rPr>
      <w:b/>
      <w:bCs/>
      <w:i/>
      <w:iCs/>
      <w:color w:val="4F81BD"/>
    </w:rPr>
  </w:style>
  <w:style w:type="character" w:styleId="SubtleReference">
    <w:name w:val="Subtle Reference"/>
    <w:basedOn w:val="DefaultParagraphFont"/>
    <w:uiPriority w:val="31"/>
    <w:qFormat/>
    <w:rsid w:val="008B5549"/>
    <w:rPr>
      <w:smallCaps/>
      <w:color w:val="C0504D"/>
      <w:u w:val="single"/>
    </w:rPr>
  </w:style>
  <w:style w:type="character" w:styleId="IntenseReference">
    <w:name w:val="Intense Reference"/>
    <w:basedOn w:val="DefaultParagraphFont"/>
    <w:uiPriority w:val="32"/>
    <w:qFormat/>
    <w:rsid w:val="008B5549"/>
    <w:rPr>
      <w:b/>
      <w:bCs/>
      <w:smallCaps/>
      <w:color w:val="C0504D"/>
      <w:spacing w:val="5"/>
      <w:u w:val="single"/>
    </w:rPr>
  </w:style>
  <w:style w:type="character" w:styleId="BookTitle">
    <w:name w:val="Book Title"/>
    <w:basedOn w:val="DefaultParagraphFont"/>
    <w:uiPriority w:val="33"/>
    <w:qFormat/>
    <w:rsid w:val="008B5549"/>
    <w:rPr>
      <w:b/>
      <w:bCs/>
      <w:smallCaps/>
      <w:spacing w:val="5"/>
    </w:rPr>
  </w:style>
  <w:style w:type="paragraph" w:styleId="BodyText3">
    <w:name w:val="Body Text 3"/>
    <w:basedOn w:val="Normal"/>
    <w:link w:val="BodyText3Char"/>
    <w:rsid w:val="008B5549"/>
    <w:pPr>
      <w:spacing w:after="0" w:line="240" w:lineRule="auto"/>
    </w:pPr>
    <w:rPr>
      <w:rFonts w:ascii="Arial Narrow" w:eastAsia="Times New Roman" w:hAnsi="Arial Narrow"/>
      <w:i/>
      <w:iCs/>
      <w:noProof/>
      <w:sz w:val="24"/>
      <w:szCs w:val="24"/>
      <w:lang w:val="en-GB"/>
    </w:rPr>
  </w:style>
  <w:style w:type="character" w:customStyle="1" w:styleId="BodyText3Char">
    <w:name w:val="Body Text 3 Char"/>
    <w:basedOn w:val="DefaultParagraphFont"/>
    <w:link w:val="BodyText3"/>
    <w:rsid w:val="008B5549"/>
    <w:rPr>
      <w:rFonts w:ascii="Arial Narrow" w:eastAsia="Times New Roman" w:hAnsi="Arial Narrow" w:cs="Times New Roman"/>
      <w:i/>
      <w:iCs/>
      <w:noProof/>
      <w:sz w:val="24"/>
      <w:szCs w:val="24"/>
      <w:lang w:val="en-GB"/>
    </w:rPr>
  </w:style>
  <w:style w:type="paragraph" w:styleId="BodyTextIndent">
    <w:name w:val="Body Text Indent"/>
    <w:basedOn w:val="Normal"/>
    <w:link w:val="BodyTextIndentChar"/>
    <w:rsid w:val="008B5549"/>
    <w:pPr>
      <w:tabs>
        <w:tab w:val="left" w:pos="4932"/>
      </w:tabs>
      <w:spacing w:after="0" w:line="240" w:lineRule="auto"/>
      <w:ind w:left="72"/>
    </w:pPr>
    <w:rPr>
      <w:rFonts w:eastAsia="Times New Roman"/>
      <w:szCs w:val="24"/>
    </w:rPr>
  </w:style>
  <w:style w:type="character" w:customStyle="1" w:styleId="BodyTextIndentChar">
    <w:name w:val="Body Text Indent Char"/>
    <w:basedOn w:val="DefaultParagraphFont"/>
    <w:link w:val="BodyTextIndent"/>
    <w:rsid w:val="008B5549"/>
    <w:rPr>
      <w:rFonts w:ascii="Times New Roman" w:eastAsia="Times New Roman" w:hAnsi="Times New Roman" w:cs="Times New Roman"/>
      <w:szCs w:val="24"/>
      <w:lang w:val="en-US"/>
    </w:rPr>
  </w:style>
  <w:style w:type="paragraph" w:customStyle="1" w:styleId="nn">
    <w:name w:val="nn"/>
    <w:basedOn w:val="BodyTextIndent"/>
    <w:rsid w:val="008B5549"/>
    <w:pPr>
      <w:tabs>
        <w:tab w:val="clear" w:pos="4932"/>
        <w:tab w:val="num" w:pos="1080"/>
      </w:tabs>
      <w:ind w:left="357"/>
    </w:pPr>
  </w:style>
  <w:style w:type="character" w:styleId="FootnoteReference">
    <w:name w:val="footnote reference"/>
    <w:aliases w:val="16 Point,Superscript 6 Point,Superscript 6 Point + 11 pt"/>
    <w:basedOn w:val="DefaultParagraphFont"/>
    <w:rsid w:val="008B5549"/>
    <w:rPr>
      <w:vertAlign w:val="superscript"/>
    </w:rPr>
  </w:style>
  <w:style w:type="paragraph" w:styleId="FootnoteText">
    <w:name w:val="footnote text"/>
    <w:aliases w:val="Geneva 9,Font: Geneva 9,Boston 10,f,otnote Text,Footnote,Testo nota a piè di pagina Carattere Carattere,Testo nota a piè di pagina Carattere,Testo nota a piè di pagina Carattere1 Carattere"/>
    <w:basedOn w:val="Normal"/>
    <w:link w:val="FootnoteTextChar"/>
    <w:rsid w:val="008B5549"/>
    <w:pPr>
      <w:spacing w:after="0" w:line="240" w:lineRule="auto"/>
    </w:pPr>
    <w:rPr>
      <w:rFonts w:eastAsia="Times New Roman"/>
      <w:sz w:val="20"/>
      <w:szCs w:val="20"/>
      <w:lang w:val="en-GB"/>
    </w:rPr>
  </w:style>
  <w:style w:type="character" w:customStyle="1" w:styleId="FootnoteTextChar">
    <w:name w:val="Footnote Text Char"/>
    <w:aliases w:val="Geneva 9 Char,Font: Geneva 9 Char,Boston 10 Char,f Char,otnote Text Char,Footnote Char,Testo nota a piè di pagina Carattere Carattere Char,Testo nota a piè di pagina Carattere Char,Testo nota a piè di pagina Carattere1 Carattere Char"/>
    <w:basedOn w:val="DefaultParagraphFont"/>
    <w:link w:val="FootnoteText"/>
    <w:rsid w:val="008B5549"/>
    <w:rPr>
      <w:rFonts w:ascii="Times New Roman" w:eastAsia="Times New Roman" w:hAnsi="Times New Roman" w:cs="Times New Roman"/>
      <w:sz w:val="20"/>
      <w:szCs w:val="20"/>
      <w:lang w:val="en-GB"/>
    </w:rPr>
  </w:style>
  <w:style w:type="paragraph" w:customStyle="1" w:styleId="BodyText23">
    <w:name w:val="Body Text 23"/>
    <w:basedOn w:val="Normal"/>
    <w:rsid w:val="008B5549"/>
    <w:pPr>
      <w:widowControl w:val="0"/>
      <w:tabs>
        <w:tab w:val="left" w:pos="547"/>
      </w:tabs>
      <w:spacing w:after="0" w:line="240" w:lineRule="auto"/>
    </w:pPr>
    <w:rPr>
      <w:rFonts w:eastAsia="Times New Roman"/>
      <w:snapToGrid w:val="0"/>
      <w:szCs w:val="20"/>
    </w:rPr>
  </w:style>
  <w:style w:type="paragraph" w:styleId="TOC1">
    <w:name w:val="toc 1"/>
    <w:basedOn w:val="Normal"/>
    <w:next w:val="Normal"/>
    <w:autoRedefine/>
    <w:uiPriority w:val="39"/>
    <w:unhideWhenUsed/>
    <w:qFormat/>
    <w:rsid w:val="008B5549"/>
    <w:pPr>
      <w:spacing w:after="100"/>
      <w:ind w:right="18"/>
    </w:pPr>
    <w:rPr>
      <w:b/>
    </w:rPr>
  </w:style>
  <w:style w:type="paragraph" w:styleId="NormalWeb">
    <w:name w:val="Normal (Web)"/>
    <w:aliases w:val="Знак Знак3, Знак Знак3,Знак Знак,Знак4 Знак Знак,Обычный (Web),Знак4,Знак4 Знак Знак Знак Знак,Знак4 Знак"/>
    <w:basedOn w:val="Normal"/>
    <w:link w:val="NormalWebChar"/>
    <w:rsid w:val="008B5549"/>
    <w:pPr>
      <w:spacing w:before="100" w:beforeAutospacing="1" w:after="100" w:afterAutospacing="1" w:line="240" w:lineRule="auto"/>
    </w:pPr>
    <w:rPr>
      <w:rFonts w:eastAsia="Times New Roman"/>
      <w:sz w:val="24"/>
      <w:szCs w:val="24"/>
      <w:lang w:val="bg-BG" w:eastAsia="bg-BG"/>
    </w:rPr>
  </w:style>
  <w:style w:type="paragraph" w:styleId="TOC2">
    <w:name w:val="toc 2"/>
    <w:basedOn w:val="Normal"/>
    <w:next w:val="Normal"/>
    <w:autoRedefine/>
    <w:uiPriority w:val="39"/>
    <w:unhideWhenUsed/>
    <w:qFormat/>
    <w:rsid w:val="008B5549"/>
    <w:pPr>
      <w:spacing w:after="100"/>
      <w:ind w:left="220"/>
    </w:pPr>
  </w:style>
  <w:style w:type="paragraph" w:styleId="TOC3">
    <w:name w:val="toc 3"/>
    <w:basedOn w:val="Normal"/>
    <w:next w:val="Normal"/>
    <w:autoRedefine/>
    <w:uiPriority w:val="39"/>
    <w:unhideWhenUsed/>
    <w:qFormat/>
    <w:rsid w:val="008B5549"/>
    <w:pPr>
      <w:spacing w:after="100"/>
      <w:ind w:left="440"/>
    </w:pPr>
  </w:style>
  <w:style w:type="character" w:customStyle="1" w:styleId="shorttext">
    <w:name w:val="short_text"/>
    <w:basedOn w:val="DefaultParagraphFont"/>
    <w:rsid w:val="008B5549"/>
  </w:style>
  <w:style w:type="table" w:styleId="TableGrid">
    <w:name w:val="Table Grid"/>
    <w:basedOn w:val="TableNormal"/>
    <w:rsid w:val="006742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A5FF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5FF8"/>
    <w:rPr>
      <w:rFonts w:ascii="Tahoma" w:hAnsi="Tahoma" w:cs="Tahoma"/>
      <w:sz w:val="16"/>
      <w:szCs w:val="16"/>
      <w:lang w:val="en-US"/>
    </w:rPr>
  </w:style>
  <w:style w:type="character" w:styleId="FollowedHyperlink">
    <w:name w:val="FollowedHyperlink"/>
    <w:basedOn w:val="DefaultParagraphFont"/>
    <w:unhideWhenUsed/>
    <w:rsid w:val="00B11058"/>
    <w:rPr>
      <w:color w:val="800080"/>
      <w:u w:val="single"/>
    </w:rPr>
  </w:style>
  <w:style w:type="character" w:styleId="CommentReference">
    <w:name w:val="annotation reference"/>
    <w:basedOn w:val="DefaultParagraphFont"/>
    <w:rsid w:val="00C95572"/>
    <w:rPr>
      <w:rFonts w:cs="Times New Roman"/>
      <w:sz w:val="16"/>
      <w:szCs w:val="16"/>
    </w:rPr>
  </w:style>
  <w:style w:type="character" w:styleId="PageNumber">
    <w:name w:val="page number"/>
    <w:basedOn w:val="DefaultParagraphFont"/>
    <w:rsid w:val="00704A3C"/>
  </w:style>
  <w:style w:type="paragraph" w:styleId="ListBullet2">
    <w:name w:val="List Bullet 2"/>
    <w:basedOn w:val="Normal"/>
    <w:autoRedefine/>
    <w:rsid w:val="00704A3C"/>
    <w:pPr>
      <w:numPr>
        <w:numId w:val="2"/>
      </w:numPr>
      <w:tabs>
        <w:tab w:val="clear" w:pos="720"/>
        <w:tab w:val="num" w:pos="630"/>
      </w:tabs>
      <w:spacing w:after="0" w:line="240" w:lineRule="auto"/>
      <w:ind w:left="630" w:hanging="270"/>
      <w:jc w:val="left"/>
    </w:pPr>
    <w:rPr>
      <w:rFonts w:eastAsia="Times New Roman"/>
      <w:bCs/>
      <w:szCs w:val="24"/>
    </w:rPr>
  </w:style>
  <w:style w:type="paragraph" w:customStyle="1" w:styleId="StyleBulletBold">
    <w:name w:val="Style Bullet + Bold"/>
    <w:basedOn w:val="Normal"/>
    <w:rsid w:val="00704A3C"/>
    <w:pPr>
      <w:numPr>
        <w:numId w:val="3"/>
      </w:numPr>
      <w:spacing w:after="0" w:line="240" w:lineRule="auto"/>
      <w:jc w:val="left"/>
    </w:pPr>
    <w:rPr>
      <w:rFonts w:eastAsia="Times New Roman"/>
      <w:sz w:val="24"/>
      <w:szCs w:val="24"/>
    </w:rPr>
  </w:style>
  <w:style w:type="paragraph" w:customStyle="1" w:styleId="Marin">
    <w:name w:val="Marin"/>
    <w:basedOn w:val="Normal"/>
    <w:uiPriority w:val="99"/>
    <w:rsid w:val="007F7EFA"/>
    <w:pPr>
      <w:spacing w:after="120" w:line="240" w:lineRule="auto"/>
    </w:pPr>
    <w:rPr>
      <w:rFonts w:ascii="Arial" w:eastAsia="Times New Roman" w:hAnsi="Arial"/>
      <w:sz w:val="24"/>
      <w:szCs w:val="20"/>
    </w:rPr>
  </w:style>
  <w:style w:type="paragraph" w:styleId="TableofFigures">
    <w:name w:val="table of figures"/>
    <w:basedOn w:val="Normal"/>
    <w:next w:val="Normal"/>
    <w:uiPriority w:val="99"/>
    <w:semiHidden/>
    <w:unhideWhenUsed/>
    <w:rsid w:val="00A33D5A"/>
    <w:pPr>
      <w:spacing w:after="0"/>
    </w:pPr>
  </w:style>
  <w:style w:type="paragraph" w:styleId="BodyText">
    <w:name w:val="Body Text"/>
    <w:basedOn w:val="Normal"/>
    <w:link w:val="BodyTextChar"/>
    <w:rsid w:val="007F7EFA"/>
    <w:pPr>
      <w:spacing w:after="120" w:line="240" w:lineRule="auto"/>
      <w:jc w:val="left"/>
    </w:pPr>
    <w:rPr>
      <w:rFonts w:eastAsia="Times New Roman"/>
      <w:noProof/>
      <w:sz w:val="24"/>
      <w:szCs w:val="24"/>
      <w:lang w:val="en-GB"/>
    </w:rPr>
  </w:style>
  <w:style w:type="character" w:customStyle="1" w:styleId="BodyTextChar">
    <w:name w:val="Body Text Char"/>
    <w:basedOn w:val="DefaultParagraphFont"/>
    <w:link w:val="BodyText"/>
    <w:rsid w:val="007F7EFA"/>
    <w:rPr>
      <w:rFonts w:ascii="Times New Roman" w:eastAsia="Times New Roman" w:hAnsi="Times New Roman" w:cs="Times New Roman"/>
      <w:noProof/>
      <w:sz w:val="24"/>
      <w:szCs w:val="24"/>
      <w:lang w:val="en-GB"/>
    </w:rPr>
  </w:style>
  <w:style w:type="paragraph" w:customStyle="1" w:styleId="BodyText21">
    <w:name w:val="Body Text 21"/>
    <w:basedOn w:val="Normal"/>
    <w:rsid w:val="007F7EFA"/>
    <w:pPr>
      <w:widowControl w:val="0"/>
      <w:spacing w:after="0" w:line="240" w:lineRule="auto"/>
      <w:ind w:left="397" w:hanging="397"/>
    </w:pPr>
    <w:rPr>
      <w:rFonts w:eastAsia="Times New Roman"/>
      <w:szCs w:val="20"/>
    </w:rPr>
  </w:style>
  <w:style w:type="paragraph" w:customStyle="1" w:styleId="Odstavecseseznamem1">
    <w:name w:val="Odstavec se seznamem1"/>
    <w:basedOn w:val="Normal"/>
    <w:uiPriority w:val="34"/>
    <w:qFormat/>
    <w:rsid w:val="00445794"/>
    <w:pPr>
      <w:ind w:left="720"/>
      <w:contextualSpacing/>
    </w:pPr>
    <w:rPr>
      <w:rFonts w:eastAsia="Times New Roman"/>
    </w:rPr>
  </w:style>
  <w:style w:type="paragraph" w:customStyle="1" w:styleId="Default">
    <w:name w:val="Default"/>
    <w:rsid w:val="00252496"/>
    <w:pPr>
      <w:autoSpaceDE w:val="0"/>
      <w:autoSpaceDN w:val="0"/>
      <w:adjustRightInd w:val="0"/>
    </w:pPr>
    <w:rPr>
      <w:rFonts w:ascii="Times New Roman" w:hAnsi="Times New Roman"/>
      <w:color w:val="000000"/>
      <w:sz w:val="24"/>
      <w:szCs w:val="24"/>
      <w:lang w:eastAsia="en-US"/>
    </w:rPr>
  </w:style>
  <w:style w:type="character" w:customStyle="1" w:styleId="hps">
    <w:name w:val="hps"/>
    <w:basedOn w:val="DefaultParagraphFont"/>
    <w:rsid w:val="002224A8"/>
  </w:style>
  <w:style w:type="character" w:customStyle="1" w:styleId="longtext1">
    <w:name w:val="long_text1"/>
    <w:basedOn w:val="DefaultParagraphFont"/>
    <w:rsid w:val="007B3F74"/>
    <w:rPr>
      <w:sz w:val="20"/>
      <w:szCs w:val="20"/>
    </w:rPr>
  </w:style>
  <w:style w:type="paragraph" w:customStyle="1" w:styleId="FootnoteReference1">
    <w:name w:val="Footnote Reference1"/>
    <w:basedOn w:val="Normal"/>
    <w:rsid w:val="005D1F28"/>
    <w:pPr>
      <w:spacing w:after="0" w:line="240" w:lineRule="auto"/>
      <w:jc w:val="left"/>
    </w:pPr>
    <w:rPr>
      <w:rFonts w:ascii="Times" w:eastAsia="Times New Roman" w:hAnsi="Times"/>
      <w:snapToGrid w:val="0"/>
      <w:position w:val="7"/>
      <w:szCs w:val="20"/>
    </w:rPr>
  </w:style>
  <w:style w:type="paragraph" w:styleId="BodyText2">
    <w:name w:val="Body Text 2"/>
    <w:basedOn w:val="Normal"/>
    <w:link w:val="BodyText2Char"/>
    <w:rsid w:val="005D1F28"/>
    <w:pPr>
      <w:spacing w:after="120" w:line="480" w:lineRule="auto"/>
      <w:jc w:val="left"/>
    </w:pPr>
    <w:rPr>
      <w:rFonts w:eastAsia="Times New Roman"/>
      <w:sz w:val="24"/>
      <w:szCs w:val="20"/>
      <w:lang w:eastAsia="ru-RU"/>
    </w:rPr>
  </w:style>
  <w:style w:type="character" w:customStyle="1" w:styleId="BodyText2Char">
    <w:name w:val="Body Text 2 Char"/>
    <w:basedOn w:val="DefaultParagraphFont"/>
    <w:link w:val="BodyText2"/>
    <w:rsid w:val="005D1F28"/>
    <w:rPr>
      <w:rFonts w:ascii="Times New Roman" w:eastAsia="Times New Roman" w:hAnsi="Times New Roman" w:cs="Times New Roman"/>
      <w:sz w:val="24"/>
      <w:szCs w:val="20"/>
      <w:lang w:val="en-US" w:eastAsia="ru-RU"/>
    </w:rPr>
  </w:style>
  <w:style w:type="paragraph" w:styleId="BodyTextIndent2">
    <w:name w:val="Body Text Indent 2"/>
    <w:basedOn w:val="Normal"/>
    <w:link w:val="BodyTextIndent2Char"/>
    <w:rsid w:val="005D1F28"/>
    <w:pPr>
      <w:spacing w:after="120" w:line="480" w:lineRule="auto"/>
      <w:ind w:left="360"/>
      <w:jc w:val="left"/>
    </w:pPr>
    <w:rPr>
      <w:rFonts w:eastAsia="Times New Roman"/>
      <w:sz w:val="24"/>
      <w:szCs w:val="20"/>
      <w:lang w:eastAsia="ru-RU"/>
    </w:rPr>
  </w:style>
  <w:style w:type="character" w:customStyle="1" w:styleId="BodyTextIndent2Char">
    <w:name w:val="Body Text Indent 2 Char"/>
    <w:basedOn w:val="DefaultParagraphFont"/>
    <w:link w:val="BodyTextIndent2"/>
    <w:rsid w:val="005D1F28"/>
    <w:rPr>
      <w:rFonts w:ascii="Times New Roman" w:eastAsia="Times New Roman" w:hAnsi="Times New Roman" w:cs="Times New Roman"/>
      <w:sz w:val="24"/>
      <w:szCs w:val="20"/>
      <w:lang w:val="en-US" w:eastAsia="ru-RU"/>
    </w:rPr>
  </w:style>
  <w:style w:type="paragraph" w:styleId="BodyTextIndent3">
    <w:name w:val="Body Text Indent 3"/>
    <w:basedOn w:val="Normal"/>
    <w:link w:val="BodyTextIndent3Char"/>
    <w:rsid w:val="005D1F28"/>
    <w:pPr>
      <w:spacing w:after="120" w:line="240" w:lineRule="auto"/>
      <w:ind w:left="360"/>
      <w:jc w:val="left"/>
    </w:pPr>
    <w:rPr>
      <w:rFonts w:eastAsia="Times New Roman"/>
      <w:sz w:val="16"/>
      <w:szCs w:val="16"/>
      <w:lang w:eastAsia="ru-RU"/>
    </w:rPr>
  </w:style>
  <w:style w:type="character" w:customStyle="1" w:styleId="BodyTextIndent3Char">
    <w:name w:val="Body Text Indent 3 Char"/>
    <w:basedOn w:val="DefaultParagraphFont"/>
    <w:link w:val="BodyTextIndent3"/>
    <w:rsid w:val="005D1F28"/>
    <w:rPr>
      <w:rFonts w:ascii="Times New Roman" w:eastAsia="Times New Roman" w:hAnsi="Times New Roman" w:cs="Times New Roman"/>
      <w:sz w:val="16"/>
      <w:szCs w:val="16"/>
      <w:lang w:val="en-US" w:eastAsia="ru-RU"/>
    </w:rPr>
  </w:style>
  <w:style w:type="paragraph" w:customStyle="1" w:styleId="GVWDHeading1">
    <w:name w:val="GVWD Heading 1"/>
    <w:basedOn w:val="Normal"/>
    <w:next w:val="Normal"/>
    <w:rsid w:val="005D1F28"/>
    <w:pPr>
      <w:numPr>
        <w:numId w:val="8"/>
      </w:numPr>
      <w:spacing w:after="0" w:line="240" w:lineRule="auto"/>
      <w:jc w:val="left"/>
    </w:pPr>
    <w:rPr>
      <w:rFonts w:ascii="Arial" w:eastAsia="SimSun" w:hAnsi="Arial"/>
      <w:b/>
      <w:szCs w:val="20"/>
    </w:rPr>
  </w:style>
  <w:style w:type="paragraph" w:customStyle="1" w:styleId="GVWDHeading2">
    <w:name w:val="GVWD Heading 2"/>
    <w:basedOn w:val="Normal"/>
    <w:next w:val="Normal"/>
    <w:rsid w:val="005D1F28"/>
    <w:pPr>
      <w:numPr>
        <w:ilvl w:val="1"/>
        <w:numId w:val="8"/>
      </w:numPr>
      <w:spacing w:after="0" w:line="240" w:lineRule="auto"/>
      <w:jc w:val="left"/>
    </w:pPr>
    <w:rPr>
      <w:rFonts w:ascii="Arial" w:eastAsia="SimSun" w:hAnsi="Arial"/>
      <w:b/>
      <w:szCs w:val="20"/>
    </w:rPr>
  </w:style>
  <w:style w:type="paragraph" w:customStyle="1" w:styleId="21">
    <w:name w:val="Основной текст с отступом 21"/>
    <w:basedOn w:val="Normal"/>
    <w:rsid w:val="005D1F28"/>
    <w:pPr>
      <w:tabs>
        <w:tab w:val="left" w:pos="540"/>
      </w:tabs>
      <w:suppressAutoHyphens/>
      <w:spacing w:after="0" w:line="240" w:lineRule="auto"/>
      <w:ind w:left="540" w:hanging="540"/>
      <w:jc w:val="left"/>
    </w:pPr>
    <w:rPr>
      <w:rFonts w:eastAsia="Times New Roman"/>
      <w:szCs w:val="24"/>
      <w:lang w:val="en-GB" w:eastAsia="ar-SA"/>
    </w:rPr>
  </w:style>
  <w:style w:type="paragraph" w:customStyle="1" w:styleId="outcome">
    <w:name w:val="outcome"/>
    <w:basedOn w:val="Normal"/>
    <w:rsid w:val="005D1F28"/>
    <w:pPr>
      <w:tabs>
        <w:tab w:val="left" w:pos="1260"/>
      </w:tabs>
      <w:suppressAutoHyphens/>
      <w:spacing w:after="120" w:line="240" w:lineRule="auto"/>
      <w:ind w:left="1260" w:hanging="1260"/>
    </w:pPr>
    <w:rPr>
      <w:rFonts w:eastAsia="Times New Roman"/>
      <w:b/>
      <w:bCs/>
      <w:iCs/>
      <w:color w:val="000000"/>
      <w:sz w:val="21"/>
      <w:lang w:val="en-GB" w:eastAsia="ar-SA"/>
    </w:rPr>
  </w:style>
  <w:style w:type="paragraph" w:customStyle="1" w:styleId="TableHeaderPage">
    <w:name w:val="Table Header Page"/>
    <w:basedOn w:val="Normal"/>
    <w:rsid w:val="005D1F28"/>
    <w:pPr>
      <w:spacing w:before="60" w:after="60" w:line="240" w:lineRule="auto"/>
      <w:jc w:val="left"/>
    </w:pPr>
    <w:rPr>
      <w:rFonts w:eastAsia="Times New Roman"/>
      <w:b/>
      <w:sz w:val="20"/>
      <w:szCs w:val="20"/>
      <w:lang w:val="en-GB"/>
    </w:rPr>
  </w:style>
  <w:style w:type="paragraph" w:customStyle="1" w:styleId="Text">
    <w:name w:val="Text"/>
    <w:basedOn w:val="Normal"/>
    <w:rsid w:val="005D1F28"/>
    <w:pPr>
      <w:spacing w:before="240" w:after="0" w:line="252" w:lineRule="auto"/>
    </w:pPr>
    <w:rPr>
      <w:rFonts w:eastAsia="Times New Roman"/>
      <w:szCs w:val="20"/>
    </w:rPr>
  </w:style>
  <w:style w:type="paragraph" w:customStyle="1" w:styleId="ConsCell">
    <w:name w:val="ConsCell"/>
    <w:rsid w:val="005D1F28"/>
    <w:pPr>
      <w:widowControl w:val="0"/>
      <w:autoSpaceDE w:val="0"/>
      <w:autoSpaceDN w:val="0"/>
      <w:adjustRightInd w:val="0"/>
    </w:pPr>
    <w:rPr>
      <w:rFonts w:ascii="Arial" w:eastAsia="Times New Roman" w:hAnsi="Arial" w:cs="Arial"/>
      <w:lang w:val="ru-RU" w:eastAsia="ru-RU"/>
    </w:rPr>
  </w:style>
  <w:style w:type="paragraph" w:customStyle="1" w:styleId="a">
    <w:name w:val="Стиль полужирный все прописные По центру"/>
    <w:basedOn w:val="Normal"/>
    <w:autoRedefine/>
    <w:rsid w:val="005D1F28"/>
    <w:pPr>
      <w:spacing w:after="0" w:line="240" w:lineRule="auto"/>
      <w:jc w:val="center"/>
    </w:pPr>
    <w:rPr>
      <w:rFonts w:eastAsia="Times New Roman"/>
      <w:b/>
      <w:bCs/>
      <w:caps/>
      <w:sz w:val="24"/>
      <w:szCs w:val="20"/>
      <w:lang w:eastAsia="ru-RU"/>
    </w:rPr>
  </w:style>
  <w:style w:type="paragraph" w:customStyle="1" w:styleId="xl23">
    <w:name w:val="xl23"/>
    <w:basedOn w:val="Normal"/>
    <w:rsid w:val="00A37BED"/>
    <w:pPr>
      <w:spacing w:before="100" w:after="100" w:line="240" w:lineRule="auto"/>
      <w:jc w:val="left"/>
      <w:textAlignment w:val="top"/>
    </w:pPr>
    <w:rPr>
      <w:rFonts w:eastAsia="Arial Unicode MS"/>
      <w:szCs w:val="20"/>
      <w:lang w:val="es-ES" w:eastAsia="cs-CZ"/>
    </w:rPr>
  </w:style>
  <w:style w:type="paragraph" w:styleId="EndnoteText">
    <w:name w:val="endnote text"/>
    <w:basedOn w:val="Normal"/>
    <w:link w:val="EndnoteTextChar"/>
    <w:semiHidden/>
    <w:rsid w:val="00D60BD4"/>
    <w:pPr>
      <w:spacing w:after="0" w:line="240" w:lineRule="auto"/>
    </w:pPr>
    <w:rPr>
      <w:rFonts w:eastAsia="Times New Roman"/>
      <w:sz w:val="20"/>
      <w:szCs w:val="20"/>
      <w:lang w:val="en-GB" w:eastAsia="cs-CZ"/>
    </w:rPr>
  </w:style>
  <w:style w:type="character" w:customStyle="1" w:styleId="EndnoteTextChar">
    <w:name w:val="Endnote Text Char"/>
    <w:basedOn w:val="DefaultParagraphFont"/>
    <w:link w:val="EndnoteText"/>
    <w:semiHidden/>
    <w:rsid w:val="00D60BD4"/>
    <w:rPr>
      <w:rFonts w:ascii="Times New Roman" w:eastAsia="Times New Roman" w:hAnsi="Times New Roman"/>
      <w:lang w:val="en-GB"/>
    </w:rPr>
  </w:style>
  <w:style w:type="paragraph" w:customStyle="1" w:styleId="Memoheading">
    <w:name w:val="Memo heading"/>
    <w:basedOn w:val="Normal"/>
    <w:rsid w:val="00D833CD"/>
    <w:pPr>
      <w:overflowPunct w:val="0"/>
      <w:autoSpaceDE w:val="0"/>
      <w:autoSpaceDN w:val="0"/>
      <w:adjustRightInd w:val="0"/>
      <w:spacing w:after="0" w:line="240" w:lineRule="auto"/>
      <w:jc w:val="left"/>
      <w:textAlignment w:val="baseline"/>
    </w:pPr>
    <w:rPr>
      <w:rFonts w:eastAsia="Times New Roman"/>
      <w:sz w:val="24"/>
      <w:szCs w:val="20"/>
      <w:lang w:val="sk-SK"/>
    </w:rPr>
  </w:style>
  <w:style w:type="paragraph" w:customStyle="1" w:styleId="head1">
    <w:name w:val="head1"/>
    <w:rsid w:val="005D5D87"/>
    <w:pPr>
      <w:widowControl w:val="0"/>
      <w:tabs>
        <w:tab w:val="left" w:pos="0"/>
        <w:tab w:val="left" w:pos="2160"/>
        <w:tab w:val="left" w:pos="2899"/>
        <w:tab w:val="left" w:pos="4680"/>
        <w:tab w:val="left" w:pos="8659"/>
        <w:tab w:val="left" w:pos="9360"/>
      </w:tabs>
      <w:suppressAutoHyphens/>
    </w:pPr>
    <w:rPr>
      <w:rFonts w:ascii="Times New Roman" w:eastAsia="Times New Roman" w:hAnsi="Times New Roman"/>
      <w:snapToGrid w:val="0"/>
      <w:sz w:val="24"/>
      <w:lang w:val="en-US" w:eastAsia="en-US"/>
    </w:rPr>
  </w:style>
  <w:style w:type="paragraph" w:customStyle="1" w:styleId="Listdots">
    <w:name w:val="List (dots)"/>
    <w:basedOn w:val="Normal"/>
    <w:rsid w:val="00667F15"/>
    <w:pPr>
      <w:numPr>
        <w:numId w:val="12"/>
      </w:numPr>
      <w:spacing w:after="0" w:line="240" w:lineRule="auto"/>
    </w:pPr>
    <w:rPr>
      <w:rFonts w:eastAsia="Times New Roman"/>
      <w:sz w:val="24"/>
      <w:szCs w:val="20"/>
      <w:lang w:val="en-GB"/>
    </w:rPr>
  </w:style>
  <w:style w:type="paragraph" w:customStyle="1" w:styleId="AnnexTitle">
    <w:name w:val="Annex Title"/>
    <w:basedOn w:val="Normal"/>
    <w:rsid w:val="00667F15"/>
    <w:pPr>
      <w:spacing w:after="0" w:line="240" w:lineRule="auto"/>
      <w:jc w:val="center"/>
    </w:pPr>
    <w:rPr>
      <w:rFonts w:eastAsia="Times New Roman"/>
      <w:b/>
      <w:sz w:val="24"/>
      <w:szCs w:val="20"/>
      <w:lang w:val="en-GB"/>
    </w:rPr>
  </w:style>
  <w:style w:type="paragraph" w:customStyle="1" w:styleId="ListBullets">
    <w:name w:val="List Bullets"/>
    <w:basedOn w:val="Normal"/>
    <w:rsid w:val="00667F15"/>
    <w:pPr>
      <w:spacing w:after="0" w:line="240" w:lineRule="auto"/>
      <w:ind w:left="720" w:hanging="360"/>
      <w:jc w:val="left"/>
    </w:pPr>
    <w:rPr>
      <w:rFonts w:eastAsia="Times New Roman"/>
      <w:sz w:val="24"/>
      <w:szCs w:val="20"/>
      <w:lang w:val="en-GB"/>
    </w:rPr>
  </w:style>
  <w:style w:type="paragraph" w:customStyle="1" w:styleId="TableTitle">
    <w:name w:val="Table Title"/>
    <w:basedOn w:val="Normal"/>
    <w:rsid w:val="00667F15"/>
    <w:pPr>
      <w:numPr>
        <w:numId w:val="13"/>
      </w:numPr>
      <w:tabs>
        <w:tab w:val="clear" w:pos="425"/>
      </w:tabs>
      <w:spacing w:before="120" w:after="120" w:line="240" w:lineRule="auto"/>
      <w:ind w:left="0" w:firstLine="0"/>
      <w:jc w:val="center"/>
    </w:pPr>
    <w:rPr>
      <w:rFonts w:eastAsia="Times New Roman"/>
      <w:b/>
      <w:sz w:val="24"/>
      <w:szCs w:val="20"/>
      <w:lang w:val="en-GB"/>
    </w:rPr>
  </w:style>
  <w:style w:type="paragraph" w:customStyle="1" w:styleId="CharChar">
    <w:name w:val="Знак Знак Char Char"/>
    <w:basedOn w:val="Normal"/>
    <w:autoRedefine/>
    <w:rsid w:val="008171A0"/>
    <w:pPr>
      <w:spacing w:after="160" w:line="240" w:lineRule="exact"/>
      <w:jc w:val="left"/>
    </w:pPr>
    <w:rPr>
      <w:rFonts w:eastAsia="SimSun"/>
      <w:b/>
      <w:sz w:val="28"/>
      <w:szCs w:val="24"/>
    </w:rPr>
  </w:style>
  <w:style w:type="paragraph" w:customStyle="1" w:styleId="a0">
    <w:name w:val="Знак Знак Знак"/>
    <w:basedOn w:val="Normal"/>
    <w:autoRedefine/>
    <w:rsid w:val="008171A0"/>
    <w:pPr>
      <w:spacing w:after="160" w:line="240" w:lineRule="exact"/>
      <w:jc w:val="left"/>
    </w:pPr>
    <w:rPr>
      <w:rFonts w:eastAsia="Times New Roman"/>
      <w:sz w:val="28"/>
      <w:szCs w:val="20"/>
    </w:rPr>
  </w:style>
  <w:style w:type="paragraph" w:customStyle="1" w:styleId="Bullet">
    <w:name w:val="Bullet"/>
    <w:basedOn w:val="Normal"/>
    <w:rsid w:val="008171A0"/>
    <w:pPr>
      <w:tabs>
        <w:tab w:val="num" w:pos="1440"/>
      </w:tabs>
      <w:spacing w:after="0" w:line="240" w:lineRule="auto"/>
      <w:ind w:left="1440" w:hanging="720"/>
      <w:jc w:val="left"/>
    </w:pPr>
    <w:rPr>
      <w:rFonts w:eastAsia="Times New Roman"/>
      <w:sz w:val="24"/>
      <w:szCs w:val="20"/>
      <w:lang w:eastAsia="cs-CZ"/>
    </w:rPr>
  </w:style>
  <w:style w:type="paragraph" w:customStyle="1" w:styleId="4">
    <w:name w:val="????????? 4"/>
    <w:basedOn w:val="Normal"/>
    <w:next w:val="Normal"/>
    <w:rsid w:val="008171A0"/>
    <w:pPr>
      <w:keepNext/>
      <w:widowControl w:val="0"/>
      <w:spacing w:after="0" w:line="240" w:lineRule="auto"/>
    </w:pPr>
    <w:rPr>
      <w:rFonts w:eastAsia="Times New Roman"/>
      <w:sz w:val="24"/>
      <w:szCs w:val="20"/>
      <w:lang w:val="ru-RU"/>
    </w:rPr>
  </w:style>
  <w:style w:type="character" w:customStyle="1" w:styleId="val">
    <w:name w:val="val"/>
    <w:basedOn w:val="DefaultParagraphFont"/>
    <w:rsid w:val="008171A0"/>
  </w:style>
  <w:style w:type="character" w:styleId="EndnoteReference">
    <w:name w:val="endnote reference"/>
    <w:basedOn w:val="DefaultParagraphFont"/>
    <w:uiPriority w:val="99"/>
    <w:semiHidden/>
    <w:unhideWhenUsed/>
    <w:rsid w:val="0096390F"/>
    <w:rPr>
      <w:vertAlign w:val="superscript"/>
    </w:rPr>
  </w:style>
  <w:style w:type="character" w:customStyle="1" w:styleId="hpsatn">
    <w:name w:val="hps atn"/>
    <w:basedOn w:val="DefaultParagraphFont"/>
    <w:rsid w:val="00716D05"/>
  </w:style>
  <w:style w:type="character" w:customStyle="1" w:styleId="NormalWebChar">
    <w:name w:val="Normal (Web) Char"/>
    <w:aliases w:val="Знак Знак3 Char, Знак Знак3 Char,Знак Знак Char,Знак4 Знак Знак Char,Обычный (Web) Char,Знак4 Char,Знак4 Знак Знак Знак Знак Char,Знак4 Знак Char"/>
    <w:link w:val="NormalWeb"/>
    <w:locked/>
    <w:rsid w:val="00927FDE"/>
    <w:rPr>
      <w:rFonts w:ascii="Times New Roman" w:eastAsia="Times New Roman" w:hAnsi="Times New Roman"/>
      <w:sz w:val="24"/>
      <w:szCs w:val="24"/>
      <w:lang w:val="bg-BG" w:eastAsia="bg-BG"/>
    </w:rPr>
  </w:style>
  <w:style w:type="character" w:customStyle="1" w:styleId="st">
    <w:name w:val="st"/>
    <w:basedOn w:val="DefaultParagraphFont"/>
    <w:rsid w:val="00927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3212">
      <w:bodyDiv w:val="1"/>
      <w:marLeft w:val="0"/>
      <w:marRight w:val="0"/>
      <w:marTop w:val="0"/>
      <w:marBottom w:val="0"/>
      <w:divBdr>
        <w:top w:val="none" w:sz="0" w:space="0" w:color="auto"/>
        <w:left w:val="none" w:sz="0" w:space="0" w:color="auto"/>
        <w:bottom w:val="none" w:sz="0" w:space="0" w:color="auto"/>
        <w:right w:val="none" w:sz="0" w:space="0" w:color="auto"/>
      </w:divBdr>
    </w:div>
    <w:div w:id="47190510">
      <w:bodyDiv w:val="1"/>
      <w:marLeft w:val="0"/>
      <w:marRight w:val="0"/>
      <w:marTop w:val="0"/>
      <w:marBottom w:val="0"/>
      <w:divBdr>
        <w:top w:val="none" w:sz="0" w:space="0" w:color="auto"/>
        <w:left w:val="none" w:sz="0" w:space="0" w:color="auto"/>
        <w:bottom w:val="none" w:sz="0" w:space="0" w:color="auto"/>
        <w:right w:val="none" w:sz="0" w:space="0" w:color="auto"/>
      </w:divBdr>
      <w:divsChild>
        <w:div w:id="317077995">
          <w:marLeft w:val="547"/>
          <w:marRight w:val="0"/>
          <w:marTop w:val="134"/>
          <w:marBottom w:val="134"/>
          <w:divBdr>
            <w:top w:val="none" w:sz="0" w:space="0" w:color="auto"/>
            <w:left w:val="none" w:sz="0" w:space="0" w:color="auto"/>
            <w:bottom w:val="none" w:sz="0" w:space="0" w:color="auto"/>
            <w:right w:val="none" w:sz="0" w:space="0" w:color="auto"/>
          </w:divBdr>
        </w:div>
      </w:divsChild>
    </w:div>
    <w:div w:id="132334089">
      <w:bodyDiv w:val="1"/>
      <w:marLeft w:val="0"/>
      <w:marRight w:val="0"/>
      <w:marTop w:val="0"/>
      <w:marBottom w:val="0"/>
      <w:divBdr>
        <w:top w:val="none" w:sz="0" w:space="0" w:color="auto"/>
        <w:left w:val="none" w:sz="0" w:space="0" w:color="auto"/>
        <w:bottom w:val="none" w:sz="0" w:space="0" w:color="auto"/>
        <w:right w:val="none" w:sz="0" w:space="0" w:color="auto"/>
      </w:divBdr>
    </w:div>
    <w:div w:id="168182499">
      <w:bodyDiv w:val="1"/>
      <w:marLeft w:val="0"/>
      <w:marRight w:val="0"/>
      <w:marTop w:val="0"/>
      <w:marBottom w:val="0"/>
      <w:divBdr>
        <w:top w:val="none" w:sz="0" w:space="0" w:color="auto"/>
        <w:left w:val="none" w:sz="0" w:space="0" w:color="auto"/>
        <w:bottom w:val="none" w:sz="0" w:space="0" w:color="auto"/>
        <w:right w:val="none" w:sz="0" w:space="0" w:color="auto"/>
      </w:divBdr>
    </w:div>
    <w:div w:id="181821084">
      <w:bodyDiv w:val="1"/>
      <w:marLeft w:val="0"/>
      <w:marRight w:val="0"/>
      <w:marTop w:val="0"/>
      <w:marBottom w:val="0"/>
      <w:divBdr>
        <w:top w:val="none" w:sz="0" w:space="0" w:color="auto"/>
        <w:left w:val="none" w:sz="0" w:space="0" w:color="auto"/>
        <w:bottom w:val="none" w:sz="0" w:space="0" w:color="auto"/>
        <w:right w:val="none" w:sz="0" w:space="0" w:color="auto"/>
      </w:divBdr>
    </w:div>
    <w:div w:id="184170858">
      <w:bodyDiv w:val="1"/>
      <w:marLeft w:val="0"/>
      <w:marRight w:val="0"/>
      <w:marTop w:val="0"/>
      <w:marBottom w:val="0"/>
      <w:divBdr>
        <w:top w:val="none" w:sz="0" w:space="0" w:color="auto"/>
        <w:left w:val="none" w:sz="0" w:space="0" w:color="auto"/>
        <w:bottom w:val="none" w:sz="0" w:space="0" w:color="auto"/>
        <w:right w:val="none" w:sz="0" w:space="0" w:color="auto"/>
      </w:divBdr>
    </w:div>
    <w:div w:id="192230360">
      <w:bodyDiv w:val="1"/>
      <w:marLeft w:val="0"/>
      <w:marRight w:val="0"/>
      <w:marTop w:val="0"/>
      <w:marBottom w:val="0"/>
      <w:divBdr>
        <w:top w:val="none" w:sz="0" w:space="0" w:color="auto"/>
        <w:left w:val="none" w:sz="0" w:space="0" w:color="auto"/>
        <w:bottom w:val="none" w:sz="0" w:space="0" w:color="auto"/>
        <w:right w:val="none" w:sz="0" w:space="0" w:color="auto"/>
      </w:divBdr>
    </w:div>
    <w:div w:id="253704262">
      <w:bodyDiv w:val="1"/>
      <w:marLeft w:val="0"/>
      <w:marRight w:val="0"/>
      <w:marTop w:val="0"/>
      <w:marBottom w:val="0"/>
      <w:divBdr>
        <w:top w:val="none" w:sz="0" w:space="0" w:color="auto"/>
        <w:left w:val="none" w:sz="0" w:space="0" w:color="auto"/>
        <w:bottom w:val="none" w:sz="0" w:space="0" w:color="auto"/>
        <w:right w:val="none" w:sz="0" w:space="0" w:color="auto"/>
      </w:divBdr>
    </w:div>
    <w:div w:id="267323249">
      <w:bodyDiv w:val="1"/>
      <w:marLeft w:val="0"/>
      <w:marRight w:val="0"/>
      <w:marTop w:val="0"/>
      <w:marBottom w:val="0"/>
      <w:divBdr>
        <w:top w:val="none" w:sz="0" w:space="0" w:color="auto"/>
        <w:left w:val="none" w:sz="0" w:space="0" w:color="auto"/>
        <w:bottom w:val="none" w:sz="0" w:space="0" w:color="auto"/>
        <w:right w:val="none" w:sz="0" w:space="0" w:color="auto"/>
      </w:divBdr>
    </w:div>
    <w:div w:id="365565851">
      <w:bodyDiv w:val="1"/>
      <w:marLeft w:val="0"/>
      <w:marRight w:val="0"/>
      <w:marTop w:val="0"/>
      <w:marBottom w:val="0"/>
      <w:divBdr>
        <w:top w:val="none" w:sz="0" w:space="0" w:color="auto"/>
        <w:left w:val="none" w:sz="0" w:space="0" w:color="auto"/>
        <w:bottom w:val="none" w:sz="0" w:space="0" w:color="auto"/>
        <w:right w:val="none" w:sz="0" w:space="0" w:color="auto"/>
      </w:divBdr>
    </w:div>
    <w:div w:id="483667807">
      <w:bodyDiv w:val="1"/>
      <w:marLeft w:val="0"/>
      <w:marRight w:val="0"/>
      <w:marTop w:val="0"/>
      <w:marBottom w:val="0"/>
      <w:divBdr>
        <w:top w:val="none" w:sz="0" w:space="0" w:color="auto"/>
        <w:left w:val="none" w:sz="0" w:space="0" w:color="auto"/>
        <w:bottom w:val="none" w:sz="0" w:space="0" w:color="auto"/>
        <w:right w:val="none" w:sz="0" w:space="0" w:color="auto"/>
      </w:divBdr>
    </w:div>
    <w:div w:id="573589188">
      <w:bodyDiv w:val="1"/>
      <w:marLeft w:val="0"/>
      <w:marRight w:val="0"/>
      <w:marTop w:val="0"/>
      <w:marBottom w:val="0"/>
      <w:divBdr>
        <w:top w:val="none" w:sz="0" w:space="0" w:color="auto"/>
        <w:left w:val="none" w:sz="0" w:space="0" w:color="auto"/>
        <w:bottom w:val="none" w:sz="0" w:space="0" w:color="auto"/>
        <w:right w:val="none" w:sz="0" w:space="0" w:color="auto"/>
      </w:divBdr>
      <w:divsChild>
        <w:div w:id="946545243">
          <w:marLeft w:val="547"/>
          <w:marRight w:val="0"/>
          <w:marTop w:val="134"/>
          <w:marBottom w:val="134"/>
          <w:divBdr>
            <w:top w:val="none" w:sz="0" w:space="0" w:color="auto"/>
            <w:left w:val="none" w:sz="0" w:space="0" w:color="auto"/>
            <w:bottom w:val="none" w:sz="0" w:space="0" w:color="auto"/>
            <w:right w:val="none" w:sz="0" w:space="0" w:color="auto"/>
          </w:divBdr>
        </w:div>
      </w:divsChild>
    </w:div>
    <w:div w:id="606549258">
      <w:bodyDiv w:val="1"/>
      <w:marLeft w:val="0"/>
      <w:marRight w:val="0"/>
      <w:marTop w:val="0"/>
      <w:marBottom w:val="0"/>
      <w:divBdr>
        <w:top w:val="none" w:sz="0" w:space="0" w:color="auto"/>
        <w:left w:val="none" w:sz="0" w:space="0" w:color="auto"/>
        <w:bottom w:val="none" w:sz="0" w:space="0" w:color="auto"/>
        <w:right w:val="none" w:sz="0" w:space="0" w:color="auto"/>
      </w:divBdr>
    </w:div>
    <w:div w:id="700203468">
      <w:bodyDiv w:val="1"/>
      <w:marLeft w:val="0"/>
      <w:marRight w:val="0"/>
      <w:marTop w:val="0"/>
      <w:marBottom w:val="0"/>
      <w:divBdr>
        <w:top w:val="none" w:sz="0" w:space="0" w:color="auto"/>
        <w:left w:val="none" w:sz="0" w:space="0" w:color="auto"/>
        <w:bottom w:val="none" w:sz="0" w:space="0" w:color="auto"/>
        <w:right w:val="none" w:sz="0" w:space="0" w:color="auto"/>
      </w:divBdr>
    </w:div>
    <w:div w:id="779764069">
      <w:bodyDiv w:val="1"/>
      <w:marLeft w:val="0"/>
      <w:marRight w:val="0"/>
      <w:marTop w:val="0"/>
      <w:marBottom w:val="0"/>
      <w:divBdr>
        <w:top w:val="none" w:sz="0" w:space="0" w:color="auto"/>
        <w:left w:val="none" w:sz="0" w:space="0" w:color="auto"/>
        <w:bottom w:val="none" w:sz="0" w:space="0" w:color="auto"/>
        <w:right w:val="none" w:sz="0" w:space="0" w:color="auto"/>
      </w:divBdr>
    </w:div>
    <w:div w:id="793719058">
      <w:bodyDiv w:val="1"/>
      <w:marLeft w:val="0"/>
      <w:marRight w:val="0"/>
      <w:marTop w:val="0"/>
      <w:marBottom w:val="0"/>
      <w:divBdr>
        <w:top w:val="none" w:sz="0" w:space="0" w:color="auto"/>
        <w:left w:val="none" w:sz="0" w:space="0" w:color="auto"/>
        <w:bottom w:val="none" w:sz="0" w:space="0" w:color="auto"/>
        <w:right w:val="none" w:sz="0" w:space="0" w:color="auto"/>
      </w:divBdr>
    </w:div>
    <w:div w:id="845093746">
      <w:bodyDiv w:val="1"/>
      <w:marLeft w:val="0"/>
      <w:marRight w:val="0"/>
      <w:marTop w:val="0"/>
      <w:marBottom w:val="0"/>
      <w:divBdr>
        <w:top w:val="none" w:sz="0" w:space="0" w:color="auto"/>
        <w:left w:val="none" w:sz="0" w:space="0" w:color="auto"/>
        <w:bottom w:val="none" w:sz="0" w:space="0" w:color="auto"/>
        <w:right w:val="none" w:sz="0" w:space="0" w:color="auto"/>
      </w:divBdr>
    </w:div>
    <w:div w:id="870262559">
      <w:bodyDiv w:val="1"/>
      <w:marLeft w:val="0"/>
      <w:marRight w:val="0"/>
      <w:marTop w:val="0"/>
      <w:marBottom w:val="0"/>
      <w:divBdr>
        <w:top w:val="none" w:sz="0" w:space="0" w:color="auto"/>
        <w:left w:val="none" w:sz="0" w:space="0" w:color="auto"/>
        <w:bottom w:val="none" w:sz="0" w:space="0" w:color="auto"/>
        <w:right w:val="none" w:sz="0" w:space="0" w:color="auto"/>
      </w:divBdr>
      <w:divsChild>
        <w:div w:id="1342778265">
          <w:marLeft w:val="0"/>
          <w:marRight w:val="0"/>
          <w:marTop w:val="0"/>
          <w:marBottom w:val="0"/>
          <w:divBdr>
            <w:top w:val="none" w:sz="0" w:space="0" w:color="auto"/>
            <w:left w:val="none" w:sz="0" w:space="0" w:color="auto"/>
            <w:bottom w:val="none" w:sz="0" w:space="0" w:color="auto"/>
            <w:right w:val="none" w:sz="0" w:space="0" w:color="auto"/>
          </w:divBdr>
        </w:div>
      </w:divsChild>
    </w:div>
    <w:div w:id="895772926">
      <w:bodyDiv w:val="1"/>
      <w:marLeft w:val="0"/>
      <w:marRight w:val="0"/>
      <w:marTop w:val="0"/>
      <w:marBottom w:val="0"/>
      <w:divBdr>
        <w:top w:val="none" w:sz="0" w:space="0" w:color="auto"/>
        <w:left w:val="none" w:sz="0" w:space="0" w:color="auto"/>
        <w:bottom w:val="none" w:sz="0" w:space="0" w:color="auto"/>
        <w:right w:val="none" w:sz="0" w:space="0" w:color="auto"/>
      </w:divBdr>
    </w:div>
    <w:div w:id="959528923">
      <w:bodyDiv w:val="1"/>
      <w:marLeft w:val="0"/>
      <w:marRight w:val="0"/>
      <w:marTop w:val="0"/>
      <w:marBottom w:val="0"/>
      <w:divBdr>
        <w:top w:val="none" w:sz="0" w:space="0" w:color="auto"/>
        <w:left w:val="none" w:sz="0" w:space="0" w:color="auto"/>
        <w:bottom w:val="none" w:sz="0" w:space="0" w:color="auto"/>
        <w:right w:val="none" w:sz="0" w:space="0" w:color="auto"/>
      </w:divBdr>
    </w:div>
    <w:div w:id="989362697">
      <w:bodyDiv w:val="1"/>
      <w:marLeft w:val="0"/>
      <w:marRight w:val="0"/>
      <w:marTop w:val="0"/>
      <w:marBottom w:val="0"/>
      <w:divBdr>
        <w:top w:val="none" w:sz="0" w:space="0" w:color="auto"/>
        <w:left w:val="none" w:sz="0" w:space="0" w:color="auto"/>
        <w:bottom w:val="none" w:sz="0" w:space="0" w:color="auto"/>
        <w:right w:val="none" w:sz="0" w:space="0" w:color="auto"/>
      </w:divBdr>
    </w:div>
    <w:div w:id="1026492061">
      <w:bodyDiv w:val="1"/>
      <w:marLeft w:val="0"/>
      <w:marRight w:val="0"/>
      <w:marTop w:val="0"/>
      <w:marBottom w:val="0"/>
      <w:divBdr>
        <w:top w:val="none" w:sz="0" w:space="0" w:color="auto"/>
        <w:left w:val="none" w:sz="0" w:space="0" w:color="auto"/>
        <w:bottom w:val="none" w:sz="0" w:space="0" w:color="auto"/>
        <w:right w:val="none" w:sz="0" w:space="0" w:color="auto"/>
      </w:divBdr>
    </w:div>
    <w:div w:id="1031875569">
      <w:bodyDiv w:val="1"/>
      <w:marLeft w:val="0"/>
      <w:marRight w:val="0"/>
      <w:marTop w:val="0"/>
      <w:marBottom w:val="0"/>
      <w:divBdr>
        <w:top w:val="none" w:sz="0" w:space="0" w:color="auto"/>
        <w:left w:val="none" w:sz="0" w:space="0" w:color="auto"/>
        <w:bottom w:val="none" w:sz="0" w:space="0" w:color="auto"/>
        <w:right w:val="none" w:sz="0" w:space="0" w:color="auto"/>
      </w:divBdr>
    </w:div>
    <w:div w:id="1066419844">
      <w:bodyDiv w:val="1"/>
      <w:marLeft w:val="0"/>
      <w:marRight w:val="0"/>
      <w:marTop w:val="0"/>
      <w:marBottom w:val="0"/>
      <w:divBdr>
        <w:top w:val="none" w:sz="0" w:space="0" w:color="auto"/>
        <w:left w:val="none" w:sz="0" w:space="0" w:color="auto"/>
        <w:bottom w:val="none" w:sz="0" w:space="0" w:color="auto"/>
        <w:right w:val="none" w:sz="0" w:space="0" w:color="auto"/>
      </w:divBdr>
    </w:div>
    <w:div w:id="1086458422">
      <w:bodyDiv w:val="1"/>
      <w:marLeft w:val="0"/>
      <w:marRight w:val="0"/>
      <w:marTop w:val="0"/>
      <w:marBottom w:val="0"/>
      <w:divBdr>
        <w:top w:val="none" w:sz="0" w:space="0" w:color="auto"/>
        <w:left w:val="none" w:sz="0" w:space="0" w:color="auto"/>
        <w:bottom w:val="none" w:sz="0" w:space="0" w:color="auto"/>
        <w:right w:val="none" w:sz="0" w:space="0" w:color="auto"/>
      </w:divBdr>
      <w:divsChild>
        <w:div w:id="160856354">
          <w:marLeft w:val="547"/>
          <w:marRight w:val="0"/>
          <w:marTop w:val="154"/>
          <w:marBottom w:val="154"/>
          <w:divBdr>
            <w:top w:val="none" w:sz="0" w:space="0" w:color="auto"/>
            <w:left w:val="none" w:sz="0" w:space="0" w:color="auto"/>
            <w:bottom w:val="none" w:sz="0" w:space="0" w:color="auto"/>
            <w:right w:val="none" w:sz="0" w:space="0" w:color="auto"/>
          </w:divBdr>
        </w:div>
      </w:divsChild>
    </w:div>
    <w:div w:id="1219711227">
      <w:bodyDiv w:val="1"/>
      <w:marLeft w:val="0"/>
      <w:marRight w:val="0"/>
      <w:marTop w:val="0"/>
      <w:marBottom w:val="0"/>
      <w:divBdr>
        <w:top w:val="none" w:sz="0" w:space="0" w:color="auto"/>
        <w:left w:val="none" w:sz="0" w:space="0" w:color="auto"/>
        <w:bottom w:val="none" w:sz="0" w:space="0" w:color="auto"/>
        <w:right w:val="none" w:sz="0" w:space="0" w:color="auto"/>
      </w:divBdr>
    </w:div>
    <w:div w:id="1282761300">
      <w:bodyDiv w:val="1"/>
      <w:marLeft w:val="0"/>
      <w:marRight w:val="0"/>
      <w:marTop w:val="0"/>
      <w:marBottom w:val="0"/>
      <w:divBdr>
        <w:top w:val="none" w:sz="0" w:space="0" w:color="auto"/>
        <w:left w:val="none" w:sz="0" w:space="0" w:color="auto"/>
        <w:bottom w:val="none" w:sz="0" w:space="0" w:color="auto"/>
        <w:right w:val="none" w:sz="0" w:space="0" w:color="auto"/>
      </w:divBdr>
    </w:div>
    <w:div w:id="1299215420">
      <w:bodyDiv w:val="1"/>
      <w:marLeft w:val="0"/>
      <w:marRight w:val="0"/>
      <w:marTop w:val="0"/>
      <w:marBottom w:val="0"/>
      <w:divBdr>
        <w:top w:val="none" w:sz="0" w:space="0" w:color="auto"/>
        <w:left w:val="none" w:sz="0" w:space="0" w:color="auto"/>
        <w:bottom w:val="none" w:sz="0" w:space="0" w:color="auto"/>
        <w:right w:val="none" w:sz="0" w:space="0" w:color="auto"/>
      </w:divBdr>
    </w:div>
    <w:div w:id="1353607824">
      <w:bodyDiv w:val="1"/>
      <w:marLeft w:val="0"/>
      <w:marRight w:val="0"/>
      <w:marTop w:val="0"/>
      <w:marBottom w:val="0"/>
      <w:divBdr>
        <w:top w:val="none" w:sz="0" w:space="0" w:color="auto"/>
        <w:left w:val="none" w:sz="0" w:space="0" w:color="auto"/>
        <w:bottom w:val="none" w:sz="0" w:space="0" w:color="auto"/>
        <w:right w:val="none" w:sz="0" w:space="0" w:color="auto"/>
      </w:divBdr>
    </w:div>
    <w:div w:id="1362514703">
      <w:bodyDiv w:val="1"/>
      <w:marLeft w:val="0"/>
      <w:marRight w:val="0"/>
      <w:marTop w:val="0"/>
      <w:marBottom w:val="0"/>
      <w:divBdr>
        <w:top w:val="none" w:sz="0" w:space="0" w:color="auto"/>
        <w:left w:val="none" w:sz="0" w:space="0" w:color="auto"/>
        <w:bottom w:val="none" w:sz="0" w:space="0" w:color="auto"/>
        <w:right w:val="none" w:sz="0" w:space="0" w:color="auto"/>
      </w:divBdr>
    </w:div>
    <w:div w:id="1418595598">
      <w:bodyDiv w:val="1"/>
      <w:marLeft w:val="0"/>
      <w:marRight w:val="0"/>
      <w:marTop w:val="0"/>
      <w:marBottom w:val="0"/>
      <w:divBdr>
        <w:top w:val="none" w:sz="0" w:space="0" w:color="auto"/>
        <w:left w:val="none" w:sz="0" w:space="0" w:color="auto"/>
        <w:bottom w:val="none" w:sz="0" w:space="0" w:color="auto"/>
        <w:right w:val="none" w:sz="0" w:space="0" w:color="auto"/>
      </w:divBdr>
    </w:div>
    <w:div w:id="1498422025">
      <w:bodyDiv w:val="1"/>
      <w:marLeft w:val="0"/>
      <w:marRight w:val="0"/>
      <w:marTop w:val="0"/>
      <w:marBottom w:val="0"/>
      <w:divBdr>
        <w:top w:val="none" w:sz="0" w:space="0" w:color="auto"/>
        <w:left w:val="none" w:sz="0" w:space="0" w:color="auto"/>
        <w:bottom w:val="none" w:sz="0" w:space="0" w:color="auto"/>
        <w:right w:val="none" w:sz="0" w:space="0" w:color="auto"/>
      </w:divBdr>
    </w:div>
    <w:div w:id="1655716430">
      <w:bodyDiv w:val="1"/>
      <w:marLeft w:val="0"/>
      <w:marRight w:val="0"/>
      <w:marTop w:val="0"/>
      <w:marBottom w:val="0"/>
      <w:divBdr>
        <w:top w:val="none" w:sz="0" w:space="0" w:color="auto"/>
        <w:left w:val="none" w:sz="0" w:space="0" w:color="auto"/>
        <w:bottom w:val="none" w:sz="0" w:space="0" w:color="auto"/>
        <w:right w:val="none" w:sz="0" w:space="0" w:color="auto"/>
      </w:divBdr>
    </w:div>
    <w:div w:id="1763141242">
      <w:bodyDiv w:val="1"/>
      <w:marLeft w:val="0"/>
      <w:marRight w:val="0"/>
      <w:marTop w:val="0"/>
      <w:marBottom w:val="0"/>
      <w:divBdr>
        <w:top w:val="none" w:sz="0" w:space="0" w:color="auto"/>
        <w:left w:val="none" w:sz="0" w:space="0" w:color="auto"/>
        <w:bottom w:val="none" w:sz="0" w:space="0" w:color="auto"/>
        <w:right w:val="none" w:sz="0" w:space="0" w:color="auto"/>
      </w:divBdr>
    </w:div>
    <w:div w:id="1768573398">
      <w:bodyDiv w:val="1"/>
      <w:marLeft w:val="0"/>
      <w:marRight w:val="0"/>
      <w:marTop w:val="0"/>
      <w:marBottom w:val="0"/>
      <w:divBdr>
        <w:top w:val="none" w:sz="0" w:space="0" w:color="auto"/>
        <w:left w:val="none" w:sz="0" w:space="0" w:color="auto"/>
        <w:bottom w:val="none" w:sz="0" w:space="0" w:color="auto"/>
        <w:right w:val="none" w:sz="0" w:space="0" w:color="auto"/>
      </w:divBdr>
    </w:div>
    <w:div w:id="1953706610">
      <w:bodyDiv w:val="1"/>
      <w:marLeft w:val="0"/>
      <w:marRight w:val="0"/>
      <w:marTop w:val="0"/>
      <w:marBottom w:val="0"/>
      <w:divBdr>
        <w:top w:val="none" w:sz="0" w:space="0" w:color="auto"/>
        <w:left w:val="none" w:sz="0" w:space="0" w:color="auto"/>
        <w:bottom w:val="none" w:sz="0" w:space="0" w:color="auto"/>
        <w:right w:val="none" w:sz="0" w:space="0" w:color="auto"/>
      </w:divBdr>
    </w:div>
    <w:div w:id="203884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irkazeman@seznam.cz"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fmag.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0A30-B3C5-4E78-9EDE-BA57169E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14117</Words>
  <Characters>80472</Characters>
  <Application>Microsoft Office Word</Application>
  <DocSecurity>0</DocSecurity>
  <Lines>670</Lines>
  <Paragraphs>188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MTE KG EE Report FINAL</vt:lpstr>
      <vt:lpstr>MTE KG EE Report FINAL</vt:lpstr>
    </vt:vector>
  </TitlesOfParts>
  <Company>Acer</Company>
  <LinksUpToDate>false</LinksUpToDate>
  <CharactersWithSpaces>94401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 KG EE Report FINAL</dc:title>
  <dc:creator>Jiri Zeman</dc:creator>
  <cp:lastModifiedBy>Lilia Ormonbekova</cp:lastModifiedBy>
  <cp:revision>2</cp:revision>
  <cp:lastPrinted>2013-05-27T07:25:00Z</cp:lastPrinted>
  <dcterms:created xsi:type="dcterms:W3CDTF">2014-01-06T10:28:00Z</dcterms:created>
  <dcterms:modified xsi:type="dcterms:W3CDTF">2014-01-06T10:28:00Z</dcterms:modified>
</cp:coreProperties>
</file>