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9A" w:rsidRPr="00521A9A" w:rsidRDefault="00521A9A" w:rsidP="00521A9A">
      <w:pPr>
        <w:pBdr>
          <w:bottom w:val="dotted" w:sz="6" w:space="2" w:color="666666"/>
        </w:pBdr>
        <w:spacing w:before="75" w:after="45" w:line="312" w:lineRule="auto"/>
        <w:outlineLvl w:val="2"/>
        <w:rPr>
          <w:rFonts w:ascii="Trebuchet MS" w:eastAsia="Times New Roman" w:hAnsi="Trebuchet MS" w:cs="Times New Roman"/>
          <w:color w:val="003399"/>
          <w:sz w:val="26"/>
          <w:szCs w:val="26"/>
        </w:rPr>
      </w:pPr>
      <w:r>
        <w:rPr>
          <w:rFonts w:ascii="Trebuchet MS" w:eastAsia="Times New Roman" w:hAnsi="Trebuchet MS" w:cs="Times New Roman"/>
          <w:color w:val="003399"/>
          <w:sz w:val="26"/>
          <w:szCs w:val="26"/>
        </w:rPr>
        <w:t>TOR</w:t>
      </w:r>
      <w:r w:rsidRPr="00521A9A">
        <w:rPr>
          <w:rFonts w:ascii="Trebuchet MS" w:eastAsia="Times New Roman" w:hAnsi="Trebuchet MS" w:cs="Times New Roman"/>
          <w:color w:val="003399"/>
          <w:sz w:val="26"/>
          <w:szCs w:val="26"/>
        </w:rPr>
        <w:t xml:space="preserve"> - International Consultant for Mid-term Review of Global Thematic </w:t>
      </w:r>
      <w:proofErr w:type="spellStart"/>
      <w:r w:rsidRPr="00521A9A">
        <w:rPr>
          <w:rFonts w:ascii="Trebuchet MS" w:eastAsia="Times New Roman" w:hAnsi="Trebuchet MS" w:cs="Times New Roman"/>
          <w:color w:val="003399"/>
          <w:sz w:val="26"/>
          <w:szCs w:val="26"/>
        </w:rPr>
        <w:t>Programme</w:t>
      </w:r>
      <w:proofErr w:type="spellEnd"/>
      <w:r w:rsidRPr="00521A9A">
        <w:rPr>
          <w:rFonts w:ascii="Trebuchet MS" w:eastAsia="Times New Roman" w:hAnsi="Trebuchet MS" w:cs="Times New Roman"/>
          <w:color w:val="003399"/>
          <w:sz w:val="26"/>
          <w:szCs w:val="26"/>
        </w:rPr>
        <w:t xml:space="preserve"> on Anti-Corruption for Development Effectiveness - New York, UNITED STATES OF AMERICA </w:t>
      </w:r>
    </w:p>
    <w:tbl>
      <w:tblPr>
        <w:tblW w:w="5000" w:type="pct"/>
        <w:shd w:val="clear" w:color="auto" w:fill="FFFFFF"/>
        <w:tblCellMar>
          <w:left w:w="0" w:type="dxa"/>
          <w:right w:w="0" w:type="dxa"/>
        </w:tblCellMar>
        <w:tblLook w:val="04A0" w:firstRow="1" w:lastRow="0" w:firstColumn="1" w:lastColumn="0" w:noHBand="0" w:noVBand="1"/>
      </w:tblPr>
      <w:tblGrid>
        <w:gridCol w:w="3914"/>
        <w:gridCol w:w="5446"/>
      </w:tblGrid>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Job ID/Title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27182 - International Consultant for Mid-term Review of Global Thematic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on Anti-Corruption for Development Effectiveness</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Scope of advertisement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Globally advertised (Including jobs.undp.org)</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Category (eligible applicants)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External</w:t>
            </w:r>
          </w:p>
        </w:tc>
      </w:tr>
      <w:tr w:rsidR="00521A9A" w:rsidRPr="00521A9A" w:rsidTr="00521A9A">
        <w:tc>
          <w:tcPr>
            <w:tcW w:w="0" w:type="auto"/>
            <w:gridSpan w:val="2"/>
            <w:shd w:val="clear" w:color="auto" w:fill="FFFFFF"/>
            <w:vAlign w:val="center"/>
            <w:hideMark/>
          </w:tcPr>
          <w:p w:rsidR="00521A9A" w:rsidRPr="00521A9A" w:rsidRDefault="00521A9A" w:rsidP="00521A9A">
            <w:pPr>
              <w:shd w:val="clear" w:color="auto" w:fill="EEEEEE"/>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b/>
                <w:bCs/>
                <w:color w:val="333333"/>
                <w:sz w:val="17"/>
                <w:szCs w:val="17"/>
              </w:rPr>
              <w:t>External</w:t>
            </w:r>
            <w:r w:rsidRPr="00521A9A">
              <w:rPr>
                <w:rFonts w:ascii="Verdana" w:eastAsia="Times New Roman" w:hAnsi="Verdana" w:cs="Times New Roman"/>
                <w:color w:val="333333"/>
                <w:sz w:val="17"/>
                <w:szCs w:val="17"/>
              </w:rPr>
              <w:t xml:space="preserve"> defines as applicants external to UNDP and to the UN Common system, including UNDP non-staff.</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Brand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UNDP</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Practice Area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Democratic Governance</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 xml:space="preserve">Application Deadline :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16-Jan-12</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Type of Contract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Individual Contract</w:t>
            </w:r>
          </w:p>
        </w:tc>
      </w:tr>
      <w:tr w:rsidR="00521A9A" w:rsidRPr="00521A9A" w:rsidTr="00521A9A">
        <w:tc>
          <w:tcPr>
            <w:tcW w:w="0" w:type="auto"/>
            <w:shd w:val="clear" w:color="auto" w:fill="FFFFFF"/>
            <w:vAlign w:val="center"/>
            <w:hideMark/>
          </w:tcPr>
          <w:p w:rsidR="00521A9A" w:rsidRPr="00521A9A" w:rsidRDefault="00521A9A" w:rsidP="00521A9A">
            <w:pPr>
              <w:spacing w:before="225" w:after="225"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 xml:space="preserve">Post Type and Level : </w:t>
            </w:r>
          </w:p>
        </w:tc>
        <w:tc>
          <w:tcPr>
            <w:tcW w:w="0" w:type="auto"/>
            <w:shd w:val="clear" w:color="auto" w:fill="FFFFFF"/>
            <w:vAlign w:val="center"/>
            <w:hideMark/>
          </w:tcPr>
          <w:p w:rsidR="00521A9A" w:rsidRPr="00521A9A" w:rsidRDefault="00521A9A" w:rsidP="00521A9A">
            <w:pPr>
              <w:spacing w:before="225" w:after="225"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International Consultant</w:t>
            </w:r>
          </w:p>
        </w:tc>
      </w:tr>
      <w:tr w:rsidR="00521A9A" w:rsidRPr="00521A9A" w:rsidTr="00521A9A">
        <w:tc>
          <w:tcPr>
            <w:tcW w:w="0" w:type="auto"/>
            <w:shd w:val="clear" w:color="auto" w:fill="FFFFFF"/>
            <w:vAlign w:val="center"/>
            <w:hideMark/>
          </w:tcPr>
          <w:p w:rsidR="00521A9A" w:rsidRPr="00521A9A" w:rsidRDefault="00521A9A" w:rsidP="00521A9A">
            <w:pPr>
              <w:spacing w:after="0"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Duty Station :</w:t>
            </w:r>
          </w:p>
        </w:tc>
        <w:tc>
          <w:tcPr>
            <w:tcW w:w="0" w:type="auto"/>
            <w:shd w:val="clear" w:color="auto" w:fill="FFFFFF"/>
            <w:vAlign w:val="center"/>
            <w:hideMark/>
          </w:tcPr>
          <w:p w:rsidR="00521A9A" w:rsidRPr="00521A9A" w:rsidRDefault="00521A9A" w:rsidP="00521A9A">
            <w:pPr>
              <w:spacing w:after="0"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Home</w:t>
            </w:r>
            <w:r w:rsidRPr="00521A9A">
              <w:rPr>
                <w:rFonts w:ascii="Verdana" w:eastAsia="Times New Roman" w:hAnsi="Verdana" w:cs="Times New Roman"/>
                <w:color w:val="333333"/>
                <w:sz w:val="17"/>
                <w:szCs w:val="17"/>
              </w:rPr>
              <w:t xml:space="preserve"> </w:t>
            </w:r>
          </w:p>
        </w:tc>
      </w:tr>
      <w:tr w:rsidR="00521A9A" w:rsidRPr="00521A9A" w:rsidTr="00521A9A">
        <w:tc>
          <w:tcPr>
            <w:tcW w:w="0" w:type="auto"/>
            <w:shd w:val="clear" w:color="auto" w:fill="FFFFFF"/>
            <w:vAlign w:val="center"/>
            <w:hideMark/>
          </w:tcPr>
          <w:p w:rsidR="00521A9A" w:rsidRPr="00521A9A" w:rsidRDefault="00521A9A" w:rsidP="00521A9A">
            <w:pPr>
              <w:spacing w:after="0"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Languages Required :</w:t>
            </w:r>
          </w:p>
        </w:tc>
        <w:tc>
          <w:tcPr>
            <w:tcW w:w="0" w:type="auto"/>
            <w:shd w:val="clear" w:color="auto" w:fill="FFFFFF"/>
            <w:vAlign w:val="center"/>
            <w:hideMark/>
          </w:tcPr>
          <w:p w:rsidR="00521A9A" w:rsidRPr="00521A9A" w:rsidRDefault="00521A9A" w:rsidP="00521A9A">
            <w:pPr>
              <w:spacing w:after="0"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English    </w:t>
            </w:r>
          </w:p>
        </w:tc>
      </w:tr>
      <w:tr w:rsidR="00521A9A" w:rsidRPr="00521A9A" w:rsidTr="00521A9A">
        <w:tc>
          <w:tcPr>
            <w:tcW w:w="0" w:type="auto"/>
            <w:shd w:val="clear" w:color="auto" w:fill="FFFFFF"/>
            <w:vAlign w:val="center"/>
            <w:hideMark/>
          </w:tcPr>
          <w:p w:rsidR="00521A9A" w:rsidRPr="00521A9A" w:rsidRDefault="00521A9A" w:rsidP="00521A9A">
            <w:pPr>
              <w:spacing w:after="0"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Starting Date :</w:t>
            </w:r>
            <w:r w:rsidRPr="00521A9A">
              <w:rPr>
                <w:rFonts w:ascii="Verdana" w:eastAsia="Times New Roman" w:hAnsi="Verdana" w:cs="Times New Roman"/>
                <w:b/>
                <w:bCs/>
                <w:color w:val="333333"/>
                <w:sz w:val="17"/>
                <w:szCs w:val="17"/>
              </w:rPr>
              <w:br/>
              <w:t>(date when the selected candidate is expected to start)</w:t>
            </w:r>
          </w:p>
        </w:tc>
        <w:tc>
          <w:tcPr>
            <w:tcW w:w="0" w:type="auto"/>
            <w:shd w:val="clear" w:color="auto" w:fill="FFFFFF"/>
            <w:vAlign w:val="center"/>
            <w:hideMark/>
          </w:tcPr>
          <w:p w:rsidR="00521A9A" w:rsidRPr="00521A9A" w:rsidRDefault="00521A9A" w:rsidP="00521A9A">
            <w:pPr>
              <w:spacing w:after="0"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23-Jan-2012</w:t>
            </w:r>
          </w:p>
        </w:tc>
      </w:tr>
      <w:tr w:rsidR="00521A9A" w:rsidRPr="00521A9A" w:rsidTr="00521A9A">
        <w:tc>
          <w:tcPr>
            <w:tcW w:w="0" w:type="auto"/>
            <w:shd w:val="clear" w:color="auto" w:fill="FFFFFF"/>
            <w:vAlign w:val="center"/>
            <w:hideMark/>
          </w:tcPr>
          <w:p w:rsidR="00521A9A" w:rsidRPr="00521A9A" w:rsidRDefault="00521A9A" w:rsidP="00521A9A">
            <w:pPr>
              <w:spacing w:after="0"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Duration of Initial Contract :</w:t>
            </w:r>
          </w:p>
        </w:tc>
        <w:tc>
          <w:tcPr>
            <w:tcW w:w="0" w:type="auto"/>
            <w:shd w:val="clear" w:color="auto" w:fill="FFFFFF"/>
            <w:vAlign w:val="center"/>
            <w:hideMark/>
          </w:tcPr>
          <w:p w:rsidR="00521A9A" w:rsidRPr="00521A9A" w:rsidRDefault="00521A9A" w:rsidP="00521A9A">
            <w:pPr>
              <w:spacing w:after="0"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60 days</w:t>
            </w:r>
          </w:p>
        </w:tc>
      </w:tr>
      <w:tr w:rsidR="00521A9A" w:rsidRPr="00521A9A" w:rsidTr="00521A9A">
        <w:tc>
          <w:tcPr>
            <w:tcW w:w="0" w:type="auto"/>
            <w:shd w:val="clear" w:color="auto" w:fill="FFFFFF"/>
            <w:vAlign w:val="center"/>
            <w:hideMark/>
          </w:tcPr>
          <w:p w:rsidR="00521A9A" w:rsidRPr="00521A9A" w:rsidRDefault="00521A9A" w:rsidP="00521A9A">
            <w:pPr>
              <w:spacing w:after="0" w:line="240" w:lineRule="auto"/>
              <w:jc w:val="center"/>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Expected Duration of Assignment :</w:t>
            </w:r>
          </w:p>
        </w:tc>
        <w:tc>
          <w:tcPr>
            <w:tcW w:w="0" w:type="auto"/>
            <w:shd w:val="clear" w:color="auto" w:fill="FFFFFF"/>
            <w:vAlign w:val="center"/>
            <w:hideMark/>
          </w:tcPr>
          <w:p w:rsidR="00521A9A" w:rsidRDefault="00521A9A" w:rsidP="00521A9A">
            <w:pPr>
              <w:spacing w:after="0"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60 days</w:t>
            </w:r>
          </w:p>
          <w:p w:rsidR="00521A9A" w:rsidRPr="00521A9A" w:rsidRDefault="00521A9A" w:rsidP="00521A9A">
            <w:pPr>
              <w:spacing w:after="0" w:line="240" w:lineRule="auto"/>
              <w:rPr>
                <w:rFonts w:ascii="Verdana" w:eastAsia="Times New Roman" w:hAnsi="Verdana" w:cs="Times New Roman"/>
                <w:color w:val="333333"/>
                <w:sz w:val="17"/>
                <w:szCs w:val="17"/>
              </w:rPr>
            </w:pPr>
          </w:p>
        </w:tc>
      </w:tr>
      <w:tr w:rsidR="00521A9A" w:rsidRPr="00521A9A" w:rsidTr="00521A9A">
        <w:tc>
          <w:tcPr>
            <w:tcW w:w="0" w:type="auto"/>
            <w:gridSpan w:val="2"/>
            <w:shd w:val="clear" w:color="auto" w:fill="FFFFFF"/>
            <w:vAlign w:val="center"/>
            <w:hideMark/>
          </w:tcPr>
          <w:p w:rsidR="00521A9A" w:rsidRDefault="00521A9A" w:rsidP="00521A9A">
            <w:pPr>
              <w:spacing w:after="0" w:line="240" w:lineRule="auto"/>
              <w:rPr>
                <w:rFonts w:ascii="Verdana" w:eastAsia="Times New Roman" w:hAnsi="Verdana" w:cs="Times New Roman"/>
                <w:b/>
                <w:bCs/>
                <w:color w:val="333333"/>
                <w:sz w:val="17"/>
                <w:szCs w:val="17"/>
              </w:rPr>
            </w:pPr>
          </w:p>
          <w:p w:rsidR="00521A9A" w:rsidRPr="00521A9A" w:rsidRDefault="00521A9A" w:rsidP="00521A9A">
            <w:pPr>
              <w:spacing w:after="0" w:line="240" w:lineRule="auto"/>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Background:</w:t>
            </w:r>
          </w:p>
        </w:tc>
      </w:tr>
      <w:tr w:rsidR="00521A9A" w:rsidRPr="00521A9A" w:rsidTr="00521A9A">
        <w:tc>
          <w:tcPr>
            <w:tcW w:w="0" w:type="auto"/>
            <w:gridSpan w:val="2"/>
            <w:shd w:val="clear" w:color="auto" w:fill="FFFFFF"/>
            <w:vAlign w:val="center"/>
            <w:hideMark/>
          </w:tcPr>
          <w:p w:rsidR="00521A9A" w:rsidRPr="00521A9A" w:rsidRDefault="00521A9A" w:rsidP="00521A9A">
            <w:pPr>
              <w:spacing w:before="100" w:beforeAutospacing="1" w:after="100" w:afterAutospacing="1" w:line="312"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The UN Convention Against Corruption (UNCAC) was adopted by the UN General Assembly through resolution 58/4 of 31 October 2003. UNCAC came into force on 14 December 2005 and currently 158 state parties have ratified/acceded to the Convention.  However, State Parties faced several challenges in implementation of the provisions of the Convention, including, but not limited to, lack of technical capacity to draft the required national laws and establish mechanisms and make them effective to address systemic corruption. UNDP has been approached by several State Parties for technical assistance to implement UNCAC.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t xml:space="preserve">Further, within UNDP, there was a growing recognition of the importance of tackling corruption in order to achieve the Millennium Development Goals and broader poverty reduction objectives.  In response to the above demand and efforts within UNDP to align with the international norms and standards on addressing </w:t>
            </w:r>
            <w:r w:rsidRPr="00521A9A">
              <w:rPr>
                <w:rFonts w:ascii="Verdana" w:eastAsia="Times New Roman" w:hAnsi="Verdana" w:cs="Times New Roman"/>
                <w:color w:val="333333"/>
                <w:sz w:val="17"/>
                <w:szCs w:val="17"/>
              </w:rPr>
              <w:lastRenderedPageBreak/>
              <w:t xml:space="preserve">corruption, the Democratic Governance Group (DGG) of the Bureau for Development Policy (BDP) of UNDP developed the “Global Thematic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on Anti-Corruption for Development Effectiveness (PACDE)” (2008-2013) to provide technical assistance on Anti-Corruption. The main objective of this Global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is to increase states’ institutional capacity to combat corruption in order to improve governance and sustain development. Towards this end, PACDE aims to strengthen regional, national and local level capacities, systems, and institutions to implement anti-corruption initiatives. Specifically, PACDE supports UNDP country offices and programming countries in five areas: </w:t>
            </w:r>
          </w:p>
          <w:p w:rsidR="00521A9A" w:rsidRPr="00521A9A" w:rsidRDefault="00521A9A" w:rsidP="00521A9A">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Increase states’ institutional capacity through capacity development assistance and advisory support; </w:t>
            </w:r>
          </w:p>
          <w:p w:rsidR="00521A9A" w:rsidRPr="00521A9A" w:rsidRDefault="00521A9A" w:rsidP="00521A9A">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Remove governance and anti-corruption bottlenecks impeding the achievement of MDGs and mitigating corruption risks in UNREDD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w:t>
            </w:r>
          </w:p>
          <w:p w:rsidR="00521A9A" w:rsidRPr="00521A9A" w:rsidRDefault="00521A9A" w:rsidP="00521A9A">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Strengthen oversight role of media and civil society in monitoring delivery of services; </w:t>
            </w:r>
          </w:p>
          <w:p w:rsidR="00521A9A" w:rsidRPr="00521A9A" w:rsidRDefault="00521A9A" w:rsidP="00521A9A">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Improve harmonization and coordination of anti-corruption initiatives; and </w:t>
            </w:r>
          </w:p>
          <w:p w:rsidR="00521A9A" w:rsidRPr="00521A9A" w:rsidRDefault="00521A9A" w:rsidP="00521A9A">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Improve awareness and knowledge products on Anti-corruption in emerging issues. </w:t>
            </w:r>
          </w:p>
          <w:p w:rsidR="00521A9A" w:rsidRDefault="00521A9A" w:rsidP="00521A9A">
            <w:pPr>
              <w:spacing w:before="100" w:beforeAutospacing="1" w:after="100" w:afterAutospacing="1" w:line="312"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The implementation of PACDE can be divided into two distinct phases. During the first phase (2008-2010), emphasis was placed on clarifying UNDP’s niche and policies, establishing necessary global and regional management architectures, building UNDP’s own and partner countries’ and their anti-corruption institutions capacities through regional training </w:t>
            </w:r>
            <w:proofErr w:type="spellStart"/>
            <w:r w:rsidRPr="00521A9A">
              <w:rPr>
                <w:rFonts w:ascii="Verdana" w:eastAsia="Times New Roman" w:hAnsi="Verdana" w:cs="Times New Roman"/>
                <w:color w:val="333333"/>
                <w:sz w:val="17"/>
                <w:szCs w:val="17"/>
              </w:rPr>
              <w:t>programmes</w:t>
            </w:r>
            <w:proofErr w:type="spellEnd"/>
            <w:r w:rsidRPr="00521A9A">
              <w:rPr>
                <w:rFonts w:ascii="Verdana" w:eastAsia="Times New Roman" w:hAnsi="Verdana" w:cs="Times New Roman"/>
                <w:color w:val="333333"/>
                <w:sz w:val="17"/>
                <w:szCs w:val="17"/>
              </w:rPr>
              <w:t xml:space="preserve"> and initiatives, creating and strengthening regional networks and service delivery platforms, increasing knowledge and awareness, and enhancing coordination and cooperation with relevant internal and external partners. The first phase also focused on strengthening the oversight role of civil society and media and building formal partnerships with other international organizations focused on addressing corruption such as the UN Office of Drugs and Crime, Transparency International, U4, OECD-DAC/</w:t>
            </w:r>
            <w:proofErr w:type="spellStart"/>
            <w:r w:rsidRPr="00521A9A">
              <w:rPr>
                <w:rFonts w:ascii="Verdana" w:eastAsia="Times New Roman" w:hAnsi="Verdana" w:cs="Times New Roman"/>
                <w:color w:val="333333"/>
                <w:sz w:val="17"/>
                <w:szCs w:val="17"/>
              </w:rPr>
              <w:t>Govnet</w:t>
            </w:r>
            <w:proofErr w:type="spellEnd"/>
            <w:r w:rsidRPr="00521A9A">
              <w:rPr>
                <w:rFonts w:ascii="Verdana" w:eastAsia="Times New Roman" w:hAnsi="Verdana" w:cs="Times New Roman"/>
                <w:color w:val="333333"/>
                <w:sz w:val="17"/>
                <w:szCs w:val="17"/>
              </w:rPr>
              <w:t xml:space="preserve">. Through these interventions, PACDE was able to support and provide advisory services to   over 100 countries by 2010 in various anti-corruption initiatives.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t xml:space="preserve">Specifically, PACDE has supported 32 countries to prepare for UNCAC review by strengthening their capacity in UNCAC self-assessment and gap analysis and encouraging them to go beyond the minimum treaty obligations provided in UNCAC implementation. PACDE also supported piloting of civil society monitoring initiatives in six countries in collaboration with Transparency International and UN Millennium Campaign. Advisory support was also provided to National Anti-Corruption Agencies in more than 16 countries to develop national anti-corruption strategies and work plans and in addition, National Anti-Corruption Agencies in seven other countries were supported to conduct capacity self-assessment. PACDE has also supported several regional training </w:t>
            </w:r>
            <w:proofErr w:type="spellStart"/>
            <w:r w:rsidRPr="00521A9A">
              <w:rPr>
                <w:rFonts w:ascii="Verdana" w:eastAsia="Times New Roman" w:hAnsi="Verdana" w:cs="Times New Roman"/>
                <w:color w:val="333333"/>
                <w:sz w:val="17"/>
                <w:szCs w:val="17"/>
              </w:rPr>
              <w:t>programmes</w:t>
            </w:r>
            <w:proofErr w:type="spellEnd"/>
            <w:r w:rsidRPr="00521A9A">
              <w:rPr>
                <w:rFonts w:ascii="Verdana" w:eastAsia="Times New Roman" w:hAnsi="Verdana" w:cs="Times New Roman"/>
                <w:color w:val="333333"/>
                <w:sz w:val="17"/>
                <w:szCs w:val="17"/>
              </w:rPr>
              <w:t xml:space="preserve"> targeting anti-corruption agencies and established the global community of practice on anti-corruption. Most importantly, PACDE has produced a range of flagship knowledge products on anti-corruption on emerging issues. These definitive knowledge products have directly contributed to enhancing the overall understanding on corruption and advancing key anti-corruption initiatives in several countries. PACDE has also supported several advocacy efforts on anti-corruption, including commemoration of the International Anti-Corruption Day on December 9th at the national level. In 2011, 47 countries received direct support to mark the International Anti-Corruption Day.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t xml:space="preserve">In the first year (2011) of the second phase (2011-2013), PACDE made inroads into mainstreaming anti-corruption in sectors (education, health and water), mitigating corruption risks in climate change and integrating anti-corruption into UNDP’s major programming frameworks, including the MDG Acceleration Framework (MAF) and United Nations Development Assistance Frameworks (UNDAFs). Building on these achievements, PACDE will concentrate on targeted anti-corruption </w:t>
            </w:r>
            <w:proofErr w:type="spellStart"/>
            <w:r w:rsidRPr="00521A9A">
              <w:rPr>
                <w:rFonts w:ascii="Verdana" w:eastAsia="Times New Roman" w:hAnsi="Verdana" w:cs="Times New Roman"/>
                <w:color w:val="333333"/>
                <w:sz w:val="17"/>
                <w:szCs w:val="17"/>
              </w:rPr>
              <w:t>programmes</w:t>
            </w:r>
            <w:proofErr w:type="spellEnd"/>
            <w:r w:rsidRPr="00521A9A">
              <w:rPr>
                <w:rFonts w:ascii="Verdana" w:eastAsia="Times New Roman" w:hAnsi="Verdana" w:cs="Times New Roman"/>
                <w:color w:val="333333"/>
                <w:sz w:val="17"/>
                <w:szCs w:val="17"/>
              </w:rPr>
              <w:t xml:space="preserve"> in at least 40 countries during the remaining part of the second phase. In addition, PACDE will continue to support UNCAC review and implementation, build anti-corruption capacities – including in post-conflict and recovery contexts, </w:t>
            </w:r>
            <w:r w:rsidRPr="00521A9A">
              <w:rPr>
                <w:rFonts w:ascii="Verdana" w:eastAsia="Times New Roman" w:hAnsi="Verdana" w:cs="Times New Roman"/>
                <w:color w:val="333333"/>
                <w:sz w:val="17"/>
                <w:szCs w:val="17"/>
              </w:rPr>
              <w:lastRenderedPageBreak/>
              <w:t xml:space="preserve">enhance the oversight role of civil society and media, and strengthen anti-corruption knowledge management, regional advisory capacities and networks.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t>As PACDE is currently in the second phase of implementation, UNDP Anti-Corruption service area would like to conduct a mid-term review of PACDE activities carried out from 2008 to 2011.  This review exercise will also be forward-looking and is expected to present lessons learnt and recommendations for the implementation of the second phase of PACDE as well as contribute to the current strategic planning discussions within UNDP, particularly related to scope of future Anti-Corruption work of UNDP both taking into account the discussion related to the post-2013 agenda for UNDP as well as post-2015 development agenda for the UN as a whole.   The UNDP’s current strategic plan will end in 2013 and the MDGs have a target dateline of 2015.</w:t>
            </w:r>
          </w:p>
          <w:p w:rsidR="00521A9A" w:rsidRPr="00521A9A" w:rsidRDefault="00521A9A" w:rsidP="00521A9A">
            <w:pPr>
              <w:spacing w:before="100" w:beforeAutospacing="1" w:after="100" w:afterAutospacing="1" w:line="312" w:lineRule="auto"/>
              <w:rPr>
                <w:rFonts w:ascii="Verdana" w:eastAsia="Times New Roman" w:hAnsi="Verdana" w:cs="Times New Roman"/>
                <w:color w:val="333333"/>
                <w:sz w:val="17"/>
                <w:szCs w:val="17"/>
              </w:rPr>
            </w:pPr>
          </w:p>
        </w:tc>
      </w:tr>
      <w:tr w:rsidR="00521A9A" w:rsidRPr="00521A9A" w:rsidTr="00521A9A">
        <w:tc>
          <w:tcPr>
            <w:tcW w:w="0" w:type="auto"/>
            <w:gridSpan w:val="2"/>
            <w:shd w:val="clear" w:color="auto" w:fill="FFFFFF"/>
            <w:vAlign w:val="center"/>
            <w:hideMark/>
          </w:tcPr>
          <w:p w:rsidR="00521A9A" w:rsidRPr="00521A9A" w:rsidRDefault="00521A9A" w:rsidP="00521A9A">
            <w:pPr>
              <w:spacing w:after="0" w:line="240" w:lineRule="auto"/>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lastRenderedPageBreak/>
              <w:t>Description of Responsibilities :</w:t>
            </w:r>
          </w:p>
        </w:tc>
      </w:tr>
      <w:tr w:rsidR="00521A9A" w:rsidRPr="00521A9A" w:rsidTr="00521A9A">
        <w:tc>
          <w:tcPr>
            <w:tcW w:w="0" w:type="auto"/>
            <w:gridSpan w:val="2"/>
            <w:shd w:val="clear" w:color="auto" w:fill="FFFFFF"/>
            <w:vAlign w:val="center"/>
            <w:hideMark/>
          </w:tcPr>
          <w:p w:rsidR="00521A9A" w:rsidRPr="00521A9A" w:rsidRDefault="00521A9A" w:rsidP="00521A9A">
            <w:pPr>
              <w:spacing w:after="0"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UNDP is seeking to recruit an international consultant to conduct the mid-term review of PACDE.</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u w:val="single"/>
              </w:rPr>
              <w:t xml:space="preserve">Scope of Work: </w:t>
            </w:r>
            <w:r w:rsidRPr="00521A9A">
              <w:rPr>
                <w:rFonts w:ascii="Verdana" w:eastAsia="Times New Roman" w:hAnsi="Verdana" w:cs="Times New Roman"/>
                <w:color w:val="333333"/>
                <w:sz w:val="17"/>
                <w:szCs w:val="17"/>
              </w:rPr>
              <w:br/>
              <w:t xml:space="preserve">The main objectives of this review are: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Review the results achieved by PACDE against its objectives and UNDP’s strategic position and niche in the area of anti-corruption and democratic governance as well as the relevance and effectiveness of the results (including knowledge products produced) within the global and regional context related to anti-corruption;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Distill lessons learnt and identify areas for improving results, impact,  approaches and processes, particularly addressing how to integrate anti-corruption in new development challenges (such as inequality, access to energy, climate change, political transition and recovery);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Review strengthens and weakness of PACDE and make recommendations to improve effectiveness and efficiency of PACDE implementation in the second phase;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Based on the findings of the review, present reasons for and suggestions to strengthen anti-corruption focus in the new strategic plan of UNDP (2013-2017)  and within UNDP’s current Agenda for Organizational Change;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Provide recommendations to inform development of post-2015 development agenda, specifically related to establishment of effective partnership and accountability frameworks to monitor the achievement of development results post 2015;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Review options  and  recommendations  on resource mobilizations  and  support  after 2013; </w:t>
            </w:r>
          </w:p>
          <w:p w:rsidR="00521A9A" w:rsidRPr="00521A9A" w:rsidRDefault="00521A9A" w:rsidP="00521A9A">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Review integration of gender considerations in PACDE design, delivery and results achieved and suggest programming options where necessary. </w:t>
            </w:r>
          </w:p>
          <w:p w:rsidR="00521A9A" w:rsidRPr="00521A9A" w:rsidRDefault="00521A9A" w:rsidP="00521A9A">
            <w:pPr>
              <w:spacing w:before="100" w:beforeAutospacing="1" w:after="100" w:afterAutospacing="1" w:line="312"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u w:val="single"/>
              </w:rPr>
              <w:t>Methodology</w:t>
            </w:r>
            <w:r w:rsidRPr="00521A9A">
              <w:rPr>
                <w:rFonts w:ascii="Verdana" w:eastAsia="Times New Roman" w:hAnsi="Verdana" w:cs="Times New Roman"/>
                <w:color w:val="333333"/>
                <w:sz w:val="17"/>
                <w:szCs w:val="17"/>
              </w:rPr>
              <w:br/>
              <w:t xml:space="preserve">The review process will entail a combination of desk review of all relevant project documents and knowledge products, interviews with key PACDE staff, UNDP regional focal points on anti-corruption, partner organizations and civil society organizations, in-country missions to at least five countries (no more than five working days per country) and preparation of final report with lessons learnt and recommendations.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u w:val="single"/>
              </w:rPr>
              <w:t xml:space="preserve">Deliverable and reporting </w:t>
            </w:r>
            <w:r w:rsidRPr="00521A9A">
              <w:rPr>
                <w:rFonts w:ascii="Verdana" w:eastAsia="Times New Roman" w:hAnsi="Verdana" w:cs="Times New Roman"/>
                <w:color w:val="333333"/>
                <w:sz w:val="17"/>
                <w:szCs w:val="17"/>
              </w:rPr>
              <w:br/>
              <w:t xml:space="preserve">The consultant(s) will produce a detailed report, specifically highlighting the aspects indicated in section ii.  The consultant(s) will work closely with the PACDE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team and under direct supervision of the Global Policy Advisor on Anti-Corruption. The PACDE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team will provide all the necessary documents and facilitate the work of the consultant(s).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u w:val="single"/>
              </w:rPr>
              <w:t>Time frame</w:t>
            </w:r>
            <w:r w:rsidRPr="00521A9A">
              <w:rPr>
                <w:rFonts w:ascii="Verdana" w:eastAsia="Times New Roman" w:hAnsi="Verdana" w:cs="Times New Roman"/>
                <w:color w:val="333333"/>
                <w:sz w:val="17"/>
                <w:szCs w:val="17"/>
              </w:rPr>
              <w:br/>
              <w:t xml:space="preserve">The consultancy will start in January 2012 and the final product should be delivered by the end of April 2012.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lastRenderedPageBreak/>
              <w:br/>
            </w:r>
            <w:r w:rsidRPr="00521A9A">
              <w:rPr>
                <w:rFonts w:ascii="Verdana" w:eastAsia="Times New Roman" w:hAnsi="Verdana" w:cs="Times New Roman"/>
                <w:color w:val="333333"/>
                <w:sz w:val="17"/>
                <w:szCs w:val="17"/>
                <w:u w:val="single"/>
              </w:rPr>
              <w:t>Travel</w:t>
            </w:r>
            <w:r w:rsidRPr="00521A9A">
              <w:rPr>
                <w:rFonts w:ascii="Verdana" w:eastAsia="Times New Roman" w:hAnsi="Verdana" w:cs="Times New Roman"/>
                <w:color w:val="333333"/>
                <w:sz w:val="17"/>
                <w:szCs w:val="17"/>
              </w:rPr>
              <w:t xml:space="preserve"> </w:t>
            </w:r>
            <w:r w:rsidRPr="00521A9A">
              <w:rPr>
                <w:rFonts w:ascii="Verdana" w:eastAsia="Times New Roman" w:hAnsi="Verdana" w:cs="Times New Roman"/>
                <w:color w:val="333333"/>
                <w:sz w:val="17"/>
                <w:szCs w:val="17"/>
              </w:rPr>
              <w:br/>
              <w:t xml:space="preserve">All work related travel will be covered by UNDP.  In general, UNDP will not accept travel costs exceeding those of an economy class ticket. </w:t>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rPr>
              <w:br/>
            </w:r>
            <w:r w:rsidRPr="00521A9A">
              <w:rPr>
                <w:rFonts w:ascii="Verdana" w:eastAsia="Times New Roman" w:hAnsi="Verdana" w:cs="Times New Roman"/>
                <w:color w:val="333333"/>
                <w:sz w:val="17"/>
                <w:szCs w:val="17"/>
                <w:u w:val="single"/>
              </w:rPr>
              <w:t xml:space="preserve">Terms and Conditions </w:t>
            </w:r>
            <w:r w:rsidRPr="00521A9A">
              <w:rPr>
                <w:rFonts w:ascii="Verdana" w:eastAsia="Times New Roman" w:hAnsi="Verdana" w:cs="Times New Roman"/>
                <w:color w:val="333333"/>
                <w:sz w:val="17"/>
                <w:szCs w:val="17"/>
              </w:rPr>
              <w:br/>
              <w:t xml:space="preserve">Details about terms and conditions for this consultancy can be found at: </w:t>
            </w:r>
            <w:r w:rsidRPr="00521A9A">
              <w:rPr>
                <w:rFonts w:ascii="Verdana" w:eastAsia="Times New Roman" w:hAnsi="Verdana" w:cs="Times New Roman"/>
                <w:color w:val="333333"/>
                <w:sz w:val="17"/>
                <w:szCs w:val="17"/>
              </w:rPr>
              <w:br/>
              <w:t>http://www.undp.org/procurement/documents/UNDP_GCC_IC_Final_English.pdf</w:t>
            </w:r>
          </w:p>
        </w:tc>
      </w:tr>
      <w:tr w:rsidR="00521A9A" w:rsidRPr="00521A9A" w:rsidTr="00521A9A">
        <w:tc>
          <w:tcPr>
            <w:tcW w:w="0" w:type="auto"/>
            <w:gridSpan w:val="2"/>
            <w:shd w:val="clear" w:color="auto" w:fill="FFFFFF"/>
            <w:vAlign w:val="center"/>
            <w:hideMark/>
          </w:tcPr>
          <w:p w:rsidR="00521A9A" w:rsidRDefault="00521A9A" w:rsidP="00521A9A">
            <w:pPr>
              <w:spacing w:after="0" w:line="240" w:lineRule="auto"/>
              <w:rPr>
                <w:rFonts w:ascii="Verdana" w:eastAsia="Times New Roman" w:hAnsi="Verdana" w:cs="Times New Roman"/>
                <w:b/>
                <w:bCs/>
                <w:color w:val="333333"/>
                <w:sz w:val="17"/>
                <w:szCs w:val="17"/>
              </w:rPr>
            </w:pPr>
          </w:p>
          <w:p w:rsidR="00521A9A" w:rsidRPr="00521A9A" w:rsidRDefault="00521A9A" w:rsidP="00521A9A">
            <w:pPr>
              <w:spacing w:after="0" w:line="240" w:lineRule="auto"/>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Competencies :</w:t>
            </w:r>
          </w:p>
        </w:tc>
      </w:tr>
      <w:tr w:rsidR="00521A9A" w:rsidRPr="00521A9A" w:rsidTr="00521A9A">
        <w:tc>
          <w:tcPr>
            <w:tcW w:w="0" w:type="auto"/>
            <w:gridSpan w:val="2"/>
            <w:shd w:val="clear" w:color="auto" w:fill="FFFFFF"/>
            <w:vAlign w:val="center"/>
            <w:hideMark/>
          </w:tcPr>
          <w:p w:rsidR="00521A9A" w:rsidRPr="00521A9A" w:rsidRDefault="00521A9A" w:rsidP="00521A9A">
            <w:pPr>
              <w:numPr>
                <w:ilvl w:val="0"/>
                <w:numId w:val="3"/>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Excellent analytical skills; </w:t>
            </w:r>
          </w:p>
          <w:p w:rsidR="00521A9A" w:rsidRPr="00521A9A" w:rsidRDefault="00521A9A" w:rsidP="00521A9A">
            <w:pPr>
              <w:numPr>
                <w:ilvl w:val="0"/>
                <w:numId w:val="3"/>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Ability to work independently and travel to different countries; </w:t>
            </w:r>
          </w:p>
          <w:p w:rsidR="00521A9A" w:rsidRPr="00521A9A" w:rsidRDefault="00521A9A" w:rsidP="00521A9A">
            <w:pPr>
              <w:numPr>
                <w:ilvl w:val="0"/>
                <w:numId w:val="3"/>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Excellent writing and verbal communication skills in English; </w:t>
            </w:r>
          </w:p>
          <w:p w:rsidR="00521A9A" w:rsidRPr="00521A9A" w:rsidRDefault="00521A9A" w:rsidP="00521A9A">
            <w:pPr>
              <w:numPr>
                <w:ilvl w:val="0"/>
                <w:numId w:val="3"/>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Ability to perform tasks in a timely manner and produce quality final product. </w:t>
            </w:r>
          </w:p>
        </w:tc>
      </w:tr>
      <w:tr w:rsidR="00521A9A" w:rsidRPr="00521A9A" w:rsidTr="00521A9A">
        <w:tc>
          <w:tcPr>
            <w:tcW w:w="0" w:type="auto"/>
            <w:gridSpan w:val="2"/>
            <w:shd w:val="clear" w:color="auto" w:fill="FFFFFF"/>
            <w:vAlign w:val="center"/>
            <w:hideMark/>
          </w:tcPr>
          <w:p w:rsidR="00521A9A" w:rsidRPr="00521A9A" w:rsidRDefault="00521A9A" w:rsidP="00521A9A">
            <w:pPr>
              <w:spacing w:after="0" w:line="240" w:lineRule="auto"/>
              <w:rPr>
                <w:rFonts w:ascii="Verdana" w:eastAsia="Times New Roman" w:hAnsi="Verdana" w:cs="Times New Roman"/>
                <w:b/>
                <w:bCs/>
                <w:color w:val="333333"/>
                <w:sz w:val="17"/>
                <w:szCs w:val="17"/>
              </w:rPr>
            </w:pPr>
            <w:r w:rsidRPr="00521A9A">
              <w:rPr>
                <w:rFonts w:ascii="Verdana" w:eastAsia="Times New Roman" w:hAnsi="Verdana" w:cs="Times New Roman"/>
                <w:b/>
                <w:bCs/>
                <w:color w:val="333333"/>
                <w:sz w:val="17"/>
                <w:szCs w:val="17"/>
              </w:rPr>
              <w:t>Qualifications :</w:t>
            </w:r>
          </w:p>
        </w:tc>
      </w:tr>
      <w:tr w:rsidR="00521A9A" w:rsidRPr="00521A9A" w:rsidTr="00521A9A">
        <w:tc>
          <w:tcPr>
            <w:tcW w:w="0" w:type="auto"/>
            <w:gridSpan w:val="2"/>
            <w:shd w:val="clear" w:color="auto" w:fill="FFFFFF"/>
            <w:vAlign w:val="center"/>
            <w:hideMark/>
          </w:tcPr>
          <w:p w:rsidR="00521A9A" w:rsidRPr="00521A9A" w:rsidRDefault="00521A9A" w:rsidP="00521A9A">
            <w:pPr>
              <w:numPr>
                <w:ilvl w:val="0"/>
                <w:numId w:val="4"/>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In depth knowledge of Anti-Corruption efforts at global, regional and national levels; </w:t>
            </w:r>
          </w:p>
          <w:p w:rsidR="00521A9A" w:rsidRPr="00521A9A" w:rsidRDefault="00521A9A" w:rsidP="00521A9A">
            <w:pPr>
              <w:numPr>
                <w:ilvl w:val="0"/>
                <w:numId w:val="4"/>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Advanced university degree in relevant area such as Public Administration, Economics, Public Policy, Political Science, Development Studies, or equivalent; </w:t>
            </w:r>
          </w:p>
          <w:p w:rsidR="00521A9A" w:rsidRPr="00521A9A" w:rsidRDefault="00521A9A" w:rsidP="00521A9A">
            <w:pPr>
              <w:numPr>
                <w:ilvl w:val="0"/>
                <w:numId w:val="4"/>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Minimum 10 years of practical experience in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management, monitoring and evaluation or design of Anti-Corruption measures; </w:t>
            </w:r>
          </w:p>
          <w:p w:rsidR="00521A9A" w:rsidRPr="00521A9A" w:rsidRDefault="00521A9A" w:rsidP="00521A9A">
            <w:pPr>
              <w:numPr>
                <w:ilvl w:val="0"/>
                <w:numId w:val="4"/>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Knowledge of UNDP Anti-Corruption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UNDP mandate and structure; </w:t>
            </w:r>
          </w:p>
          <w:p w:rsidR="00521A9A" w:rsidRPr="00521A9A" w:rsidRDefault="00521A9A" w:rsidP="00521A9A">
            <w:pPr>
              <w:numPr>
                <w:ilvl w:val="0"/>
                <w:numId w:val="4"/>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Experience in reviewing global </w:t>
            </w:r>
            <w:proofErr w:type="spellStart"/>
            <w:r w:rsidRPr="00521A9A">
              <w:rPr>
                <w:rFonts w:ascii="Verdana" w:eastAsia="Times New Roman" w:hAnsi="Verdana" w:cs="Times New Roman"/>
                <w:color w:val="333333"/>
                <w:sz w:val="17"/>
                <w:szCs w:val="17"/>
              </w:rPr>
              <w:t>programmes</w:t>
            </w:r>
            <w:proofErr w:type="spellEnd"/>
            <w:r w:rsidRPr="00521A9A">
              <w:rPr>
                <w:rFonts w:ascii="Verdana" w:eastAsia="Times New Roman" w:hAnsi="Verdana" w:cs="Times New Roman"/>
                <w:color w:val="333333"/>
                <w:sz w:val="17"/>
                <w:szCs w:val="17"/>
              </w:rPr>
              <w:t xml:space="preserve">, documenting lessons learned and providing recommendations to strengthen impact of global </w:t>
            </w:r>
            <w:proofErr w:type="spellStart"/>
            <w:r w:rsidRPr="00521A9A">
              <w:rPr>
                <w:rFonts w:ascii="Verdana" w:eastAsia="Times New Roman" w:hAnsi="Verdana" w:cs="Times New Roman"/>
                <w:color w:val="333333"/>
                <w:sz w:val="17"/>
                <w:szCs w:val="17"/>
              </w:rPr>
              <w:t>programme</w:t>
            </w:r>
            <w:proofErr w:type="spellEnd"/>
            <w:r w:rsidRPr="00521A9A">
              <w:rPr>
                <w:rFonts w:ascii="Verdana" w:eastAsia="Times New Roman" w:hAnsi="Verdana" w:cs="Times New Roman"/>
                <w:color w:val="333333"/>
                <w:sz w:val="17"/>
                <w:szCs w:val="17"/>
              </w:rPr>
              <w:t xml:space="preserve">; </w:t>
            </w:r>
          </w:p>
          <w:p w:rsidR="00521A9A" w:rsidRPr="00521A9A" w:rsidRDefault="00521A9A" w:rsidP="00521A9A">
            <w:pPr>
              <w:numPr>
                <w:ilvl w:val="0"/>
                <w:numId w:val="4"/>
              </w:numPr>
              <w:spacing w:before="100" w:beforeAutospacing="1" w:after="100" w:afterAutospacing="1"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Knowledge and experience of audit and evaluation of global </w:t>
            </w:r>
            <w:proofErr w:type="spellStart"/>
            <w:r w:rsidRPr="00521A9A">
              <w:rPr>
                <w:rFonts w:ascii="Verdana" w:eastAsia="Times New Roman" w:hAnsi="Verdana" w:cs="Times New Roman"/>
                <w:color w:val="333333"/>
                <w:sz w:val="17"/>
                <w:szCs w:val="17"/>
              </w:rPr>
              <w:t>programmes</w:t>
            </w:r>
            <w:proofErr w:type="spellEnd"/>
            <w:r w:rsidRPr="00521A9A">
              <w:rPr>
                <w:rFonts w:ascii="Verdana" w:eastAsia="Times New Roman" w:hAnsi="Verdana" w:cs="Times New Roman"/>
                <w:color w:val="333333"/>
                <w:sz w:val="17"/>
                <w:szCs w:val="17"/>
              </w:rPr>
              <w:t xml:space="preserve"> and projects. </w:t>
            </w:r>
          </w:p>
        </w:tc>
      </w:tr>
      <w:tr w:rsidR="00521A9A" w:rsidRPr="00521A9A" w:rsidTr="00521A9A">
        <w:tc>
          <w:tcPr>
            <w:tcW w:w="0" w:type="auto"/>
            <w:gridSpan w:val="2"/>
            <w:shd w:val="clear" w:color="auto" w:fill="FFFFFF"/>
            <w:vAlign w:val="center"/>
            <w:hideMark/>
          </w:tcPr>
          <w:p w:rsidR="00521A9A" w:rsidRPr="00521A9A" w:rsidRDefault="00521A9A" w:rsidP="00521A9A">
            <w:pPr>
              <w:pBdr>
                <w:bottom w:val="dotted" w:sz="6" w:space="2" w:color="666666"/>
              </w:pBdr>
              <w:spacing w:before="75" w:after="45" w:line="312" w:lineRule="auto"/>
              <w:outlineLvl w:val="2"/>
              <w:rPr>
                <w:rFonts w:ascii="Trebuchet MS" w:eastAsia="Times New Roman" w:hAnsi="Trebuchet MS" w:cs="Times New Roman"/>
                <w:color w:val="003399"/>
                <w:sz w:val="26"/>
                <w:szCs w:val="26"/>
              </w:rPr>
            </w:pPr>
            <w:r w:rsidRPr="00521A9A">
              <w:rPr>
                <w:rFonts w:ascii="Trebuchet MS" w:eastAsia="Times New Roman" w:hAnsi="Trebuchet MS" w:cs="Times New Roman"/>
                <w:color w:val="003399"/>
                <w:sz w:val="26"/>
                <w:szCs w:val="26"/>
              </w:rPr>
              <w:t>Additional Questions</w:t>
            </w:r>
          </w:p>
        </w:tc>
      </w:tr>
      <w:tr w:rsidR="00521A9A" w:rsidRPr="00521A9A" w:rsidTr="00521A9A">
        <w:tc>
          <w:tcPr>
            <w:tcW w:w="0" w:type="auto"/>
            <w:gridSpan w:val="2"/>
            <w:shd w:val="clear" w:color="auto" w:fill="FFFFFF"/>
            <w:vAlign w:val="center"/>
            <w:hideMark/>
          </w:tcPr>
          <w:p w:rsidR="00521A9A" w:rsidRPr="00521A9A" w:rsidRDefault="00521A9A" w:rsidP="00521A9A">
            <w:pPr>
              <w:spacing w:after="0" w:line="240" w:lineRule="auto"/>
              <w:rPr>
                <w:rFonts w:ascii="Verdana" w:eastAsia="Times New Roman" w:hAnsi="Verdana" w:cs="Times New Roman"/>
                <w:color w:val="333333"/>
                <w:sz w:val="17"/>
                <w:szCs w:val="17"/>
              </w:rPr>
            </w:pPr>
            <w:r w:rsidRPr="00521A9A">
              <w:rPr>
                <w:rFonts w:ascii="Verdana" w:eastAsia="Times New Roman" w:hAnsi="Verdana" w:cs="Times New Roman"/>
                <w:color w:val="333333"/>
                <w:sz w:val="17"/>
                <w:szCs w:val="17"/>
              </w:rPr>
              <w:t xml:space="preserve">MANDATORY - </w:t>
            </w:r>
            <w:r w:rsidRPr="00521A9A">
              <w:rPr>
                <w:rFonts w:ascii="Verdana" w:eastAsia="Times New Roman" w:hAnsi="Verdana" w:cs="Times New Roman"/>
                <w:b/>
                <w:bCs/>
                <w:color w:val="333333"/>
                <w:sz w:val="17"/>
                <w:szCs w:val="17"/>
              </w:rPr>
              <w:t>Daily rate of the consultant</w:t>
            </w:r>
            <w:r w:rsidRPr="00521A9A">
              <w:rPr>
                <w:rFonts w:ascii="Verdana" w:eastAsia="Times New Roman" w:hAnsi="Verdana" w:cs="Times New Roman"/>
                <w:color w:val="333333"/>
                <w:sz w:val="17"/>
                <w:szCs w:val="17"/>
              </w:rPr>
              <w:br/>
              <w:t>(100 words or under)</w:t>
            </w:r>
          </w:p>
        </w:tc>
      </w:tr>
      <w:tr w:rsidR="00521A9A" w:rsidRPr="00521A9A" w:rsidTr="00521A9A">
        <w:tc>
          <w:tcPr>
            <w:tcW w:w="0" w:type="auto"/>
            <w:gridSpan w:val="2"/>
            <w:shd w:val="clear" w:color="auto" w:fill="FFFFFF"/>
            <w:vAlign w:val="center"/>
          </w:tcPr>
          <w:p w:rsidR="00521A9A" w:rsidRPr="00521A9A" w:rsidRDefault="00521A9A" w:rsidP="00521A9A">
            <w:pPr>
              <w:spacing w:after="0" w:line="240" w:lineRule="auto"/>
              <w:jc w:val="right"/>
              <w:rPr>
                <w:rFonts w:ascii="Verdana" w:eastAsia="Times New Roman" w:hAnsi="Verdana" w:cs="Times New Roman"/>
                <w:color w:val="333333"/>
                <w:sz w:val="17"/>
                <w:szCs w:val="17"/>
              </w:rPr>
            </w:pPr>
            <w:bookmarkStart w:id="0" w:name="_GoBack"/>
            <w:bookmarkEnd w:id="0"/>
          </w:p>
        </w:tc>
      </w:tr>
    </w:tbl>
    <w:p w:rsidR="001F7AE8" w:rsidRDefault="001F7AE8"/>
    <w:sectPr w:rsidR="001F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136C5AE1"/>
    <w:multiLevelType w:val="multilevel"/>
    <w:tmpl w:val="45A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0074A"/>
    <w:multiLevelType w:val="multilevel"/>
    <w:tmpl w:val="BC6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21D89"/>
    <w:multiLevelType w:val="multilevel"/>
    <w:tmpl w:val="B34A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82AB3"/>
    <w:multiLevelType w:val="multilevel"/>
    <w:tmpl w:val="95E4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9A"/>
    <w:rsid w:val="001F7AE8"/>
    <w:rsid w:val="0052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1A9A"/>
    <w:pPr>
      <w:pBdr>
        <w:bottom w:val="dotted" w:sz="6" w:space="2" w:color="666666"/>
      </w:pBdr>
      <w:spacing w:before="75" w:after="45" w:line="312" w:lineRule="auto"/>
      <w:outlineLvl w:val="2"/>
    </w:pPr>
    <w:rPr>
      <w:rFonts w:ascii="Trebuchet MS" w:eastAsia="Times New Roman" w:hAnsi="Trebuchet MS" w:cs="Times New Roman"/>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A9A"/>
    <w:rPr>
      <w:rFonts w:ascii="Trebuchet MS" w:eastAsia="Times New Roman" w:hAnsi="Trebuchet MS" w:cs="Times New Roman"/>
      <w:color w:val="003399"/>
      <w:sz w:val="26"/>
      <w:szCs w:val="26"/>
    </w:rPr>
  </w:style>
  <w:style w:type="character" w:styleId="Hyperlink">
    <w:name w:val="Hyperlink"/>
    <w:basedOn w:val="DefaultParagraphFont"/>
    <w:uiPriority w:val="99"/>
    <w:semiHidden/>
    <w:unhideWhenUsed/>
    <w:rsid w:val="00521A9A"/>
    <w:rPr>
      <w:strike w:val="0"/>
      <w:dstrike w:val="0"/>
      <w:color w:val="336699"/>
      <w:u w:val="none"/>
      <w:effect w:val="none"/>
    </w:rPr>
  </w:style>
  <w:style w:type="paragraph" w:styleId="NormalWeb">
    <w:name w:val="Normal (Web)"/>
    <w:basedOn w:val="Normal"/>
    <w:uiPriority w:val="99"/>
    <w:unhideWhenUsed/>
    <w:rsid w:val="00521A9A"/>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A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1A9A"/>
    <w:pPr>
      <w:pBdr>
        <w:bottom w:val="dotted" w:sz="6" w:space="2" w:color="666666"/>
      </w:pBdr>
      <w:spacing w:before="75" w:after="45" w:line="312" w:lineRule="auto"/>
      <w:outlineLvl w:val="2"/>
    </w:pPr>
    <w:rPr>
      <w:rFonts w:ascii="Trebuchet MS" w:eastAsia="Times New Roman" w:hAnsi="Trebuchet MS" w:cs="Times New Roman"/>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A9A"/>
    <w:rPr>
      <w:rFonts w:ascii="Trebuchet MS" w:eastAsia="Times New Roman" w:hAnsi="Trebuchet MS" w:cs="Times New Roman"/>
      <w:color w:val="003399"/>
      <w:sz w:val="26"/>
      <w:szCs w:val="26"/>
    </w:rPr>
  </w:style>
  <w:style w:type="character" w:styleId="Hyperlink">
    <w:name w:val="Hyperlink"/>
    <w:basedOn w:val="DefaultParagraphFont"/>
    <w:uiPriority w:val="99"/>
    <w:semiHidden/>
    <w:unhideWhenUsed/>
    <w:rsid w:val="00521A9A"/>
    <w:rPr>
      <w:strike w:val="0"/>
      <w:dstrike w:val="0"/>
      <w:color w:val="336699"/>
      <w:u w:val="none"/>
      <w:effect w:val="none"/>
    </w:rPr>
  </w:style>
  <w:style w:type="paragraph" w:styleId="NormalWeb">
    <w:name w:val="Normal (Web)"/>
    <w:basedOn w:val="Normal"/>
    <w:uiPriority w:val="99"/>
    <w:unhideWhenUsed/>
    <w:rsid w:val="00521A9A"/>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0845">
      <w:bodyDiv w:val="1"/>
      <w:marLeft w:val="0"/>
      <w:marRight w:val="0"/>
      <w:marTop w:val="0"/>
      <w:marBottom w:val="0"/>
      <w:divBdr>
        <w:top w:val="none" w:sz="0" w:space="0" w:color="auto"/>
        <w:left w:val="none" w:sz="0" w:space="0" w:color="auto"/>
        <w:bottom w:val="none" w:sz="0" w:space="0" w:color="auto"/>
        <w:right w:val="none" w:sz="0" w:space="0" w:color="auto"/>
      </w:divBdr>
      <w:divsChild>
        <w:div w:id="649285117">
          <w:marLeft w:val="0"/>
          <w:marRight w:val="0"/>
          <w:marTop w:val="0"/>
          <w:marBottom w:val="360"/>
          <w:divBdr>
            <w:top w:val="none" w:sz="0" w:space="0" w:color="auto"/>
            <w:left w:val="none" w:sz="0" w:space="0" w:color="auto"/>
            <w:bottom w:val="none" w:sz="0" w:space="0" w:color="auto"/>
            <w:right w:val="none" w:sz="0" w:space="0" w:color="auto"/>
          </w:divBdr>
          <w:divsChild>
            <w:div w:id="888883042">
              <w:marLeft w:val="0"/>
              <w:marRight w:val="0"/>
              <w:marTop w:val="0"/>
              <w:marBottom w:val="0"/>
              <w:divBdr>
                <w:top w:val="none" w:sz="0" w:space="0" w:color="auto"/>
                <w:left w:val="none" w:sz="0" w:space="0" w:color="auto"/>
                <w:bottom w:val="none" w:sz="0" w:space="0" w:color="auto"/>
                <w:right w:val="none" w:sz="0" w:space="0" w:color="auto"/>
              </w:divBdr>
              <w:divsChild>
                <w:div w:id="1018896225">
                  <w:marLeft w:val="105"/>
                  <w:marRight w:val="0"/>
                  <w:marTop w:val="0"/>
                  <w:marBottom w:val="0"/>
                  <w:divBdr>
                    <w:top w:val="single" w:sz="6" w:space="3" w:color="999999"/>
                    <w:left w:val="single" w:sz="6" w:space="7" w:color="999999"/>
                    <w:bottom w:val="none" w:sz="0" w:space="0" w:color="auto"/>
                    <w:right w:val="single" w:sz="6" w:space="11" w:color="999999"/>
                  </w:divBdr>
                </w:div>
                <w:div w:id="1430617502">
                  <w:marLeft w:val="105"/>
                  <w:marRight w:val="0"/>
                  <w:marTop w:val="0"/>
                  <w:marBottom w:val="0"/>
                  <w:divBdr>
                    <w:top w:val="single" w:sz="6" w:space="3" w:color="BBBBBB"/>
                    <w:left w:val="single" w:sz="6" w:space="7" w:color="BBBBBB"/>
                    <w:bottom w:val="none" w:sz="0" w:space="0" w:color="auto"/>
                    <w:right w:val="single" w:sz="6" w:space="11" w:color="BBBBBB"/>
                  </w:divBdr>
                </w:div>
              </w:divsChild>
            </w:div>
            <w:div w:id="68335839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 Timilsina</dc:creator>
  <cp:lastModifiedBy>Anga Timilsina</cp:lastModifiedBy>
  <cp:revision>1</cp:revision>
  <dcterms:created xsi:type="dcterms:W3CDTF">2014-01-07T16:00:00Z</dcterms:created>
  <dcterms:modified xsi:type="dcterms:W3CDTF">2014-01-07T16:03:00Z</dcterms:modified>
</cp:coreProperties>
</file>