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03" w:rsidRPr="00E47BCF" w:rsidRDefault="00D87703" w:rsidP="00D87703">
      <w:pPr>
        <w:jc w:val="both"/>
        <w:rPr>
          <w:rFonts w:ascii="Times New Roman" w:hAnsi="Times New Roman"/>
          <w:lang w:val="fr-CA"/>
        </w:rPr>
      </w:pPr>
      <w:r>
        <w:rPr>
          <w:rFonts w:ascii="Times New Roman" w:hAnsi="Times New Roman"/>
          <w:noProof/>
        </w:rPr>
        <w:drawing>
          <wp:inline distT="0" distB="0" distL="0" distR="0">
            <wp:extent cx="1047750" cy="1266825"/>
            <wp:effectExtent l="19050" t="0" r="0" b="0"/>
            <wp:docPr id="1" name="Imag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dp_logo"/>
                    <pic:cNvPicPr>
                      <a:picLocks noChangeAspect="1" noChangeArrowheads="1"/>
                    </pic:cNvPicPr>
                  </pic:nvPicPr>
                  <pic:blipFill>
                    <a:blip r:embed="rId9" cstate="print"/>
                    <a:srcRect/>
                    <a:stretch>
                      <a:fillRect/>
                    </a:stretch>
                  </pic:blipFill>
                  <pic:spPr bwMode="auto">
                    <a:xfrm>
                      <a:off x="0" y="0"/>
                      <a:ext cx="1047750" cy="1266825"/>
                    </a:xfrm>
                    <a:prstGeom prst="rect">
                      <a:avLst/>
                    </a:prstGeom>
                    <a:noFill/>
                    <a:ln w="9525">
                      <a:noFill/>
                      <a:miter lim="800000"/>
                      <a:headEnd/>
                      <a:tailEnd/>
                    </a:ln>
                  </pic:spPr>
                </pic:pic>
              </a:graphicData>
            </a:graphic>
          </wp:inline>
        </w:drawing>
      </w:r>
      <w:r w:rsidRPr="00E47BCF">
        <w:rPr>
          <w:rFonts w:ascii="Times New Roman" w:hAnsi="Times New Roman"/>
          <w:noProof/>
          <w:lang w:val="fr-CA" w:eastAsia="fr-CA"/>
        </w:rPr>
        <w:t xml:space="preserve">                         </w:t>
      </w:r>
      <w:r>
        <w:rPr>
          <w:rFonts w:ascii="Times New Roman" w:hAnsi="Times New Roman"/>
          <w:noProof/>
        </w:rPr>
        <w:drawing>
          <wp:inline distT="0" distB="0" distL="0" distR="0">
            <wp:extent cx="1419225" cy="952500"/>
            <wp:effectExtent l="19050" t="0" r="9525" b="0"/>
            <wp:docPr id="2" name="Image 2" descr="File:Coat of Arms of Niger.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ile:Coat of Arms of Niger.svg"/>
                    <pic:cNvPicPr>
                      <a:picLocks noChangeAspect="1" noChangeArrowheads="1"/>
                    </pic:cNvPicPr>
                  </pic:nvPicPr>
                  <pic:blipFill>
                    <a:blip r:embed="rId11" cstate="print"/>
                    <a:srcRect/>
                    <a:stretch>
                      <a:fillRect/>
                    </a:stretch>
                  </pic:blipFill>
                  <pic:spPr bwMode="auto">
                    <a:xfrm>
                      <a:off x="0" y="0"/>
                      <a:ext cx="1419225" cy="952500"/>
                    </a:xfrm>
                    <a:prstGeom prst="rect">
                      <a:avLst/>
                    </a:prstGeom>
                    <a:noFill/>
                    <a:ln w="9525">
                      <a:noFill/>
                      <a:miter lim="800000"/>
                      <a:headEnd/>
                      <a:tailEnd/>
                    </a:ln>
                  </pic:spPr>
                </pic:pic>
              </a:graphicData>
            </a:graphic>
          </wp:inline>
        </w:drawing>
      </w:r>
      <w:r w:rsidRPr="00E47BCF">
        <w:rPr>
          <w:rFonts w:ascii="Times New Roman" w:hAnsi="Times New Roman"/>
        </w:rPr>
        <w:t xml:space="preserve">       </w:t>
      </w:r>
      <w:r w:rsidRPr="00E47BCF">
        <w:rPr>
          <w:rFonts w:ascii="Times New Roman" w:hAnsi="Times New Roman"/>
          <w:noProof/>
          <w:lang w:val="fr-CA" w:eastAsia="fr-CA"/>
        </w:rPr>
        <w:t xml:space="preserve">                                                 </w:t>
      </w:r>
    </w:p>
    <w:p w:rsidR="00D87703" w:rsidRPr="00E47BCF" w:rsidRDefault="00D87703" w:rsidP="00D87703">
      <w:pPr>
        <w:jc w:val="both"/>
        <w:rPr>
          <w:rFonts w:ascii="Times New Roman" w:hAnsi="Times New Roman"/>
          <w:b/>
          <w:lang w:val="fr-CA"/>
        </w:rPr>
      </w:pPr>
    </w:p>
    <w:p w:rsidR="00D87703" w:rsidRPr="00E47BCF" w:rsidRDefault="00D87703" w:rsidP="00D87703">
      <w:pPr>
        <w:jc w:val="both"/>
        <w:rPr>
          <w:rFonts w:ascii="Times New Roman" w:hAnsi="Times New Roman"/>
          <w:lang w:val="fr-CA"/>
        </w:rPr>
      </w:pPr>
    </w:p>
    <w:p w:rsidR="00D87703" w:rsidRPr="00E47BCF" w:rsidRDefault="00D87703" w:rsidP="00D87703">
      <w:pPr>
        <w:pStyle w:val="Default"/>
        <w:jc w:val="both"/>
        <w:rPr>
          <w:rFonts w:ascii="Times New Roman" w:hAnsi="Times New Roman" w:cs="Times New Roman"/>
          <w:color w:val="auto"/>
          <w:sz w:val="22"/>
          <w:szCs w:val="22"/>
        </w:rPr>
      </w:pPr>
    </w:p>
    <w:p w:rsidR="00D87703" w:rsidRPr="00E47BCF" w:rsidRDefault="00D87703" w:rsidP="00D87703">
      <w:pPr>
        <w:pStyle w:val="Default"/>
        <w:jc w:val="both"/>
        <w:rPr>
          <w:rFonts w:ascii="Times New Roman" w:hAnsi="Times New Roman" w:cs="Times New Roman"/>
          <w:color w:val="auto"/>
          <w:sz w:val="22"/>
          <w:szCs w:val="22"/>
        </w:rPr>
      </w:pPr>
      <w:r w:rsidRPr="00E47BCF">
        <w:rPr>
          <w:rFonts w:ascii="Times New Roman" w:hAnsi="Times New Roman" w:cs="Times New Roman"/>
          <w:color w:val="auto"/>
          <w:sz w:val="22"/>
          <w:szCs w:val="22"/>
        </w:rPr>
        <w:t xml:space="preserve"> </w:t>
      </w:r>
    </w:p>
    <w:p w:rsidR="00D87703" w:rsidRPr="00E47BCF" w:rsidRDefault="00D87703" w:rsidP="00D87703">
      <w:pPr>
        <w:pStyle w:val="Default"/>
        <w:jc w:val="both"/>
        <w:rPr>
          <w:rFonts w:ascii="Times New Roman" w:hAnsi="Times New Roman" w:cs="Times New Roman"/>
          <w:color w:val="auto"/>
          <w:sz w:val="22"/>
          <w:szCs w:val="22"/>
        </w:rPr>
      </w:pPr>
    </w:p>
    <w:p w:rsidR="00D87703" w:rsidRDefault="00D87703" w:rsidP="00D87703">
      <w:pPr>
        <w:jc w:val="center"/>
        <w:rPr>
          <w:b/>
          <w:sz w:val="28"/>
          <w:szCs w:val="28"/>
        </w:rPr>
      </w:pPr>
      <w:r w:rsidRPr="00C65968">
        <w:rPr>
          <w:b/>
          <w:sz w:val="28"/>
          <w:szCs w:val="28"/>
        </w:rPr>
        <w:t>Evaluation finale de la réalisat</w:t>
      </w:r>
      <w:r>
        <w:rPr>
          <w:b/>
          <w:sz w:val="28"/>
          <w:szCs w:val="28"/>
        </w:rPr>
        <w:t>ion des effets du Programme Pays</w:t>
      </w:r>
      <w:r w:rsidRPr="00C65968">
        <w:rPr>
          <w:b/>
          <w:sz w:val="28"/>
          <w:szCs w:val="28"/>
        </w:rPr>
        <w:t xml:space="preserve"> dans le domaine Environnement et Développement durable</w:t>
      </w:r>
    </w:p>
    <w:p w:rsidR="00D87703" w:rsidRDefault="00D87703" w:rsidP="00D87703">
      <w:pPr>
        <w:rPr>
          <w:b/>
          <w:sz w:val="24"/>
          <w:szCs w:val="24"/>
        </w:rPr>
      </w:pPr>
    </w:p>
    <w:p w:rsidR="00D87703" w:rsidRDefault="00D87703" w:rsidP="00D87703">
      <w:pPr>
        <w:rPr>
          <w:b/>
          <w:sz w:val="24"/>
          <w:szCs w:val="24"/>
        </w:rPr>
      </w:pPr>
    </w:p>
    <w:p w:rsidR="00D87703" w:rsidRDefault="00D87703" w:rsidP="00D87703">
      <w:pPr>
        <w:rPr>
          <w:b/>
          <w:sz w:val="24"/>
          <w:szCs w:val="24"/>
        </w:rPr>
      </w:pPr>
    </w:p>
    <w:p w:rsidR="00D87703" w:rsidRPr="00F13146" w:rsidRDefault="00D87703" w:rsidP="00D87703">
      <w:pPr>
        <w:rPr>
          <w:b/>
          <w:sz w:val="24"/>
          <w:szCs w:val="24"/>
        </w:rPr>
      </w:pPr>
      <w:r w:rsidRPr="00F13146">
        <w:rPr>
          <w:b/>
          <w:sz w:val="24"/>
          <w:szCs w:val="24"/>
        </w:rPr>
        <w:t xml:space="preserve">Equipe d’évaluation : </w:t>
      </w:r>
    </w:p>
    <w:p w:rsidR="00D87703" w:rsidRPr="00F13146" w:rsidRDefault="00D87703" w:rsidP="00D87703">
      <w:pPr>
        <w:rPr>
          <w:b/>
          <w:i/>
        </w:rPr>
      </w:pPr>
      <w:r>
        <w:rPr>
          <w:b/>
          <w:i/>
        </w:rPr>
        <w:t xml:space="preserve">Dr </w:t>
      </w:r>
      <w:r w:rsidRPr="00F13146">
        <w:rPr>
          <w:b/>
          <w:i/>
        </w:rPr>
        <w:t>Ibrahima Dia, Consultant international, Chef d’équipe</w:t>
      </w:r>
    </w:p>
    <w:p w:rsidR="00D87703" w:rsidRDefault="00D87703" w:rsidP="00D87703">
      <w:pPr>
        <w:rPr>
          <w:b/>
          <w:i/>
        </w:rPr>
      </w:pPr>
      <w:r w:rsidRPr="00F13146">
        <w:rPr>
          <w:b/>
          <w:i/>
        </w:rPr>
        <w:t>Pie</w:t>
      </w:r>
      <w:r>
        <w:rPr>
          <w:b/>
          <w:i/>
        </w:rPr>
        <w:t xml:space="preserve">rre </w:t>
      </w:r>
      <w:proofErr w:type="spellStart"/>
      <w:r>
        <w:rPr>
          <w:b/>
          <w:i/>
        </w:rPr>
        <w:t>Nignon</w:t>
      </w:r>
      <w:proofErr w:type="spellEnd"/>
      <w:r>
        <w:rPr>
          <w:b/>
          <w:i/>
        </w:rPr>
        <w:t>, consultant national</w:t>
      </w:r>
    </w:p>
    <w:p w:rsidR="00D87703" w:rsidRPr="00D87703" w:rsidRDefault="00D87703" w:rsidP="00D87703">
      <w:pPr>
        <w:jc w:val="both"/>
        <w:rPr>
          <w:rFonts w:ascii="Times New Roman" w:hAnsi="Times New Roman"/>
        </w:rPr>
      </w:pPr>
      <w:bookmarkStart w:id="0" w:name="_GoBack"/>
      <w:bookmarkEnd w:id="0"/>
    </w:p>
    <w:p w:rsidR="00D87703" w:rsidRPr="00E47BCF" w:rsidRDefault="00D87703" w:rsidP="00D87703">
      <w:pPr>
        <w:jc w:val="both"/>
        <w:rPr>
          <w:rFonts w:ascii="Times New Roman" w:hAnsi="Times New Roman"/>
          <w:lang w:val="fr-CA"/>
        </w:rPr>
      </w:pPr>
    </w:p>
    <w:p w:rsidR="00D87703" w:rsidRPr="00E47BCF" w:rsidRDefault="00D87703" w:rsidP="00D87703">
      <w:pPr>
        <w:jc w:val="both"/>
        <w:rPr>
          <w:rFonts w:ascii="Times New Roman" w:hAnsi="Times New Roman"/>
          <w:lang w:val="fr-CA"/>
        </w:rPr>
      </w:pPr>
    </w:p>
    <w:p w:rsidR="00D87703" w:rsidRPr="00E47BCF" w:rsidRDefault="00D87703" w:rsidP="00D87703">
      <w:pPr>
        <w:jc w:val="both"/>
        <w:rPr>
          <w:rFonts w:ascii="Times New Roman" w:hAnsi="Times New Roman"/>
          <w:lang w:val="fr-CA"/>
        </w:rPr>
      </w:pPr>
    </w:p>
    <w:p w:rsidR="00D87703" w:rsidRPr="00E47BCF" w:rsidRDefault="00D87703" w:rsidP="00D87703">
      <w:pPr>
        <w:jc w:val="both"/>
        <w:rPr>
          <w:rFonts w:ascii="Times New Roman" w:hAnsi="Times New Roman"/>
          <w:lang w:val="fr-CA"/>
        </w:rPr>
      </w:pPr>
    </w:p>
    <w:p w:rsidR="00D87703" w:rsidRPr="00E47BCF" w:rsidRDefault="00D87703" w:rsidP="00D87703">
      <w:pPr>
        <w:jc w:val="center"/>
        <w:rPr>
          <w:rFonts w:ascii="Times New Roman" w:hAnsi="Times New Roman"/>
          <w:b/>
          <w:lang w:val="fr-CA"/>
        </w:rPr>
      </w:pPr>
      <w:r>
        <w:rPr>
          <w:rFonts w:ascii="Times New Roman" w:hAnsi="Times New Roman"/>
          <w:b/>
          <w:lang w:val="fr-CA"/>
        </w:rPr>
        <w:t>Décembre</w:t>
      </w:r>
      <w:r w:rsidRPr="00E47BCF">
        <w:rPr>
          <w:rFonts w:ascii="Times New Roman" w:hAnsi="Times New Roman"/>
          <w:b/>
          <w:lang w:val="fr-CA"/>
        </w:rPr>
        <w:t xml:space="preserve"> 2013</w:t>
      </w:r>
    </w:p>
    <w:p w:rsidR="00D87703" w:rsidRPr="00E47BCF" w:rsidRDefault="00D87703" w:rsidP="00755072">
      <w:pPr>
        <w:pStyle w:val="Titre1"/>
        <w:numPr>
          <w:ilvl w:val="0"/>
          <w:numId w:val="0"/>
        </w:numPr>
        <w:rPr>
          <w:rFonts w:ascii="Times New Roman" w:hAnsi="Times New Roman"/>
          <w:color w:val="auto"/>
          <w:sz w:val="22"/>
          <w:szCs w:val="22"/>
        </w:rPr>
      </w:pPr>
      <w:r w:rsidRPr="009E4DEF">
        <w:rPr>
          <w:rFonts w:ascii="Times New Roman" w:hAnsi="Times New Roman"/>
          <w:sz w:val="22"/>
          <w:szCs w:val="22"/>
          <w:lang w:val="fr-FR"/>
        </w:rPr>
        <w:br w:type="page"/>
      </w:r>
    </w:p>
    <w:bookmarkStart w:id="1" w:name="_Toc362839036"/>
    <w:p w:rsidR="00A679F9" w:rsidRDefault="007F7342">
      <w:pPr>
        <w:pStyle w:val="TM1"/>
        <w:tabs>
          <w:tab w:val="right" w:leader="dot" w:pos="9062"/>
        </w:tabs>
        <w:rPr>
          <w:noProof/>
        </w:rPr>
      </w:pPr>
      <w:r>
        <w:rPr>
          <w:rFonts w:eastAsiaTheme="minorHAnsi"/>
          <w:lang w:val="fr-CA"/>
        </w:rPr>
        <w:lastRenderedPageBreak/>
        <w:fldChar w:fldCharType="begin"/>
      </w:r>
      <w:r w:rsidR="00EB5951">
        <w:rPr>
          <w:lang w:val="fr-CA"/>
        </w:rPr>
        <w:instrText xml:space="preserve"> TOC \o "1-2" \h \z \u </w:instrText>
      </w:r>
      <w:r>
        <w:rPr>
          <w:rFonts w:eastAsiaTheme="minorHAnsi"/>
          <w:lang w:val="fr-CA"/>
        </w:rPr>
        <w:fldChar w:fldCharType="separate"/>
      </w:r>
      <w:hyperlink w:anchor="_Toc377125452" w:history="1">
        <w:r w:rsidR="00A679F9" w:rsidRPr="00400C5B">
          <w:rPr>
            <w:rStyle w:val="Lienhypertexte"/>
            <w:noProof/>
            <w:lang w:val="fr-CA"/>
          </w:rPr>
          <w:t>Remerciements</w:t>
        </w:r>
        <w:r w:rsidR="00A679F9">
          <w:rPr>
            <w:noProof/>
            <w:webHidden/>
          </w:rPr>
          <w:tab/>
        </w:r>
        <w:r w:rsidR="00A679F9">
          <w:rPr>
            <w:noProof/>
            <w:webHidden/>
          </w:rPr>
          <w:fldChar w:fldCharType="begin"/>
        </w:r>
        <w:r w:rsidR="00A679F9">
          <w:rPr>
            <w:noProof/>
            <w:webHidden/>
          </w:rPr>
          <w:instrText xml:space="preserve"> PAGEREF _Toc377125452 \h </w:instrText>
        </w:r>
        <w:r w:rsidR="00A679F9">
          <w:rPr>
            <w:noProof/>
            <w:webHidden/>
          </w:rPr>
        </w:r>
        <w:r w:rsidR="00A679F9">
          <w:rPr>
            <w:noProof/>
            <w:webHidden/>
          </w:rPr>
          <w:fldChar w:fldCharType="separate"/>
        </w:r>
        <w:r w:rsidR="00A679F9">
          <w:rPr>
            <w:noProof/>
            <w:webHidden/>
          </w:rPr>
          <w:t>3</w:t>
        </w:r>
        <w:r w:rsidR="00A679F9">
          <w:rPr>
            <w:noProof/>
            <w:webHidden/>
          </w:rPr>
          <w:fldChar w:fldCharType="end"/>
        </w:r>
      </w:hyperlink>
    </w:p>
    <w:p w:rsidR="00A679F9" w:rsidRDefault="00A679F9">
      <w:pPr>
        <w:pStyle w:val="TM1"/>
        <w:tabs>
          <w:tab w:val="right" w:leader="dot" w:pos="9062"/>
        </w:tabs>
        <w:rPr>
          <w:noProof/>
        </w:rPr>
      </w:pPr>
      <w:r>
        <w:rPr>
          <w:rStyle w:val="Lienhypertexte"/>
          <w:noProof/>
        </w:rPr>
        <w:fldChar w:fldCharType="begin"/>
      </w:r>
      <w:r>
        <w:rPr>
          <w:rStyle w:val="Lienhypertexte"/>
          <w:noProof/>
        </w:rPr>
        <w:instrText xml:space="preserve"> USERADDRESS   \* MERGEFORMAT </w:instrText>
      </w:r>
      <w:r>
        <w:rPr>
          <w:rStyle w:val="Lienhypertexte"/>
          <w:noProof/>
        </w:rPr>
        <w:fldChar w:fldCharType="end"/>
      </w:r>
    </w:p>
    <w:p w:rsidR="00A679F9" w:rsidRDefault="00A679F9">
      <w:pPr>
        <w:pStyle w:val="TM1"/>
        <w:tabs>
          <w:tab w:val="right" w:leader="dot" w:pos="9062"/>
        </w:tabs>
        <w:rPr>
          <w:noProof/>
        </w:rPr>
      </w:pPr>
      <w:r>
        <w:rPr>
          <w:rStyle w:val="Lienhypertexte"/>
          <w:noProof/>
        </w:rPr>
        <w:fldChar w:fldCharType="begin"/>
      </w:r>
      <w:r>
        <w:rPr>
          <w:rStyle w:val="Lienhypertexte"/>
          <w:noProof/>
        </w:rPr>
        <w:instrText xml:space="preserve"> USERADDRESS   \* MERGEFORMAT </w:instrText>
      </w:r>
      <w:r>
        <w:rPr>
          <w:rStyle w:val="Lienhypertexte"/>
          <w:noProof/>
        </w:rPr>
        <w:fldChar w:fldCharType="end"/>
      </w:r>
    </w:p>
    <w:p w:rsidR="00A679F9" w:rsidRDefault="00FC0ACE">
      <w:pPr>
        <w:pStyle w:val="TM1"/>
        <w:tabs>
          <w:tab w:val="right" w:leader="dot" w:pos="9062"/>
        </w:tabs>
        <w:rPr>
          <w:noProof/>
        </w:rPr>
      </w:pPr>
      <w:hyperlink w:anchor="_Toc377125455" w:history="1">
        <w:r w:rsidR="00A679F9" w:rsidRPr="00400C5B">
          <w:rPr>
            <w:rStyle w:val="Lienhypertexte"/>
            <w:rFonts w:ascii="Times New Roman" w:hAnsi="Times New Roman"/>
            <w:noProof/>
          </w:rPr>
          <w:t>Acronymes et  Abréviations</w:t>
        </w:r>
        <w:r w:rsidR="00A679F9">
          <w:rPr>
            <w:noProof/>
            <w:webHidden/>
          </w:rPr>
          <w:tab/>
        </w:r>
        <w:r w:rsidR="00A679F9">
          <w:rPr>
            <w:noProof/>
            <w:webHidden/>
          </w:rPr>
          <w:fldChar w:fldCharType="begin"/>
        </w:r>
        <w:r w:rsidR="00A679F9">
          <w:rPr>
            <w:noProof/>
            <w:webHidden/>
          </w:rPr>
          <w:instrText xml:space="preserve"> PAGEREF _Toc377125455 \h </w:instrText>
        </w:r>
        <w:r w:rsidR="00A679F9">
          <w:rPr>
            <w:noProof/>
            <w:webHidden/>
          </w:rPr>
        </w:r>
        <w:r w:rsidR="00A679F9">
          <w:rPr>
            <w:noProof/>
            <w:webHidden/>
          </w:rPr>
          <w:fldChar w:fldCharType="separate"/>
        </w:r>
        <w:r w:rsidR="00A679F9">
          <w:rPr>
            <w:noProof/>
            <w:webHidden/>
          </w:rPr>
          <w:t>4</w:t>
        </w:r>
        <w:r w:rsidR="00A679F9">
          <w:rPr>
            <w:noProof/>
            <w:webHidden/>
          </w:rPr>
          <w:fldChar w:fldCharType="end"/>
        </w:r>
      </w:hyperlink>
    </w:p>
    <w:p w:rsidR="00A679F9" w:rsidRDefault="00FC0ACE">
      <w:pPr>
        <w:pStyle w:val="TM1"/>
        <w:tabs>
          <w:tab w:val="right" w:leader="dot" w:pos="9062"/>
        </w:tabs>
        <w:rPr>
          <w:noProof/>
        </w:rPr>
      </w:pPr>
      <w:hyperlink w:anchor="_Toc377125456" w:history="1">
        <w:r w:rsidR="00A679F9" w:rsidRPr="00400C5B">
          <w:rPr>
            <w:rStyle w:val="Lienhypertexte"/>
            <w:noProof/>
            <w:lang w:val="fr-CA"/>
          </w:rPr>
          <w:t>Résumé Exécutif</w:t>
        </w:r>
        <w:r w:rsidR="00A679F9">
          <w:rPr>
            <w:noProof/>
            <w:webHidden/>
          </w:rPr>
          <w:tab/>
        </w:r>
        <w:r w:rsidR="00A679F9">
          <w:rPr>
            <w:noProof/>
            <w:webHidden/>
          </w:rPr>
          <w:fldChar w:fldCharType="begin"/>
        </w:r>
        <w:r w:rsidR="00A679F9">
          <w:rPr>
            <w:noProof/>
            <w:webHidden/>
          </w:rPr>
          <w:instrText xml:space="preserve"> PAGEREF _Toc377125456 \h </w:instrText>
        </w:r>
        <w:r w:rsidR="00A679F9">
          <w:rPr>
            <w:noProof/>
            <w:webHidden/>
          </w:rPr>
        </w:r>
        <w:r w:rsidR="00A679F9">
          <w:rPr>
            <w:noProof/>
            <w:webHidden/>
          </w:rPr>
          <w:fldChar w:fldCharType="separate"/>
        </w:r>
        <w:r w:rsidR="00A679F9">
          <w:rPr>
            <w:noProof/>
            <w:webHidden/>
          </w:rPr>
          <w:t>7</w:t>
        </w:r>
        <w:r w:rsidR="00A679F9">
          <w:rPr>
            <w:noProof/>
            <w:webHidden/>
          </w:rPr>
          <w:fldChar w:fldCharType="end"/>
        </w:r>
      </w:hyperlink>
    </w:p>
    <w:p w:rsidR="00A679F9" w:rsidRDefault="00FC0ACE">
      <w:pPr>
        <w:pStyle w:val="TM1"/>
        <w:tabs>
          <w:tab w:val="left" w:pos="440"/>
          <w:tab w:val="right" w:leader="dot" w:pos="9062"/>
        </w:tabs>
        <w:rPr>
          <w:noProof/>
        </w:rPr>
      </w:pPr>
      <w:hyperlink w:anchor="_Toc377125457" w:history="1">
        <w:r w:rsidR="00A679F9" w:rsidRPr="00400C5B">
          <w:rPr>
            <w:rStyle w:val="Lienhypertexte"/>
            <w:noProof/>
          </w:rPr>
          <w:t>1.</w:t>
        </w:r>
        <w:r w:rsidR="00A679F9">
          <w:rPr>
            <w:noProof/>
          </w:rPr>
          <w:tab/>
        </w:r>
        <w:r w:rsidR="00A679F9" w:rsidRPr="00400C5B">
          <w:rPr>
            <w:rStyle w:val="Lienhypertexte"/>
            <w:noProof/>
          </w:rPr>
          <w:t>Introduction</w:t>
        </w:r>
        <w:r w:rsidR="00A679F9">
          <w:rPr>
            <w:noProof/>
            <w:webHidden/>
          </w:rPr>
          <w:tab/>
        </w:r>
        <w:r w:rsidR="00A679F9">
          <w:rPr>
            <w:noProof/>
            <w:webHidden/>
          </w:rPr>
          <w:fldChar w:fldCharType="begin"/>
        </w:r>
        <w:r w:rsidR="00A679F9">
          <w:rPr>
            <w:noProof/>
            <w:webHidden/>
          </w:rPr>
          <w:instrText xml:space="preserve"> PAGEREF _Toc377125457 \h </w:instrText>
        </w:r>
        <w:r w:rsidR="00A679F9">
          <w:rPr>
            <w:noProof/>
            <w:webHidden/>
          </w:rPr>
        </w:r>
        <w:r w:rsidR="00A679F9">
          <w:rPr>
            <w:noProof/>
            <w:webHidden/>
          </w:rPr>
          <w:fldChar w:fldCharType="separate"/>
        </w:r>
        <w:r w:rsidR="00A679F9">
          <w:rPr>
            <w:noProof/>
            <w:webHidden/>
          </w:rPr>
          <w:t>14</w:t>
        </w:r>
        <w:r w:rsidR="00A679F9">
          <w:rPr>
            <w:noProof/>
            <w:webHidden/>
          </w:rPr>
          <w:fldChar w:fldCharType="end"/>
        </w:r>
      </w:hyperlink>
    </w:p>
    <w:p w:rsidR="00A679F9" w:rsidRDefault="00FC0ACE">
      <w:pPr>
        <w:pStyle w:val="TM1"/>
        <w:tabs>
          <w:tab w:val="left" w:pos="440"/>
          <w:tab w:val="right" w:leader="dot" w:pos="9062"/>
        </w:tabs>
        <w:rPr>
          <w:noProof/>
        </w:rPr>
      </w:pPr>
      <w:hyperlink w:anchor="_Toc377125458" w:history="1">
        <w:r w:rsidR="00A679F9" w:rsidRPr="00400C5B">
          <w:rPr>
            <w:rStyle w:val="Lienhypertexte"/>
            <w:noProof/>
          </w:rPr>
          <w:t>2.</w:t>
        </w:r>
        <w:r w:rsidR="00A679F9">
          <w:rPr>
            <w:noProof/>
          </w:rPr>
          <w:tab/>
        </w:r>
        <w:r w:rsidR="00A679F9" w:rsidRPr="00400C5B">
          <w:rPr>
            <w:rStyle w:val="Lienhypertexte"/>
            <w:noProof/>
          </w:rPr>
          <w:t>Objectifs de l’évaluation</w:t>
        </w:r>
        <w:r w:rsidR="00A679F9">
          <w:rPr>
            <w:noProof/>
            <w:webHidden/>
          </w:rPr>
          <w:tab/>
        </w:r>
        <w:r w:rsidR="00A679F9">
          <w:rPr>
            <w:noProof/>
            <w:webHidden/>
          </w:rPr>
          <w:fldChar w:fldCharType="begin"/>
        </w:r>
        <w:r w:rsidR="00A679F9">
          <w:rPr>
            <w:noProof/>
            <w:webHidden/>
          </w:rPr>
          <w:instrText xml:space="preserve"> PAGEREF _Toc377125458 \h </w:instrText>
        </w:r>
        <w:r w:rsidR="00A679F9">
          <w:rPr>
            <w:noProof/>
            <w:webHidden/>
          </w:rPr>
        </w:r>
        <w:r w:rsidR="00A679F9">
          <w:rPr>
            <w:noProof/>
            <w:webHidden/>
          </w:rPr>
          <w:fldChar w:fldCharType="separate"/>
        </w:r>
        <w:r w:rsidR="00A679F9">
          <w:rPr>
            <w:noProof/>
            <w:webHidden/>
          </w:rPr>
          <w:t>21</w:t>
        </w:r>
        <w:r w:rsidR="00A679F9">
          <w:rPr>
            <w:noProof/>
            <w:webHidden/>
          </w:rPr>
          <w:fldChar w:fldCharType="end"/>
        </w:r>
      </w:hyperlink>
    </w:p>
    <w:p w:rsidR="00A679F9" w:rsidRDefault="00FC0ACE">
      <w:pPr>
        <w:pStyle w:val="TM1"/>
        <w:tabs>
          <w:tab w:val="left" w:pos="440"/>
          <w:tab w:val="right" w:leader="dot" w:pos="9062"/>
        </w:tabs>
        <w:rPr>
          <w:noProof/>
        </w:rPr>
      </w:pPr>
      <w:hyperlink w:anchor="_Toc377125459" w:history="1">
        <w:r w:rsidR="00A679F9" w:rsidRPr="00400C5B">
          <w:rPr>
            <w:rStyle w:val="Lienhypertexte"/>
            <w:noProof/>
          </w:rPr>
          <w:t>3.</w:t>
        </w:r>
        <w:r w:rsidR="00A679F9">
          <w:rPr>
            <w:noProof/>
          </w:rPr>
          <w:tab/>
        </w:r>
        <w:r w:rsidR="00A679F9" w:rsidRPr="00400C5B">
          <w:rPr>
            <w:rStyle w:val="Lienhypertexte"/>
            <w:noProof/>
          </w:rPr>
          <w:t>Description de l’intervention</w:t>
        </w:r>
        <w:r w:rsidR="00A679F9">
          <w:rPr>
            <w:noProof/>
            <w:webHidden/>
          </w:rPr>
          <w:tab/>
        </w:r>
        <w:r w:rsidR="00A679F9">
          <w:rPr>
            <w:noProof/>
            <w:webHidden/>
          </w:rPr>
          <w:fldChar w:fldCharType="begin"/>
        </w:r>
        <w:r w:rsidR="00A679F9">
          <w:rPr>
            <w:noProof/>
            <w:webHidden/>
          </w:rPr>
          <w:instrText xml:space="preserve"> PAGEREF _Toc377125459 \h </w:instrText>
        </w:r>
        <w:r w:rsidR="00A679F9">
          <w:rPr>
            <w:noProof/>
            <w:webHidden/>
          </w:rPr>
        </w:r>
        <w:r w:rsidR="00A679F9">
          <w:rPr>
            <w:noProof/>
            <w:webHidden/>
          </w:rPr>
          <w:fldChar w:fldCharType="separate"/>
        </w:r>
        <w:r w:rsidR="00A679F9">
          <w:rPr>
            <w:noProof/>
            <w:webHidden/>
          </w:rPr>
          <w:t>22</w:t>
        </w:r>
        <w:r w:rsidR="00A679F9">
          <w:rPr>
            <w:noProof/>
            <w:webHidden/>
          </w:rPr>
          <w:fldChar w:fldCharType="end"/>
        </w:r>
      </w:hyperlink>
    </w:p>
    <w:p w:rsidR="00A679F9" w:rsidRDefault="00FC0ACE">
      <w:pPr>
        <w:pStyle w:val="TM1"/>
        <w:tabs>
          <w:tab w:val="left" w:pos="440"/>
          <w:tab w:val="right" w:leader="dot" w:pos="9062"/>
        </w:tabs>
        <w:rPr>
          <w:noProof/>
        </w:rPr>
      </w:pPr>
      <w:hyperlink w:anchor="_Toc377125460" w:history="1">
        <w:r w:rsidR="00A679F9" w:rsidRPr="00400C5B">
          <w:rPr>
            <w:rStyle w:val="Lienhypertexte"/>
            <w:noProof/>
          </w:rPr>
          <w:t>4.</w:t>
        </w:r>
        <w:r w:rsidR="00A679F9">
          <w:rPr>
            <w:noProof/>
          </w:rPr>
          <w:tab/>
        </w:r>
        <w:r w:rsidR="00A679F9" w:rsidRPr="00400C5B">
          <w:rPr>
            <w:rStyle w:val="Lienhypertexte"/>
            <w:noProof/>
          </w:rPr>
          <w:t>Analyse des données</w:t>
        </w:r>
        <w:r w:rsidR="00A679F9">
          <w:rPr>
            <w:noProof/>
            <w:webHidden/>
          </w:rPr>
          <w:tab/>
        </w:r>
        <w:r w:rsidR="00A679F9">
          <w:rPr>
            <w:noProof/>
            <w:webHidden/>
          </w:rPr>
          <w:fldChar w:fldCharType="begin"/>
        </w:r>
        <w:r w:rsidR="00A679F9">
          <w:rPr>
            <w:noProof/>
            <w:webHidden/>
          </w:rPr>
          <w:instrText xml:space="preserve"> PAGEREF _Toc377125460 \h </w:instrText>
        </w:r>
        <w:r w:rsidR="00A679F9">
          <w:rPr>
            <w:noProof/>
            <w:webHidden/>
          </w:rPr>
        </w:r>
        <w:r w:rsidR="00A679F9">
          <w:rPr>
            <w:noProof/>
            <w:webHidden/>
          </w:rPr>
          <w:fldChar w:fldCharType="separate"/>
        </w:r>
        <w:r w:rsidR="00A679F9">
          <w:rPr>
            <w:noProof/>
            <w:webHidden/>
          </w:rPr>
          <w:t>24</w:t>
        </w:r>
        <w:r w:rsidR="00A679F9">
          <w:rPr>
            <w:noProof/>
            <w:webHidden/>
          </w:rPr>
          <w:fldChar w:fldCharType="end"/>
        </w:r>
      </w:hyperlink>
    </w:p>
    <w:p w:rsidR="00A679F9" w:rsidRDefault="00FC0ACE">
      <w:pPr>
        <w:pStyle w:val="TM1"/>
        <w:tabs>
          <w:tab w:val="left" w:pos="440"/>
          <w:tab w:val="right" w:leader="dot" w:pos="9062"/>
        </w:tabs>
        <w:rPr>
          <w:noProof/>
        </w:rPr>
      </w:pPr>
      <w:hyperlink w:anchor="_Toc377125461" w:history="1">
        <w:r w:rsidR="00A679F9" w:rsidRPr="00400C5B">
          <w:rPr>
            <w:rStyle w:val="Lienhypertexte"/>
            <w:noProof/>
          </w:rPr>
          <w:t>5.</w:t>
        </w:r>
        <w:r w:rsidR="00A679F9">
          <w:rPr>
            <w:noProof/>
          </w:rPr>
          <w:tab/>
        </w:r>
        <w:r w:rsidR="00A679F9" w:rsidRPr="00400C5B">
          <w:rPr>
            <w:rStyle w:val="Lienhypertexte"/>
            <w:noProof/>
          </w:rPr>
          <w:t>Recommendations</w:t>
        </w:r>
        <w:r w:rsidR="00A679F9">
          <w:rPr>
            <w:noProof/>
            <w:webHidden/>
          </w:rPr>
          <w:tab/>
        </w:r>
        <w:r w:rsidR="00A679F9">
          <w:rPr>
            <w:noProof/>
            <w:webHidden/>
          </w:rPr>
          <w:fldChar w:fldCharType="begin"/>
        </w:r>
        <w:r w:rsidR="00A679F9">
          <w:rPr>
            <w:noProof/>
            <w:webHidden/>
          </w:rPr>
          <w:instrText xml:space="preserve"> PAGEREF _Toc377125461 \h </w:instrText>
        </w:r>
        <w:r w:rsidR="00A679F9">
          <w:rPr>
            <w:noProof/>
            <w:webHidden/>
          </w:rPr>
        </w:r>
        <w:r w:rsidR="00A679F9">
          <w:rPr>
            <w:noProof/>
            <w:webHidden/>
          </w:rPr>
          <w:fldChar w:fldCharType="separate"/>
        </w:r>
        <w:r w:rsidR="00A679F9">
          <w:rPr>
            <w:noProof/>
            <w:webHidden/>
          </w:rPr>
          <w:t>41</w:t>
        </w:r>
        <w:r w:rsidR="00A679F9">
          <w:rPr>
            <w:noProof/>
            <w:webHidden/>
          </w:rPr>
          <w:fldChar w:fldCharType="end"/>
        </w:r>
      </w:hyperlink>
    </w:p>
    <w:p w:rsidR="00A679F9" w:rsidRDefault="00FC0ACE">
      <w:pPr>
        <w:pStyle w:val="TM1"/>
        <w:tabs>
          <w:tab w:val="left" w:pos="440"/>
          <w:tab w:val="right" w:leader="dot" w:pos="9062"/>
        </w:tabs>
        <w:rPr>
          <w:noProof/>
        </w:rPr>
      </w:pPr>
      <w:hyperlink w:anchor="_Toc377125462" w:history="1">
        <w:r w:rsidR="00A679F9" w:rsidRPr="00400C5B">
          <w:rPr>
            <w:rStyle w:val="Lienhypertexte"/>
            <w:noProof/>
          </w:rPr>
          <w:t>6.</w:t>
        </w:r>
        <w:r w:rsidR="00A679F9">
          <w:rPr>
            <w:noProof/>
          </w:rPr>
          <w:tab/>
        </w:r>
        <w:r w:rsidR="00A679F9" w:rsidRPr="00400C5B">
          <w:rPr>
            <w:rStyle w:val="Lienhypertexte"/>
            <w:noProof/>
          </w:rPr>
          <w:t>Enseignements tirés</w:t>
        </w:r>
        <w:r w:rsidR="00A679F9">
          <w:rPr>
            <w:noProof/>
            <w:webHidden/>
          </w:rPr>
          <w:tab/>
        </w:r>
        <w:r w:rsidR="00A679F9">
          <w:rPr>
            <w:noProof/>
            <w:webHidden/>
          </w:rPr>
          <w:fldChar w:fldCharType="begin"/>
        </w:r>
        <w:r w:rsidR="00A679F9">
          <w:rPr>
            <w:noProof/>
            <w:webHidden/>
          </w:rPr>
          <w:instrText xml:space="preserve"> PAGEREF _Toc377125462 \h </w:instrText>
        </w:r>
        <w:r w:rsidR="00A679F9">
          <w:rPr>
            <w:noProof/>
            <w:webHidden/>
          </w:rPr>
        </w:r>
        <w:r w:rsidR="00A679F9">
          <w:rPr>
            <w:noProof/>
            <w:webHidden/>
          </w:rPr>
          <w:fldChar w:fldCharType="separate"/>
        </w:r>
        <w:r w:rsidR="00A679F9">
          <w:rPr>
            <w:noProof/>
            <w:webHidden/>
          </w:rPr>
          <w:t>46</w:t>
        </w:r>
        <w:r w:rsidR="00A679F9">
          <w:rPr>
            <w:noProof/>
            <w:webHidden/>
          </w:rPr>
          <w:fldChar w:fldCharType="end"/>
        </w:r>
      </w:hyperlink>
    </w:p>
    <w:p w:rsidR="00A679F9" w:rsidRDefault="00FC0ACE">
      <w:pPr>
        <w:pStyle w:val="TM1"/>
        <w:tabs>
          <w:tab w:val="left" w:pos="440"/>
          <w:tab w:val="right" w:leader="dot" w:pos="9062"/>
        </w:tabs>
        <w:rPr>
          <w:noProof/>
        </w:rPr>
      </w:pPr>
      <w:hyperlink w:anchor="_Toc377125463" w:history="1">
        <w:r w:rsidR="00A679F9" w:rsidRPr="00400C5B">
          <w:rPr>
            <w:rStyle w:val="Lienhypertexte"/>
            <w:noProof/>
          </w:rPr>
          <w:t>7.</w:t>
        </w:r>
        <w:r w:rsidR="00A679F9">
          <w:rPr>
            <w:noProof/>
          </w:rPr>
          <w:tab/>
        </w:r>
        <w:r w:rsidR="00A679F9" w:rsidRPr="00400C5B">
          <w:rPr>
            <w:rStyle w:val="Lienhypertexte"/>
            <w:noProof/>
          </w:rPr>
          <w:t>ANNEXES</w:t>
        </w:r>
        <w:r w:rsidR="00A679F9">
          <w:rPr>
            <w:noProof/>
            <w:webHidden/>
          </w:rPr>
          <w:tab/>
        </w:r>
        <w:r w:rsidR="00A679F9">
          <w:rPr>
            <w:noProof/>
            <w:webHidden/>
          </w:rPr>
          <w:fldChar w:fldCharType="begin"/>
        </w:r>
        <w:r w:rsidR="00A679F9">
          <w:rPr>
            <w:noProof/>
            <w:webHidden/>
          </w:rPr>
          <w:instrText xml:space="preserve"> PAGEREF _Toc377125463 \h </w:instrText>
        </w:r>
        <w:r w:rsidR="00A679F9">
          <w:rPr>
            <w:noProof/>
            <w:webHidden/>
          </w:rPr>
        </w:r>
        <w:r w:rsidR="00A679F9">
          <w:rPr>
            <w:noProof/>
            <w:webHidden/>
          </w:rPr>
          <w:fldChar w:fldCharType="separate"/>
        </w:r>
        <w:r w:rsidR="00A679F9">
          <w:rPr>
            <w:noProof/>
            <w:webHidden/>
          </w:rPr>
          <w:t>48</w:t>
        </w:r>
        <w:r w:rsidR="00A679F9">
          <w:rPr>
            <w:noProof/>
            <w:webHidden/>
          </w:rPr>
          <w:fldChar w:fldCharType="end"/>
        </w:r>
      </w:hyperlink>
    </w:p>
    <w:p w:rsidR="00A679F9" w:rsidRDefault="00FC0ACE">
      <w:pPr>
        <w:pStyle w:val="TM1"/>
        <w:tabs>
          <w:tab w:val="left" w:pos="1320"/>
          <w:tab w:val="right" w:leader="dot" w:pos="9062"/>
        </w:tabs>
        <w:rPr>
          <w:noProof/>
        </w:rPr>
      </w:pPr>
      <w:hyperlink w:anchor="_Toc377125464" w:history="1">
        <w:r w:rsidR="00A679F9" w:rsidRPr="00400C5B">
          <w:rPr>
            <w:rStyle w:val="Lienhypertexte"/>
            <w:noProof/>
          </w:rPr>
          <w:t xml:space="preserve"> 7.01</w:t>
        </w:r>
        <w:r w:rsidR="00A679F9">
          <w:rPr>
            <w:noProof/>
          </w:rPr>
          <w:tab/>
        </w:r>
        <w:r w:rsidR="00A679F9" w:rsidRPr="00400C5B">
          <w:rPr>
            <w:rStyle w:val="Lienhypertexte"/>
            <w:noProof/>
          </w:rPr>
          <w:t>ANNEXE</w:t>
        </w:r>
        <w:r w:rsidR="003F375D">
          <w:rPr>
            <w:rStyle w:val="Lienhypertexte"/>
            <w:noProof/>
          </w:rPr>
          <w:t xml:space="preserve"> 1</w:t>
        </w:r>
        <w:r w:rsidR="00A679F9" w:rsidRPr="00400C5B">
          <w:rPr>
            <w:rStyle w:val="Lienhypertexte"/>
            <w:noProof/>
          </w:rPr>
          <w:t xml:space="preserve">  :  TERMES DE REFERENCE</w:t>
        </w:r>
        <w:r w:rsidR="00A679F9">
          <w:rPr>
            <w:noProof/>
            <w:webHidden/>
          </w:rPr>
          <w:tab/>
        </w:r>
        <w:r w:rsidR="00A679F9">
          <w:rPr>
            <w:noProof/>
            <w:webHidden/>
          </w:rPr>
          <w:fldChar w:fldCharType="begin"/>
        </w:r>
        <w:r w:rsidR="00A679F9">
          <w:rPr>
            <w:noProof/>
            <w:webHidden/>
          </w:rPr>
          <w:instrText xml:space="preserve"> PAGEREF _Toc377125464 \h </w:instrText>
        </w:r>
        <w:r w:rsidR="00A679F9">
          <w:rPr>
            <w:noProof/>
            <w:webHidden/>
          </w:rPr>
        </w:r>
        <w:r w:rsidR="00A679F9">
          <w:rPr>
            <w:noProof/>
            <w:webHidden/>
          </w:rPr>
          <w:fldChar w:fldCharType="separate"/>
        </w:r>
        <w:r w:rsidR="00A679F9">
          <w:rPr>
            <w:noProof/>
            <w:webHidden/>
          </w:rPr>
          <w:t>50</w:t>
        </w:r>
        <w:r w:rsidR="00A679F9">
          <w:rPr>
            <w:noProof/>
            <w:webHidden/>
          </w:rPr>
          <w:fldChar w:fldCharType="end"/>
        </w:r>
      </w:hyperlink>
    </w:p>
    <w:p w:rsidR="00A679F9" w:rsidRDefault="00FC0ACE">
      <w:pPr>
        <w:pStyle w:val="TM1"/>
        <w:tabs>
          <w:tab w:val="left" w:pos="1320"/>
          <w:tab w:val="right" w:leader="dot" w:pos="9062"/>
        </w:tabs>
        <w:rPr>
          <w:noProof/>
        </w:rPr>
      </w:pPr>
      <w:hyperlink w:anchor="_Toc377125468" w:history="1">
        <w:r w:rsidR="00A679F9" w:rsidRPr="00400C5B">
          <w:rPr>
            <w:rStyle w:val="Lienhypertexte"/>
            <w:noProof/>
          </w:rPr>
          <w:t>7.02</w:t>
        </w:r>
        <w:r w:rsidR="00A679F9">
          <w:rPr>
            <w:noProof/>
          </w:rPr>
          <w:tab/>
        </w:r>
        <w:r w:rsidR="00A679F9" w:rsidRPr="00400C5B">
          <w:rPr>
            <w:rStyle w:val="Lienhypertexte"/>
            <w:noProof/>
          </w:rPr>
          <w:t>ANNEXE  </w:t>
        </w:r>
        <w:r w:rsidR="003F375D">
          <w:rPr>
            <w:rStyle w:val="Lienhypertexte"/>
            <w:noProof/>
          </w:rPr>
          <w:t>2</w:t>
        </w:r>
        <w:r w:rsidR="00A679F9" w:rsidRPr="00400C5B">
          <w:rPr>
            <w:rStyle w:val="Lienhypertexte"/>
            <w:noProof/>
          </w:rPr>
          <w:t>: Déroulement de la mission</w:t>
        </w:r>
        <w:r w:rsidR="00A679F9">
          <w:rPr>
            <w:noProof/>
            <w:webHidden/>
          </w:rPr>
          <w:tab/>
        </w:r>
        <w:r w:rsidR="00A679F9">
          <w:rPr>
            <w:noProof/>
            <w:webHidden/>
          </w:rPr>
          <w:fldChar w:fldCharType="begin"/>
        </w:r>
        <w:r w:rsidR="00A679F9">
          <w:rPr>
            <w:noProof/>
            <w:webHidden/>
          </w:rPr>
          <w:instrText xml:space="preserve"> PAGEREF _Toc377125468 \h </w:instrText>
        </w:r>
        <w:r w:rsidR="00A679F9">
          <w:rPr>
            <w:noProof/>
            <w:webHidden/>
          </w:rPr>
        </w:r>
        <w:r w:rsidR="00A679F9">
          <w:rPr>
            <w:noProof/>
            <w:webHidden/>
          </w:rPr>
          <w:fldChar w:fldCharType="separate"/>
        </w:r>
        <w:r w:rsidR="00A679F9">
          <w:rPr>
            <w:noProof/>
            <w:webHidden/>
          </w:rPr>
          <w:t>57</w:t>
        </w:r>
        <w:r w:rsidR="00A679F9">
          <w:rPr>
            <w:noProof/>
            <w:webHidden/>
          </w:rPr>
          <w:fldChar w:fldCharType="end"/>
        </w:r>
      </w:hyperlink>
    </w:p>
    <w:p w:rsidR="00A679F9" w:rsidRDefault="00FC0ACE">
      <w:pPr>
        <w:pStyle w:val="TM1"/>
        <w:tabs>
          <w:tab w:val="left" w:pos="1320"/>
          <w:tab w:val="right" w:leader="dot" w:pos="9062"/>
        </w:tabs>
        <w:rPr>
          <w:noProof/>
        </w:rPr>
      </w:pPr>
      <w:hyperlink w:anchor="_Toc377125469" w:history="1">
        <w:r w:rsidR="00A679F9" w:rsidRPr="00400C5B">
          <w:rPr>
            <w:rStyle w:val="Lienhypertexte"/>
            <w:noProof/>
          </w:rPr>
          <w:t xml:space="preserve"> 7.03</w:t>
        </w:r>
        <w:r w:rsidR="00A679F9">
          <w:rPr>
            <w:noProof/>
          </w:rPr>
          <w:tab/>
        </w:r>
        <w:r w:rsidR="00A679F9" w:rsidRPr="00400C5B">
          <w:rPr>
            <w:rStyle w:val="Lienhypertexte"/>
            <w:noProof/>
          </w:rPr>
          <w:t>ANNEXE </w:t>
        </w:r>
        <w:r w:rsidR="003F375D">
          <w:rPr>
            <w:rStyle w:val="Lienhypertexte"/>
            <w:noProof/>
          </w:rPr>
          <w:t xml:space="preserve">3 </w:t>
        </w:r>
        <w:r w:rsidR="00A679F9" w:rsidRPr="00400C5B">
          <w:rPr>
            <w:rStyle w:val="Lienhypertexte"/>
            <w:noProof/>
          </w:rPr>
          <w:t>: Liste des personnes interrogées</w:t>
        </w:r>
        <w:r w:rsidR="00A679F9">
          <w:rPr>
            <w:noProof/>
            <w:webHidden/>
          </w:rPr>
          <w:tab/>
        </w:r>
        <w:r w:rsidR="00A679F9">
          <w:rPr>
            <w:noProof/>
            <w:webHidden/>
          </w:rPr>
          <w:fldChar w:fldCharType="begin"/>
        </w:r>
        <w:r w:rsidR="00A679F9">
          <w:rPr>
            <w:noProof/>
            <w:webHidden/>
          </w:rPr>
          <w:instrText xml:space="preserve"> PAGEREF _Toc377125469 \h </w:instrText>
        </w:r>
        <w:r w:rsidR="00A679F9">
          <w:rPr>
            <w:noProof/>
            <w:webHidden/>
          </w:rPr>
        </w:r>
        <w:r w:rsidR="00A679F9">
          <w:rPr>
            <w:noProof/>
            <w:webHidden/>
          </w:rPr>
          <w:fldChar w:fldCharType="separate"/>
        </w:r>
        <w:r w:rsidR="00A679F9">
          <w:rPr>
            <w:noProof/>
            <w:webHidden/>
          </w:rPr>
          <w:t>63</w:t>
        </w:r>
        <w:r w:rsidR="00A679F9">
          <w:rPr>
            <w:noProof/>
            <w:webHidden/>
          </w:rPr>
          <w:fldChar w:fldCharType="end"/>
        </w:r>
      </w:hyperlink>
    </w:p>
    <w:p w:rsidR="00A679F9" w:rsidRDefault="00FC0ACE">
      <w:pPr>
        <w:pStyle w:val="TM1"/>
        <w:tabs>
          <w:tab w:val="left" w:pos="1320"/>
          <w:tab w:val="right" w:leader="dot" w:pos="9062"/>
        </w:tabs>
        <w:rPr>
          <w:noProof/>
        </w:rPr>
      </w:pPr>
      <w:hyperlink w:anchor="_Toc377125470" w:history="1">
        <w:r w:rsidR="00A679F9" w:rsidRPr="00400C5B">
          <w:rPr>
            <w:rStyle w:val="Lienhypertexte"/>
            <w:noProof/>
          </w:rPr>
          <w:t>7.04</w:t>
        </w:r>
        <w:r w:rsidR="00A679F9">
          <w:rPr>
            <w:noProof/>
          </w:rPr>
          <w:tab/>
        </w:r>
        <w:r w:rsidR="003F375D">
          <w:rPr>
            <w:noProof/>
          </w:rPr>
          <w:t xml:space="preserve">ANNEXE 4 : </w:t>
        </w:r>
        <w:r w:rsidR="00A679F9" w:rsidRPr="00400C5B">
          <w:rPr>
            <w:rStyle w:val="Lienhypertexte"/>
            <w:noProof/>
          </w:rPr>
          <w:t>Matrice de  conception d’évaluation</w:t>
        </w:r>
        <w:r w:rsidR="00A679F9">
          <w:rPr>
            <w:noProof/>
            <w:webHidden/>
          </w:rPr>
          <w:tab/>
        </w:r>
        <w:r w:rsidR="00A679F9">
          <w:rPr>
            <w:noProof/>
            <w:webHidden/>
          </w:rPr>
          <w:fldChar w:fldCharType="begin"/>
        </w:r>
        <w:r w:rsidR="00A679F9">
          <w:rPr>
            <w:noProof/>
            <w:webHidden/>
          </w:rPr>
          <w:instrText xml:space="preserve"> PAGEREF _Toc377125470 \h </w:instrText>
        </w:r>
        <w:r w:rsidR="00A679F9">
          <w:rPr>
            <w:noProof/>
            <w:webHidden/>
          </w:rPr>
        </w:r>
        <w:r w:rsidR="00A679F9">
          <w:rPr>
            <w:noProof/>
            <w:webHidden/>
          </w:rPr>
          <w:fldChar w:fldCharType="separate"/>
        </w:r>
        <w:r w:rsidR="00A679F9">
          <w:rPr>
            <w:noProof/>
            <w:webHidden/>
          </w:rPr>
          <w:t>66</w:t>
        </w:r>
        <w:r w:rsidR="00A679F9">
          <w:rPr>
            <w:noProof/>
            <w:webHidden/>
          </w:rPr>
          <w:fldChar w:fldCharType="end"/>
        </w:r>
      </w:hyperlink>
    </w:p>
    <w:p w:rsidR="00A679F9" w:rsidRDefault="00FC0ACE">
      <w:pPr>
        <w:pStyle w:val="TM1"/>
        <w:tabs>
          <w:tab w:val="left" w:pos="1320"/>
          <w:tab w:val="right" w:leader="dot" w:pos="9062"/>
        </w:tabs>
        <w:rPr>
          <w:noProof/>
        </w:rPr>
      </w:pPr>
      <w:hyperlink w:anchor="_Toc377125471" w:history="1">
        <w:r w:rsidR="00A679F9" w:rsidRPr="00400C5B">
          <w:rPr>
            <w:rStyle w:val="Lienhypertexte"/>
            <w:noProof/>
          </w:rPr>
          <w:t xml:space="preserve"> 7.05</w:t>
        </w:r>
        <w:r w:rsidR="00A679F9">
          <w:rPr>
            <w:noProof/>
          </w:rPr>
          <w:tab/>
        </w:r>
        <w:r w:rsidR="00A679F9" w:rsidRPr="00400C5B">
          <w:rPr>
            <w:rStyle w:val="Lienhypertexte"/>
            <w:noProof/>
          </w:rPr>
          <w:t>ANNEXE  </w:t>
        </w:r>
        <w:r w:rsidR="003F375D">
          <w:rPr>
            <w:rStyle w:val="Lienhypertexte"/>
            <w:noProof/>
          </w:rPr>
          <w:t xml:space="preserve">5 </w:t>
        </w:r>
        <w:r w:rsidR="00A679F9" w:rsidRPr="00400C5B">
          <w:rPr>
            <w:rStyle w:val="Lienhypertexte"/>
            <w:noProof/>
          </w:rPr>
          <w:t>: Liste des documents consultés</w:t>
        </w:r>
        <w:r w:rsidR="00A679F9">
          <w:rPr>
            <w:noProof/>
            <w:webHidden/>
          </w:rPr>
          <w:tab/>
        </w:r>
        <w:r w:rsidR="00A679F9">
          <w:rPr>
            <w:noProof/>
            <w:webHidden/>
          </w:rPr>
          <w:fldChar w:fldCharType="begin"/>
        </w:r>
        <w:r w:rsidR="00A679F9">
          <w:rPr>
            <w:noProof/>
            <w:webHidden/>
          </w:rPr>
          <w:instrText xml:space="preserve"> PAGEREF _Toc377125471 \h </w:instrText>
        </w:r>
        <w:r w:rsidR="00A679F9">
          <w:rPr>
            <w:noProof/>
            <w:webHidden/>
          </w:rPr>
        </w:r>
        <w:r w:rsidR="00A679F9">
          <w:rPr>
            <w:noProof/>
            <w:webHidden/>
          </w:rPr>
          <w:fldChar w:fldCharType="separate"/>
        </w:r>
        <w:r w:rsidR="00A679F9">
          <w:rPr>
            <w:noProof/>
            <w:webHidden/>
          </w:rPr>
          <w:t>69</w:t>
        </w:r>
        <w:r w:rsidR="00A679F9">
          <w:rPr>
            <w:noProof/>
            <w:webHidden/>
          </w:rPr>
          <w:fldChar w:fldCharType="end"/>
        </w:r>
      </w:hyperlink>
    </w:p>
    <w:p w:rsidR="00A679F9" w:rsidRDefault="00FC0ACE">
      <w:pPr>
        <w:pStyle w:val="TM1"/>
        <w:tabs>
          <w:tab w:val="left" w:pos="1320"/>
          <w:tab w:val="right" w:leader="dot" w:pos="9062"/>
        </w:tabs>
        <w:rPr>
          <w:noProof/>
        </w:rPr>
      </w:pPr>
      <w:hyperlink w:anchor="_Toc377125472" w:history="1">
        <w:r w:rsidR="00A679F9" w:rsidRPr="00400C5B">
          <w:rPr>
            <w:rStyle w:val="Lienhypertexte"/>
            <w:noProof/>
          </w:rPr>
          <w:t xml:space="preserve"> 7.06</w:t>
        </w:r>
        <w:r w:rsidR="00A679F9">
          <w:rPr>
            <w:noProof/>
          </w:rPr>
          <w:tab/>
        </w:r>
        <w:r w:rsidR="00A679F9" w:rsidRPr="00400C5B">
          <w:rPr>
            <w:rStyle w:val="Lienhypertexte"/>
            <w:noProof/>
          </w:rPr>
          <w:t>ANNEXE  </w:t>
        </w:r>
        <w:r w:rsidR="003F375D">
          <w:rPr>
            <w:rStyle w:val="Lienhypertexte"/>
            <w:noProof/>
          </w:rPr>
          <w:t xml:space="preserve">6 </w:t>
        </w:r>
        <w:r w:rsidR="00A679F9" w:rsidRPr="00400C5B">
          <w:rPr>
            <w:rStyle w:val="Lienhypertexte"/>
            <w:noProof/>
          </w:rPr>
          <w:t>: 2013 CADRE DE RESULTATS</w:t>
        </w:r>
        <w:r w:rsidR="00A679F9">
          <w:rPr>
            <w:noProof/>
            <w:webHidden/>
          </w:rPr>
          <w:tab/>
        </w:r>
        <w:r w:rsidR="00A679F9">
          <w:rPr>
            <w:noProof/>
            <w:webHidden/>
          </w:rPr>
          <w:fldChar w:fldCharType="begin"/>
        </w:r>
        <w:r w:rsidR="00A679F9">
          <w:rPr>
            <w:noProof/>
            <w:webHidden/>
          </w:rPr>
          <w:instrText xml:space="preserve"> PAGEREF _Toc377125472 \h </w:instrText>
        </w:r>
        <w:r w:rsidR="00A679F9">
          <w:rPr>
            <w:noProof/>
            <w:webHidden/>
          </w:rPr>
        </w:r>
        <w:r w:rsidR="00A679F9">
          <w:rPr>
            <w:noProof/>
            <w:webHidden/>
          </w:rPr>
          <w:fldChar w:fldCharType="separate"/>
        </w:r>
        <w:r w:rsidR="00A679F9">
          <w:rPr>
            <w:noProof/>
            <w:webHidden/>
          </w:rPr>
          <w:t>71</w:t>
        </w:r>
        <w:r w:rsidR="00A679F9">
          <w:rPr>
            <w:noProof/>
            <w:webHidden/>
          </w:rPr>
          <w:fldChar w:fldCharType="end"/>
        </w:r>
      </w:hyperlink>
    </w:p>
    <w:p w:rsidR="00D36167" w:rsidRDefault="007F7342" w:rsidP="00755072">
      <w:pPr>
        <w:pStyle w:val="Titre1"/>
        <w:numPr>
          <w:ilvl w:val="0"/>
          <w:numId w:val="0"/>
        </w:numPr>
        <w:rPr>
          <w:rFonts w:asciiTheme="minorHAnsi" w:hAnsiTheme="minorHAnsi"/>
          <w:color w:val="auto"/>
          <w:sz w:val="22"/>
          <w:szCs w:val="22"/>
          <w:lang w:val="fr-CA"/>
        </w:rPr>
      </w:pPr>
      <w:r>
        <w:rPr>
          <w:rFonts w:asciiTheme="minorHAnsi" w:hAnsiTheme="minorHAnsi"/>
          <w:color w:val="auto"/>
          <w:sz w:val="22"/>
          <w:szCs w:val="22"/>
          <w:lang w:val="fr-CA"/>
        </w:rPr>
        <w:fldChar w:fldCharType="end"/>
      </w:r>
    </w:p>
    <w:p w:rsidR="00D36167" w:rsidRDefault="00D36167" w:rsidP="00D36167">
      <w:pPr>
        <w:rPr>
          <w:rFonts w:eastAsia="Times New Roman" w:cs="Times New Roman"/>
          <w:lang w:val="fr-CA"/>
        </w:rPr>
      </w:pPr>
      <w:r>
        <w:rPr>
          <w:lang w:val="fr-CA"/>
        </w:rPr>
        <w:br w:type="page"/>
      </w:r>
    </w:p>
    <w:p w:rsidR="00A679F9" w:rsidRDefault="00755072" w:rsidP="00A679F9">
      <w:pPr>
        <w:pStyle w:val="Titre1"/>
        <w:numPr>
          <w:ilvl w:val="0"/>
          <w:numId w:val="0"/>
        </w:numPr>
        <w:rPr>
          <w:rFonts w:asciiTheme="minorHAnsi" w:hAnsiTheme="minorHAnsi"/>
          <w:color w:val="auto"/>
          <w:sz w:val="22"/>
          <w:szCs w:val="22"/>
          <w:lang w:val="fr-CA"/>
        </w:rPr>
      </w:pPr>
      <w:bookmarkStart w:id="2" w:name="_Toc377125452"/>
      <w:r w:rsidRPr="00E37B65">
        <w:rPr>
          <w:rFonts w:asciiTheme="minorHAnsi" w:hAnsiTheme="minorHAnsi"/>
          <w:color w:val="auto"/>
          <w:sz w:val="22"/>
          <w:szCs w:val="22"/>
          <w:lang w:val="fr-CA"/>
        </w:rPr>
        <w:lastRenderedPageBreak/>
        <w:t>Remerciements</w:t>
      </w:r>
      <w:bookmarkStart w:id="3" w:name="_Toc375986218"/>
      <w:bookmarkStart w:id="4" w:name="_Toc377120762"/>
      <w:bookmarkEnd w:id="2"/>
    </w:p>
    <w:p w:rsidR="00755072" w:rsidRPr="001B01B0" w:rsidRDefault="00B50DF0" w:rsidP="00A679F9">
      <w:pPr>
        <w:pStyle w:val="Titre1"/>
        <w:numPr>
          <w:ilvl w:val="0"/>
          <w:numId w:val="0"/>
        </w:numPr>
        <w:rPr>
          <w:rFonts w:asciiTheme="minorHAnsi" w:eastAsiaTheme="minorHAnsi" w:hAnsiTheme="minorHAnsi" w:cs="Arial Narrow"/>
          <w:b w:val="0"/>
          <w:bCs w:val="0"/>
          <w:color w:val="000000"/>
          <w:sz w:val="24"/>
          <w:szCs w:val="24"/>
          <w:lang w:val="fr-FR"/>
        </w:rPr>
      </w:pPr>
      <w:bookmarkStart w:id="5" w:name="_Toc377125453"/>
      <w:r w:rsidRPr="00EB5951">
        <w:rPr>
          <w:rFonts w:asciiTheme="minorHAnsi" w:eastAsiaTheme="minorHAnsi" w:hAnsiTheme="minorHAnsi" w:cs="Arial Narrow"/>
          <w:b w:val="0"/>
          <w:bCs w:val="0"/>
          <w:color w:val="000000"/>
          <w:sz w:val="24"/>
          <w:szCs w:val="24"/>
          <w:lang w:val="fr-FR"/>
        </w:rPr>
        <w:t>Nous remercions très</w:t>
      </w:r>
      <w:r w:rsidR="00755072" w:rsidRPr="00EB5951">
        <w:rPr>
          <w:rFonts w:asciiTheme="minorHAnsi" w:eastAsiaTheme="minorHAnsi" w:hAnsiTheme="minorHAnsi" w:cs="Arial Narrow"/>
          <w:b w:val="0"/>
          <w:bCs w:val="0"/>
          <w:color w:val="000000"/>
          <w:sz w:val="24"/>
          <w:szCs w:val="24"/>
          <w:lang w:val="fr-FR"/>
        </w:rPr>
        <w:t xml:space="preserve"> sincère</w:t>
      </w:r>
      <w:r w:rsidRPr="00EB5951">
        <w:rPr>
          <w:rFonts w:asciiTheme="minorHAnsi" w:eastAsiaTheme="minorHAnsi" w:hAnsiTheme="minorHAnsi" w:cs="Arial Narrow"/>
          <w:b w:val="0"/>
          <w:bCs w:val="0"/>
          <w:color w:val="000000"/>
          <w:sz w:val="24"/>
          <w:szCs w:val="24"/>
          <w:lang w:val="fr-FR"/>
        </w:rPr>
        <w:t>ment</w:t>
      </w:r>
      <w:bookmarkEnd w:id="5"/>
      <w:r w:rsidRPr="00EB5951">
        <w:rPr>
          <w:rFonts w:asciiTheme="minorHAnsi" w:eastAsiaTheme="minorHAnsi" w:hAnsiTheme="minorHAnsi" w:cs="Arial Narrow"/>
          <w:b w:val="0"/>
          <w:bCs w:val="0"/>
          <w:color w:val="000000"/>
          <w:sz w:val="24"/>
          <w:szCs w:val="24"/>
          <w:lang w:val="fr-FR"/>
        </w:rPr>
        <w:t xml:space="preserve"> </w:t>
      </w:r>
      <w:bookmarkStart w:id="6" w:name="_Toc377125454"/>
      <w:r w:rsidR="00755072" w:rsidRPr="00EB5951">
        <w:rPr>
          <w:rFonts w:asciiTheme="minorHAnsi" w:eastAsiaTheme="minorHAnsi" w:hAnsiTheme="minorHAnsi" w:cs="Arial Narrow"/>
          <w:b w:val="0"/>
          <w:bCs w:val="0"/>
          <w:color w:val="000000"/>
          <w:sz w:val="24"/>
          <w:szCs w:val="24"/>
          <w:lang w:val="fr-FR"/>
        </w:rPr>
        <w:t xml:space="preserve">toutes les personnes qui, d’une manière ou d’une autre, ont contribué à </w:t>
      </w:r>
      <w:r w:rsidRPr="00EB5951">
        <w:rPr>
          <w:rFonts w:asciiTheme="minorHAnsi" w:eastAsiaTheme="minorHAnsi" w:hAnsiTheme="minorHAnsi" w:cs="Arial Narrow"/>
          <w:b w:val="0"/>
          <w:bCs w:val="0"/>
          <w:color w:val="000000"/>
          <w:sz w:val="24"/>
          <w:szCs w:val="24"/>
          <w:lang w:val="fr-FR"/>
        </w:rPr>
        <w:t>la conduite</w:t>
      </w:r>
      <w:r w:rsidR="00755072" w:rsidRPr="00EB5951">
        <w:rPr>
          <w:rFonts w:asciiTheme="minorHAnsi" w:eastAsiaTheme="minorHAnsi" w:hAnsiTheme="minorHAnsi" w:cs="Arial Narrow"/>
          <w:b w:val="0"/>
          <w:bCs w:val="0"/>
          <w:color w:val="000000"/>
          <w:sz w:val="24"/>
          <w:szCs w:val="24"/>
          <w:lang w:val="fr-FR"/>
        </w:rPr>
        <w:t xml:space="preserve"> efficace et efficience de la présente mission d’évaluation finale. Les remerciements s’adressent en particulier à Monsieur le Représentant Résident du Programme des Nations-Unies pour le Développement-Niger, coordonnateur résident du système des nations unies et ses collaborateurs qui n’ont ménagé aucun effort pour un bon déroulement de l’évaluation finale. Les </w:t>
      </w:r>
      <w:r w:rsidRPr="00EB5951">
        <w:rPr>
          <w:rFonts w:asciiTheme="minorHAnsi" w:eastAsiaTheme="minorHAnsi" w:hAnsiTheme="minorHAnsi" w:cs="Arial Narrow"/>
          <w:b w:val="0"/>
          <w:bCs w:val="0"/>
          <w:color w:val="000000"/>
          <w:sz w:val="24"/>
          <w:szCs w:val="24"/>
          <w:lang w:val="fr-FR"/>
        </w:rPr>
        <w:t xml:space="preserve">remerciements vont également au </w:t>
      </w:r>
      <w:r w:rsidR="00EE0457">
        <w:rPr>
          <w:rFonts w:asciiTheme="minorHAnsi" w:eastAsiaTheme="minorHAnsi" w:hAnsiTheme="minorHAnsi" w:cs="Arial Narrow"/>
          <w:b w:val="0"/>
          <w:bCs w:val="0"/>
          <w:color w:val="000000"/>
          <w:sz w:val="24"/>
          <w:szCs w:val="24"/>
          <w:lang w:val="fr-FR"/>
        </w:rPr>
        <w:t xml:space="preserve">secrétaire exécutif du </w:t>
      </w:r>
      <w:r w:rsidRPr="00EB5951">
        <w:rPr>
          <w:rFonts w:asciiTheme="minorHAnsi" w:eastAsiaTheme="minorHAnsi" w:hAnsiTheme="minorHAnsi" w:cs="Arial Narrow"/>
          <w:b w:val="0"/>
          <w:bCs w:val="0"/>
          <w:color w:val="000000"/>
          <w:sz w:val="24"/>
          <w:szCs w:val="24"/>
          <w:lang w:val="fr-FR"/>
        </w:rPr>
        <w:t>CN</w:t>
      </w:r>
      <w:r w:rsidR="00EE0457">
        <w:rPr>
          <w:rFonts w:asciiTheme="minorHAnsi" w:eastAsiaTheme="minorHAnsi" w:hAnsiTheme="minorHAnsi" w:cs="Arial Narrow"/>
          <w:b w:val="0"/>
          <w:bCs w:val="0"/>
          <w:color w:val="000000"/>
          <w:sz w:val="24"/>
          <w:szCs w:val="24"/>
          <w:lang w:val="fr-FR"/>
        </w:rPr>
        <w:t>E</w:t>
      </w:r>
      <w:r w:rsidRPr="00EB5951">
        <w:rPr>
          <w:rFonts w:asciiTheme="minorHAnsi" w:eastAsiaTheme="minorHAnsi" w:hAnsiTheme="minorHAnsi" w:cs="Arial Narrow"/>
          <w:b w:val="0"/>
          <w:bCs w:val="0"/>
          <w:color w:val="000000"/>
          <w:sz w:val="24"/>
          <w:szCs w:val="24"/>
          <w:lang w:val="fr-FR"/>
        </w:rPr>
        <w:t>DD, au Directeur</w:t>
      </w:r>
      <w:r w:rsidR="00755072" w:rsidRPr="00EB5951">
        <w:rPr>
          <w:rFonts w:asciiTheme="minorHAnsi" w:eastAsiaTheme="minorHAnsi" w:hAnsiTheme="minorHAnsi" w:cs="Arial Narrow"/>
          <w:b w:val="0"/>
          <w:bCs w:val="0"/>
          <w:color w:val="000000"/>
          <w:sz w:val="24"/>
          <w:szCs w:val="24"/>
          <w:lang w:val="fr-FR"/>
        </w:rPr>
        <w:t xml:space="preserve"> Général de l’Environnement, des Eaux et  Forêts, </w:t>
      </w:r>
      <w:r w:rsidR="00EE0457">
        <w:rPr>
          <w:rFonts w:asciiTheme="minorHAnsi" w:eastAsiaTheme="minorHAnsi" w:hAnsiTheme="minorHAnsi" w:cs="Arial Narrow"/>
          <w:b w:val="0"/>
          <w:bCs w:val="0"/>
          <w:color w:val="000000"/>
          <w:sz w:val="24"/>
          <w:szCs w:val="24"/>
          <w:lang w:val="fr-FR"/>
        </w:rPr>
        <w:t xml:space="preserve">au directeur des énergies renouvelables au ministère de l’énergie et du pétrole </w:t>
      </w:r>
      <w:r w:rsidR="00755072" w:rsidRPr="00EB5951">
        <w:rPr>
          <w:rFonts w:asciiTheme="minorHAnsi" w:eastAsiaTheme="minorHAnsi" w:hAnsiTheme="minorHAnsi" w:cs="Arial Narrow"/>
          <w:b w:val="0"/>
          <w:bCs w:val="0"/>
          <w:color w:val="000000"/>
          <w:sz w:val="24"/>
          <w:szCs w:val="24"/>
          <w:lang w:val="fr-FR"/>
        </w:rPr>
        <w:t xml:space="preserve">ainsi qu’à </w:t>
      </w:r>
      <w:r w:rsidRPr="00EB5951">
        <w:rPr>
          <w:rFonts w:asciiTheme="minorHAnsi" w:eastAsiaTheme="minorHAnsi" w:hAnsiTheme="minorHAnsi" w:cs="Arial Narrow"/>
          <w:b w:val="0"/>
          <w:bCs w:val="0"/>
          <w:color w:val="000000"/>
          <w:sz w:val="24"/>
          <w:szCs w:val="24"/>
          <w:lang w:val="fr-FR"/>
        </w:rPr>
        <w:t>leurs</w:t>
      </w:r>
      <w:r w:rsidR="00755072" w:rsidRPr="00EB5951">
        <w:rPr>
          <w:rFonts w:asciiTheme="minorHAnsi" w:eastAsiaTheme="minorHAnsi" w:hAnsiTheme="minorHAnsi" w:cs="Arial Narrow"/>
          <w:b w:val="0"/>
          <w:bCs w:val="0"/>
          <w:color w:val="000000"/>
          <w:sz w:val="24"/>
          <w:szCs w:val="24"/>
          <w:lang w:val="fr-FR"/>
        </w:rPr>
        <w:t xml:space="preserve"> collaborateurs aux niveaux central, régional et départemental pour leur </w:t>
      </w:r>
      <w:r w:rsidRPr="00EB5951">
        <w:rPr>
          <w:rFonts w:asciiTheme="minorHAnsi" w:eastAsiaTheme="minorHAnsi" w:hAnsiTheme="minorHAnsi" w:cs="Arial Narrow"/>
          <w:b w:val="0"/>
          <w:bCs w:val="0"/>
          <w:color w:val="000000"/>
          <w:sz w:val="24"/>
          <w:szCs w:val="24"/>
          <w:lang w:val="fr-FR"/>
        </w:rPr>
        <w:t>assistance multiforme et leur disponibilité</w:t>
      </w:r>
      <w:r w:rsidR="00556C33">
        <w:rPr>
          <w:rFonts w:asciiTheme="minorHAnsi" w:eastAsiaTheme="minorHAnsi" w:hAnsiTheme="minorHAnsi" w:cs="Arial Narrow"/>
          <w:b w:val="0"/>
          <w:bCs w:val="0"/>
          <w:color w:val="000000"/>
          <w:sz w:val="24"/>
          <w:szCs w:val="24"/>
          <w:lang w:val="fr-FR"/>
        </w:rPr>
        <w:t xml:space="preserve">. </w:t>
      </w:r>
      <w:r w:rsidR="00755072" w:rsidRPr="00EB5951">
        <w:rPr>
          <w:rFonts w:asciiTheme="minorHAnsi" w:eastAsiaTheme="minorHAnsi" w:hAnsiTheme="minorHAnsi" w:cs="Arial Narrow"/>
          <w:b w:val="0"/>
          <w:bCs w:val="0"/>
          <w:color w:val="000000"/>
          <w:sz w:val="24"/>
          <w:szCs w:val="24"/>
          <w:lang w:val="fr-FR"/>
        </w:rPr>
        <w:t>Nous remercions également toutes les autorités politi</w:t>
      </w:r>
      <w:r w:rsidR="00FF1BFE">
        <w:rPr>
          <w:rFonts w:asciiTheme="minorHAnsi" w:eastAsiaTheme="minorHAnsi" w:hAnsiTheme="minorHAnsi" w:cs="Arial Narrow"/>
          <w:b w:val="0"/>
          <w:bCs w:val="0"/>
          <w:color w:val="000000"/>
          <w:sz w:val="24"/>
          <w:szCs w:val="24"/>
          <w:lang w:val="fr-FR"/>
        </w:rPr>
        <w:t>co administratives, coutumières et</w:t>
      </w:r>
      <w:r w:rsidR="00755072" w:rsidRPr="00EB5951">
        <w:rPr>
          <w:rFonts w:asciiTheme="minorHAnsi" w:eastAsiaTheme="minorHAnsi" w:hAnsiTheme="minorHAnsi" w:cs="Arial Narrow"/>
          <w:b w:val="0"/>
          <w:bCs w:val="0"/>
          <w:color w:val="000000"/>
          <w:sz w:val="24"/>
          <w:szCs w:val="24"/>
          <w:lang w:val="fr-FR"/>
        </w:rPr>
        <w:t xml:space="preserve"> techniques au niveau de la région </w:t>
      </w:r>
      <w:r w:rsidR="00EE0457">
        <w:rPr>
          <w:rFonts w:asciiTheme="minorHAnsi" w:eastAsiaTheme="minorHAnsi" w:hAnsiTheme="minorHAnsi" w:cs="Arial Narrow"/>
          <w:b w:val="0"/>
          <w:bCs w:val="0"/>
          <w:color w:val="000000"/>
          <w:sz w:val="24"/>
          <w:szCs w:val="24"/>
          <w:lang w:val="fr-FR"/>
        </w:rPr>
        <w:t xml:space="preserve">de Zinder et des départements de Gouré et </w:t>
      </w:r>
      <w:proofErr w:type="spellStart"/>
      <w:r w:rsidR="00EE0457">
        <w:rPr>
          <w:rFonts w:asciiTheme="minorHAnsi" w:eastAsiaTheme="minorHAnsi" w:hAnsiTheme="minorHAnsi" w:cs="Arial Narrow"/>
          <w:b w:val="0"/>
          <w:bCs w:val="0"/>
          <w:color w:val="000000"/>
          <w:sz w:val="24"/>
          <w:szCs w:val="24"/>
          <w:lang w:val="fr-FR"/>
        </w:rPr>
        <w:t>Mainé</w:t>
      </w:r>
      <w:proofErr w:type="spellEnd"/>
      <w:r w:rsidR="00EE0457">
        <w:rPr>
          <w:rFonts w:asciiTheme="minorHAnsi" w:eastAsiaTheme="minorHAnsi" w:hAnsiTheme="minorHAnsi" w:cs="Arial Narrow"/>
          <w:b w:val="0"/>
          <w:bCs w:val="0"/>
          <w:color w:val="000000"/>
          <w:sz w:val="24"/>
          <w:szCs w:val="24"/>
          <w:lang w:val="fr-FR"/>
        </w:rPr>
        <w:t xml:space="preserve"> </w:t>
      </w:r>
      <w:proofErr w:type="spellStart"/>
      <w:r w:rsidR="00EE0457">
        <w:rPr>
          <w:rFonts w:asciiTheme="minorHAnsi" w:eastAsiaTheme="minorHAnsi" w:hAnsiTheme="minorHAnsi" w:cs="Arial Narrow"/>
          <w:b w:val="0"/>
          <w:bCs w:val="0"/>
          <w:color w:val="000000"/>
          <w:sz w:val="24"/>
          <w:szCs w:val="24"/>
          <w:lang w:val="fr-FR"/>
        </w:rPr>
        <w:t>Soroa</w:t>
      </w:r>
      <w:proofErr w:type="spellEnd"/>
      <w:r w:rsidR="00755072" w:rsidRPr="00EB5951">
        <w:rPr>
          <w:rFonts w:asciiTheme="minorHAnsi" w:eastAsiaTheme="minorHAnsi" w:hAnsiTheme="minorHAnsi" w:cs="Arial Narrow"/>
          <w:b w:val="0"/>
          <w:bCs w:val="0"/>
          <w:color w:val="000000"/>
          <w:sz w:val="24"/>
          <w:szCs w:val="24"/>
          <w:lang w:val="fr-FR"/>
        </w:rPr>
        <w:t xml:space="preserve">, en particulier Monsieur le </w:t>
      </w:r>
      <w:r w:rsidR="00FF1BFE">
        <w:rPr>
          <w:rFonts w:asciiTheme="minorHAnsi" w:eastAsiaTheme="minorHAnsi" w:hAnsiTheme="minorHAnsi" w:cs="Arial Narrow"/>
          <w:b w:val="0"/>
          <w:bCs w:val="0"/>
          <w:color w:val="000000"/>
          <w:sz w:val="24"/>
          <w:szCs w:val="24"/>
          <w:lang w:val="fr-FR"/>
        </w:rPr>
        <w:t>secrétaire général adjoint du gouvernorat de Zinder</w:t>
      </w:r>
      <w:r w:rsidR="00755072" w:rsidRPr="00EB5951">
        <w:rPr>
          <w:rFonts w:asciiTheme="minorHAnsi" w:eastAsiaTheme="minorHAnsi" w:hAnsiTheme="minorHAnsi" w:cs="Arial Narrow"/>
          <w:b w:val="0"/>
          <w:bCs w:val="0"/>
          <w:color w:val="000000"/>
          <w:sz w:val="24"/>
          <w:szCs w:val="24"/>
          <w:lang w:val="fr-FR"/>
        </w:rPr>
        <w:t xml:space="preserve">, le préfet </w:t>
      </w:r>
      <w:r w:rsidR="00FF1BFE">
        <w:rPr>
          <w:rFonts w:asciiTheme="minorHAnsi" w:eastAsiaTheme="minorHAnsi" w:hAnsiTheme="minorHAnsi" w:cs="Arial Narrow"/>
          <w:b w:val="0"/>
          <w:bCs w:val="0"/>
          <w:color w:val="000000"/>
          <w:sz w:val="24"/>
          <w:szCs w:val="24"/>
          <w:lang w:val="fr-FR"/>
        </w:rPr>
        <w:t>d</w:t>
      </w:r>
      <w:r w:rsidR="00556C33">
        <w:rPr>
          <w:rFonts w:asciiTheme="minorHAnsi" w:eastAsiaTheme="minorHAnsi" w:hAnsiTheme="minorHAnsi" w:cs="Arial Narrow"/>
          <w:b w:val="0"/>
          <w:bCs w:val="0"/>
          <w:color w:val="000000"/>
          <w:sz w:val="24"/>
          <w:szCs w:val="24"/>
          <w:lang w:val="fr-FR"/>
        </w:rPr>
        <w:t>u département d</w:t>
      </w:r>
      <w:r w:rsidR="00FF1BFE">
        <w:rPr>
          <w:rFonts w:asciiTheme="minorHAnsi" w:eastAsiaTheme="minorHAnsi" w:hAnsiTheme="minorHAnsi" w:cs="Arial Narrow"/>
          <w:b w:val="0"/>
          <w:bCs w:val="0"/>
          <w:color w:val="000000"/>
          <w:sz w:val="24"/>
          <w:szCs w:val="24"/>
          <w:lang w:val="fr-FR"/>
        </w:rPr>
        <w:t xml:space="preserve">e </w:t>
      </w:r>
      <w:proofErr w:type="spellStart"/>
      <w:r w:rsidR="00FF1BFE">
        <w:rPr>
          <w:rFonts w:asciiTheme="minorHAnsi" w:eastAsiaTheme="minorHAnsi" w:hAnsiTheme="minorHAnsi" w:cs="Arial Narrow"/>
          <w:b w:val="0"/>
          <w:bCs w:val="0"/>
          <w:color w:val="000000"/>
          <w:sz w:val="24"/>
          <w:szCs w:val="24"/>
          <w:lang w:val="fr-FR"/>
        </w:rPr>
        <w:t>Mainé</w:t>
      </w:r>
      <w:proofErr w:type="spellEnd"/>
      <w:r w:rsidR="00FF1BFE">
        <w:rPr>
          <w:rFonts w:asciiTheme="minorHAnsi" w:eastAsiaTheme="minorHAnsi" w:hAnsiTheme="minorHAnsi" w:cs="Arial Narrow"/>
          <w:b w:val="0"/>
          <w:bCs w:val="0"/>
          <w:color w:val="000000"/>
          <w:sz w:val="24"/>
          <w:szCs w:val="24"/>
          <w:lang w:val="fr-FR"/>
        </w:rPr>
        <w:t xml:space="preserve"> </w:t>
      </w:r>
      <w:proofErr w:type="spellStart"/>
      <w:r w:rsidR="00FF1BFE">
        <w:rPr>
          <w:rFonts w:asciiTheme="minorHAnsi" w:eastAsiaTheme="minorHAnsi" w:hAnsiTheme="minorHAnsi" w:cs="Arial Narrow"/>
          <w:b w:val="0"/>
          <w:bCs w:val="0"/>
          <w:color w:val="000000"/>
          <w:sz w:val="24"/>
          <w:szCs w:val="24"/>
          <w:lang w:val="fr-FR"/>
        </w:rPr>
        <w:t>Soroa</w:t>
      </w:r>
      <w:proofErr w:type="spellEnd"/>
      <w:r w:rsidR="00FF1BFE">
        <w:rPr>
          <w:rFonts w:asciiTheme="minorHAnsi" w:eastAsiaTheme="minorHAnsi" w:hAnsiTheme="minorHAnsi" w:cs="Arial Narrow"/>
          <w:b w:val="0"/>
          <w:bCs w:val="0"/>
          <w:color w:val="000000"/>
          <w:sz w:val="24"/>
          <w:szCs w:val="24"/>
          <w:lang w:val="fr-FR"/>
        </w:rPr>
        <w:t>,</w:t>
      </w:r>
      <w:r w:rsidR="00755072" w:rsidRPr="00EB5951">
        <w:rPr>
          <w:rFonts w:asciiTheme="minorHAnsi" w:eastAsiaTheme="minorHAnsi" w:hAnsiTheme="minorHAnsi" w:cs="Arial Narrow"/>
          <w:b w:val="0"/>
          <w:bCs w:val="0"/>
          <w:color w:val="000000"/>
          <w:sz w:val="24"/>
          <w:szCs w:val="24"/>
          <w:lang w:val="fr-FR"/>
        </w:rPr>
        <w:t xml:space="preserve"> les maires des communes de </w:t>
      </w:r>
      <w:r w:rsidRPr="00EB5951">
        <w:rPr>
          <w:rFonts w:asciiTheme="minorHAnsi" w:eastAsiaTheme="minorHAnsi" w:hAnsiTheme="minorHAnsi" w:cs="Arial Narrow"/>
          <w:b w:val="0"/>
          <w:bCs w:val="0"/>
          <w:color w:val="000000"/>
          <w:sz w:val="24"/>
          <w:szCs w:val="24"/>
          <w:lang w:val="fr-FR"/>
        </w:rPr>
        <w:t>Gouré,</w:t>
      </w:r>
      <w:r w:rsidR="00FF1BFE">
        <w:rPr>
          <w:rFonts w:asciiTheme="minorHAnsi" w:eastAsiaTheme="minorHAnsi" w:hAnsiTheme="minorHAnsi" w:cs="Arial Narrow"/>
          <w:b w:val="0"/>
          <w:bCs w:val="0"/>
          <w:color w:val="000000"/>
          <w:sz w:val="24"/>
          <w:szCs w:val="24"/>
          <w:lang w:val="fr-FR"/>
        </w:rPr>
        <w:t xml:space="preserve"> </w:t>
      </w:r>
      <w:proofErr w:type="spellStart"/>
      <w:r w:rsidR="00FF1BFE">
        <w:rPr>
          <w:rFonts w:asciiTheme="minorHAnsi" w:eastAsiaTheme="minorHAnsi" w:hAnsiTheme="minorHAnsi" w:cs="Arial Narrow"/>
          <w:b w:val="0"/>
          <w:bCs w:val="0"/>
          <w:color w:val="000000"/>
          <w:sz w:val="24"/>
          <w:szCs w:val="24"/>
          <w:lang w:val="fr-FR"/>
        </w:rPr>
        <w:t>Kéllé</w:t>
      </w:r>
      <w:proofErr w:type="spellEnd"/>
      <w:r w:rsidR="00FF1BFE">
        <w:rPr>
          <w:rFonts w:asciiTheme="minorHAnsi" w:eastAsiaTheme="minorHAnsi" w:hAnsiTheme="minorHAnsi" w:cs="Arial Narrow"/>
          <w:b w:val="0"/>
          <w:bCs w:val="0"/>
          <w:color w:val="000000"/>
          <w:sz w:val="24"/>
          <w:szCs w:val="24"/>
          <w:lang w:val="fr-FR"/>
        </w:rPr>
        <w:t xml:space="preserve"> et </w:t>
      </w:r>
      <w:proofErr w:type="spellStart"/>
      <w:r w:rsidR="00FF1BFE">
        <w:rPr>
          <w:rFonts w:asciiTheme="minorHAnsi" w:eastAsiaTheme="minorHAnsi" w:hAnsiTheme="minorHAnsi" w:cs="Arial Narrow"/>
          <w:b w:val="0"/>
          <w:bCs w:val="0"/>
          <w:color w:val="000000"/>
          <w:sz w:val="24"/>
          <w:szCs w:val="24"/>
          <w:lang w:val="fr-FR"/>
        </w:rPr>
        <w:t>Mainé</w:t>
      </w:r>
      <w:proofErr w:type="spellEnd"/>
      <w:r w:rsidR="00FF1BFE">
        <w:rPr>
          <w:rFonts w:asciiTheme="minorHAnsi" w:eastAsiaTheme="minorHAnsi" w:hAnsiTheme="minorHAnsi" w:cs="Arial Narrow"/>
          <w:b w:val="0"/>
          <w:bCs w:val="0"/>
          <w:color w:val="000000"/>
          <w:sz w:val="24"/>
          <w:szCs w:val="24"/>
          <w:lang w:val="fr-FR"/>
        </w:rPr>
        <w:t xml:space="preserve"> </w:t>
      </w:r>
      <w:proofErr w:type="spellStart"/>
      <w:r w:rsidR="00FF1BFE">
        <w:rPr>
          <w:rFonts w:asciiTheme="minorHAnsi" w:eastAsiaTheme="minorHAnsi" w:hAnsiTheme="minorHAnsi" w:cs="Arial Narrow"/>
          <w:b w:val="0"/>
          <w:bCs w:val="0"/>
          <w:color w:val="000000"/>
          <w:sz w:val="24"/>
          <w:szCs w:val="24"/>
          <w:lang w:val="fr-FR"/>
        </w:rPr>
        <w:t>S</w:t>
      </w:r>
      <w:r w:rsidRPr="00EB5951">
        <w:rPr>
          <w:rFonts w:asciiTheme="minorHAnsi" w:eastAsiaTheme="minorHAnsi" w:hAnsiTheme="minorHAnsi" w:cs="Arial Narrow"/>
          <w:b w:val="0"/>
          <w:bCs w:val="0"/>
          <w:color w:val="000000"/>
          <w:sz w:val="24"/>
          <w:szCs w:val="24"/>
          <w:lang w:val="fr-FR"/>
        </w:rPr>
        <w:t>o</w:t>
      </w:r>
      <w:r w:rsidR="00FF1BFE">
        <w:rPr>
          <w:rFonts w:asciiTheme="minorHAnsi" w:eastAsiaTheme="minorHAnsi" w:hAnsiTheme="minorHAnsi" w:cs="Arial Narrow"/>
          <w:b w:val="0"/>
          <w:bCs w:val="0"/>
          <w:color w:val="000000"/>
          <w:sz w:val="24"/>
          <w:szCs w:val="24"/>
          <w:lang w:val="fr-FR"/>
        </w:rPr>
        <w:t>roa</w:t>
      </w:r>
      <w:proofErr w:type="spellEnd"/>
      <w:r w:rsidR="00755072" w:rsidRPr="00EB5951">
        <w:rPr>
          <w:rFonts w:asciiTheme="minorHAnsi" w:eastAsiaTheme="minorHAnsi" w:hAnsiTheme="minorHAnsi" w:cs="Arial Narrow"/>
          <w:b w:val="0"/>
          <w:bCs w:val="0"/>
          <w:color w:val="000000"/>
          <w:sz w:val="24"/>
          <w:szCs w:val="24"/>
          <w:lang w:val="fr-FR"/>
        </w:rPr>
        <w:t xml:space="preserve">.  Nos remerciements s’adressent </w:t>
      </w:r>
      <w:r w:rsidR="00556C33">
        <w:rPr>
          <w:rFonts w:asciiTheme="minorHAnsi" w:eastAsiaTheme="minorHAnsi" w:hAnsiTheme="minorHAnsi" w:cs="Arial Narrow"/>
          <w:b w:val="0"/>
          <w:bCs w:val="0"/>
          <w:color w:val="000000"/>
          <w:sz w:val="24"/>
          <w:szCs w:val="24"/>
          <w:lang w:val="fr-FR"/>
        </w:rPr>
        <w:t>enfin</w:t>
      </w:r>
      <w:r w:rsidR="00755072" w:rsidRPr="00EB5951">
        <w:rPr>
          <w:rFonts w:asciiTheme="minorHAnsi" w:eastAsiaTheme="minorHAnsi" w:hAnsiTheme="minorHAnsi" w:cs="Arial Narrow"/>
          <w:b w:val="0"/>
          <w:bCs w:val="0"/>
          <w:color w:val="000000"/>
          <w:sz w:val="24"/>
          <w:szCs w:val="24"/>
          <w:lang w:val="fr-FR"/>
        </w:rPr>
        <w:t xml:space="preserve"> aux </w:t>
      </w:r>
      <w:r w:rsidR="00FF1BFE">
        <w:rPr>
          <w:rFonts w:asciiTheme="minorHAnsi" w:eastAsiaTheme="minorHAnsi" w:hAnsiTheme="minorHAnsi" w:cs="Arial Narrow"/>
          <w:b w:val="0"/>
          <w:bCs w:val="0"/>
          <w:color w:val="000000"/>
          <w:sz w:val="24"/>
          <w:szCs w:val="24"/>
          <w:lang w:val="fr-FR"/>
        </w:rPr>
        <w:t xml:space="preserve">chefs de cantons de Gouré et de </w:t>
      </w:r>
      <w:proofErr w:type="spellStart"/>
      <w:r w:rsidR="00FF1BFE">
        <w:rPr>
          <w:rFonts w:asciiTheme="minorHAnsi" w:eastAsiaTheme="minorHAnsi" w:hAnsiTheme="minorHAnsi" w:cs="Arial Narrow"/>
          <w:b w:val="0"/>
          <w:bCs w:val="0"/>
          <w:color w:val="000000"/>
          <w:sz w:val="24"/>
          <w:szCs w:val="24"/>
          <w:lang w:val="fr-FR"/>
        </w:rPr>
        <w:t>Kéllé</w:t>
      </w:r>
      <w:proofErr w:type="spellEnd"/>
      <w:r w:rsidR="00FF1BFE">
        <w:rPr>
          <w:rFonts w:asciiTheme="minorHAnsi" w:eastAsiaTheme="minorHAnsi" w:hAnsiTheme="minorHAnsi" w:cs="Arial Narrow"/>
          <w:b w:val="0"/>
          <w:bCs w:val="0"/>
          <w:color w:val="000000"/>
          <w:sz w:val="24"/>
          <w:szCs w:val="24"/>
          <w:lang w:val="fr-FR"/>
        </w:rPr>
        <w:t xml:space="preserve"> ainsi que les </w:t>
      </w:r>
      <w:r w:rsidR="00755072" w:rsidRPr="00EB5951">
        <w:rPr>
          <w:rFonts w:asciiTheme="minorHAnsi" w:eastAsiaTheme="minorHAnsi" w:hAnsiTheme="minorHAnsi" w:cs="Arial Narrow"/>
          <w:b w:val="0"/>
          <w:bCs w:val="0"/>
          <w:color w:val="000000"/>
          <w:sz w:val="24"/>
          <w:szCs w:val="24"/>
          <w:lang w:val="fr-FR"/>
        </w:rPr>
        <w:t>populations des localités visitées, en particulier, celles de</w:t>
      </w:r>
      <w:r w:rsidRPr="00EB5951">
        <w:rPr>
          <w:rFonts w:asciiTheme="minorHAnsi" w:eastAsiaTheme="minorHAnsi" w:hAnsiTheme="minorHAnsi" w:cs="Arial Narrow"/>
          <w:b w:val="0"/>
          <w:bCs w:val="0"/>
          <w:color w:val="000000"/>
          <w:sz w:val="24"/>
          <w:szCs w:val="24"/>
          <w:lang w:val="fr-FR"/>
        </w:rPr>
        <w:t>s</w:t>
      </w:r>
      <w:r w:rsidR="00755072" w:rsidRPr="00EB5951">
        <w:rPr>
          <w:rFonts w:asciiTheme="minorHAnsi" w:eastAsiaTheme="minorHAnsi" w:hAnsiTheme="minorHAnsi" w:cs="Arial Narrow"/>
          <w:b w:val="0"/>
          <w:bCs w:val="0"/>
          <w:color w:val="000000"/>
          <w:sz w:val="24"/>
          <w:szCs w:val="24"/>
          <w:lang w:val="fr-FR"/>
        </w:rPr>
        <w:t xml:space="preserve"> commune</w:t>
      </w:r>
      <w:r w:rsidRPr="00EB5951">
        <w:rPr>
          <w:rFonts w:asciiTheme="minorHAnsi" w:eastAsiaTheme="minorHAnsi" w:hAnsiTheme="minorHAnsi" w:cs="Arial Narrow"/>
          <w:b w:val="0"/>
          <w:bCs w:val="0"/>
          <w:color w:val="000000"/>
          <w:sz w:val="24"/>
          <w:szCs w:val="24"/>
          <w:lang w:val="fr-FR"/>
        </w:rPr>
        <w:t>s</w:t>
      </w:r>
      <w:r w:rsidR="00755072" w:rsidRPr="00EB5951">
        <w:rPr>
          <w:rFonts w:asciiTheme="minorHAnsi" w:eastAsiaTheme="minorHAnsi" w:hAnsiTheme="minorHAnsi" w:cs="Arial Narrow"/>
          <w:b w:val="0"/>
          <w:bCs w:val="0"/>
          <w:color w:val="000000"/>
          <w:sz w:val="24"/>
          <w:szCs w:val="24"/>
          <w:lang w:val="fr-FR"/>
        </w:rPr>
        <w:t xml:space="preserve"> d</w:t>
      </w:r>
      <w:r w:rsidRPr="00EB5951">
        <w:rPr>
          <w:rFonts w:asciiTheme="minorHAnsi" w:eastAsiaTheme="minorHAnsi" w:hAnsiTheme="minorHAnsi" w:cs="Arial Narrow"/>
          <w:b w:val="0"/>
          <w:bCs w:val="0"/>
          <w:color w:val="000000"/>
          <w:sz w:val="24"/>
          <w:szCs w:val="24"/>
          <w:lang w:val="fr-FR"/>
        </w:rPr>
        <w:t>e Gouré</w:t>
      </w:r>
      <w:r w:rsidR="00FF1BFE">
        <w:rPr>
          <w:rFonts w:asciiTheme="minorHAnsi" w:eastAsiaTheme="minorHAnsi" w:hAnsiTheme="minorHAnsi" w:cs="Arial Narrow"/>
          <w:b w:val="0"/>
          <w:bCs w:val="0"/>
          <w:color w:val="000000"/>
          <w:sz w:val="24"/>
          <w:szCs w:val="24"/>
          <w:lang w:val="fr-FR"/>
        </w:rPr>
        <w:t xml:space="preserve">, </w:t>
      </w:r>
      <w:proofErr w:type="spellStart"/>
      <w:r w:rsidR="00FF1BFE">
        <w:rPr>
          <w:rFonts w:asciiTheme="minorHAnsi" w:eastAsiaTheme="minorHAnsi" w:hAnsiTheme="minorHAnsi" w:cs="Arial Narrow"/>
          <w:b w:val="0"/>
          <w:bCs w:val="0"/>
          <w:color w:val="000000"/>
          <w:sz w:val="24"/>
          <w:szCs w:val="24"/>
          <w:lang w:val="fr-FR"/>
        </w:rPr>
        <w:t>Kéllé</w:t>
      </w:r>
      <w:proofErr w:type="spellEnd"/>
      <w:r w:rsidRPr="00EB5951">
        <w:rPr>
          <w:rFonts w:asciiTheme="minorHAnsi" w:eastAsiaTheme="minorHAnsi" w:hAnsiTheme="minorHAnsi" w:cs="Arial Narrow"/>
          <w:b w:val="0"/>
          <w:bCs w:val="0"/>
          <w:color w:val="000000"/>
          <w:sz w:val="24"/>
          <w:szCs w:val="24"/>
          <w:lang w:val="fr-FR"/>
        </w:rPr>
        <w:t xml:space="preserve"> et </w:t>
      </w:r>
      <w:proofErr w:type="spellStart"/>
      <w:r w:rsidRPr="00EB5951">
        <w:rPr>
          <w:rFonts w:asciiTheme="minorHAnsi" w:eastAsiaTheme="minorHAnsi" w:hAnsiTheme="minorHAnsi" w:cs="Arial Narrow"/>
          <w:b w:val="0"/>
          <w:bCs w:val="0"/>
          <w:color w:val="000000"/>
          <w:sz w:val="24"/>
          <w:szCs w:val="24"/>
          <w:lang w:val="fr-FR"/>
        </w:rPr>
        <w:t>Mainé</w:t>
      </w:r>
      <w:proofErr w:type="spellEnd"/>
      <w:r w:rsidR="00FF1BFE">
        <w:rPr>
          <w:rFonts w:asciiTheme="minorHAnsi" w:eastAsiaTheme="minorHAnsi" w:hAnsiTheme="minorHAnsi" w:cs="Arial Narrow"/>
          <w:b w:val="0"/>
          <w:bCs w:val="0"/>
          <w:color w:val="000000"/>
          <w:sz w:val="24"/>
          <w:szCs w:val="24"/>
          <w:lang w:val="fr-FR"/>
        </w:rPr>
        <w:t xml:space="preserve"> </w:t>
      </w:r>
      <w:proofErr w:type="spellStart"/>
      <w:r w:rsidR="00FF1BFE">
        <w:rPr>
          <w:rFonts w:asciiTheme="minorHAnsi" w:eastAsiaTheme="minorHAnsi" w:hAnsiTheme="minorHAnsi" w:cs="Arial Narrow"/>
          <w:b w:val="0"/>
          <w:bCs w:val="0"/>
          <w:color w:val="000000"/>
          <w:sz w:val="24"/>
          <w:szCs w:val="24"/>
          <w:lang w:val="fr-FR"/>
        </w:rPr>
        <w:t>Soroa</w:t>
      </w:r>
      <w:proofErr w:type="spellEnd"/>
      <w:r w:rsidR="00755072" w:rsidRPr="00EB5951">
        <w:rPr>
          <w:rFonts w:asciiTheme="minorHAnsi" w:eastAsiaTheme="minorHAnsi" w:hAnsiTheme="minorHAnsi" w:cs="Arial Narrow"/>
          <w:b w:val="0"/>
          <w:bCs w:val="0"/>
          <w:color w:val="000000"/>
          <w:sz w:val="24"/>
          <w:szCs w:val="24"/>
          <w:lang w:val="fr-FR"/>
        </w:rPr>
        <w:t>, pour leur hospitalité et leur disponibilité.</w:t>
      </w:r>
      <w:bookmarkEnd w:id="3"/>
      <w:bookmarkEnd w:id="4"/>
      <w:bookmarkEnd w:id="6"/>
      <w:r w:rsidR="00755072" w:rsidRPr="00EB5951">
        <w:rPr>
          <w:rFonts w:asciiTheme="minorHAnsi" w:eastAsiaTheme="minorHAnsi" w:hAnsiTheme="minorHAnsi" w:cs="Arial Narrow"/>
          <w:b w:val="0"/>
          <w:bCs w:val="0"/>
          <w:color w:val="000000"/>
          <w:sz w:val="24"/>
          <w:szCs w:val="24"/>
          <w:lang w:val="fr-FR"/>
        </w:rPr>
        <w:t xml:space="preserve"> </w:t>
      </w:r>
    </w:p>
    <w:p w:rsidR="00D36167" w:rsidRDefault="00D36167">
      <w:pPr>
        <w:rPr>
          <w:rFonts w:eastAsia="Times New Roman" w:cs="Times New Roman"/>
          <w:b/>
          <w:bCs/>
          <w:sz w:val="24"/>
          <w:szCs w:val="24"/>
          <w:lang w:val="fr-CA"/>
        </w:rPr>
      </w:pPr>
      <w:r>
        <w:rPr>
          <w:sz w:val="24"/>
          <w:szCs w:val="24"/>
          <w:lang w:val="fr-CA"/>
        </w:rPr>
        <w:br w:type="page"/>
      </w:r>
    </w:p>
    <w:p w:rsidR="009E4F0D" w:rsidRPr="009E4F0D" w:rsidRDefault="009E4F0D" w:rsidP="009E4F0D">
      <w:pPr>
        <w:pStyle w:val="Titre1"/>
        <w:numPr>
          <w:ilvl w:val="0"/>
          <w:numId w:val="0"/>
        </w:numPr>
        <w:rPr>
          <w:rFonts w:asciiTheme="minorHAnsi" w:hAnsiTheme="minorHAnsi"/>
          <w:color w:val="auto"/>
          <w:sz w:val="24"/>
          <w:szCs w:val="24"/>
          <w:lang w:val="fr-CA"/>
        </w:rPr>
      </w:pPr>
      <w:bookmarkStart w:id="7" w:name="_Toc362839037"/>
      <w:bookmarkStart w:id="8" w:name="_Toc377125455"/>
      <w:r w:rsidRPr="00E47BCF">
        <w:rPr>
          <w:rFonts w:ascii="Times New Roman" w:hAnsi="Times New Roman"/>
          <w:color w:val="auto"/>
          <w:sz w:val="22"/>
          <w:szCs w:val="22"/>
          <w:lang w:val="fr-FR"/>
        </w:rPr>
        <w:lastRenderedPageBreak/>
        <w:t>Acronymes et  Abréviations</w:t>
      </w:r>
      <w:bookmarkEnd w:id="7"/>
      <w:bookmarkEnd w:id="8"/>
    </w:p>
    <w:p w:rsidR="00614B36" w:rsidRPr="00614B36" w:rsidRDefault="00614B36">
      <w:pPr>
        <w:rPr>
          <w:rFonts w:ascii="Calibri" w:hAnsi="Calibri"/>
          <w:color w:val="000000"/>
          <w:sz w:val="20"/>
          <w:szCs w:val="20"/>
        </w:rPr>
      </w:pPr>
    </w:p>
    <w:p w:rsid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AGR</w:t>
      </w:r>
      <w:r w:rsidRPr="00614B36">
        <w:rPr>
          <w:rFonts w:ascii="Calibri" w:hAnsi="Calibri"/>
          <w:color w:val="000000"/>
          <w:sz w:val="20"/>
          <w:szCs w:val="20"/>
        </w:rPr>
        <w:tab/>
        <w:t>Activités génératrices de revenus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CCA</w:t>
      </w:r>
      <w:r w:rsidRPr="00614B36">
        <w:rPr>
          <w:rFonts w:ascii="Calibri" w:hAnsi="Calibri"/>
          <w:color w:val="000000"/>
          <w:sz w:val="20"/>
          <w:szCs w:val="20"/>
        </w:rPr>
        <w:tab/>
        <w:t>Cellule de crises alimentaires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CCNUCC</w:t>
      </w:r>
      <w:r w:rsidRPr="00614B36">
        <w:rPr>
          <w:rFonts w:ascii="Calibri" w:hAnsi="Calibri"/>
          <w:color w:val="000000"/>
          <w:sz w:val="20"/>
          <w:szCs w:val="20"/>
        </w:rPr>
        <w:tab/>
        <w:t>Convention Cadre des Nations Unies sur les Changements Climatiques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CNEDD</w:t>
      </w:r>
      <w:r w:rsidRPr="00614B36">
        <w:rPr>
          <w:rFonts w:ascii="Calibri" w:hAnsi="Calibri"/>
          <w:color w:val="000000"/>
          <w:sz w:val="20"/>
          <w:szCs w:val="20"/>
        </w:rPr>
        <w:tab/>
        <w:t>Conseil national pour l'environnement et le développement durable</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COFO</w:t>
      </w:r>
      <w:r w:rsidRPr="00614B36">
        <w:rPr>
          <w:rFonts w:ascii="Calibri" w:hAnsi="Calibri"/>
          <w:color w:val="000000"/>
          <w:sz w:val="20"/>
          <w:szCs w:val="20"/>
        </w:rPr>
        <w:tab/>
        <w:t>Commission foncière</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COGERAT</w:t>
      </w:r>
      <w:r w:rsidRPr="00614B36">
        <w:rPr>
          <w:rFonts w:ascii="Calibri" w:hAnsi="Calibri"/>
          <w:color w:val="000000"/>
          <w:sz w:val="20"/>
          <w:szCs w:val="20"/>
        </w:rPr>
        <w:tab/>
        <w:t>Cogestion des Ressources Naturelles de la Réserve Aïr Ténéré</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CPAP</w:t>
      </w:r>
      <w:r w:rsidRPr="00614B36">
        <w:rPr>
          <w:rFonts w:ascii="Calibri" w:hAnsi="Calibri"/>
          <w:color w:val="000000"/>
          <w:sz w:val="20"/>
          <w:szCs w:val="20"/>
        </w:rPr>
        <w:tab/>
      </w:r>
      <w:r>
        <w:rPr>
          <w:rFonts w:ascii="Calibri" w:hAnsi="Calibri"/>
          <w:color w:val="000000"/>
          <w:sz w:val="20"/>
          <w:szCs w:val="20"/>
        </w:rPr>
        <w:t xml:space="preserve">Plan d'action pluri </w:t>
      </w:r>
      <w:proofErr w:type="spellStart"/>
      <w:r w:rsidRPr="00614B36">
        <w:rPr>
          <w:rFonts w:ascii="Calibri" w:hAnsi="Calibri"/>
          <w:color w:val="000000"/>
          <w:sz w:val="20"/>
          <w:szCs w:val="20"/>
        </w:rPr>
        <w:t>iannuel</w:t>
      </w:r>
      <w:proofErr w:type="spellEnd"/>
      <w:r w:rsidRPr="00614B36">
        <w:rPr>
          <w:rFonts w:ascii="Calibri" w:hAnsi="Calibri"/>
          <w:color w:val="000000"/>
          <w:sz w:val="20"/>
          <w:szCs w:val="20"/>
        </w:rPr>
        <w:t xml:space="preserve"> du programme du pays/ Country Programme Action Plan</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CPD</w:t>
      </w:r>
      <w:r w:rsidRPr="00614B36">
        <w:rPr>
          <w:rFonts w:ascii="Calibri" w:hAnsi="Calibri"/>
          <w:color w:val="000000"/>
          <w:sz w:val="20"/>
          <w:szCs w:val="20"/>
        </w:rPr>
        <w:tab/>
        <w:t xml:space="preserve">Country Programme Document </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CSI</w:t>
      </w:r>
      <w:r w:rsidRPr="00614B36">
        <w:rPr>
          <w:rFonts w:ascii="Calibri" w:hAnsi="Calibri"/>
          <w:color w:val="000000"/>
          <w:sz w:val="20"/>
          <w:szCs w:val="20"/>
        </w:rPr>
        <w:tab/>
        <w:t>Cadre stratégique d’investissement</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DGEEF</w:t>
      </w:r>
      <w:r w:rsidRPr="00614B36">
        <w:rPr>
          <w:rFonts w:ascii="Calibri" w:hAnsi="Calibri"/>
          <w:color w:val="000000"/>
          <w:sz w:val="20"/>
          <w:szCs w:val="20"/>
        </w:rPr>
        <w:tab/>
        <w:t>Direction générale de l'environnement, des eaux et forêts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DSRP</w:t>
      </w:r>
      <w:r w:rsidRPr="00614B36">
        <w:rPr>
          <w:rFonts w:ascii="Calibri" w:hAnsi="Calibri"/>
          <w:color w:val="000000"/>
          <w:sz w:val="20"/>
          <w:szCs w:val="20"/>
        </w:rPr>
        <w:tab/>
        <w:t>Document de stratégie de réduction de la pauvreté</w:t>
      </w:r>
    </w:p>
    <w:p w:rsidR="00614B36" w:rsidRPr="00614B36" w:rsidRDefault="00614B36">
      <w:pPr>
        <w:tabs>
          <w:tab w:val="left" w:pos="1913"/>
        </w:tabs>
        <w:ind w:left="57"/>
        <w:rPr>
          <w:rFonts w:ascii="Calibri" w:hAnsi="Calibri"/>
          <w:color w:val="000000"/>
          <w:sz w:val="20"/>
          <w:szCs w:val="20"/>
        </w:rPr>
      </w:pPr>
      <w:r w:rsidRPr="00614B36">
        <w:rPr>
          <w:color w:val="000000"/>
          <w:sz w:val="20"/>
          <w:szCs w:val="20"/>
        </w:rPr>
        <w:t>DRE</w:t>
      </w:r>
      <w:r w:rsidRPr="00614B36">
        <w:rPr>
          <w:color w:val="000000"/>
          <w:sz w:val="20"/>
          <w:szCs w:val="20"/>
        </w:rPr>
        <w:tab/>
      </w:r>
      <w:r w:rsidRPr="00614B36">
        <w:rPr>
          <w:rFonts w:ascii="Calibri" w:hAnsi="Calibri"/>
          <w:color w:val="000000"/>
          <w:sz w:val="20"/>
          <w:szCs w:val="20"/>
        </w:rPr>
        <w:t>Directeur régional de l'environnement</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FEM</w:t>
      </w:r>
      <w:r w:rsidRPr="00614B36">
        <w:rPr>
          <w:rFonts w:ascii="Calibri" w:hAnsi="Calibri"/>
          <w:color w:val="000000"/>
          <w:sz w:val="20"/>
          <w:szCs w:val="20"/>
        </w:rPr>
        <w:tab/>
        <w:t xml:space="preserve">Fonds pour l'environnement mondial </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GIRE</w:t>
      </w:r>
      <w:r w:rsidRPr="00614B36">
        <w:rPr>
          <w:rFonts w:ascii="Calibri" w:hAnsi="Calibri"/>
          <w:color w:val="000000"/>
          <w:sz w:val="20"/>
          <w:szCs w:val="20"/>
        </w:rPr>
        <w:tab/>
        <w:t>Gestion intégrée des ressources en eau</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GTE</w:t>
      </w:r>
      <w:r w:rsidRPr="00614B36">
        <w:rPr>
          <w:rFonts w:ascii="Calibri" w:hAnsi="Calibri"/>
          <w:color w:val="000000"/>
          <w:sz w:val="20"/>
          <w:szCs w:val="20"/>
        </w:rPr>
        <w:tab/>
        <w:t>Groupe de Travail Elargi</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HIMO</w:t>
      </w:r>
      <w:r w:rsidRPr="00614B36">
        <w:rPr>
          <w:rFonts w:ascii="Calibri" w:hAnsi="Calibri"/>
          <w:color w:val="000000"/>
          <w:sz w:val="20"/>
          <w:szCs w:val="20"/>
        </w:rPr>
        <w:tab/>
        <w:t>Haute intensité de main d'œuvre</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I3N</w:t>
      </w:r>
      <w:r w:rsidRPr="00614B36">
        <w:rPr>
          <w:rFonts w:ascii="Calibri" w:hAnsi="Calibri"/>
          <w:color w:val="000000"/>
          <w:sz w:val="20"/>
          <w:szCs w:val="20"/>
        </w:rPr>
        <w:tab/>
        <w:t>Initiative les nigériens nourrissent les nigériens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OMD</w:t>
      </w:r>
      <w:r w:rsidRPr="00614B36">
        <w:rPr>
          <w:rFonts w:ascii="Calibri" w:hAnsi="Calibri"/>
          <w:color w:val="000000"/>
          <w:sz w:val="20"/>
          <w:szCs w:val="20"/>
        </w:rPr>
        <w:tab/>
        <w:t>Objectifs du millénaire pour le développement</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ONG</w:t>
      </w:r>
      <w:r w:rsidRPr="00614B36">
        <w:rPr>
          <w:rFonts w:ascii="Calibri" w:hAnsi="Calibri"/>
          <w:color w:val="000000"/>
          <w:sz w:val="20"/>
          <w:szCs w:val="20"/>
        </w:rPr>
        <w:tab/>
      </w:r>
      <w:proofErr w:type="spellStart"/>
      <w:r w:rsidRPr="00614B36">
        <w:rPr>
          <w:rFonts w:ascii="Calibri" w:hAnsi="Calibri"/>
          <w:color w:val="000000"/>
          <w:sz w:val="20"/>
          <w:szCs w:val="20"/>
        </w:rPr>
        <w:t>Orgnisation</w:t>
      </w:r>
      <w:proofErr w:type="spellEnd"/>
      <w:r w:rsidRPr="00614B36">
        <w:rPr>
          <w:rFonts w:ascii="Calibri" w:hAnsi="Calibri"/>
          <w:color w:val="000000"/>
          <w:sz w:val="20"/>
          <w:szCs w:val="20"/>
        </w:rPr>
        <w:t xml:space="preserve"> non gouvernementale</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PAPE</w:t>
      </w:r>
      <w:r w:rsidRPr="00614B36">
        <w:rPr>
          <w:rFonts w:ascii="Calibri" w:hAnsi="Calibri"/>
          <w:color w:val="000000"/>
          <w:sz w:val="20"/>
          <w:szCs w:val="20"/>
        </w:rPr>
        <w:tab/>
        <w:t xml:space="preserve">Programme d'Appui aux Parcs de l'Entente - Interventions dans les aires protégées </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OSC</w:t>
      </w:r>
      <w:r w:rsidRPr="00614B36">
        <w:rPr>
          <w:rFonts w:ascii="Calibri" w:hAnsi="Calibri"/>
          <w:color w:val="000000"/>
          <w:sz w:val="20"/>
          <w:szCs w:val="20"/>
        </w:rPr>
        <w:tab/>
        <w:t>Organisations de la société civile</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PAM</w:t>
      </w:r>
      <w:r w:rsidRPr="00614B36">
        <w:rPr>
          <w:rFonts w:ascii="Calibri" w:hAnsi="Calibri"/>
          <w:color w:val="000000"/>
          <w:sz w:val="20"/>
          <w:szCs w:val="20"/>
        </w:rPr>
        <w:tab/>
        <w:t>Programme alimentaire mondial</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PANA</w:t>
      </w:r>
      <w:r w:rsidRPr="00614B36">
        <w:rPr>
          <w:rFonts w:ascii="Calibri" w:hAnsi="Calibri"/>
          <w:color w:val="000000"/>
          <w:sz w:val="20"/>
          <w:szCs w:val="20"/>
        </w:rPr>
        <w:tab/>
        <w:t>Programme d’action national pour l’adaptation aux changements climatiques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PDC</w:t>
      </w:r>
      <w:r w:rsidRPr="00614B36">
        <w:rPr>
          <w:rFonts w:ascii="Calibri" w:hAnsi="Calibri"/>
          <w:color w:val="000000"/>
          <w:sz w:val="20"/>
          <w:szCs w:val="20"/>
        </w:rPr>
        <w:tab/>
        <w:t>Plan de développement communal</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PDES</w:t>
      </w:r>
      <w:r w:rsidRPr="00614B36">
        <w:rPr>
          <w:rFonts w:ascii="Calibri" w:hAnsi="Calibri"/>
          <w:color w:val="000000"/>
          <w:sz w:val="20"/>
          <w:szCs w:val="20"/>
        </w:rPr>
        <w:tab/>
        <w:t>Plan de développement économique et social</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PFMF</w:t>
      </w:r>
      <w:r w:rsidRPr="00614B36">
        <w:rPr>
          <w:rFonts w:ascii="Calibri" w:hAnsi="Calibri"/>
          <w:color w:val="000000"/>
          <w:sz w:val="20"/>
          <w:szCs w:val="20"/>
        </w:rPr>
        <w:tab/>
      </w:r>
      <w:proofErr w:type="spellStart"/>
      <w:r w:rsidRPr="00614B36">
        <w:rPr>
          <w:rFonts w:ascii="Calibri" w:hAnsi="Calibri"/>
          <w:color w:val="000000"/>
          <w:sz w:val="20"/>
          <w:szCs w:val="20"/>
        </w:rPr>
        <w:t>Plate formes</w:t>
      </w:r>
      <w:proofErr w:type="spellEnd"/>
      <w:r w:rsidRPr="00614B36">
        <w:rPr>
          <w:rFonts w:ascii="Calibri" w:hAnsi="Calibri"/>
          <w:color w:val="000000"/>
          <w:sz w:val="20"/>
          <w:szCs w:val="20"/>
        </w:rPr>
        <w:t xml:space="preserve"> multifonctionnelles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 xml:space="preserve">PLECO </w:t>
      </w:r>
      <w:r w:rsidRPr="00614B36">
        <w:rPr>
          <w:rFonts w:ascii="Calibri" w:hAnsi="Calibri"/>
          <w:color w:val="000000"/>
          <w:sz w:val="20"/>
          <w:szCs w:val="20"/>
        </w:rPr>
        <w:tab/>
        <w:t>Projet de lutte contre l'ensablement des cuvettes et oasis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PMF/FEM</w:t>
      </w:r>
      <w:r w:rsidRPr="00614B36">
        <w:rPr>
          <w:rFonts w:ascii="Calibri" w:hAnsi="Calibri"/>
          <w:color w:val="000000"/>
          <w:sz w:val="20"/>
          <w:szCs w:val="20"/>
        </w:rPr>
        <w:tab/>
        <w:t>Programme micro financement/FEM</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lastRenderedPageBreak/>
        <w:t>PRASE</w:t>
      </w:r>
      <w:r w:rsidRPr="00614B36">
        <w:rPr>
          <w:rFonts w:ascii="Calibri" w:hAnsi="Calibri"/>
          <w:color w:val="000000"/>
          <w:sz w:val="20"/>
          <w:szCs w:val="20"/>
        </w:rPr>
        <w:tab/>
        <w:t>Programme régional d’accès aux services énergétiques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PNUD</w:t>
      </w:r>
      <w:r w:rsidRPr="00614B36">
        <w:rPr>
          <w:rFonts w:ascii="Calibri" w:hAnsi="Calibri"/>
          <w:color w:val="000000"/>
          <w:sz w:val="20"/>
          <w:szCs w:val="20"/>
        </w:rPr>
        <w:tab/>
        <w:t>Programme des nations unies pour le développement</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PTA</w:t>
      </w:r>
      <w:r w:rsidRPr="00614B36">
        <w:rPr>
          <w:rFonts w:ascii="Calibri" w:hAnsi="Calibri"/>
          <w:color w:val="000000"/>
          <w:sz w:val="20"/>
          <w:szCs w:val="20"/>
        </w:rPr>
        <w:tab/>
        <w:t>Plan de travail annuel</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RNNAT</w:t>
      </w:r>
      <w:r w:rsidRPr="00614B36">
        <w:rPr>
          <w:rFonts w:ascii="Calibri" w:hAnsi="Calibri"/>
          <w:color w:val="000000"/>
          <w:sz w:val="20"/>
          <w:szCs w:val="20"/>
        </w:rPr>
        <w:tab/>
        <w:t>Réserve nationale naturelle de l'Aïr et Ténéré</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SAP</w:t>
      </w:r>
      <w:r w:rsidRPr="00614B36">
        <w:rPr>
          <w:rFonts w:ascii="Calibri" w:hAnsi="Calibri"/>
          <w:color w:val="000000"/>
          <w:sz w:val="20"/>
          <w:szCs w:val="20"/>
        </w:rPr>
        <w:tab/>
        <w:t>Service d'alerte précoce</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SDR</w:t>
      </w:r>
      <w:r w:rsidRPr="00614B36">
        <w:rPr>
          <w:rFonts w:ascii="Calibri" w:hAnsi="Calibri"/>
          <w:color w:val="000000"/>
          <w:sz w:val="20"/>
          <w:szCs w:val="20"/>
        </w:rPr>
        <w:tab/>
        <w:t>Stratégie de développement rural</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SDRP</w:t>
      </w:r>
      <w:r w:rsidRPr="00614B36">
        <w:rPr>
          <w:rFonts w:ascii="Calibri" w:hAnsi="Calibri"/>
          <w:color w:val="000000"/>
          <w:sz w:val="20"/>
          <w:szCs w:val="20"/>
        </w:rPr>
        <w:tab/>
        <w:t xml:space="preserve">Stratégie de développement accéléré de </w:t>
      </w:r>
      <w:proofErr w:type="spellStart"/>
      <w:r w:rsidRPr="00614B36">
        <w:rPr>
          <w:rFonts w:ascii="Calibri" w:hAnsi="Calibri"/>
          <w:color w:val="000000"/>
          <w:sz w:val="20"/>
          <w:szCs w:val="20"/>
        </w:rPr>
        <w:t>réuction</w:t>
      </w:r>
      <w:proofErr w:type="spellEnd"/>
      <w:r w:rsidRPr="00614B36">
        <w:rPr>
          <w:rFonts w:ascii="Calibri" w:hAnsi="Calibri"/>
          <w:color w:val="000000"/>
          <w:sz w:val="20"/>
          <w:szCs w:val="20"/>
        </w:rPr>
        <w:t xml:space="preserve"> de la pauvreté</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SIG</w:t>
      </w:r>
      <w:r w:rsidRPr="00614B36">
        <w:rPr>
          <w:rFonts w:ascii="Calibri" w:hAnsi="Calibri"/>
          <w:color w:val="000000"/>
          <w:sz w:val="20"/>
          <w:szCs w:val="20"/>
        </w:rPr>
        <w:tab/>
        <w:t>Système d'information géographique</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IRH/SIGNER</w:t>
      </w:r>
      <w:r w:rsidRPr="00614B36">
        <w:rPr>
          <w:rFonts w:ascii="Calibri" w:hAnsi="Calibri"/>
          <w:color w:val="000000"/>
          <w:sz w:val="20"/>
          <w:szCs w:val="20"/>
        </w:rPr>
        <w:tab/>
        <w:t xml:space="preserve">Inventaire des Ressources Hydriques/ Système d’Information Géographique du Niger </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SNU</w:t>
      </w:r>
      <w:r w:rsidRPr="00614B36">
        <w:rPr>
          <w:rFonts w:ascii="Calibri" w:hAnsi="Calibri"/>
          <w:color w:val="000000"/>
          <w:sz w:val="20"/>
          <w:szCs w:val="20"/>
        </w:rPr>
        <w:tab/>
      </w:r>
      <w:proofErr w:type="spellStart"/>
      <w:r w:rsidRPr="00614B36">
        <w:rPr>
          <w:rFonts w:ascii="Calibri" w:hAnsi="Calibri"/>
          <w:color w:val="000000"/>
          <w:sz w:val="20"/>
          <w:szCs w:val="20"/>
        </w:rPr>
        <w:t>Sytème</w:t>
      </w:r>
      <w:proofErr w:type="spellEnd"/>
      <w:r w:rsidRPr="00614B36">
        <w:rPr>
          <w:rFonts w:ascii="Calibri" w:hAnsi="Calibri"/>
          <w:color w:val="000000"/>
          <w:sz w:val="20"/>
          <w:szCs w:val="20"/>
        </w:rPr>
        <w:t xml:space="preserve"> des nations unies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TDR</w:t>
      </w:r>
      <w:r w:rsidRPr="00614B36">
        <w:rPr>
          <w:rFonts w:ascii="Calibri" w:hAnsi="Calibri"/>
          <w:color w:val="000000"/>
          <w:sz w:val="20"/>
          <w:szCs w:val="20"/>
        </w:rPr>
        <w:tab/>
        <w:t>Termes de références</w:t>
      </w:r>
    </w:p>
    <w:p w:rsidR="00614B36" w:rsidRPr="00614B36" w:rsidRDefault="00614B36">
      <w:pPr>
        <w:tabs>
          <w:tab w:val="left" w:pos="1913"/>
        </w:tabs>
        <w:ind w:left="57"/>
        <w:rPr>
          <w:rFonts w:ascii="Calibri" w:hAnsi="Calibri"/>
          <w:color w:val="000000"/>
          <w:sz w:val="20"/>
          <w:szCs w:val="20"/>
        </w:rPr>
      </w:pPr>
      <w:r w:rsidRPr="00614B36">
        <w:rPr>
          <w:rFonts w:ascii="Calibri" w:hAnsi="Calibri"/>
          <w:color w:val="000000"/>
          <w:sz w:val="20"/>
          <w:szCs w:val="20"/>
        </w:rPr>
        <w:t>UNDAF</w:t>
      </w:r>
      <w:r w:rsidRPr="00614B36">
        <w:rPr>
          <w:rFonts w:ascii="Calibri" w:hAnsi="Calibri"/>
          <w:color w:val="000000"/>
          <w:sz w:val="20"/>
          <w:szCs w:val="20"/>
        </w:rPr>
        <w:tab/>
        <w:t>Plan cadre des nations unies pour l'aide au développement</w:t>
      </w:r>
    </w:p>
    <w:p w:rsidR="00605198" w:rsidRPr="00614B36" w:rsidRDefault="00605198" w:rsidP="009E4F0D"/>
    <w:p w:rsidR="00605198" w:rsidRPr="00614B36" w:rsidRDefault="00605198">
      <w:r w:rsidRPr="00614B36">
        <w:br w:type="page"/>
      </w:r>
    </w:p>
    <w:p w:rsidR="009E4F0D" w:rsidRPr="00605198" w:rsidRDefault="009E4F0D" w:rsidP="009E4F0D"/>
    <w:p w:rsidR="002C05AA" w:rsidRDefault="002C05AA">
      <w:pPr>
        <w:rPr>
          <w:rFonts w:eastAsia="Times New Roman" w:cs="Times New Roman"/>
          <w:b/>
          <w:bCs/>
          <w:sz w:val="24"/>
          <w:szCs w:val="24"/>
          <w:lang w:val="fr-CA"/>
        </w:rPr>
      </w:pPr>
      <w:r>
        <w:rPr>
          <w:sz w:val="24"/>
          <w:szCs w:val="24"/>
          <w:lang w:val="fr-CA"/>
        </w:rPr>
        <w:br w:type="page"/>
      </w:r>
    </w:p>
    <w:p w:rsidR="00D87703" w:rsidRDefault="00D87703" w:rsidP="00755072">
      <w:pPr>
        <w:pStyle w:val="Titre1"/>
        <w:numPr>
          <w:ilvl w:val="0"/>
          <w:numId w:val="0"/>
        </w:numPr>
        <w:rPr>
          <w:rFonts w:asciiTheme="minorHAnsi" w:hAnsiTheme="minorHAnsi"/>
          <w:color w:val="auto"/>
          <w:sz w:val="24"/>
          <w:szCs w:val="24"/>
          <w:lang w:val="fr-CA"/>
        </w:rPr>
      </w:pPr>
      <w:bookmarkStart w:id="9" w:name="_Toc377125456"/>
      <w:r w:rsidRPr="008B119F">
        <w:rPr>
          <w:rFonts w:asciiTheme="minorHAnsi" w:hAnsiTheme="minorHAnsi"/>
          <w:color w:val="auto"/>
          <w:sz w:val="24"/>
          <w:szCs w:val="24"/>
          <w:lang w:val="fr-CA"/>
        </w:rPr>
        <w:lastRenderedPageBreak/>
        <w:t>Résumé</w:t>
      </w:r>
      <w:bookmarkEnd w:id="1"/>
      <w:r w:rsidR="002C05AA">
        <w:rPr>
          <w:rFonts w:asciiTheme="minorHAnsi" w:hAnsiTheme="minorHAnsi"/>
          <w:color w:val="auto"/>
          <w:sz w:val="24"/>
          <w:szCs w:val="24"/>
          <w:lang w:val="fr-CA"/>
        </w:rPr>
        <w:t xml:space="preserve"> Exécutif</w:t>
      </w:r>
      <w:bookmarkEnd w:id="9"/>
    </w:p>
    <w:p w:rsidR="002C05AA" w:rsidRDefault="002C05AA" w:rsidP="002C05AA">
      <w:pPr>
        <w:jc w:val="both"/>
        <w:rPr>
          <w:rFonts w:cs="Arial Narrow"/>
          <w:color w:val="000000"/>
        </w:rPr>
      </w:pPr>
    </w:p>
    <w:p w:rsidR="002C05AA" w:rsidRDefault="002C05AA" w:rsidP="002C05AA">
      <w:pPr>
        <w:jc w:val="both"/>
        <w:rPr>
          <w:b/>
        </w:rPr>
      </w:pPr>
      <w:r>
        <w:rPr>
          <w:rFonts w:cs="Arial Narrow"/>
          <w:color w:val="000000"/>
        </w:rPr>
        <w:t xml:space="preserve">Cette évaluation des effets portant sur le programme pays dans le domaine de l’environnement et du développement durable a pour objectif de fournir des </w:t>
      </w:r>
      <w:r w:rsidRPr="00D936BA">
        <w:rPr>
          <w:rFonts w:cs="Arial Narrow"/>
          <w:color w:val="000000"/>
        </w:rPr>
        <w:t xml:space="preserve">résultats obtenus </w:t>
      </w:r>
      <w:r>
        <w:rPr>
          <w:rFonts w:cs="Arial Narrow"/>
          <w:color w:val="000000"/>
        </w:rPr>
        <w:t xml:space="preserve">qui seront utilisé </w:t>
      </w:r>
      <w:r w:rsidRPr="00D936BA">
        <w:rPr>
          <w:rFonts w:cs="Arial Narrow"/>
          <w:color w:val="000000"/>
        </w:rPr>
        <w:t xml:space="preserve"> par les différentes parties prenantes (PNUD, Services techniques régionaux, communautés, OSC etc.) à des fins de prise de décision en ce qui concerne l’orientation à donner au programme. Les leçons apprises </w:t>
      </w:r>
      <w:r>
        <w:rPr>
          <w:rFonts w:cs="Arial Narrow"/>
          <w:color w:val="000000"/>
        </w:rPr>
        <w:t xml:space="preserve">devraient être </w:t>
      </w:r>
      <w:r w:rsidRPr="00D936BA">
        <w:rPr>
          <w:rFonts w:cs="Arial Narrow"/>
          <w:color w:val="000000"/>
        </w:rPr>
        <w:t xml:space="preserve"> capitalisées lors de la conception du prochain cycle du programme.</w:t>
      </w:r>
      <w:r>
        <w:rPr>
          <w:rFonts w:cs="Arial Narrow"/>
          <w:color w:val="000000"/>
        </w:rPr>
        <w:t xml:space="preserve"> </w:t>
      </w:r>
      <w:r w:rsidR="00605198">
        <w:rPr>
          <w:rFonts w:cs="Arial Narrow"/>
          <w:color w:val="000000"/>
        </w:rPr>
        <w:t>Conformément</w:t>
      </w:r>
      <w:r>
        <w:rPr>
          <w:rFonts w:cs="Arial Narrow"/>
          <w:color w:val="000000"/>
        </w:rPr>
        <w:t xml:space="preserve"> aux TDR et à</w:t>
      </w:r>
      <w:r w:rsidR="00605198">
        <w:rPr>
          <w:rFonts w:cs="Arial Narrow"/>
          <w:color w:val="000000"/>
        </w:rPr>
        <w:t xml:space="preserve"> la méthodologie, l’évaluation a été participative, et a permis de répondre aux questions évaluatives suivantes :</w:t>
      </w:r>
      <w:r>
        <w:rPr>
          <w:rFonts w:cs="Arial Narrow"/>
          <w:color w:val="000000"/>
        </w:rPr>
        <w:t xml:space="preserve"> </w:t>
      </w:r>
    </w:p>
    <w:p w:rsidR="002C05AA" w:rsidRDefault="002C05AA" w:rsidP="002C05AA">
      <w:r w:rsidRPr="000B42F3">
        <w:rPr>
          <w:b/>
        </w:rPr>
        <w:t>P</w:t>
      </w:r>
      <w:r>
        <w:rPr>
          <w:b/>
        </w:rPr>
        <w:t>ertinence de l’effet</w:t>
      </w:r>
      <w:r w:rsidRPr="000B42F3">
        <w:t xml:space="preserve"> </w:t>
      </w:r>
    </w:p>
    <w:p w:rsidR="002C05AA" w:rsidRPr="000B42F3" w:rsidRDefault="002C05AA" w:rsidP="002C05AA">
      <w:r w:rsidRPr="000B42F3">
        <w:t xml:space="preserve">Les </w:t>
      </w:r>
      <w:r>
        <w:t xml:space="preserve">éléments de </w:t>
      </w:r>
      <w:r w:rsidRPr="000B42F3">
        <w:t>réponses ci</w:t>
      </w:r>
      <w:r>
        <w:t xml:space="preserve">- </w:t>
      </w:r>
      <w:r w:rsidRPr="000B42F3">
        <w:t>dessous</w:t>
      </w:r>
      <w:r>
        <w:t xml:space="preserve"> sont apporté</w:t>
      </w:r>
      <w:r w:rsidRPr="000B42F3">
        <w:t xml:space="preserve">s aux </w:t>
      </w:r>
      <w:r>
        <w:t>aspects de pertinence de l’effet :</w:t>
      </w:r>
    </w:p>
    <w:p w:rsidR="002C05AA" w:rsidRPr="00F11619" w:rsidRDefault="002C05AA" w:rsidP="00A05CAE">
      <w:pPr>
        <w:pStyle w:val="Paragraphedeliste"/>
        <w:numPr>
          <w:ilvl w:val="0"/>
          <w:numId w:val="3"/>
        </w:numPr>
        <w:ind w:left="0" w:firstLine="0"/>
        <w:jc w:val="both"/>
      </w:pPr>
      <w:r w:rsidRPr="00F11619">
        <w:t xml:space="preserve">Le programme pays est fortement aligné </w:t>
      </w:r>
      <w:proofErr w:type="spellStart"/>
      <w:r w:rsidRPr="00F11619">
        <w:t>surs</w:t>
      </w:r>
      <w:proofErr w:type="spellEnd"/>
      <w:r w:rsidRPr="00F11619">
        <w:t xml:space="preserve"> les priorités nationales aussi bien au niveau stratégique qu’au niveau opérationnel. Les objectifs visés et les questions à résoudre sont au cœur de toutes les politiques publiques, y compris celle formulée plus récemment comme l’initiative 3N. Les efforts faits par les différents intervenants, avec l’appui du PNUD, ont permis d’assurer l’intégration dans tous les documents de stratégie et de politique sectorielles des conventions internationales en matière de biodiversité, changement climatique</w:t>
      </w:r>
    </w:p>
    <w:p w:rsidR="002C05AA" w:rsidRPr="00F11619" w:rsidRDefault="002C05AA" w:rsidP="00A05CAE">
      <w:pPr>
        <w:pStyle w:val="Paragraphedeliste"/>
        <w:numPr>
          <w:ilvl w:val="0"/>
          <w:numId w:val="3"/>
        </w:numPr>
        <w:ind w:left="0" w:firstLine="0"/>
        <w:jc w:val="both"/>
      </w:pPr>
      <w:r w:rsidRPr="00F11619">
        <w:t>Pris individuellement, les actions et projets sont bien alignés sur l’effet, excepté le projet de promotion des énergies renouvelables pour lequel il n’est pas établi de cohérence entre le problème posé et les solutions apportées. Le problème est celui des énergies domestiques alors que les solutions  apportées à savoir l’électrification et les PFMF  adressent l’éclairage  et l’énergie motrice  et non l’énergie domestique qui est en cause dans la problématique bois-</w:t>
      </w:r>
      <w:proofErr w:type="spellStart"/>
      <w:r w:rsidRPr="00F11619">
        <w:t>energie</w:t>
      </w:r>
      <w:proofErr w:type="spellEnd"/>
      <w:r w:rsidRPr="00F11619">
        <w:t>. De même, les activités de PANA résilience sont aussi à questionner en termes de pertinence et de spécificité par rapport à la question de l’adaptation aux changements climatiques. Si la recherche et la diffusion de semences adaptés rentre dans cette perspective, il en est autrement des autres activités qui occupent plus de ressources et de place dans le projet.</w:t>
      </w:r>
    </w:p>
    <w:p w:rsidR="002C05AA" w:rsidRPr="00F11619" w:rsidRDefault="002C05AA" w:rsidP="00A05CAE">
      <w:pPr>
        <w:pStyle w:val="Paragraphedeliste"/>
        <w:numPr>
          <w:ilvl w:val="0"/>
          <w:numId w:val="3"/>
        </w:numPr>
        <w:ind w:left="0" w:firstLine="0"/>
        <w:jc w:val="both"/>
      </w:pPr>
      <w:r w:rsidRPr="00F11619">
        <w:t xml:space="preserve">L’ancrage des trois conventions post Rio au niveau du même point focal (le CNEDD), facilite la synergie et la complémentarité, mais les efforts sont encore </w:t>
      </w:r>
      <w:r>
        <w:t>à faire</w:t>
      </w:r>
      <w:r w:rsidRPr="00F11619">
        <w:t>.</w:t>
      </w:r>
    </w:p>
    <w:p w:rsidR="002C05AA" w:rsidRPr="00F11619" w:rsidRDefault="002C05AA" w:rsidP="00A05CAE">
      <w:pPr>
        <w:pStyle w:val="Paragraphedeliste"/>
        <w:numPr>
          <w:ilvl w:val="0"/>
          <w:numId w:val="3"/>
        </w:numPr>
        <w:ind w:left="0" w:firstLine="0"/>
        <w:jc w:val="both"/>
      </w:pPr>
      <w:r w:rsidRPr="00F11619">
        <w:t>Le CNEDD occupe un rôle central et sa position stratégique au niveau de la primature en fait un outil pertinent pour garantir la mise en cohérence au niveau politique et stratégique ; cependant il est observé que les liens avec les acteurs du domaine de l’environnement sont encore faibles.</w:t>
      </w:r>
    </w:p>
    <w:p w:rsidR="002C05AA" w:rsidRPr="00F11619" w:rsidRDefault="002C05AA" w:rsidP="00A05CAE">
      <w:pPr>
        <w:pStyle w:val="Paragraphedeliste"/>
        <w:numPr>
          <w:ilvl w:val="0"/>
          <w:numId w:val="3"/>
        </w:numPr>
        <w:ind w:left="0" w:firstLine="0"/>
        <w:jc w:val="both"/>
      </w:pPr>
      <w:r w:rsidRPr="00F11619">
        <w:t>La domiciliation de projets opérationnels au niveau du CNEDD n’est pas conforme à son rôle stratégique et est en conflit avec sa fonction de suivi et d’évaluation.</w:t>
      </w:r>
    </w:p>
    <w:p w:rsidR="002C05AA" w:rsidRPr="00F11619" w:rsidRDefault="002C05AA" w:rsidP="00A05CAE">
      <w:pPr>
        <w:pStyle w:val="Paragraphedeliste"/>
        <w:numPr>
          <w:ilvl w:val="0"/>
          <w:numId w:val="3"/>
        </w:numPr>
        <w:ind w:left="0" w:firstLine="0"/>
        <w:jc w:val="both"/>
      </w:pPr>
      <w:r w:rsidRPr="00F11619">
        <w:t>Les différents projets n’ont aucun lien entre eux et aucune information n’est partagée, même dans les sites ou deux projets du même programme interviennent encore moins entre les autres projets qui influencent l’effet.</w:t>
      </w:r>
    </w:p>
    <w:p w:rsidR="002C05AA" w:rsidRPr="00F11619" w:rsidRDefault="002C05AA" w:rsidP="00A05CAE">
      <w:pPr>
        <w:pStyle w:val="Paragraphedeliste"/>
        <w:numPr>
          <w:ilvl w:val="0"/>
          <w:numId w:val="3"/>
        </w:numPr>
        <w:ind w:left="0" w:firstLine="0"/>
        <w:jc w:val="both"/>
      </w:pPr>
      <w:r w:rsidRPr="00F11619">
        <w:t xml:space="preserve">La parfaite intégration des documents de stratégie environnement (biodiversité, changement climatique, désertification </w:t>
      </w:r>
      <w:proofErr w:type="spellStart"/>
      <w:r w:rsidRPr="00F11619">
        <w:t>etc</w:t>
      </w:r>
      <w:proofErr w:type="spellEnd"/>
      <w:r w:rsidRPr="00F11619">
        <w:t>) dans les documents de référence en matière de développement économique et social (PNEDD, PAMT, SDR, SRP) ;</w:t>
      </w:r>
    </w:p>
    <w:p w:rsidR="002C05AA" w:rsidRPr="00F11619" w:rsidRDefault="002C05AA" w:rsidP="00A05CAE">
      <w:pPr>
        <w:pStyle w:val="Paragraphedeliste"/>
        <w:numPr>
          <w:ilvl w:val="0"/>
          <w:numId w:val="3"/>
        </w:numPr>
        <w:ind w:left="0" w:firstLine="0"/>
        <w:jc w:val="both"/>
      </w:pPr>
      <w:r w:rsidRPr="00F11619">
        <w:t>Toutefois, la faiblesse principale reste la place faite au Genre dans le Programme : ce dernier ne transparait pas de façon précise en termes de changements escomptés en matière de Genre et d’Equité dans les différents projets contribuant à la réalisation de l’effet.</w:t>
      </w:r>
    </w:p>
    <w:p w:rsidR="002C05AA" w:rsidRPr="00F11619" w:rsidRDefault="002C05AA" w:rsidP="002C05AA">
      <w:pPr>
        <w:rPr>
          <w:b/>
        </w:rPr>
      </w:pPr>
      <w:r w:rsidRPr="00F11619">
        <w:rPr>
          <w:b/>
        </w:rPr>
        <w:lastRenderedPageBreak/>
        <w:t xml:space="preserve"> Efficacité de l’effet</w:t>
      </w:r>
    </w:p>
    <w:p w:rsidR="002C05AA" w:rsidRPr="00F11619" w:rsidRDefault="002C05AA" w:rsidP="002C05AA">
      <w:pPr>
        <w:rPr>
          <w:b/>
        </w:rPr>
      </w:pPr>
      <w:r w:rsidRPr="00F11619">
        <w:t>L’analyse de l’efficacité portera sur les différents niveaux ci-dessous :</w:t>
      </w:r>
    </w:p>
    <w:p w:rsidR="002C05AA" w:rsidRPr="00F11619" w:rsidRDefault="002C05AA" w:rsidP="00A05CAE">
      <w:pPr>
        <w:pStyle w:val="Paragraphedeliste"/>
        <w:numPr>
          <w:ilvl w:val="0"/>
          <w:numId w:val="4"/>
        </w:numPr>
        <w:ind w:left="709" w:hanging="709"/>
        <w:jc w:val="both"/>
      </w:pPr>
      <w:r w:rsidRPr="00F11619">
        <w:rPr>
          <w:b/>
        </w:rPr>
        <w:t>Au niveau des projets pris individuellement</w:t>
      </w:r>
      <w:r w:rsidRPr="00F11619">
        <w:t xml:space="preserve">, toutes les évaluations finales ou à </w:t>
      </w:r>
      <w:proofErr w:type="spellStart"/>
      <w:r w:rsidRPr="00F11619">
        <w:t>mi parcours</w:t>
      </w:r>
      <w:proofErr w:type="spellEnd"/>
      <w:r w:rsidRPr="00F11619">
        <w:t xml:space="preserve"> indiquent une atteinte de résultats qui, quelques fois, dépassent des objectifs quantitatifs. </w:t>
      </w:r>
    </w:p>
    <w:p w:rsidR="002C05AA" w:rsidRPr="00F11619" w:rsidRDefault="002C05AA" w:rsidP="00A05CAE">
      <w:pPr>
        <w:pStyle w:val="Paragraphedeliste"/>
        <w:numPr>
          <w:ilvl w:val="0"/>
          <w:numId w:val="4"/>
        </w:numPr>
        <w:ind w:left="709" w:hanging="709"/>
        <w:jc w:val="both"/>
      </w:pPr>
      <w:r w:rsidRPr="00F11619">
        <w:rPr>
          <w:b/>
        </w:rPr>
        <w:t>Au niveau  stratégique</w:t>
      </w:r>
      <w:r w:rsidRPr="00F11619">
        <w:t xml:space="preserve"> tous les documents prévus ont été élaborés dont certains approuvés ;</w:t>
      </w:r>
    </w:p>
    <w:p w:rsidR="002C05AA" w:rsidRPr="00F11619" w:rsidRDefault="002C05AA" w:rsidP="002C05AA">
      <w:pPr>
        <w:pStyle w:val="Paragraphedeliste"/>
        <w:jc w:val="both"/>
      </w:pPr>
      <w:proofErr w:type="gramStart"/>
      <w:r w:rsidRPr="00F11619">
        <w:t>et</w:t>
      </w:r>
      <w:proofErr w:type="gramEnd"/>
      <w:r w:rsidRPr="00F11619">
        <w:t xml:space="preserve"> les appuis prévus pour la présence du Niger aux conférences internationales réalisés.</w:t>
      </w:r>
    </w:p>
    <w:p w:rsidR="002C05AA" w:rsidRPr="00F11619" w:rsidRDefault="002C05AA" w:rsidP="00A05CAE">
      <w:pPr>
        <w:pStyle w:val="Paragraphedeliste"/>
        <w:numPr>
          <w:ilvl w:val="0"/>
          <w:numId w:val="4"/>
        </w:numPr>
        <w:ind w:left="709" w:hanging="709"/>
        <w:jc w:val="both"/>
      </w:pPr>
      <w:r w:rsidRPr="00F11619">
        <w:t xml:space="preserve"> </w:t>
      </w:r>
      <w:r w:rsidRPr="00F11619">
        <w:rPr>
          <w:b/>
        </w:rPr>
        <w:t>au niveau opérationnel</w:t>
      </w:r>
      <w:r w:rsidRPr="00F11619">
        <w:t xml:space="preserve">, </w:t>
      </w:r>
      <w:r w:rsidRPr="003037A0">
        <w:t>les indicateurs sont dépassés pour les PFMF (plus de 50 contre 40 prévus), les superficies protégées contre l’ensablement sont  de 13219ha (sur 58 sites) contre une cible de 7510 ha (sur 35 sites) Dans d’autres projets (PANA) des taux de plus de 200%  voire 1OOO% en terme de réalisation sont cités</w:t>
      </w:r>
      <w:r>
        <w:t xml:space="preserve">. </w:t>
      </w:r>
      <w:r w:rsidRPr="00F11619">
        <w:t>Les dépassements sont des indicateurs  qui dénotent une insuffisance dans la planification physique et financière, ou un manque d’ambition dans les cibles de départ réduisant du même coup le niveau d’efficacité que laisse transparaître l’analyse.</w:t>
      </w:r>
    </w:p>
    <w:p w:rsidR="002C05AA" w:rsidRPr="00F11619" w:rsidRDefault="002C05AA" w:rsidP="00A05CAE">
      <w:pPr>
        <w:pStyle w:val="Paragraphedeliste"/>
        <w:numPr>
          <w:ilvl w:val="0"/>
          <w:numId w:val="4"/>
        </w:numPr>
        <w:ind w:left="709" w:hanging="709"/>
        <w:jc w:val="both"/>
      </w:pPr>
      <w:r w:rsidRPr="00F11619">
        <w:rPr>
          <w:b/>
        </w:rPr>
        <w:t>En ce qui</w:t>
      </w:r>
      <w:r>
        <w:rPr>
          <w:b/>
        </w:rPr>
        <w:t xml:space="preserve"> concerne</w:t>
      </w:r>
      <w:r w:rsidRPr="00F11619">
        <w:rPr>
          <w:b/>
        </w:rPr>
        <w:t xml:space="preserve"> les  évaluations</w:t>
      </w:r>
      <w:r w:rsidRPr="00F11619">
        <w:t>, il est observé que ces dernières  manquent cependant d’analyses approfondies, notamment sur le dispositif de gestion et d’analyse qualitative. Il apparait cependant qu’aucun des programmes, hormis le COGERAT, n’est doté des moyens humains et de la diversité de l’expertise nécessaire pour réaliser les résultats attendus  avec l’efficacité optimale. En effet, la nature holistique des problèmes d’environnement nécessite des équipes pluridisciplinaires  et le succès du COGERAT dans la mobilisation sociale en est la preuve.</w:t>
      </w:r>
    </w:p>
    <w:p w:rsidR="002C05AA" w:rsidRPr="00F11619" w:rsidRDefault="002C05AA" w:rsidP="002C05AA">
      <w:pPr>
        <w:pStyle w:val="Paragraphedeliste"/>
        <w:ind w:left="709"/>
      </w:pPr>
      <w:r w:rsidRPr="00F11619">
        <w:t>Ces évaluations ne permettent pas aussi de se prononcer sur l’efficacité par rapports aux spécificités de Genre. La question de Genre est seulement en termes de femmes bénéficiaires ou de mesures d’accompagnement mais ni les intérêts stratégiques, ni  les besoins opérationnels   ne sont traitées en termes de spécificités de genre. Les indicateurs de Genre ne sont pas aussi présents.</w:t>
      </w:r>
    </w:p>
    <w:p w:rsidR="002C05AA" w:rsidRPr="00F11619" w:rsidRDefault="002C05AA" w:rsidP="00A05CAE">
      <w:pPr>
        <w:pStyle w:val="Paragraphedeliste"/>
        <w:numPr>
          <w:ilvl w:val="0"/>
          <w:numId w:val="4"/>
        </w:numPr>
        <w:ind w:left="709" w:hanging="709"/>
        <w:jc w:val="both"/>
      </w:pPr>
      <w:r w:rsidRPr="00F11619">
        <w:rPr>
          <w:b/>
        </w:rPr>
        <w:t>A l’échelle du programme,</w:t>
      </w:r>
      <w:r w:rsidRPr="00F11619">
        <w:t xml:space="preserve">  l’appréciation de l’effet  est faite en considérant ensemble tous les projets qui concourent </w:t>
      </w:r>
      <w:proofErr w:type="spellStart"/>
      <w:r w:rsidRPr="00F11619">
        <w:t>a</w:t>
      </w:r>
      <w:proofErr w:type="spellEnd"/>
      <w:r w:rsidRPr="00F11619">
        <w:t xml:space="preserve"> l’atteinte de l’effet.  Le constat fait apparaitre une absence de mise en œuvre selon l’approche programme.  Ce sont toujours des projets indépendants    sans liens entre eux et avec une exécution selon une approche projet classique. Les différents rapports d’évaluation soulignent tous l’insuffisance de synergie entre les structures</w:t>
      </w:r>
      <w:r>
        <w:t xml:space="preserve"> opérant dans le même domaine (</w:t>
      </w:r>
      <w:r w:rsidRPr="00F11619">
        <w:t xml:space="preserve">biodiversité, changements climatique, gestion des terres). La situation est encore pire </w:t>
      </w:r>
      <w:proofErr w:type="spellStart"/>
      <w:r w:rsidRPr="00F11619">
        <w:t>au delà</w:t>
      </w:r>
      <w:proofErr w:type="spellEnd"/>
      <w:r w:rsidRPr="00F11619">
        <w:t xml:space="preserve"> des frontières thématiques même s’ils interviennent dans la même zone. Pour le cas Micro </w:t>
      </w:r>
      <w:r w:rsidR="001B2398" w:rsidRPr="00F11619">
        <w:t>FEM</w:t>
      </w:r>
      <w:r w:rsidRPr="00F11619">
        <w:t xml:space="preserve"> (qui représente 14% du portefeuille du programme environnement), il a été observé que les appuis dans le domaine de la fixation des dunes dans la zone de Gouré et de la région de Diffa se font sans information et coordination avec PLECO. Le rapport sur la biodiversité souligne quant à lui « la faible coordination dans la mise en œuvre des projets et programmes issus du plan d’actions de la diversité biologique »</w:t>
      </w:r>
    </w:p>
    <w:p w:rsidR="002C05AA" w:rsidRPr="00F11619" w:rsidRDefault="002C05AA" w:rsidP="00A05CAE">
      <w:pPr>
        <w:pStyle w:val="Paragraphedeliste"/>
        <w:numPr>
          <w:ilvl w:val="0"/>
          <w:numId w:val="4"/>
        </w:numPr>
        <w:ind w:left="709" w:hanging="731"/>
        <w:jc w:val="both"/>
      </w:pPr>
      <w:r w:rsidRPr="00F11619">
        <w:rPr>
          <w:b/>
        </w:rPr>
        <w:t>En ce qui concerne la mobilisation des ressources</w:t>
      </w:r>
      <w:r w:rsidRPr="00F11619">
        <w:t xml:space="preserve">, l’efficacité est relative dans la mesure où c’est essentiellement un seul fonds FEM qui a contribué aux programmes. Compte de la complexité des procédures FEM, c’est une véritable performance obtenue.  En référence au tableau ci-dessous, on note que, </w:t>
      </w:r>
      <w:r w:rsidRPr="00F7739A">
        <w:t xml:space="preserve">sur une prévision de 82 millions de dollars US, 59% ont été obtenus. La multiplicité des acteurs intervenant dans le domaine sans coordination et </w:t>
      </w:r>
      <w:r w:rsidRPr="00F7739A">
        <w:lastRenderedPageBreak/>
        <w:t>l’absence d’information sur les activités et ressources mobilisées traduit un manque d’efficacité du programme dont c’était un des mandats.</w:t>
      </w:r>
    </w:p>
    <w:p w:rsidR="002C05AA" w:rsidRPr="00F11619" w:rsidRDefault="002C05AA" w:rsidP="002C05AA">
      <w:pPr>
        <w:rPr>
          <w:b/>
        </w:rPr>
      </w:pPr>
      <w:r w:rsidRPr="00F11619">
        <w:rPr>
          <w:b/>
        </w:rPr>
        <w:t xml:space="preserve">  Efficience de l’effet</w:t>
      </w:r>
    </w:p>
    <w:p w:rsidR="002C05AA" w:rsidRPr="00F11619" w:rsidRDefault="002C05AA" w:rsidP="002C05AA">
      <w:pPr>
        <w:rPr>
          <w:b/>
        </w:rPr>
      </w:pPr>
      <w:r w:rsidRPr="00F11619">
        <w:t>Les deux niveaux d’analyse ci-dessous seront considérés en rapport avec l’efficience:</w:t>
      </w:r>
    </w:p>
    <w:p w:rsidR="002C05AA" w:rsidRPr="00F11619" w:rsidRDefault="002C05AA" w:rsidP="00A05CAE">
      <w:pPr>
        <w:pStyle w:val="Paragraphedeliste"/>
        <w:numPr>
          <w:ilvl w:val="0"/>
          <w:numId w:val="5"/>
        </w:numPr>
        <w:ind w:left="0" w:firstLine="0"/>
        <w:jc w:val="both"/>
      </w:pPr>
      <w:r w:rsidRPr="00F11619">
        <w:rPr>
          <w:b/>
        </w:rPr>
        <w:t>A l’échelle des projets pris individuellement</w:t>
      </w:r>
      <w:r w:rsidRPr="00F11619">
        <w:t xml:space="preserve">, toutes les évaluations finales ou </w:t>
      </w:r>
      <w:proofErr w:type="spellStart"/>
      <w:r w:rsidRPr="00F11619">
        <w:t>a</w:t>
      </w:r>
      <w:proofErr w:type="spellEnd"/>
      <w:r w:rsidRPr="00F11619">
        <w:t xml:space="preserve"> </w:t>
      </w:r>
      <w:proofErr w:type="spellStart"/>
      <w:r w:rsidRPr="00F11619">
        <w:t>mi parcours</w:t>
      </w:r>
      <w:proofErr w:type="spellEnd"/>
      <w:r w:rsidRPr="00F11619">
        <w:t xml:space="preserve"> indiquent que les ressources allouées ont été  rationnellement utilisées. En effet, si l’on compare les résultats atteints aux ressources dépensées, il apparait une grande efficience. Cela est en partie dû au fait que les ressources humaines sont payées par l’Etat et qu’il </w:t>
      </w:r>
      <w:proofErr w:type="spellStart"/>
      <w:r w:rsidRPr="00F11619">
        <w:t>ya</w:t>
      </w:r>
      <w:proofErr w:type="spellEnd"/>
      <w:r w:rsidRPr="00F11619">
        <w:t xml:space="preserve"> un personnel réduit au minimum. Les coûts unitaires par exemple, pour le PLECO et le COGERAT,  sont maitrisés et la structure montre un rendement très élevé de chaque franc investi si l’on considère le service concerné. </w:t>
      </w:r>
    </w:p>
    <w:p w:rsidR="002C05AA" w:rsidRPr="00F11619" w:rsidRDefault="002C05AA" w:rsidP="002C05AA">
      <w:pPr>
        <w:jc w:val="both"/>
      </w:pPr>
      <w:r w:rsidRPr="00F11619">
        <w:t xml:space="preserve">Dans le cas du PLECO par exemple, </w:t>
      </w:r>
      <w:r w:rsidRPr="003037A0">
        <w:t xml:space="preserve">le coût de la fixation mécanique par HIMO est de 100.000 </w:t>
      </w:r>
      <w:r w:rsidR="001B2398" w:rsidRPr="003037A0">
        <w:t>CFA</w:t>
      </w:r>
      <w:r w:rsidRPr="003037A0">
        <w:t xml:space="preserve"> à 130.000 </w:t>
      </w:r>
      <w:r w:rsidR="001B2398" w:rsidRPr="003037A0">
        <w:t>CFA</w:t>
      </w:r>
      <w:r w:rsidRPr="003037A0">
        <w:t xml:space="preserve">/ha, et la plantation est de 40fcfa par plant. Les plants sont achetés aux pépiniéristes à 15 </w:t>
      </w:r>
      <w:r w:rsidR="001B2398" w:rsidRPr="003037A0">
        <w:t>CFA</w:t>
      </w:r>
      <w:r w:rsidRPr="003037A0">
        <w:t xml:space="preserve"> l’unité contre un montant sur le marché ou d’autres projets de 40fcfa (</w:t>
      </w:r>
      <w:r w:rsidR="001B2398" w:rsidRPr="003037A0">
        <w:t>réf.</w:t>
      </w:r>
      <w:r w:rsidRPr="003037A0">
        <w:t xml:space="preserve"> ONG </w:t>
      </w:r>
      <w:proofErr w:type="spellStart"/>
      <w:r w:rsidRPr="003037A0">
        <w:t>Karkara</w:t>
      </w:r>
      <w:proofErr w:type="spellEnd"/>
      <w:r w:rsidRPr="003037A0">
        <w:t xml:space="preserve">). On peut donc évaluer les coûts à l’hectare de dunes stabilisées entre 400.000 et 500.000 </w:t>
      </w:r>
      <w:r w:rsidR="001B2398" w:rsidRPr="003037A0">
        <w:t>CFA</w:t>
      </w:r>
      <w:r w:rsidRPr="00F11619">
        <w:t xml:space="preserve">. L’analyse reste cependant incomplète car il n’est pas valorisé tous les apports de l’Etat, notamment les bâtiments, le matériel laissé par les projets préexistants, les appuis des services techniques, les interventions du personnel du PNUD aussi bien à Niamey qu’au siège. La comparaison avec des interventions similaires en République Islamique de Mauritanie, par exemple, devient difficile du fait des approches différentes mais aussi de la structure des coûts ou des distances de transport peuvent multiplier les coûts. </w:t>
      </w:r>
    </w:p>
    <w:p w:rsidR="002C05AA" w:rsidRPr="003037A0" w:rsidRDefault="002C05AA" w:rsidP="002C05AA">
      <w:pPr>
        <w:autoSpaceDE w:val="0"/>
        <w:autoSpaceDN w:val="0"/>
        <w:adjustRightInd w:val="0"/>
        <w:spacing w:after="0" w:line="240" w:lineRule="auto"/>
        <w:jc w:val="both"/>
      </w:pPr>
      <w:r w:rsidRPr="00F11619">
        <w:t xml:space="preserve">Il en est de même pour les coûts des matériaux utilisés pour la fixation physique et biologique des dunes qui dépendent de leur disponibilité sur place. Les différences de coûts ne peuvent donc  être attribuées à l’efficience du projet. Elles dépendent du coût de la main d’œuvre locale, des distances de transport et des matériaux pour la fixation physique et biologique. </w:t>
      </w:r>
      <w:r w:rsidRPr="003037A0">
        <w:t xml:space="preserve">Pour les PFMF, les coûts comparés à la </w:t>
      </w:r>
      <w:proofErr w:type="spellStart"/>
      <w:r w:rsidRPr="003037A0">
        <w:t>sous région</w:t>
      </w:r>
      <w:proofErr w:type="spellEnd"/>
      <w:r w:rsidRPr="003037A0">
        <w:t xml:space="preserve"> sont raisonnables mais du point de vue environnementale l’efficience doit être reconsidérée car les PTMF installées fonctionnent au diesel et certainement les PTMF fonctionnement avec le solaire seraient plus couteux en termes d’investissement mais le choix du salaire serait plus efficient du fait de l’absence d’émissions de co2 (qui a un cout pour l’environnement et la santé) et d’économie de carburant à moyen et long terme. Cette analyse devra être faite. </w:t>
      </w:r>
    </w:p>
    <w:p w:rsidR="002C05AA" w:rsidRPr="003037A0" w:rsidRDefault="002C05AA" w:rsidP="002C05AA">
      <w:pPr>
        <w:autoSpaceDE w:val="0"/>
        <w:autoSpaceDN w:val="0"/>
        <w:adjustRightInd w:val="0"/>
        <w:spacing w:after="0" w:line="240" w:lineRule="auto"/>
        <w:jc w:val="both"/>
      </w:pPr>
    </w:p>
    <w:p w:rsidR="002C05AA" w:rsidRPr="003037A0" w:rsidRDefault="002C05AA" w:rsidP="002C05AA">
      <w:pPr>
        <w:autoSpaceDE w:val="0"/>
        <w:autoSpaceDN w:val="0"/>
        <w:adjustRightInd w:val="0"/>
        <w:spacing w:after="0" w:line="240" w:lineRule="auto"/>
        <w:jc w:val="both"/>
      </w:pPr>
      <w:r w:rsidRPr="003037A0">
        <w:t xml:space="preserve">Pour le projet PANA résilience agricole, il est évident que l’efficience n’est pas au </w:t>
      </w:r>
      <w:proofErr w:type="spellStart"/>
      <w:r w:rsidRPr="003037A0">
        <w:t>rendez vous</w:t>
      </w:r>
      <w:proofErr w:type="spellEnd"/>
      <w:r w:rsidRPr="003037A0">
        <w:t xml:space="preserve"> car  les montants dépensés et le nombre de cibles est vraiment insignifiant. Le rapport final indique l’équipement de 10 GMP  pour 31 villages et un montant de 47 095 938 </w:t>
      </w:r>
      <w:r w:rsidR="001B2398" w:rsidRPr="003037A0">
        <w:t>CFA</w:t>
      </w:r>
      <w:r w:rsidRPr="003037A0">
        <w:t xml:space="preserve">. Les investissements qui varient de 2000000 </w:t>
      </w:r>
      <w:r w:rsidR="001B2398" w:rsidRPr="003037A0">
        <w:t>CFA</w:t>
      </w:r>
      <w:r w:rsidRPr="003037A0">
        <w:t xml:space="preserve"> à 6.000 000 </w:t>
      </w:r>
      <w:r w:rsidR="001B2398" w:rsidRPr="003037A0">
        <w:t>CFA</w:t>
      </w:r>
      <w:r w:rsidRPr="003037A0">
        <w:t xml:space="preserve"> sont perçus par la plupart comme du saupoudrage. Les activités financées sont classiques et peuvent s’inscrire parfaitement dans toute activité de lutte contre la pauvreté et d’assistance sociale et non comme réponse spécifique au changement climatique. Il en est de même de la mise en place  et d’équipements de centres de couture dont le lien avec le thème n’est pas démontré. Compte tenu du nombre élevé de bénéficiaires pour de petites superficies, l’impact est trop faible pour servir de modèle nouveau. </w:t>
      </w:r>
    </w:p>
    <w:p w:rsidR="002C05AA" w:rsidRPr="00F11619" w:rsidRDefault="002C05AA" w:rsidP="00A05CAE">
      <w:pPr>
        <w:pStyle w:val="Paragraphedeliste"/>
        <w:numPr>
          <w:ilvl w:val="0"/>
          <w:numId w:val="5"/>
        </w:numPr>
        <w:ind w:left="0" w:firstLine="0"/>
        <w:jc w:val="both"/>
        <w:rPr>
          <w:b/>
        </w:rPr>
      </w:pPr>
      <w:r w:rsidRPr="00F11619">
        <w:rPr>
          <w:b/>
        </w:rPr>
        <w:t>A l’échelle du programme,</w:t>
      </w:r>
      <w:r w:rsidRPr="00F11619">
        <w:t xml:space="preserve"> pour l’appréciation  de l’efficience par rapport à l’effet, nous devrons considérer « comment ensemble tous les projets concourent </w:t>
      </w:r>
      <w:proofErr w:type="spellStart"/>
      <w:r w:rsidRPr="00F11619">
        <w:t>a</w:t>
      </w:r>
      <w:proofErr w:type="spellEnd"/>
      <w:r w:rsidRPr="00F11619">
        <w:t xml:space="preserve"> l’atteinte de l’effet ». Au </w:t>
      </w:r>
      <w:r w:rsidRPr="00F11619">
        <w:lastRenderedPageBreak/>
        <w:t xml:space="preserve">total, le programme 3 a mobilisé </w:t>
      </w:r>
      <w:r w:rsidRPr="00D936BA">
        <w:t>24 767 000</w:t>
      </w:r>
      <w:r w:rsidRPr="00F11619">
        <w:t xml:space="preserve">USD </w:t>
      </w:r>
      <w:r w:rsidRPr="00D936BA">
        <w:footnoteReference w:id="1"/>
      </w:r>
      <w:r w:rsidRPr="00F11619">
        <w:t>mais fragmenté entre sept volet (7)</w:t>
      </w:r>
      <w:r w:rsidRPr="00D936BA">
        <w:t xml:space="preserve"> et une quinzaine </w:t>
      </w:r>
      <w:r w:rsidRPr="00F11619">
        <w:t xml:space="preserve"> projets dont certains sont terminés, d’autres le seront bientôt et pour d’autres prolongés. La mise en œuvre réalisée séparément par des différentes unités de gestion,  à des échelles différentes, selon un calendriers d’exécution différents, sur des sites différents avec des montants souvent trop faibles affecte l’efficience et constitue des opportunités ratées d’économie d’échelle, et de mise en synergie, etc. L’analyse des différents rapports nationaux pour les différentes conventions (biodiversité, désertification, les changements climatiques </w:t>
      </w:r>
      <w:r w:rsidR="001B2398" w:rsidRPr="00F11619">
        <w:t>etc.</w:t>
      </w:r>
      <w:r w:rsidRPr="00F11619">
        <w:t xml:space="preserve">) sont, par exemple, des processus identiques, mobilisent les mêmes acteurs et traitent des mêmes informations. </w:t>
      </w:r>
    </w:p>
    <w:p w:rsidR="002C05AA" w:rsidRPr="00CE75A3" w:rsidRDefault="002C05AA" w:rsidP="002C05AA">
      <w:pPr>
        <w:autoSpaceDE w:val="0"/>
        <w:autoSpaceDN w:val="0"/>
        <w:adjustRightInd w:val="0"/>
        <w:spacing w:after="0" w:line="240" w:lineRule="auto"/>
        <w:jc w:val="both"/>
        <w:rPr>
          <w:rStyle w:val="Appelnotedebasdep"/>
          <w:sz w:val="18"/>
          <w:szCs w:val="18"/>
        </w:rPr>
      </w:pPr>
      <w:r w:rsidRPr="003037A0">
        <w:t>La répartition des ressources entre les différents volets du programme ne semble pas traduire l’ordre des priorités tel que perçue par les acteurs et vécus sur le terrain pour une meilleure utilisation des ressources du PNUD. En effet la dégradation des terres qui est la priorité se retrouve avec seulement 14,2% des ressources alors que l’adaptation aux changements climatiques et la biodiversité se retrouvent avec respectivement 26,7% et 17%.(sources ERAD PNUD 2013). La concentration des ressources  de Micro FEM en complément des interventions de PLECO aurait été plus efficiente et aurait beaucoup plus de valeur ajoutée que la dispersion constatée actuellement avec en plus la difficulté voir l’absence de suivi rapproché</w:t>
      </w:r>
      <w:r w:rsidRPr="00CE75A3">
        <w:rPr>
          <w:rStyle w:val="Appelnotedebasdep"/>
          <w:sz w:val="20"/>
          <w:szCs w:val="20"/>
        </w:rPr>
        <w:t>.</w:t>
      </w:r>
    </w:p>
    <w:p w:rsidR="002C05AA" w:rsidRPr="003037A0" w:rsidRDefault="002C05AA" w:rsidP="002C05AA">
      <w:pPr>
        <w:pStyle w:val="Paragraphedeliste"/>
        <w:ind w:left="0"/>
        <w:jc w:val="both"/>
      </w:pPr>
    </w:p>
    <w:p w:rsidR="002C05AA" w:rsidRPr="00F11619" w:rsidRDefault="002C05AA" w:rsidP="002C05AA">
      <w:pPr>
        <w:rPr>
          <w:b/>
        </w:rPr>
      </w:pPr>
      <w:r w:rsidRPr="00F11619">
        <w:rPr>
          <w:b/>
        </w:rPr>
        <w:t xml:space="preserve">   Pérennité </w:t>
      </w:r>
    </w:p>
    <w:p w:rsidR="002C05AA" w:rsidRPr="00F11619" w:rsidRDefault="002C05AA" w:rsidP="002C05AA">
      <w:pPr>
        <w:jc w:val="both"/>
      </w:pPr>
      <w:r w:rsidRPr="00F11619">
        <w:t xml:space="preserve">L’analyse de la pérennité est orientée sur la capacité des acteurs identifiés pour garantir la durabilité après les travaux. </w:t>
      </w:r>
    </w:p>
    <w:p w:rsidR="002C05AA" w:rsidRPr="00F11619" w:rsidRDefault="002C05AA" w:rsidP="00A05CAE">
      <w:pPr>
        <w:pStyle w:val="Paragraphedeliste"/>
        <w:numPr>
          <w:ilvl w:val="0"/>
          <w:numId w:val="5"/>
        </w:numPr>
        <w:ind w:left="0" w:firstLine="0"/>
        <w:jc w:val="both"/>
        <w:rPr>
          <w:b/>
        </w:rPr>
      </w:pPr>
      <w:r w:rsidRPr="00F11619">
        <w:rPr>
          <w:b/>
        </w:rPr>
        <w:t>A l’échelle des projets pris individuellement</w:t>
      </w:r>
      <w:r w:rsidRPr="00F11619">
        <w:t xml:space="preserve">.  </w:t>
      </w:r>
    </w:p>
    <w:p w:rsidR="002C05AA" w:rsidRPr="00F11619" w:rsidRDefault="002C05AA" w:rsidP="002C05AA">
      <w:pPr>
        <w:pStyle w:val="Paragraphedeliste"/>
        <w:ind w:left="0"/>
        <w:jc w:val="both"/>
        <w:rPr>
          <w:b/>
        </w:rPr>
      </w:pPr>
      <w:r w:rsidRPr="00F11619">
        <w:t xml:space="preserve">Deux situations sont à prendre en considération à ce niveau, particulièrement en ce qui concerne les projets de gestion durable des terres et de la biodiversité. </w:t>
      </w:r>
    </w:p>
    <w:p w:rsidR="002C05AA" w:rsidRPr="00F11619" w:rsidRDefault="002C05AA" w:rsidP="00A05CAE">
      <w:pPr>
        <w:pStyle w:val="Paragraphedeliste"/>
        <w:numPr>
          <w:ilvl w:val="0"/>
          <w:numId w:val="6"/>
        </w:numPr>
        <w:jc w:val="both"/>
        <w:rPr>
          <w:b/>
        </w:rPr>
      </w:pPr>
      <w:r w:rsidRPr="00F11619">
        <w:rPr>
          <w:i/>
        </w:rPr>
        <w:t>Le COGERAT</w:t>
      </w:r>
      <w:r w:rsidRPr="00F11619">
        <w:t>. Les résultats atteints par ce projet peuvent laisser augurer des perspectives d’une pérennité de l’effet.  Cette affirmation se base sur des éléments tels que l’accord de cogestion Etat – Communes de la réserve Aïr Ténéré, la conscientisation des 4 communes du projet pour la protection de la réserve de l’Aïr Ténéré, l’ adoption et la signature de la charte de l’écotourisme qui sont autant des signes d’engagement des autorités nationales, régionales, locales et des communautés.  A cela on peut ajouter le schéma global et cohérent des Plans de Développement Communaux intégrant les questions d’environnement.</w:t>
      </w:r>
      <w:r w:rsidRPr="00F11619">
        <w:rPr>
          <w:b/>
        </w:rPr>
        <w:t xml:space="preserve"> </w:t>
      </w:r>
    </w:p>
    <w:p w:rsidR="002C05AA" w:rsidRPr="00F11619" w:rsidRDefault="002C05AA" w:rsidP="00A05CAE">
      <w:pPr>
        <w:pStyle w:val="Paragraphedeliste"/>
        <w:numPr>
          <w:ilvl w:val="0"/>
          <w:numId w:val="6"/>
        </w:numPr>
        <w:jc w:val="both"/>
      </w:pPr>
      <w:r w:rsidRPr="00F11619">
        <w:t xml:space="preserve">Les </w:t>
      </w:r>
      <w:r w:rsidRPr="00F11619">
        <w:rPr>
          <w:i/>
        </w:rPr>
        <w:t>autres projets de gestion durable des terres et de la biodiversité</w:t>
      </w:r>
      <w:r w:rsidRPr="00F11619">
        <w:t xml:space="preserve">. Bien que des signes de pérennité peuvent être considérés au regard des résultats atteints par le PLECO, par exemple, à travers un certain niveau de conscientisation et d’engagement des populations et des autorités administratives et locales préoccupées par le fléau d’ensablement des cuvettes et des </w:t>
      </w:r>
      <w:proofErr w:type="spellStart"/>
      <w:r w:rsidRPr="00F11619">
        <w:t>bas fonds</w:t>
      </w:r>
      <w:proofErr w:type="spellEnd"/>
      <w:r w:rsidRPr="00F11619">
        <w:t xml:space="preserve"> ainsi que l’appauvrissement des sols dans les départements de Gouré et de </w:t>
      </w:r>
      <w:proofErr w:type="spellStart"/>
      <w:r w:rsidRPr="00F11619">
        <w:t>Maïné</w:t>
      </w:r>
      <w:proofErr w:type="spellEnd"/>
      <w:r w:rsidRPr="00F11619">
        <w:t xml:space="preserve"> </w:t>
      </w:r>
      <w:proofErr w:type="spellStart"/>
      <w:r w:rsidRPr="00F11619">
        <w:t>Soroa</w:t>
      </w:r>
      <w:proofErr w:type="spellEnd"/>
      <w:r w:rsidRPr="00F11619">
        <w:t xml:space="preserve">, il </w:t>
      </w:r>
      <w:proofErr w:type="spellStart"/>
      <w:r w:rsidRPr="00F11619">
        <w:t>ya</w:t>
      </w:r>
      <w:proofErr w:type="spellEnd"/>
      <w:r w:rsidRPr="00F11619">
        <w:t xml:space="preserve"> lieu de relativiser cette appréciation sur la base des constats ci-après observés lors de la visite de terrain : </w:t>
      </w:r>
    </w:p>
    <w:p w:rsidR="002C05AA" w:rsidRPr="00F11619" w:rsidRDefault="002C05AA" w:rsidP="002C05AA">
      <w:pPr>
        <w:pStyle w:val="Paragraphedeliste"/>
        <w:jc w:val="both"/>
      </w:pPr>
      <w:r w:rsidRPr="00F11619">
        <w:t>(a) Les communes ne manifestent pas suffisamment d’engagement pour prendre en charge de manière « sérieuse » et « durable » ce qui est attendu d’elles pour garantir la durabilité ;</w:t>
      </w:r>
    </w:p>
    <w:p w:rsidR="002C05AA" w:rsidRPr="00F11619" w:rsidRDefault="002C05AA" w:rsidP="002C05AA">
      <w:pPr>
        <w:pStyle w:val="Paragraphedeliste"/>
        <w:jc w:val="both"/>
      </w:pPr>
      <w:r w:rsidRPr="00F11619">
        <w:t xml:space="preserve"> (b) les  organisations communautaires </w:t>
      </w:r>
      <w:r w:rsidRPr="00D936BA">
        <w:t>mises en place  par les projets sont très attentistes et attendent tout du projet. Elles ne mon</w:t>
      </w:r>
      <w:r w:rsidRPr="00F11619">
        <w:t xml:space="preserve">trent pas des signes encourageants du fait de ratés dans leur mise en place par des bonnes volontés sans l’expertise nécessaire. L’absence de </w:t>
      </w:r>
      <w:r w:rsidRPr="00F11619">
        <w:lastRenderedPageBreak/>
        <w:t xml:space="preserve">spécialistes en sciences sociales et en genre au sein des équipes de projet explique la faiblesse de ces institutions et leur incapacité à assurer une durabilité ; </w:t>
      </w:r>
    </w:p>
    <w:p w:rsidR="002C05AA" w:rsidRPr="00F11619" w:rsidRDefault="002C05AA" w:rsidP="002C05AA">
      <w:pPr>
        <w:pStyle w:val="Paragraphedeliste"/>
        <w:jc w:val="both"/>
      </w:pPr>
      <w:r w:rsidRPr="00F11619">
        <w:t>(c) les risques importants et hors du contrôle des bénéficiaires, à savoir l’arrivée de transhumants (de bovins et de chameaux) chassés par les conditions d’insécurité au Nigéria et au Tchad ;</w:t>
      </w:r>
    </w:p>
    <w:p w:rsidR="002C05AA" w:rsidRDefault="002C05AA" w:rsidP="002C05AA">
      <w:pPr>
        <w:jc w:val="both"/>
      </w:pPr>
      <w:r w:rsidRPr="00F11619">
        <w:t xml:space="preserve">De façon globale, la pérennité du renforcement des capacités des institutions nationales et déconcentrées que l’on retrouve dans la quasi-totalité des projets qui </w:t>
      </w:r>
      <w:proofErr w:type="spellStart"/>
      <w:r w:rsidRPr="00F11619">
        <w:t>sous tendent</w:t>
      </w:r>
      <w:proofErr w:type="spellEnd"/>
      <w:r w:rsidRPr="00F11619">
        <w:t xml:space="preserve"> la réalisation de l’effet reste sujette à question. En effet, la pérennité de cette forme d’appui  au niveau des communes, des institutions régionales et nationales  peut se trouver annihilée ou réduite par les changements d’acteurs, soit suite à des élections municipales, soit du fait de la mobilité des cadres nationaux et régionaux et de restructuration des ministères impliqués dans la gestion économique et financière.  </w:t>
      </w:r>
    </w:p>
    <w:p w:rsidR="002C05AA" w:rsidRPr="00F11619" w:rsidRDefault="002C05AA" w:rsidP="002C05AA">
      <w:pPr>
        <w:jc w:val="both"/>
      </w:pPr>
      <w:r w:rsidRPr="00F11619">
        <w:rPr>
          <w:b/>
        </w:rPr>
        <w:t xml:space="preserve">A l’échelle du programme.  </w:t>
      </w:r>
      <w:r w:rsidRPr="00F11619">
        <w:t xml:space="preserve">L’alignement du programme aux priorités nationales de développement  (de la SDR au PDES et à l’Initiative 3N) constitue une source de pérennité, à moins d’un bouleversement profond  de la situation politique et économique du pays.  </w:t>
      </w:r>
    </w:p>
    <w:p w:rsidR="002C05AA" w:rsidRPr="00F11619" w:rsidRDefault="002C05AA" w:rsidP="002C05AA">
      <w:pPr>
        <w:rPr>
          <w:b/>
        </w:rPr>
      </w:pPr>
      <w:r w:rsidRPr="00F11619">
        <w:rPr>
          <w:b/>
        </w:rPr>
        <w:t xml:space="preserve"> Impact </w:t>
      </w:r>
    </w:p>
    <w:p w:rsidR="002C05AA" w:rsidRPr="00F11619" w:rsidRDefault="002C05AA" w:rsidP="002C05AA">
      <w:pPr>
        <w:jc w:val="both"/>
      </w:pPr>
      <w:r w:rsidRPr="00F11619">
        <w:t xml:space="preserve">Compte tenu de leur durée respective de mise en œuvre, l’analyse d’impact portera sur deux projets de gestion durable des terres et de </w:t>
      </w:r>
      <w:proofErr w:type="spellStart"/>
      <w:r w:rsidRPr="00F11619">
        <w:t>bio diversité</w:t>
      </w:r>
      <w:proofErr w:type="spellEnd"/>
      <w:r w:rsidRPr="00F11619">
        <w:t> : il s’agit du COGERAT - qui est dans sa 8</w:t>
      </w:r>
      <w:r w:rsidRPr="00F11619">
        <w:rPr>
          <w:vertAlign w:val="superscript"/>
        </w:rPr>
        <w:t>ème</w:t>
      </w:r>
      <w:r w:rsidRPr="00F11619">
        <w:t xml:space="preserve"> année d’exécution - et  du PLECO phase I/ PNUD/FAO - qui fut mis en œuvre depuis plus de 20 ans-.</w:t>
      </w:r>
    </w:p>
    <w:p w:rsidR="002C05AA" w:rsidRPr="00F11619" w:rsidRDefault="002C05AA" w:rsidP="002C05AA">
      <w:pPr>
        <w:jc w:val="both"/>
      </w:pPr>
      <w:r w:rsidRPr="00F11619">
        <w:t>Concernant le COGERAT qui fut lancé en août 2006, on observe une appropriation des résultats du projet à tous les niveaux. Cette appropriation se traduit par l’intégration continue de ressources des 4 communes qui sont couvertes par le projet à travers les PDC ; la durabilité se  traduit aussi par un transfert progressif, au cours des années, des acquis du projet vers les communes et leurs communautés :</w:t>
      </w:r>
    </w:p>
    <w:p w:rsidR="002C05AA" w:rsidRDefault="002C05AA" w:rsidP="002C05AA">
      <w:pPr>
        <w:jc w:val="both"/>
      </w:pPr>
      <w:r w:rsidRPr="00F11619">
        <w:t xml:space="preserve">Dans le cas du PLECO Phase I/PNUD/FAO, l’on retiendra  que les communautés touchées par ce projet ont pris toute la mesure des questions de leur environnement. La protection des  reboisements issus  des fixations biologiques des dunes et qui sont en pleine maturité est assurée par les populations </w:t>
      </w:r>
      <w:proofErr w:type="spellStart"/>
      <w:r w:rsidRPr="00F11619">
        <w:t>elles mêmes</w:t>
      </w:r>
      <w:proofErr w:type="spellEnd"/>
      <w:r w:rsidRPr="00F11619">
        <w:t xml:space="preserve"> ainsi que la gestion des coupes de bois de chauffe selon une organisation de base.  </w:t>
      </w:r>
    </w:p>
    <w:p w:rsidR="002C05AA" w:rsidRPr="00A45896" w:rsidRDefault="002C05AA" w:rsidP="002C05AA">
      <w:pPr>
        <w:jc w:val="both"/>
        <w:rPr>
          <w:b/>
        </w:rPr>
      </w:pPr>
      <w:r w:rsidRPr="00F11619">
        <w:t xml:space="preserve">  </w:t>
      </w:r>
      <w:r w:rsidRPr="00A45896">
        <w:rPr>
          <w:b/>
        </w:rPr>
        <w:t>Principales leçons apprises</w:t>
      </w:r>
    </w:p>
    <w:p w:rsidR="002C05AA" w:rsidRPr="00D936BA" w:rsidRDefault="002C05AA" w:rsidP="002C05AA">
      <w:pPr>
        <w:autoSpaceDE w:val="0"/>
        <w:autoSpaceDN w:val="0"/>
        <w:adjustRightInd w:val="0"/>
        <w:spacing w:after="0" w:line="240" w:lineRule="auto"/>
        <w:jc w:val="both"/>
      </w:pPr>
      <w:r w:rsidRPr="00D936BA">
        <w:t xml:space="preserve">Nous avons  synthétisé les principales conclusions et recommandations des différents rapports d’évaluation, en nous  concentrant sur les points récurrents, les enseignements communs et les aspects les plus pertinents pour le niveau programmatique. La  mise en perspective avec nos propres observations et analyse a conduit à l’identification de  cinq principales leçons apprises : </w:t>
      </w:r>
    </w:p>
    <w:p w:rsidR="002C05AA" w:rsidRPr="00F11619" w:rsidRDefault="002C05AA" w:rsidP="002C05AA">
      <w:pPr>
        <w:autoSpaceDE w:val="0"/>
        <w:autoSpaceDN w:val="0"/>
        <w:adjustRightInd w:val="0"/>
        <w:spacing w:after="0" w:line="240" w:lineRule="auto"/>
        <w:rPr>
          <w:color w:val="FF0000"/>
        </w:rPr>
      </w:pPr>
    </w:p>
    <w:p w:rsidR="002C05AA" w:rsidRPr="00F11619" w:rsidRDefault="002C05AA" w:rsidP="00A05CAE">
      <w:pPr>
        <w:pStyle w:val="Paragraphedeliste"/>
        <w:numPr>
          <w:ilvl w:val="0"/>
          <w:numId w:val="7"/>
        </w:numPr>
        <w:ind w:left="0" w:firstLine="0"/>
        <w:jc w:val="both"/>
        <w:rPr>
          <w:lang w:val="fr-CA"/>
        </w:rPr>
      </w:pPr>
      <w:r w:rsidRPr="00F11619">
        <w:rPr>
          <w:b/>
          <w:lang w:val="fr-CA"/>
        </w:rPr>
        <w:t>La perception  la plus partagée est que les autorités et les PTF n’ont pas pris la bonne mesure des enjeux que</w:t>
      </w:r>
      <w:r w:rsidRPr="00F11619">
        <w:rPr>
          <w:lang w:val="fr-CA"/>
        </w:rPr>
        <w:t xml:space="preserve"> constituent les problèmes que pose la rapide dégradation de l’environnement. L’analyse sémiologique montre que les mots les plus récurent dans les discours aussi bien des autorités administratives, des techniciens que des populations traduit cette perception : les mots suivant sont les plus récurrents : «sérieux », « envergure », « survie », « goutte </w:t>
      </w:r>
      <w:r w:rsidRPr="00F11619">
        <w:rPr>
          <w:lang w:val="fr-CA"/>
        </w:rPr>
        <w:lastRenderedPageBreak/>
        <w:t>d’eau dans la mer », « saupoudrage », « gros programme avec de gros moyens », « catastrophe », «dramatique »</w:t>
      </w:r>
    </w:p>
    <w:p w:rsidR="002C05AA" w:rsidRPr="00F11619" w:rsidRDefault="002C05AA" w:rsidP="002C05AA">
      <w:pPr>
        <w:jc w:val="both"/>
        <w:rPr>
          <w:lang w:val="fr-CA"/>
        </w:rPr>
      </w:pPr>
      <w:r w:rsidRPr="00F11619">
        <w:rPr>
          <w:lang w:val="fr-CA"/>
        </w:rPr>
        <w:t>(b)</w:t>
      </w:r>
      <w:r w:rsidRPr="00F11619">
        <w:rPr>
          <w:lang w:val="fr-CA"/>
        </w:rPr>
        <w:tab/>
      </w:r>
      <w:r w:rsidRPr="00F11619">
        <w:rPr>
          <w:b/>
          <w:lang w:val="fr-CA"/>
        </w:rPr>
        <w:t xml:space="preserve">La fixation des dunes avec </w:t>
      </w:r>
      <w:r w:rsidRPr="009A6D38">
        <w:rPr>
          <w:b/>
          <w:lang w:val="fr-CA"/>
        </w:rPr>
        <w:t>reboisement</w:t>
      </w:r>
      <w:r w:rsidRPr="00F11619">
        <w:rPr>
          <w:b/>
          <w:lang w:val="fr-CA"/>
        </w:rPr>
        <w:t xml:space="preserve"> est une des actions de protection de l’environnement qui intègre le plus toutes les dimensions du développement durable</w:t>
      </w:r>
      <w:r w:rsidRPr="00F11619">
        <w:rPr>
          <w:lang w:val="fr-CA"/>
        </w:rPr>
        <w:t xml:space="preserve"> notamment la lutte contre la désertification,</w:t>
      </w:r>
      <w:r w:rsidRPr="00F11619">
        <w:rPr>
          <w:rFonts w:ascii="Times New Roman" w:hAnsi="Times New Roman"/>
          <w:lang w:val="fr-CA"/>
        </w:rPr>
        <w:t xml:space="preserve"> </w:t>
      </w:r>
      <w:r w:rsidRPr="00F11619">
        <w:rPr>
          <w:lang w:val="fr-CA"/>
        </w:rPr>
        <w:t>l’adaptation au changement climatique, la préservation et restauration de la biodiversité, la durabilité des infrastructures économiques et sociale (routes, écoles, santé, puits), la sécurité alimentaire et la génération de revenus (lutte contre la pauvreté et la précarité) et le renforcement de la résilience.</w:t>
      </w:r>
      <w:r w:rsidRPr="00F11619">
        <w:rPr>
          <w:rFonts w:cs="Calibri"/>
          <w:sz w:val="18"/>
          <w:szCs w:val="18"/>
        </w:rPr>
        <w:t xml:space="preserve"> </w:t>
      </w:r>
      <w:r w:rsidRPr="00F11619">
        <w:rPr>
          <w:lang w:val="fr-CA"/>
        </w:rPr>
        <w:t xml:space="preserve">En effet L’ensablement est devenu une contrainte structurante pour tous les secteurs. Dans le PDES, </w:t>
      </w:r>
      <w:r w:rsidRPr="00D936BA">
        <w:rPr>
          <w:lang w:val="fr-CA"/>
        </w:rPr>
        <w:t xml:space="preserve">il est cité contre obstacles et risques pour le transport pluvial et routier (PDES page 35), les points d’eau et cuvettes de culture (page 130), l’agriculture pluvial (p29, p85), la production forestière  et biodiversité (p66). L’enjeu est aussi bien local, régional que national, </w:t>
      </w:r>
      <w:proofErr w:type="spellStart"/>
      <w:r w:rsidRPr="00D936BA">
        <w:rPr>
          <w:lang w:val="fr-CA"/>
        </w:rPr>
        <w:t>sous-régional</w:t>
      </w:r>
      <w:proofErr w:type="spellEnd"/>
      <w:r w:rsidRPr="00D936BA">
        <w:rPr>
          <w:lang w:val="fr-CA"/>
        </w:rPr>
        <w:t xml:space="preserve"> et même africain en termes de bassins versants du Lac Tchad et du Fleuve Niger. L’appui HIMO utilisée est un puissant outil de lutte contre la pauvreté par la distribution de revenus et de produits alimentaires et de renforcement des liens sociaux par le travail</w:t>
      </w:r>
      <w:r w:rsidRPr="00F11619">
        <w:rPr>
          <w:lang w:val="fr-CA"/>
        </w:rPr>
        <w:t>.</w:t>
      </w:r>
      <w:r>
        <w:rPr>
          <w:lang w:val="fr-CA"/>
        </w:rPr>
        <w:t xml:space="preserve"> </w:t>
      </w:r>
    </w:p>
    <w:p w:rsidR="002C05AA" w:rsidRPr="00F11619" w:rsidRDefault="002C05AA" w:rsidP="002C05AA">
      <w:pPr>
        <w:rPr>
          <w:color w:val="FF0000"/>
          <w:lang w:val="fr-CA"/>
        </w:rPr>
      </w:pPr>
      <w:r w:rsidRPr="00F11619">
        <w:rPr>
          <w:rFonts w:ascii="Times New Roman" w:hAnsi="Times New Roman"/>
          <w:lang w:val="fr-CA"/>
        </w:rPr>
        <w:t>(d</w:t>
      </w:r>
      <w:r w:rsidRPr="00F11619">
        <w:rPr>
          <w:lang w:val="fr-CA"/>
        </w:rPr>
        <w:t xml:space="preserve">)        </w:t>
      </w:r>
      <w:r w:rsidRPr="00F11619">
        <w:rPr>
          <w:b/>
          <w:lang w:val="fr-CA"/>
        </w:rPr>
        <w:t>Les actions entreprises dans le cadre de l’adaptation au changement climatiques (PANA résilience) sont trop timides et ne répondent pas parfaitement aux enjeux et à la complexité du phénomène et des systèmes de production</w:t>
      </w:r>
      <w:r w:rsidRPr="00F11619">
        <w:rPr>
          <w:lang w:val="fr-CA"/>
        </w:rPr>
        <w:t xml:space="preserve"> en se focalisant sur la question des semences améliorées adaptée à cycle court. </w:t>
      </w:r>
      <w:r w:rsidRPr="00D936BA">
        <w:rPr>
          <w:lang w:val="fr-CA"/>
        </w:rPr>
        <w:t>Les résultats peuvent être contreproductifs. Dans le contexte du Niger, il n’est pas pertinent de traiter le changement climatique de manière isolée dans des activités isolées.</w:t>
      </w:r>
    </w:p>
    <w:p w:rsidR="002C05AA" w:rsidRPr="00A45896" w:rsidRDefault="002C05AA" w:rsidP="002C05AA">
      <w:pPr>
        <w:rPr>
          <w:rFonts w:ascii="Times New Roman" w:hAnsi="Times New Roman"/>
          <w:lang w:val="fr-CA"/>
        </w:rPr>
      </w:pPr>
      <w:r w:rsidRPr="00F11619">
        <w:rPr>
          <w:rFonts w:ascii="Times New Roman" w:hAnsi="Times New Roman"/>
          <w:lang w:val="fr-CA"/>
        </w:rPr>
        <w:t xml:space="preserve">(e)        </w:t>
      </w:r>
      <w:r w:rsidRPr="00F11619">
        <w:rPr>
          <w:b/>
          <w:lang w:val="fr-CA"/>
        </w:rPr>
        <w:t>Tous les acteurs admettent la faisabilité de la lutte contre la dégradation de l’environnement</w:t>
      </w:r>
      <w:r w:rsidRPr="00F11619">
        <w:rPr>
          <w:lang w:val="fr-CA"/>
        </w:rPr>
        <w:t xml:space="preserve"> et  que la possibilité de fixation des dunes est largement démontrée. </w:t>
      </w:r>
      <w:r w:rsidRPr="00F11619">
        <w:rPr>
          <w:b/>
          <w:lang w:val="fr-CA"/>
        </w:rPr>
        <w:t xml:space="preserve">Le sentiment de fatalité a disparu grâce à ces démonstrations </w:t>
      </w:r>
      <w:r w:rsidRPr="00F11619">
        <w:rPr>
          <w:lang w:val="fr-CA"/>
        </w:rPr>
        <w:t>et qu’il n’y a pas besoin de continuer des actions à petite échelle</w:t>
      </w:r>
    </w:p>
    <w:p w:rsidR="002C05AA" w:rsidRDefault="002C05AA" w:rsidP="002C05AA">
      <w:pPr>
        <w:jc w:val="both"/>
        <w:rPr>
          <w:color w:val="FF0000"/>
        </w:rPr>
      </w:pPr>
      <w:r w:rsidRPr="00A45896">
        <w:rPr>
          <w:rFonts w:ascii="Times New Roman" w:hAnsi="Times New Roman"/>
          <w:lang w:val="fr-CA"/>
        </w:rPr>
        <w:t xml:space="preserve">(g)       </w:t>
      </w:r>
      <w:r w:rsidRPr="00A45896">
        <w:rPr>
          <w:b/>
          <w:lang w:val="fr-CA"/>
        </w:rPr>
        <w:t>Seule une approche intégrée et holistique intégrant la mise en valeur et des mesures politiques et réglementaire peut garantir la mobilisation des populations, la durabilité des actions</w:t>
      </w:r>
      <w:r w:rsidRPr="00A45896">
        <w:rPr>
          <w:lang w:val="fr-CA"/>
        </w:rPr>
        <w:t xml:space="preserve">. Par ailleurs, pour être durable et efficace, </w:t>
      </w:r>
      <w:r w:rsidRPr="00A45896">
        <w:rPr>
          <w:b/>
          <w:lang w:val="fr-CA"/>
        </w:rPr>
        <w:t>des actions de protection de protection contre l’ensablement et pour la GDT doivent s’inscrire à l’échelle des terroirs</w:t>
      </w:r>
      <w:r w:rsidRPr="00A45896">
        <w:rPr>
          <w:lang w:val="fr-CA"/>
        </w:rPr>
        <w:t xml:space="preserve"> de manière plus large et non sur des infrastructures ciblés comme les routes ou  les cuvettes.</w:t>
      </w:r>
      <w:r w:rsidRPr="00A45896">
        <w:rPr>
          <w:color w:val="FF0000"/>
        </w:rPr>
        <w:t xml:space="preserve"> </w:t>
      </w:r>
    </w:p>
    <w:p w:rsidR="002C05AA" w:rsidRPr="00A45896" w:rsidRDefault="002C05AA" w:rsidP="002C05AA">
      <w:pPr>
        <w:jc w:val="both"/>
        <w:rPr>
          <w:lang w:val="fr-CA"/>
        </w:rPr>
      </w:pPr>
      <w:r w:rsidRPr="00A45896">
        <w:rPr>
          <w:rFonts w:ascii="Times New Roman" w:hAnsi="Times New Roman"/>
          <w:lang w:val="fr-CA"/>
        </w:rPr>
        <w:t>(</w:t>
      </w:r>
      <w:r>
        <w:rPr>
          <w:rFonts w:ascii="Times New Roman" w:hAnsi="Times New Roman"/>
          <w:lang w:val="fr-CA"/>
        </w:rPr>
        <w:t>h</w:t>
      </w:r>
      <w:r w:rsidRPr="00A45896">
        <w:rPr>
          <w:rFonts w:ascii="Times New Roman" w:hAnsi="Times New Roman"/>
          <w:lang w:val="fr-CA"/>
        </w:rPr>
        <w:t xml:space="preserve">)       </w:t>
      </w:r>
      <w:r w:rsidRPr="00A45896">
        <w:rPr>
          <w:lang w:val="fr-CA"/>
        </w:rPr>
        <w:t>Le passage de témoin aux populations doit trop prématurée</w:t>
      </w:r>
      <w:r w:rsidRPr="00A45896">
        <w:rPr>
          <w:color w:val="FF0000"/>
        </w:rPr>
        <w:t xml:space="preserve"> </w:t>
      </w:r>
      <w:r w:rsidRPr="00A45896">
        <w:rPr>
          <w:lang w:val="fr-CA"/>
        </w:rPr>
        <w:t>sans une maturation des organisations locales et un niveau de maturités des plantations.</w:t>
      </w:r>
    </w:p>
    <w:p w:rsidR="00605198" w:rsidRDefault="002C05AA" w:rsidP="002C05AA">
      <w:pPr>
        <w:rPr>
          <w:b/>
          <w:sz w:val="24"/>
          <w:szCs w:val="24"/>
          <w:lang w:val="fr-CA"/>
        </w:rPr>
      </w:pPr>
      <w:r w:rsidRPr="00F11619">
        <w:rPr>
          <w:b/>
          <w:sz w:val="24"/>
          <w:szCs w:val="24"/>
          <w:lang w:val="fr-CA"/>
        </w:rPr>
        <w:t>Pistes de recommandations</w:t>
      </w:r>
    </w:p>
    <w:p w:rsidR="002C05AA" w:rsidRPr="00605198" w:rsidRDefault="002C05AA" w:rsidP="002C05AA">
      <w:pPr>
        <w:rPr>
          <w:b/>
          <w:sz w:val="24"/>
          <w:szCs w:val="24"/>
          <w:lang w:val="fr-CA"/>
        </w:rPr>
      </w:pPr>
      <w:r w:rsidRPr="00F11619">
        <w:rPr>
          <w:b/>
          <w:sz w:val="24"/>
          <w:szCs w:val="24"/>
          <w:lang w:val="fr-CA"/>
        </w:rPr>
        <w:t xml:space="preserve"> </w:t>
      </w:r>
      <w:r w:rsidRPr="00F11619">
        <w:rPr>
          <w:b/>
        </w:rPr>
        <w:t>Passer à l’échelle dès 2015 en consacrant 2014 à la préparation de deux grands programmes</w:t>
      </w:r>
      <w:r w:rsidRPr="00F11619">
        <w:t xml:space="preserve"> : </w:t>
      </w:r>
    </w:p>
    <w:p w:rsidR="002C05AA" w:rsidRPr="00F11619" w:rsidRDefault="002C05AA" w:rsidP="00A05CAE">
      <w:pPr>
        <w:pStyle w:val="Paragraphedeliste"/>
        <w:numPr>
          <w:ilvl w:val="0"/>
          <w:numId w:val="5"/>
        </w:numPr>
      </w:pPr>
      <w:r w:rsidRPr="00F11619">
        <w:t xml:space="preserve">Un programme national  intégré de fixation des dunes et de GDT et de viabilisation </w:t>
      </w:r>
      <w:proofErr w:type="spellStart"/>
      <w:r w:rsidRPr="00F11619">
        <w:t>agrosylvopastorale</w:t>
      </w:r>
      <w:proofErr w:type="spellEnd"/>
      <w:r w:rsidRPr="00F11619">
        <w:t xml:space="preserve"> des zones de production </w:t>
      </w:r>
    </w:p>
    <w:p w:rsidR="002C05AA" w:rsidRPr="00F11619" w:rsidRDefault="002C05AA" w:rsidP="00A05CAE">
      <w:pPr>
        <w:pStyle w:val="Paragraphedeliste"/>
        <w:numPr>
          <w:ilvl w:val="0"/>
          <w:numId w:val="5"/>
        </w:numPr>
      </w:pPr>
      <w:r w:rsidRPr="00F11619">
        <w:t>Un programme national de biodiversité</w:t>
      </w:r>
    </w:p>
    <w:p w:rsidR="00605198" w:rsidRDefault="002C05AA" w:rsidP="002C05AA">
      <w:r w:rsidRPr="00F11619">
        <w:t xml:space="preserve">Ces deux programmes doivent être conçus pour les </w:t>
      </w:r>
      <w:r w:rsidRPr="00F11619">
        <w:rPr>
          <w:b/>
        </w:rPr>
        <w:t>20 prochaines années</w:t>
      </w:r>
      <w:r w:rsidRPr="00F11619">
        <w:t xml:space="preserve"> avec </w:t>
      </w:r>
      <w:r>
        <w:t>un</w:t>
      </w:r>
      <w:r w:rsidRPr="00F11619">
        <w:t xml:space="preserve"> phas</w:t>
      </w:r>
      <w:r>
        <w:t>age 05</w:t>
      </w:r>
      <w:r w:rsidRPr="00F11619">
        <w:rPr>
          <w:b/>
        </w:rPr>
        <w:t xml:space="preserve"> ans</w:t>
      </w:r>
      <w:r w:rsidRPr="00F11619">
        <w:t xml:space="preserve"> et considéré comme  </w:t>
      </w:r>
      <w:r w:rsidRPr="00F11619">
        <w:rPr>
          <w:b/>
        </w:rPr>
        <w:t xml:space="preserve">cadres uniques </w:t>
      </w:r>
      <w:r w:rsidRPr="00F11619">
        <w:t xml:space="preserve"> d’intervention ou de </w:t>
      </w:r>
      <w:r w:rsidRPr="00F11619">
        <w:rPr>
          <w:b/>
        </w:rPr>
        <w:t>coordination</w:t>
      </w:r>
      <w:r w:rsidRPr="00F11619">
        <w:t xml:space="preserve"> pour tous les partenaires et </w:t>
      </w:r>
      <w:r w:rsidRPr="00F11619">
        <w:lastRenderedPageBreak/>
        <w:t xml:space="preserve">ONG qui veulent contribuer à l’objectif  avec  </w:t>
      </w:r>
      <w:r w:rsidRPr="00F11619">
        <w:rPr>
          <w:b/>
        </w:rPr>
        <w:t>un dispositif unique de pilotage</w:t>
      </w:r>
      <w:r w:rsidRPr="00F11619">
        <w:t xml:space="preserve"> au niveau opérationnel et impliquant les acteurs décentralisés</w:t>
      </w:r>
    </w:p>
    <w:p w:rsidR="002C05AA" w:rsidRPr="00605198" w:rsidRDefault="002C05AA" w:rsidP="00A05CAE">
      <w:pPr>
        <w:pStyle w:val="Paragraphedeliste"/>
        <w:numPr>
          <w:ilvl w:val="0"/>
          <w:numId w:val="26"/>
        </w:numPr>
      </w:pPr>
      <w:r w:rsidRPr="00605198">
        <w:t>Sortir les PFMF  et la promotion de l’énergie solaire du programme et au besoin l’insérer dans la lutte contre la pauvreté</w:t>
      </w:r>
    </w:p>
    <w:p w:rsidR="00605198" w:rsidRPr="00605198" w:rsidRDefault="002C05AA" w:rsidP="00A05CAE">
      <w:pPr>
        <w:pStyle w:val="Paragraphedeliste"/>
        <w:numPr>
          <w:ilvl w:val="0"/>
          <w:numId w:val="26"/>
        </w:numPr>
      </w:pPr>
      <w:r w:rsidRPr="00605198">
        <w:t xml:space="preserve">Séparer le niveau stratégique du niveau opérationnel </w:t>
      </w:r>
    </w:p>
    <w:p w:rsidR="002C05AA" w:rsidRPr="00605198" w:rsidRDefault="00605198" w:rsidP="002C05AA">
      <w:r w:rsidRPr="00605198">
        <w:rPr>
          <w:sz w:val="24"/>
          <w:szCs w:val="24"/>
        </w:rPr>
        <w:t>Il est proposé enfin un p</w:t>
      </w:r>
      <w:r w:rsidR="002C05AA" w:rsidRPr="00605198">
        <w:t>lan d’action</w:t>
      </w:r>
      <w:r w:rsidRPr="00605198">
        <w:t xml:space="preserve"> indicatif pour la</w:t>
      </w:r>
      <w:r w:rsidR="002C05AA" w:rsidRPr="00605198">
        <w:t xml:space="preserve"> mise en œuvre des recommandations </w:t>
      </w:r>
    </w:p>
    <w:p w:rsidR="002C05AA" w:rsidRPr="002C05AA" w:rsidRDefault="002C05AA" w:rsidP="002C05AA"/>
    <w:p w:rsidR="00D87703" w:rsidRDefault="00D87703" w:rsidP="00D87703">
      <w:pPr>
        <w:rPr>
          <w:lang w:val="fr-CA"/>
        </w:rPr>
      </w:pPr>
    </w:p>
    <w:p w:rsidR="00D36167" w:rsidRDefault="00D36167">
      <w:pPr>
        <w:rPr>
          <w:lang w:val="fr-CA"/>
        </w:rPr>
      </w:pPr>
      <w:r>
        <w:rPr>
          <w:lang w:val="fr-CA"/>
        </w:rPr>
        <w:br w:type="page"/>
      </w:r>
    </w:p>
    <w:p w:rsidR="00D87703" w:rsidRPr="00AF2C65" w:rsidRDefault="007744CA" w:rsidP="00A05CAE">
      <w:pPr>
        <w:pStyle w:val="Titre1"/>
        <w:numPr>
          <w:ilvl w:val="0"/>
          <w:numId w:val="9"/>
        </w:numPr>
        <w:rPr>
          <w:rFonts w:asciiTheme="minorHAnsi" w:hAnsiTheme="minorHAnsi"/>
          <w:lang w:val="fr-FR"/>
        </w:rPr>
      </w:pPr>
      <w:bookmarkStart w:id="10" w:name="_Toc377125457"/>
      <w:r w:rsidRPr="00AF2C65">
        <w:rPr>
          <w:rFonts w:asciiTheme="minorHAnsi" w:hAnsiTheme="minorHAnsi"/>
          <w:lang w:val="fr-FR"/>
        </w:rPr>
        <w:lastRenderedPageBreak/>
        <w:t>Introduction</w:t>
      </w:r>
      <w:bookmarkEnd w:id="10"/>
      <w:r w:rsidR="00AF2C65" w:rsidRPr="00AF2C65">
        <w:rPr>
          <w:rFonts w:asciiTheme="minorHAnsi" w:hAnsiTheme="minorHAnsi"/>
          <w:lang w:val="fr-FR"/>
        </w:rPr>
        <w:t xml:space="preserve"> </w:t>
      </w:r>
      <w:r w:rsidR="00AF2C65">
        <w:rPr>
          <w:rFonts w:asciiTheme="minorHAnsi" w:hAnsiTheme="minorHAnsi"/>
          <w:lang w:val="fr-FR"/>
        </w:rPr>
        <w:t xml:space="preserve">                                                                                                        </w:t>
      </w:r>
    </w:p>
    <w:p w:rsidR="00921C38" w:rsidRDefault="00921C38" w:rsidP="009F0CC8">
      <w:pPr>
        <w:pStyle w:val="Corpsdetexte"/>
      </w:pPr>
    </w:p>
    <w:p w:rsidR="009F0CC8" w:rsidRPr="00475459" w:rsidRDefault="009F0CC8" w:rsidP="009F17DF">
      <w:pPr>
        <w:pStyle w:val="Corpsdetexte"/>
        <w:jc w:val="both"/>
      </w:pPr>
      <w:r w:rsidRPr="00475459">
        <w:t xml:space="preserve">L’alignement de l’UNDAF sur le système de planification et  les priorités nationales demeure l’une des idées forces de la réforme des Nations Unies. Elle s’est concrétisée par la participation active des agences et leur implication effective au processus de formulation de </w:t>
      </w:r>
      <w:smartTag w:uri="urn:schemas-microsoft-com:office:smarttags" w:element="PersonName">
        <w:smartTagPr>
          <w:attr w:name="ProductID" w:val="la SDRP. D"/>
        </w:smartTagPr>
        <w:r w:rsidRPr="00475459">
          <w:t>la SDRP. D</w:t>
        </w:r>
      </w:smartTag>
      <w:r w:rsidRPr="00475459">
        <w:t xml:space="preserve">’un commun accord avec le Gouvernement, l’Equipe de Pays a choisi l’option d’utiliser les analyses nationales sans passer par l’étape d’un Bilan Commun de Pays. Ainsi, les orientations de l’UNDAF 2009-2013 sont définies sur la base des avantages comparatifs du SNU, des OMD et des analyses  de </w:t>
      </w:r>
      <w:smartTag w:uri="urn:schemas-microsoft-com:office:smarttags" w:element="PersonName">
        <w:smartTagPr>
          <w:attr w:name="ProductID" w:val="la SDRP"/>
        </w:smartTagPr>
        <w:r w:rsidRPr="00475459">
          <w:t>la SDRP</w:t>
        </w:r>
      </w:smartTag>
      <w:r w:rsidRPr="00475459">
        <w:t xml:space="preserve"> 2008-2012. L’approche participative et inclusive a permis au SNU et à ses partenaires de construire une vision commune sur les lignes guides et les avancées de la réforme des Nations Unies et leurs liens avec les priorités nationales. </w:t>
      </w:r>
      <w:smartTag w:uri="urn:schemas-microsoft-com:office:smarttags" w:element="PersonName">
        <w:smartTagPr>
          <w:attr w:name="ProductID" w:val="la Note"/>
        </w:smartTagPr>
        <w:r w:rsidRPr="00475459">
          <w:t>La Note</w:t>
        </w:r>
      </w:smartTag>
      <w:r w:rsidRPr="00475459">
        <w:t xml:space="preserve"> d’Orientation Stratégique</w:t>
      </w:r>
      <w:r w:rsidRPr="00475459">
        <w:rPr>
          <w:rStyle w:val="Appelnotedebasdep"/>
        </w:rPr>
        <w:footnoteReference w:id="2"/>
      </w:r>
      <w:r w:rsidRPr="00475459">
        <w:t xml:space="preserve"> tout comme l’UNDAF </w:t>
      </w:r>
      <w:proofErr w:type="gramStart"/>
      <w:r w:rsidRPr="00475459">
        <w:t>ont</w:t>
      </w:r>
      <w:proofErr w:type="gramEnd"/>
      <w:r w:rsidRPr="00475459">
        <w:t xml:space="preserve"> pour principales sources d’inspiration </w:t>
      </w:r>
      <w:smartTag w:uri="urn:schemas-microsoft-com:office:smarttags" w:element="PersonName">
        <w:smartTagPr>
          <w:attr w:name="ProductID" w:val="la SDRP"/>
        </w:smartTagPr>
        <w:r w:rsidRPr="00475459">
          <w:t>la SDRP</w:t>
        </w:r>
      </w:smartTag>
      <w:r w:rsidRPr="00475459">
        <w:t xml:space="preserve"> et les orientations de la réforme.</w:t>
      </w:r>
    </w:p>
    <w:p w:rsidR="009F0CC8" w:rsidRPr="00475459" w:rsidRDefault="00921C38" w:rsidP="009F17DF">
      <w:pPr>
        <w:pStyle w:val="Corpsdetexte"/>
        <w:jc w:val="both"/>
      </w:pPr>
      <w:r>
        <w:t>L’articulation</w:t>
      </w:r>
      <w:r w:rsidR="009F0CC8" w:rsidRPr="00475459">
        <w:t xml:space="preserve"> programmatique de l’UNDAF 2009-2013 sur la SDRP 2008-</w:t>
      </w:r>
      <w:smartTag w:uri="urn:schemas-microsoft-com:office:smarttags" w:element="metricconverter">
        <w:smartTagPr>
          <w:attr w:name="ProductID" w:val="2012 a"/>
        </w:smartTagPr>
        <w:r w:rsidR="009F0CC8" w:rsidRPr="00475459">
          <w:t>2012 a</w:t>
        </w:r>
      </w:smartTag>
      <w:r w:rsidR="009F0CC8" w:rsidRPr="00475459">
        <w:t xml:space="preserve"> été </w:t>
      </w:r>
      <w:r w:rsidR="001B2398" w:rsidRPr="00475459">
        <w:t>opérée</w:t>
      </w:r>
      <w:r w:rsidR="009F0CC8" w:rsidRPr="00475459">
        <w:t xml:space="preserve"> à travers une série de travaux internes au SNU et au sein des Groupes de Travail Elargis (GTE), composés de représentants du SNU, de l’Administration, de la société civile, du secteur privé, et des autres partenaires techniques et financiers.</w:t>
      </w:r>
    </w:p>
    <w:p w:rsidR="009F0CC8" w:rsidRPr="00475459" w:rsidRDefault="009F0CC8" w:rsidP="009F17DF">
      <w:pPr>
        <w:pStyle w:val="Corpsdetexte"/>
        <w:jc w:val="both"/>
      </w:pPr>
      <w:r w:rsidRPr="00475459">
        <w:t xml:space="preserve">De façon  participative et consensuelle, trois domaines prioritaires d’intervention, en ligne avec les OMD et </w:t>
      </w:r>
      <w:smartTag w:uri="urn:schemas-microsoft-com:office:smarttags" w:element="PersonName">
        <w:smartTagPr>
          <w:attr w:name="ProductID" w:val="la SDRP"/>
        </w:smartTagPr>
        <w:r w:rsidRPr="00475459">
          <w:t>la SDRP</w:t>
        </w:r>
      </w:smartTag>
      <w:r w:rsidRPr="00475459">
        <w:t xml:space="preserve"> sont retenus : i) </w:t>
      </w:r>
      <w:r w:rsidRPr="00475459">
        <w:rPr>
          <w:i/>
        </w:rPr>
        <w:t xml:space="preserve">Développement durable, environnement et Sécurité alimentaire ; </w:t>
      </w:r>
      <w:r w:rsidRPr="00475459">
        <w:t xml:space="preserve">ii) </w:t>
      </w:r>
      <w:r w:rsidRPr="00475459">
        <w:rPr>
          <w:i/>
        </w:rPr>
        <w:t xml:space="preserve">Capital Humain, Services Sociaux de Base et Démographie ; </w:t>
      </w:r>
      <w:r w:rsidRPr="00475459">
        <w:t xml:space="preserve"> iii) </w:t>
      </w:r>
      <w:r w:rsidRPr="00475459">
        <w:rPr>
          <w:i/>
        </w:rPr>
        <w:t>Gouvernance</w:t>
      </w:r>
      <w:r w:rsidRPr="00475459">
        <w:t>.</w:t>
      </w:r>
      <w:r w:rsidRPr="00475459">
        <w:rPr>
          <w:i/>
        </w:rPr>
        <w:t xml:space="preserve"> </w:t>
      </w:r>
      <w:r w:rsidRPr="00475459">
        <w:rPr>
          <w:iCs/>
        </w:rPr>
        <w:t>Ces domaines sont déclinés en trois effets UNDAF respectifs ci - après :</w:t>
      </w:r>
      <w:r w:rsidRPr="00475459">
        <w:t xml:space="preserve"> i) </w:t>
      </w:r>
      <w:r w:rsidRPr="00475459">
        <w:rPr>
          <w:i/>
        </w:rPr>
        <w:t>D’ici 2013, les populations vulnérables améliorent leur sécurité alimentaire, contribuent à la gestion durable de leurs ressources naturelles et diversifient leurs sources de revenu </w:t>
      </w:r>
      <w:r w:rsidRPr="00475459">
        <w:t xml:space="preserve">; ii) </w:t>
      </w:r>
      <w:r w:rsidRPr="00475459">
        <w:rPr>
          <w:i/>
        </w:rPr>
        <w:t xml:space="preserve">D’ici 2013, les populations vulnérables utilisent les services sociaux de base de qualité et participent à la maîtrise de la croissance démographique ; iii) D’ici 2013, les institutions nationales et locales gouvernent démocratiquement dans le respect des droits humains, de l’équité de genre et contribuent à la consolidation de la paix. </w:t>
      </w:r>
      <w:r w:rsidRPr="00475459">
        <w:rPr>
          <w:bCs/>
          <w:iCs/>
        </w:rPr>
        <w:t>Outre ces trois domaines et effets, quatre thèmes transversaux sont retenus : Droits humains, genre, jeunesse, prévention et gestion des crises et catastrophes.</w:t>
      </w:r>
    </w:p>
    <w:p w:rsidR="009F0CC8" w:rsidRPr="00BD6975" w:rsidRDefault="009F0CC8" w:rsidP="009F17DF">
      <w:pPr>
        <w:pStyle w:val="Corpsdetexte"/>
        <w:jc w:val="both"/>
        <w:rPr>
          <w:rFonts w:ascii="Calibri" w:hAnsi="Calibri"/>
          <w:sz w:val="24"/>
          <w:szCs w:val="24"/>
        </w:rPr>
      </w:pPr>
      <w:r w:rsidRPr="00BD6975">
        <w:rPr>
          <w:rFonts w:ascii="Calibri" w:hAnsi="Calibri"/>
          <w:sz w:val="24"/>
          <w:szCs w:val="24"/>
        </w:rPr>
        <w:t xml:space="preserve">Sur la base des priorités nationales définies dans </w:t>
      </w:r>
      <w:smartTag w:uri="urn:schemas-microsoft-com:office:smarttags" w:element="PersonName">
        <w:smartTagPr>
          <w:attr w:name="ProductID" w:val="la SDRP"/>
        </w:smartTagPr>
        <w:r w:rsidRPr="00BD6975">
          <w:rPr>
            <w:rFonts w:ascii="Calibri" w:hAnsi="Calibri"/>
            <w:sz w:val="24"/>
            <w:szCs w:val="24"/>
          </w:rPr>
          <w:t>la SDRP</w:t>
        </w:r>
      </w:smartTag>
      <w:r w:rsidRPr="00BD6975">
        <w:rPr>
          <w:rFonts w:ascii="Calibri" w:hAnsi="Calibri"/>
          <w:sz w:val="24"/>
          <w:szCs w:val="24"/>
        </w:rPr>
        <w:t xml:space="preserve"> 2008-2012, le </w:t>
      </w:r>
      <w:r w:rsidRPr="00BD6975">
        <w:rPr>
          <w:rFonts w:ascii="Calibri" w:hAnsi="Calibri"/>
          <w:bCs/>
          <w:sz w:val="24"/>
          <w:szCs w:val="24"/>
        </w:rPr>
        <w:t>Plan Cadre d’Assistance des Nations Unies au Niger</w:t>
      </w:r>
      <w:r w:rsidRPr="00BD6975">
        <w:rPr>
          <w:rFonts w:ascii="Calibri" w:hAnsi="Calibri"/>
          <w:sz w:val="24"/>
          <w:szCs w:val="24"/>
        </w:rPr>
        <w:t xml:space="preserve"> (UNDAF Niger 2009–2013) poursuit trois effets comme contribution à la mise en œuvre de la stratégie nationale de développement du Niger :</w:t>
      </w:r>
    </w:p>
    <w:p w:rsidR="009F0CC8" w:rsidRPr="00BD6975" w:rsidRDefault="009F0CC8" w:rsidP="00A05CAE">
      <w:pPr>
        <w:pStyle w:val="Corpsdetexte"/>
        <w:numPr>
          <w:ilvl w:val="1"/>
          <w:numId w:val="20"/>
        </w:numPr>
        <w:spacing w:line="240" w:lineRule="auto"/>
        <w:jc w:val="both"/>
        <w:rPr>
          <w:rFonts w:ascii="Calibri" w:hAnsi="Calibri"/>
          <w:sz w:val="24"/>
          <w:szCs w:val="24"/>
        </w:rPr>
      </w:pPr>
      <w:r w:rsidRPr="00BD6975">
        <w:rPr>
          <w:rFonts w:ascii="Calibri" w:hAnsi="Calibri"/>
          <w:sz w:val="24"/>
          <w:szCs w:val="24"/>
        </w:rPr>
        <w:t>Les populations vulnérables améliorent leur sécurité alimentaire, contribuent à la gestion durable de leurs ressources naturelles et diversifient leurs sources de revenus (OMD 1, 3, 7 et 8) ;</w:t>
      </w:r>
    </w:p>
    <w:p w:rsidR="009F0CC8" w:rsidRPr="00BD6975" w:rsidRDefault="009F0CC8" w:rsidP="00A05CAE">
      <w:pPr>
        <w:pStyle w:val="Corpsdetexte"/>
        <w:numPr>
          <w:ilvl w:val="1"/>
          <w:numId w:val="20"/>
        </w:numPr>
        <w:spacing w:line="240" w:lineRule="auto"/>
        <w:jc w:val="both"/>
        <w:rPr>
          <w:rFonts w:ascii="Calibri" w:hAnsi="Calibri"/>
          <w:sz w:val="24"/>
          <w:szCs w:val="24"/>
        </w:rPr>
      </w:pPr>
      <w:r w:rsidRPr="00BD6975">
        <w:rPr>
          <w:rFonts w:ascii="Calibri" w:hAnsi="Calibri"/>
          <w:sz w:val="24"/>
          <w:szCs w:val="24"/>
        </w:rPr>
        <w:t>Les populations vulnérables utilisent les services sociaux de base de qualité et participent à la maîtrise de la croissance démographique (OMD 2, 3, 4, 5 et 6) ;</w:t>
      </w:r>
    </w:p>
    <w:p w:rsidR="009F0CC8" w:rsidRPr="00BD6975" w:rsidRDefault="009F0CC8" w:rsidP="00A05CAE">
      <w:pPr>
        <w:pStyle w:val="Corpsdetexte"/>
        <w:numPr>
          <w:ilvl w:val="1"/>
          <w:numId w:val="20"/>
        </w:numPr>
        <w:spacing w:after="0" w:line="240" w:lineRule="auto"/>
        <w:jc w:val="both"/>
        <w:rPr>
          <w:rFonts w:ascii="Calibri" w:hAnsi="Calibri"/>
          <w:sz w:val="24"/>
          <w:szCs w:val="24"/>
        </w:rPr>
      </w:pPr>
      <w:r w:rsidRPr="00BD6975">
        <w:rPr>
          <w:rFonts w:ascii="Calibri" w:hAnsi="Calibri"/>
          <w:sz w:val="24"/>
          <w:szCs w:val="24"/>
        </w:rPr>
        <w:t>Les institutions nationales et locales gouvernent démocratiquement dans le respect des droits humains, de l’équité de genre et contribuent à la consolidation de la paix (OMD 3 et 8).</w:t>
      </w:r>
    </w:p>
    <w:p w:rsidR="009F0CC8" w:rsidRPr="00BD6975" w:rsidRDefault="009F0CC8" w:rsidP="009F17DF">
      <w:pPr>
        <w:pStyle w:val="Corpsdetexte"/>
        <w:ind w:left="1050"/>
        <w:jc w:val="both"/>
        <w:rPr>
          <w:rFonts w:ascii="Calibri" w:hAnsi="Calibri"/>
          <w:sz w:val="24"/>
          <w:szCs w:val="24"/>
        </w:rPr>
      </w:pPr>
    </w:p>
    <w:p w:rsidR="009F0CC8" w:rsidRPr="00BD6975" w:rsidRDefault="009F0CC8" w:rsidP="009F17DF">
      <w:pPr>
        <w:pStyle w:val="Corpsdetexte"/>
        <w:jc w:val="both"/>
        <w:rPr>
          <w:rFonts w:ascii="Calibri" w:hAnsi="Calibri"/>
          <w:sz w:val="24"/>
          <w:szCs w:val="24"/>
        </w:rPr>
      </w:pPr>
      <w:r w:rsidRPr="00BD6975">
        <w:rPr>
          <w:rFonts w:ascii="Calibri" w:hAnsi="Calibri"/>
          <w:bCs/>
          <w:sz w:val="24"/>
          <w:szCs w:val="24"/>
        </w:rPr>
        <w:lastRenderedPageBreak/>
        <w:t>Au sein de l’UNDAF,</w:t>
      </w:r>
      <w:r w:rsidRPr="00BD6975">
        <w:rPr>
          <w:rFonts w:ascii="Calibri" w:hAnsi="Calibri"/>
          <w:b/>
          <w:bCs/>
          <w:sz w:val="24"/>
          <w:szCs w:val="24"/>
        </w:rPr>
        <w:t xml:space="preserve"> </w:t>
      </w:r>
      <w:r w:rsidRPr="00BD6975">
        <w:rPr>
          <w:rFonts w:ascii="Calibri" w:hAnsi="Calibri"/>
          <w:bCs/>
          <w:sz w:val="24"/>
          <w:szCs w:val="24"/>
        </w:rPr>
        <w:t>le Programme de Pays Niger–PNUD a pour objectif principal</w:t>
      </w:r>
      <w:r w:rsidRPr="00BD6975">
        <w:rPr>
          <w:rFonts w:ascii="Calibri" w:hAnsi="Calibri"/>
          <w:sz w:val="24"/>
          <w:szCs w:val="24"/>
        </w:rPr>
        <w:t xml:space="preserve"> de renforcer les capacités nationales pour la mise en œuvre de </w:t>
      </w:r>
      <w:smartTag w:uri="urn:schemas-microsoft-com:office:smarttags" w:element="PersonName">
        <w:smartTagPr>
          <w:attr w:name="ProductID" w:val="la SDRP"/>
        </w:smartTagPr>
        <w:r w:rsidRPr="00BD6975">
          <w:rPr>
            <w:rFonts w:ascii="Calibri" w:hAnsi="Calibri"/>
            <w:sz w:val="24"/>
            <w:szCs w:val="24"/>
          </w:rPr>
          <w:t>la SDRP</w:t>
        </w:r>
      </w:smartTag>
      <w:r w:rsidRPr="00BD6975">
        <w:rPr>
          <w:rFonts w:ascii="Calibri" w:hAnsi="Calibri"/>
          <w:sz w:val="24"/>
          <w:szCs w:val="24"/>
        </w:rPr>
        <w:t xml:space="preserve"> et de contribuer à la réalisation des OMD. Il mobilise un financement annuel de 17 à 20 millions de dollars, soit de 85 à 100 millions de dollars sur les cinq ans</w:t>
      </w:r>
      <w:r>
        <w:rPr>
          <w:rFonts w:ascii="Calibri" w:hAnsi="Calibri"/>
          <w:sz w:val="24"/>
          <w:szCs w:val="24"/>
        </w:rPr>
        <w:t>, dont au moins 50% seront mobilisés avec la partie nationale auprès des partenaires techniques et financiers</w:t>
      </w:r>
      <w:r w:rsidRPr="00BD6975">
        <w:rPr>
          <w:rFonts w:ascii="Calibri" w:hAnsi="Calibri"/>
          <w:sz w:val="24"/>
          <w:szCs w:val="24"/>
        </w:rPr>
        <w:t>. Le Programme de Pays est fondé sur une approche programme structurée autour de trois thématiques</w:t>
      </w:r>
      <w:r>
        <w:rPr>
          <w:rFonts w:ascii="Calibri" w:hAnsi="Calibri"/>
          <w:sz w:val="24"/>
          <w:szCs w:val="24"/>
        </w:rPr>
        <w:t xml:space="preserve"> et trois programmes correspondants </w:t>
      </w:r>
      <w:r w:rsidRPr="00BD6975">
        <w:rPr>
          <w:rFonts w:ascii="Calibri" w:hAnsi="Calibri"/>
          <w:sz w:val="24"/>
          <w:szCs w:val="24"/>
        </w:rPr>
        <w:t>:</w:t>
      </w:r>
    </w:p>
    <w:p w:rsidR="009F0CC8" w:rsidRPr="00BD6975" w:rsidRDefault="009F0CC8" w:rsidP="00A05CAE">
      <w:pPr>
        <w:pStyle w:val="Corpsdetexte"/>
        <w:numPr>
          <w:ilvl w:val="1"/>
          <w:numId w:val="19"/>
        </w:numPr>
        <w:spacing w:line="240" w:lineRule="auto"/>
        <w:jc w:val="both"/>
        <w:rPr>
          <w:rFonts w:ascii="Calibri" w:hAnsi="Calibri"/>
          <w:sz w:val="24"/>
          <w:szCs w:val="24"/>
        </w:rPr>
      </w:pPr>
      <w:r w:rsidRPr="00BD6975">
        <w:rPr>
          <w:rFonts w:ascii="Calibri" w:hAnsi="Calibri"/>
          <w:sz w:val="24"/>
          <w:szCs w:val="24"/>
        </w:rPr>
        <w:t xml:space="preserve">Le renforcement des capacités pour une gouvernance de qualité y-compris la prévention des crises et le relèvement ; </w:t>
      </w:r>
    </w:p>
    <w:p w:rsidR="009F0CC8" w:rsidRPr="00BD6975" w:rsidRDefault="009F0CC8" w:rsidP="00A05CAE">
      <w:pPr>
        <w:pStyle w:val="Corpsdetexte"/>
        <w:numPr>
          <w:ilvl w:val="1"/>
          <w:numId w:val="19"/>
        </w:numPr>
        <w:spacing w:line="240" w:lineRule="auto"/>
        <w:jc w:val="both"/>
        <w:rPr>
          <w:rFonts w:ascii="Calibri" w:hAnsi="Calibri"/>
          <w:sz w:val="24"/>
          <w:szCs w:val="24"/>
        </w:rPr>
      </w:pPr>
      <w:r w:rsidRPr="00BD6975">
        <w:rPr>
          <w:rFonts w:ascii="Calibri" w:hAnsi="Calibri"/>
          <w:sz w:val="24"/>
          <w:szCs w:val="24"/>
        </w:rPr>
        <w:t xml:space="preserve">Le renforcement des capacités pour la réduction de la pauvreté et l’accélération de l’atteinte des OMD ; et </w:t>
      </w:r>
    </w:p>
    <w:p w:rsidR="009F0CC8" w:rsidRPr="00BD6975" w:rsidRDefault="009F0CC8" w:rsidP="00A05CAE">
      <w:pPr>
        <w:pStyle w:val="Corpsdetexte"/>
        <w:numPr>
          <w:ilvl w:val="1"/>
          <w:numId w:val="19"/>
        </w:numPr>
        <w:spacing w:after="240" w:line="240" w:lineRule="auto"/>
        <w:jc w:val="both"/>
        <w:rPr>
          <w:rFonts w:ascii="Calibri" w:hAnsi="Calibri"/>
          <w:sz w:val="24"/>
          <w:szCs w:val="24"/>
        </w:rPr>
      </w:pPr>
      <w:r w:rsidRPr="00BD6975">
        <w:rPr>
          <w:rFonts w:ascii="Calibri" w:hAnsi="Calibri"/>
          <w:sz w:val="24"/>
          <w:szCs w:val="24"/>
        </w:rPr>
        <w:t xml:space="preserve">Le renforcement des capacités pour la gestion des ressources naturelles. </w:t>
      </w:r>
    </w:p>
    <w:p w:rsidR="009F0CC8" w:rsidRDefault="009F0CC8" w:rsidP="009F17DF">
      <w:pPr>
        <w:pStyle w:val="Paragraphedeliste"/>
        <w:spacing w:after="0"/>
        <w:ind w:left="0"/>
        <w:contextualSpacing w:val="0"/>
        <w:jc w:val="both"/>
        <w:rPr>
          <w:sz w:val="24"/>
          <w:szCs w:val="24"/>
        </w:rPr>
      </w:pPr>
      <w:r>
        <w:rPr>
          <w:sz w:val="24"/>
          <w:szCs w:val="24"/>
        </w:rPr>
        <w:t xml:space="preserve">Quant aux programmes,  ils se présentent comme suit : </w:t>
      </w:r>
    </w:p>
    <w:p w:rsidR="009F0CC8" w:rsidRPr="00620823" w:rsidRDefault="009F0CC8" w:rsidP="00A05CAE">
      <w:pPr>
        <w:pStyle w:val="Paragraphedeliste"/>
        <w:numPr>
          <w:ilvl w:val="0"/>
          <w:numId w:val="21"/>
        </w:numPr>
        <w:spacing w:after="0"/>
        <w:ind w:hanging="513"/>
        <w:jc w:val="both"/>
        <w:rPr>
          <w:sz w:val="24"/>
          <w:szCs w:val="24"/>
        </w:rPr>
      </w:pPr>
      <w:r w:rsidRPr="00620823">
        <w:rPr>
          <w:sz w:val="24"/>
          <w:szCs w:val="24"/>
        </w:rPr>
        <w:t xml:space="preserve">Programme 1 : </w:t>
      </w:r>
      <w:r>
        <w:rPr>
          <w:sz w:val="24"/>
          <w:szCs w:val="24"/>
        </w:rPr>
        <w:t>Le r</w:t>
      </w:r>
      <w:r w:rsidRPr="006004E3">
        <w:t xml:space="preserve">enforcement des capacités pour une gouvernance de qualité et la </w:t>
      </w:r>
      <w:r>
        <w:t xml:space="preserve">  </w:t>
      </w:r>
      <w:r w:rsidRPr="006004E3">
        <w:t>prévention des</w:t>
      </w:r>
      <w:bookmarkStart w:id="11" w:name="_Toc214099119"/>
      <w:bookmarkStart w:id="12" w:name="_Toc214100379"/>
      <w:r>
        <w:t xml:space="preserve">    </w:t>
      </w:r>
      <w:r w:rsidRPr="006004E3">
        <w:t>crises et le relèveme</w:t>
      </w:r>
      <w:bookmarkEnd w:id="11"/>
      <w:bookmarkEnd w:id="12"/>
      <w:r>
        <w:t>nt</w:t>
      </w:r>
    </w:p>
    <w:p w:rsidR="009F0CC8" w:rsidRPr="00620823" w:rsidRDefault="009F0CC8" w:rsidP="00A05CAE">
      <w:pPr>
        <w:pStyle w:val="Paragraphedeliste"/>
        <w:numPr>
          <w:ilvl w:val="0"/>
          <w:numId w:val="21"/>
        </w:numPr>
        <w:spacing w:after="0"/>
        <w:ind w:hanging="513"/>
        <w:jc w:val="both"/>
        <w:rPr>
          <w:sz w:val="24"/>
          <w:szCs w:val="24"/>
        </w:rPr>
      </w:pPr>
      <w:r>
        <w:t xml:space="preserve">Programme 2   :   </w:t>
      </w:r>
      <w:r w:rsidRPr="00201107">
        <w:t>Le renforcement des capacités pour la réduction de la pauvreté et l’accélération de l’atteinte des OMD </w:t>
      </w:r>
    </w:p>
    <w:p w:rsidR="009F0CC8" w:rsidRPr="00FA493E" w:rsidRDefault="009F0CC8" w:rsidP="00A05CAE">
      <w:pPr>
        <w:pStyle w:val="Paragraphedeliste"/>
        <w:numPr>
          <w:ilvl w:val="0"/>
          <w:numId w:val="21"/>
        </w:numPr>
        <w:spacing w:after="0"/>
        <w:ind w:hanging="513"/>
        <w:jc w:val="both"/>
        <w:rPr>
          <w:sz w:val="24"/>
          <w:szCs w:val="24"/>
        </w:rPr>
      </w:pPr>
      <w:r w:rsidRPr="00620823">
        <w:rPr>
          <w:sz w:val="24"/>
          <w:szCs w:val="24"/>
        </w:rPr>
        <w:t>Programme 3</w:t>
      </w:r>
      <w:r>
        <w:rPr>
          <w:sz w:val="24"/>
          <w:szCs w:val="24"/>
        </w:rPr>
        <w:t> : Le</w:t>
      </w:r>
      <w:r w:rsidRPr="00D26E43">
        <w:t xml:space="preserve"> renforcement des capacités pour la gestion durable des ressources naturelles</w:t>
      </w:r>
    </w:p>
    <w:p w:rsidR="009F0CC8" w:rsidRPr="00620823" w:rsidRDefault="009F0CC8" w:rsidP="009F17DF">
      <w:pPr>
        <w:pStyle w:val="Paragraphedeliste"/>
        <w:spacing w:after="0"/>
        <w:ind w:left="1080"/>
        <w:jc w:val="both"/>
        <w:rPr>
          <w:sz w:val="24"/>
          <w:szCs w:val="24"/>
        </w:rPr>
      </w:pPr>
    </w:p>
    <w:p w:rsidR="009F0CC8" w:rsidRDefault="009F0CC8" w:rsidP="009F17DF">
      <w:pPr>
        <w:pStyle w:val="Paragraphedeliste"/>
        <w:spacing w:after="0" w:line="240" w:lineRule="auto"/>
        <w:ind w:left="0"/>
        <w:contextualSpacing w:val="0"/>
        <w:jc w:val="both"/>
        <w:rPr>
          <w:sz w:val="24"/>
          <w:szCs w:val="24"/>
        </w:rPr>
      </w:pPr>
    </w:p>
    <w:p w:rsidR="009F0CC8" w:rsidRDefault="009F0CC8" w:rsidP="009F17DF">
      <w:pPr>
        <w:autoSpaceDE w:val="0"/>
        <w:autoSpaceDN w:val="0"/>
        <w:adjustRightInd w:val="0"/>
        <w:spacing w:after="0"/>
        <w:jc w:val="both"/>
        <w:rPr>
          <w:sz w:val="24"/>
          <w:szCs w:val="24"/>
        </w:rPr>
      </w:pPr>
      <w:r w:rsidRPr="00BD6975">
        <w:rPr>
          <w:sz w:val="24"/>
          <w:szCs w:val="24"/>
        </w:rPr>
        <w:t>Conformément aux normes et procédures du PNUD, il est prévu de procéder à  une évaluation finale de la mise en œuvre du CPD au Niger</w:t>
      </w:r>
      <w:r>
        <w:rPr>
          <w:sz w:val="24"/>
          <w:szCs w:val="24"/>
        </w:rPr>
        <w:t>. Le présent rapport se focalise,</w:t>
      </w:r>
      <w:r w:rsidRPr="00BD6975">
        <w:rPr>
          <w:sz w:val="24"/>
          <w:szCs w:val="24"/>
        </w:rPr>
        <w:t xml:space="preserve"> notamment</w:t>
      </w:r>
      <w:r>
        <w:rPr>
          <w:sz w:val="24"/>
          <w:szCs w:val="24"/>
        </w:rPr>
        <w:t>, sur l’é</w:t>
      </w:r>
      <w:r w:rsidRPr="00BD6975">
        <w:rPr>
          <w:sz w:val="24"/>
          <w:szCs w:val="24"/>
        </w:rPr>
        <w:t xml:space="preserve">valuation finale de la réalisation de l’effet dans le domaine de </w:t>
      </w:r>
      <w:r>
        <w:rPr>
          <w:sz w:val="24"/>
          <w:szCs w:val="24"/>
        </w:rPr>
        <w:t>l</w:t>
      </w:r>
      <w:r w:rsidRPr="00BD6975">
        <w:rPr>
          <w:sz w:val="24"/>
          <w:szCs w:val="24"/>
        </w:rPr>
        <w:t>‘Environnement et Développement durable</w:t>
      </w:r>
      <w:r>
        <w:rPr>
          <w:sz w:val="24"/>
          <w:szCs w:val="24"/>
        </w:rPr>
        <w:t xml:space="preserve">. </w:t>
      </w:r>
    </w:p>
    <w:p w:rsidR="00921C38" w:rsidRDefault="00921C38" w:rsidP="009F17DF">
      <w:pPr>
        <w:autoSpaceDE w:val="0"/>
        <w:autoSpaceDN w:val="0"/>
        <w:adjustRightInd w:val="0"/>
        <w:spacing w:after="0"/>
        <w:jc w:val="both"/>
        <w:rPr>
          <w:sz w:val="24"/>
          <w:szCs w:val="24"/>
        </w:rPr>
      </w:pPr>
    </w:p>
    <w:p w:rsidR="009F0CC8" w:rsidRDefault="009F0CC8" w:rsidP="009F17DF">
      <w:pPr>
        <w:autoSpaceDE w:val="0"/>
        <w:autoSpaceDN w:val="0"/>
        <w:adjustRightInd w:val="0"/>
        <w:spacing w:after="0"/>
        <w:jc w:val="both"/>
        <w:rPr>
          <w:rFonts w:cs="Arial Narrow"/>
          <w:color w:val="000000"/>
          <w:sz w:val="24"/>
          <w:szCs w:val="24"/>
        </w:rPr>
      </w:pPr>
      <w:r>
        <w:rPr>
          <w:sz w:val="24"/>
          <w:szCs w:val="24"/>
        </w:rPr>
        <w:t>L’</w:t>
      </w:r>
      <w:r w:rsidRPr="006C7942">
        <w:rPr>
          <w:rFonts w:cs="Arial Narrow"/>
          <w:color w:val="000000"/>
          <w:sz w:val="24"/>
          <w:szCs w:val="24"/>
        </w:rPr>
        <w:t xml:space="preserve">objectif principal </w:t>
      </w:r>
      <w:r>
        <w:rPr>
          <w:rFonts w:cs="Arial Narrow"/>
          <w:color w:val="000000"/>
          <w:sz w:val="24"/>
          <w:szCs w:val="24"/>
        </w:rPr>
        <w:t xml:space="preserve">de cette </w:t>
      </w:r>
      <w:r>
        <w:rPr>
          <w:sz w:val="24"/>
          <w:szCs w:val="24"/>
        </w:rPr>
        <w:t xml:space="preserve">évaluation d’effet, qui est réalisée selon une approche participative, </w:t>
      </w:r>
      <w:r w:rsidRPr="006C7942">
        <w:rPr>
          <w:rFonts w:cs="Arial Narrow"/>
          <w:color w:val="000000"/>
          <w:sz w:val="24"/>
          <w:szCs w:val="24"/>
        </w:rPr>
        <w:t xml:space="preserve">est d’accroître la </w:t>
      </w:r>
      <w:proofErr w:type="spellStart"/>
      <w:r w:rsidRPr="006C7942">
        <w:rPr>
          <w:rFonts w:cs="Arial Narrow"/>
          <w:color w:val="000000"/>
          <w:sz w:val="24"/>
          <w:szCs w:val="24"/>
        </w:rPr>
        <w:t>re</w:t>
      </w:r>
      <w:r>
        <w:rPr>
          <w:rFonts w:cs="Arial Narrow"/>
          <w:color w:val="000000"/>
          <w:sz w:val="24"/>
          <w:szCs w:val="24"/>
        </w:rPr>
        <w:t>d</w:t>
      </w:r>
      <w:r w:rsidRPr="006C7942">
        <w:rPr>
          <w:rFonts w:cs="Arial Narrow"/>
          <w:color w:val="000000"/>
          <w:sz w:val="24"/>
          <w:szCs w:val="24"/>
        </w:rPr>
        <w:t>evabilité</w:t>
      </w:r>
      <w:proofErr w:type="spellEnd"/>
      <w:r w:rsidRPr="006C7942">
        <w:rPr>
          <w:rFonts w:cs="Arial Narrow"/>
          <w:color w:val="000000"/>
          <w:sz w:val="24"/>
          <w:szCs w:val="24"/>
        </w:rPr>
        <w:t xml:space="preserve"> et l’apprentissage au sein du bureau-pays du PNUD. Les résultats obtenus seront utilisés par les différentes parties prenantes (PNUD, Services techniques régionaux, communauté</w:t>
      </w:r>
      <w:r>
        <w:rPr>
          <w:rFonts w:cs="Arial Narrow"/>
          <w:color w:val="000000"/>
          <w:sz w:val="24"/>
          <w:szCs w:val="24"/>
        </w:rPr>
        <w:t>s</w:t>
      </w:r>
      <w:r w:rsidRPr="006C7942">
        <w:rPr>
          <w:rFonts w:cs="Arial Narrow"/>
          <w:color w:val="000000"/>
          <w:sz w:val="24"/>
          <w:szCs w:val="24"/>
        </w:rPr>
        <w:t>, OSC etc.) à des fins de prise de décision en ce qui concerne l’orientation à donner au programme. Les leçons apprises seront capitalisées lors de la conception du prochain cycle du programme.</w:t>
      </w:r>
    </w:p>
    <w:p w:rsidR="009F0CC8" w:rsidRDefault="009F0CC8" w:rsidP="009F0CC8">
      <w:pPr>
        <w:autoSpaceDE w:val="0"/>
        <w:autoSpaceDN w:val="0"/>
        <w:adjustRightInd w:val="0"/>
        <w:spacing w:after="0" w:line="240" w:lineRule="auto"/>
        <w:jc w:val="both"/>
        <w:rPr>
          <w:rFonts w:ascii="TimesNewRoman" w:hAnsi="TimesNewRoman" w:cs="TimesNewRoman"/>
          <w:sz w:val="23"/>
          <w:szCs w:val="23"/>
        </w:rPr>
      </w:pPr>
    </w:p>
    <w:p w:rsidR="009F0CC8" w:rsidRPr="00FA493E" w:rsidRDefault="00921C38" w:rsidP="009F0CC8">
      <w:pPr>
        <w:autoSpaceDE w:val="0"/>
        <w:autoSpaceDN w:val="0"/>
        <w:adjustRightInd w:val="0"/>
        <w:spacing w:after="0" w:line="240" w:lineRule="auto"/>
        <w:jc w:val="both"/>
        <w:rPr>
          <w:rFonts w:ascii="TimesNewRoman" w:hAnsi="TimesNewRoman" w:cs="TimesNewRoman"/>
          <w:b/>
          <w:color w:val="0F243E" w:themeColor="text2" w:themeShade="80"/>
          <w:sz w:val="23"/>
          <w:szCs w:val="23"/>
        </w:rPr>
      </w:pPr>
      <w:r>
        <w:rPr>
          <w:rFonts w:ascii="TimesNewRoman" w:hAnsi="TimesNewRoman" w:cs="TimesNewRoman"/>
          <w:b/>
          <w:color w:val="0F243E" w:themeColor="text2" w:themeShade="80"/>
          <w:sz w:val="23"/>
          <w:szCs w:val="23"/>
        </w:rPr>
        <w:t>P</w:t>
      </w:r>
      <w:r w:rsidR="009F0CC8">
        <w:rPr>
          <w:rFonts w:ascii="TimesNewRoman" w:hAnsi="TimesNewRoman" w:cs="TimesNewRoman"/>
          <w:b/>
          <w:color w:val="0F243E" w:themeColor="text2" w:themeShade="80"/>
          <w:sz w:val="23"/>
          <w:szCs w:val="23"/>
        </w:rPr>
        <w:t>roduits attendus de l’évaluation</w:t>
      </w:r>
      <w:r>
        <w:rPr>
          <w:rFonts w:ascii="TimesNewRoman" w:hAnsi="TimesNewRoman" w:cs="TimesNewRoman"/>
          <w:b/>
          <w:color w:val="0F243E" w:themeColor="text2" w:themeShade="80"/>
          <w:sz w:val="23"/>
          <w:szCs w:val="23"/>
        </w:rPr>
        <w:t xml:space="preserve"> des effets</w:t>
      </w:r>
      <w:r w:rsidR="009F0CC8">
        <w:rPr>
          <w:rFonts w:ascii="TimesNewRoman" w:hAnsi="TimesNewRoman" w:cs="TimesNewRoman"/>
          <w:b/>
          <w:color w:val="0F243E" w:themeColor="text2" w:themeShade="80"/>
          <w:sz w:val="23"/>
          <w:szCs w:val="23"/>
        </w:rPr>
        <w:t xml:space="preserve"> </w:t>
      </w:r>
      <w:r w:rsidR="009F0CC8" w:rsidRPr="00FA493E">
        <w:rPr>
          <w:rFonts w:ascii="TimesNewRoman" w:hAnsi="TimesNewRoman" w:cs="TimesNewRoman"/>
          <w:b/>
          <w:color w:val="0F243E" w:themeColor="text2" w:themeShade="80"/>
          <w:sz w:val="23"/>
          <w:szCs w:val="23"/>
        </w:rPr>
        <w:t xml:space="preserve"> </w:t>
      </w:r>
    </w:p>
    <w:p w:rsidR="009F0CC8" w:rsidRDefault="009F0CC8" w:rsidP="009F0CC8">
      <w:pPr>
        <w:autoSpaceDE w:val="0"/>
        <w:autoSpaceDN w:val="0"/>
        <w:adjustRightInd w:val="0"/>
        <w:spacing w:after="0" w:line="240" w:lineRule="auto"/>
        <w:jc w:val="both"/>
        <w:rPr>
          <w:rFonts w:cs="Arial Narrow"/>
          <w:color w:val="000000"/>
          <w:sz w:val="24"/>
          <w:szCs w:val="24"/>
        </w:rPr>
      </w:pPr>
    </w:p>
    <w:p w:rsidR="009F0CC8" w:rsidRDefault="009F0CC8" w:rsidP="009F0CC8">
      <w:pPr>
        <w:autoSpaceDE w:val="0"/>
        <w:autoSpaceDN w:val="0"/>
        <w:adjustRightInd w:val="0"/>
        <w:spacing w:after="0" w:line="240" w:lineRule="auto"/>
        <w:jc w:val="both"/>
        <w:rPr>
          <w:rFonts w:cs="Arial Narrow"/>
          <w:color w:val="000000"/>
          <w:sz w:val="24"/>
          <w:szCs w:val="24"/>
        </w:rPr>
      </w:pPr>
      <w:r>
        <w:rPr>
          <w:rFonts w:cs="Arial Narrow"/>
          <w:color w:val="000000"/>
          <w:sz w:val="24"/>
          <w:szCs w:val="24"/>
        </w:rPr>
        <w:t xml:space="preserve">L’évaluation finale vise les objectifs spécifiques suivants : </w:t>
      </w:r>
    </w:p>
    <w:p w:rsidR="009F0CC8" w:rsidRPr="00742CD7" w:rsidRDefault="009F0CC8" w:rsidP="009F0CC8">
      <w:pPr>
        <w:pStyle w:val="Paragraphedeliste"/>
        <w:numPr>
          <w:ilvl w:val="0"/>
          <w:numId w:val="1"/>
        </w:numPr>
        <w:autoSpaceDE w:val="0"/>
        <w:autoSpaceDN w:val="0"/>
        <w:adjustRightInd w:val="0"/>
        <w:spacing w:after="0" w:line="240" w:lineRule="auto"/>
        <w:jc w:val="both"/>
        <w:rPr>
          <w:rFonts w:cs="Arial Narrow"/>
          <w:color w:val="000000"/>
          <w:sz w:val="24"/>
          <w:szCs w:val="24"/>
        </w:rPr>
      </w:pPr>
      <w:r w:rsidRPr="00742CD7">
        <w:rPr>
          <w:rFonts w:cs="Arial Narrow"/>
          <w:color w:val="000000"/>
          <w:sz w:val="24"/>
          <w:szCs w:val="24"/>
        </w:rPr>
        <w:t>évaluer la pertinence de l’effet;</w:t>
      </w:r>
    </w:p>
    <w:p w:rsidR="009F0CC8" w:rsidRPr="006C7942" w:rsidRDefault="009F0CC8" w:rsidP="009F0CC8">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é</w:t>
      </w:r>
      <w:r w:rsidRPr="006C7942">
        <w:rPr>
          <w:rFonts w:cs="Arial Narrow"/>
          <w:color w:val="000000"/>
          <w:sz w:val="24"/>
          <w:szCs w:val="24"/>
        </w:rPr>
        <w:t xml:space="preserve">valuer les progrès dans </w:t>
      </w:r>
      <w:r>
        <w:rPr>
          <w:rFonts w:cs="Arial Narrow"/>
          <w:color w:val="000000"/>
          <w:sz w:val="24"/>
          <w:szCs w:val="24"/>
        </w:rPr>
        <w:t>l’atteinte</w:t>
      </w:r>
      <w:r w:rsidRPr="006C7942">
        <w:rPr>
          <w:rFonts w:cs="Arial Narrow"/>
          <w:color w:val="000000"/>
          <w:sz w:val="24"/>
          <w:szCs w:val="24"/>
        </w:rPr>
        <w:t xml:space="preserve"> de l’effet ;</w:t>
      </w:r>
    </w:p>
    <w:p w:rsidR="009F0CC8" w:rsidRPr="006C7942" w:rsidRDefault="009F0CC8" w:rsidP="009F0CC8">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a</w:t>
      </w:r>
      <w:r w:rsidRPr="006C7942">
        <w:rPr>
          <w:rFonts w:cs="Arial Narrow"/>
          <w:color w:val="000000"/>
          <w:sz w:val="24"/>
          <w:szCs w:val="24"/>
        </w:rPr>
        <w:t>pprécier les contributions des différents projets mis en œuvre dans le cadre de la réalisation de l’effet ;</w:t>
      </w:r>
    </w:p>
    <w:p w:rsidR="009F0CC8" w:rsidRPr="006C7942" w:rsidRDefault="009F0CC8" w:rsidP="009F0CC8">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a</w:t>
      </w:r>
      <w:r w:rsidRPr="006C7942">
        <w:rPr>
          <w:rFonts w:cs="Arial Narrow"/>
          <w:color w:val="000000"/>
          <w:sz w:val="24"/>
          <w:szCs w:val="24"/>
        </w:rPr>
        <w:t>pprécier la contribution du PNUD à la réalisation de l’effet, déterminer les facteurs qui ont favorisé et/ou entravé le succès ;</w:t>
      </w:r>
    </w:p>
    <w:p w:rsidR="009F0CC8" w:rsidRPr="006C7942" w:rsidRDefault="009F0CC8" w:rsidP="009F0CC8">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lastRenderedPageBreak/>
        <w:t>é</w:t>
      </w:r>
      <w:r w:rsidRPr="006C7942">
        <w:rPr>
          <w:rFonts w:cs="Arial Narrow"/>
          <w:color w:val="000000"/>
          <w:sz w:val="24"/>
          <w:szCs w:val="24"/>
        </w:rPr>
        <w:t xml:space="preserve">valuer </w:t>
      </w:r>
      <w:r>
        <w:rPr>
          <w:rFonts w:cs="Arial Narrow"/>
          <w:color w:val="000000"/>
          <w:sz w:val="24"/>
          <w:szCs w:val="24"/>
        </w:rPr>
        <w:t>l</w:t>
      </w:r>
      <w:r w:rsidRPr="006C7942">
        <w:rPr>
          <w:rFonts w:cs="Arial Narrow"/>
          <w:color w:val="000000"/>
          <w:sz w:val="24"/>
          <w:szCs w:val="24"/>
        </w:rPr>
        <w:t>es stratégies de partenariat et de communication à la réalisation de l’effet ;</w:t>
      </w:r>
    </w:p>
    <w:p w:rsidR="009F0CC8" w:rsidRDefault="009F0CC8" w:rsidP="009F0CC8">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d</w:t>
      </w:r>
      <w:r w:rsidRPr="006C7942">
        <w:rPr>
          <w:rFonts w:cs="Arial Narrow"/>
          <w:color w:val="000000"/>
          <w:sz w:val="24"/>
          <w:szCs w:val="24"/>
        </w:rPr>
        <w:t xml:space="preserve">éterminer les leçons apprises et formuler des recommandations pour le </w:t>
      </w:r>
      <w:r>
        <w:rPr>
          <w:rFonts w:cs="Arial Narrow"/>
          <w:color w:val="000000"/>
          <w:sz w:val="24"/>
          <w:szCs w:val="24"/>
        </w:rPr>
        <w:t xml:space="preserve">prochain cycle de planification ; </w:t>
      </w:r>
    </w:p>
    <w:p w:rsidR="009F0CC8" w:rsidRDefault="009F0CC8" w:rsidP="009F0CC8">
      <w:pPr>
        <w:autoSpaceDE w:val="0"/>
        <w:autoSpaceDN w:val="0"/>
        <w:adjustRightInd w:val="0"/>
        <w:spacing w:after="0"/>
        <w:jc w:val="both"/>
        <w:rPr>
          <w:rFonts w:cs="Arial Narrow"/>
          <w:color w:val="000000"/>
          <w:sz w:val="24"/>
          <w:szCs w:val="24"/>
        </w:rPr>
      </w:pPr>
      <w:r>
        <w:rPr>
          <w:rFonts w:cs="Arial Narrow"/>
          <w:color w:val="000000"/>
          <w:sz w:val="24"/>
          <w:szCs w:val="24"/>
        </w:rPr>
        <w:t xml:space="preserve"> </w:t>
      </w:r>
    </w:p>
    <w:p w:rsidR="009F0CC8" w:rsidRDefault="009F0CC8" w:rsidP="009F0CC8">
      <w:pPr>
        <w:autoSpaceDE w:val="0"/>
        <w:autoSpaceDN w:val="0"/>
        <w:adjustRightInd w:val="0"/>
        <w:spacing w:after="0"/>
        <w:jc w:val="both"/>
        <w:rPr>
          <w:rFonts w:cs="Arial Narrow"/>
          <w:color w:val="000000"/>
          <w:sz w:val="24"/>
          <w:szCs w:val="24"/>
        </w:rPr>
      </w:pPr>
      <w:r>
        <w:rPr>
          <w:rFonts w:cs="Arial Narrow"/>
          <w:color w:val="000000"/>
          <w:sz w:val="24"/>
          <w:szCs w:val="24"/>
        </w:rPr>
        <w:t>De même, il est attendu des évaluateurs les analyses suivantes</w:t>
      </w:r>
    </w:p>
    <w:p w:rsidR="009F0CC8" w:rsidRPr="007E2CB3" w:rsidRDefault="009F0CC8" w:rsidP="00A05CAE">
      <w:pPr>
        <w:pStyle w:val="Paragraphedeliste"/>
        <w:numPr>
          <w:ilvl w:val="0"/>
          <w:numId w:val="24"/>
        </w:numPr>
        <w:autoSpaceDE w:val="0"/>
        <w:autoSpaceDN w:val="0"/>
        <w:adjustRightInd w:val="0"/>
        <w:spacing w:after="0"/>
        <w:ind w:hanging="720"/>
        <w:jc w:val="both"/>
        <w:rPr>
          <w:rFonts w:cs="Arial Narrow"/>
          <w:color w:val="000000"/>
          <w:sz w:val="24"/>
          <w:szCs w:val="24"/>
        </w:rPr>
      </w:pPr>
      <w:r w:rsidRPr="007E2CB3">
        <w:rPr>
          <w:rFonts w:cs="Arial Narrow"/>
          <w:color w:val="000000"/>
          <w:sz w:val="24"/>
          <w:szCs w:val="24"/>
        </w:rPr>
        <w:t>Au regard de l’analyse de l’effet du Programme Pays:</w:t>
      </w:r>
    </w:p>
    <w:p w:rsidR="009F0CC8" w:rsidRPr="007E2CB3" w:rsidRDefault="009F0CC8" w:rsidP="00A05CAE">
      <w:pPr>
        <w:pStyle w:val="Paragraphedeliste"/>
        <w:numPr>
          <w:ilvl w:val="0"/>
          <w:numId w:val="22"/>
        </w:numPr>
        <w:autoSpaceDE w:val="0"/>
        <w:autoSpaceDN w:val="0"/>
        <w:adjustRightInd w:val="0"/>
        <w:spacing w:after="0" w:line="240" w:lineRule="auto"/>
        <w:jc w:val="both"/>
        <w:rPr>
          <w:rFonts w:cs="Arial Narrow"/>
          <w:color w:val="000000"/>
          <w:sz w:val="24"/>
          <w:szCs w:val="24"/>
        </w:rPr>
      </w:pPr>
      <w:r w:rsidRPr="007E2CB3">
        <w:rPr>
          <w:rFonts w:cs="Arial Narrow"/>
          <w:color w:val="000000"/>
          <w:sz w:val="24"/>
          <w:szCs w:val="24"/>
        </w:rPr>
        <w:t xml:space="preserve">Les effets CPAP, les indicateurs et les cibles </w:t>
      </w:r>
      <w:proofErr w:type="spellStart"/>
      <w:r w:rsidRPr="007E2CB3">
        <w:rPr>
          <w:rFonts w:cs="Arial Narrow"/>
          <w:color w:val="000000"/>
          <w:sz w:val="24"/>
          <w:szCs w:val="24"/>
        </w:rPr>
        <w:t>étaient ils</w:t>
      </w:r>
      <w:proofErr w:type="spellEnd"/>
      <w:r w:rsidRPr="007E2CB3">
        <w:rPr>
          <w:rFonts w:cs="Arial Narrow"/>
          <w:color w:val="000000"/>
          <w:sz w:val="24"/>
          <w:szCs w:val="24"/>
        </w:rPr>
        <w:t xml:space="preserve"> pertinents et en conformité avec les  priorités nationales ?</w:t>
      </w:r>
    </w:p>
    <w:p w:rsidR="009F0CC8" w:rsidRPr="007E2CB3" w:rsidRDefault="009F0CC8" w:rsidP="00A05CAE">
      <w:pPr>
        <w:pStyle w:val="Paragraphedeliste"/>
        <w:numPr>
          <w:ilvl w:val="0"/>
          <w:numId w:val="22"/>
        </w:numPr>
        <w:autoSpaceDE w:val="0"/>
        <w:autoSpaceDN w:val="0"/>
        <w:adjustRightInd w:val="0"/>
        <w:spacing w:after="0" w:line="240" w:lineRule="auto"/>
        <w:jc w:val="both"/>
        <w:rPr>
          <w:rFonts w:cs="Arial Narrow"/>
          <w:color w:val="000000"/>
          <w:sz w:val="24"/>
          <w:szCs w:val="24"/>
        </w:rPr>
      </w:pPr>
      <w:r w:rsidRPr="007E2CB3">
        <w:rPr>
          <w:rFonts w:cs="Arial Narrow"/>
          <w:color w:val="000000"/>
          <w:sz w:val="24"/>
          <w:szCs w:val="24"/>
        </w:rPr>
        <w:t>Quel est le niveau actuel de réalisation de l’effet et quelles perspectives pour la réalisation de l’effet avec les ressources et le délai imparti ?</w:t>
      </w:r>
    </w:p>
    <w:p w:rsidR="009F0CC8" w:rsidRPr="007E2CB3" w:rsidRDefault="009F0CC8" w:rsidP="00A05CAE">
      <w:pPr>
        <w:pStyle w:val="Paragraphedeliste"/>
        <w:numPr>
          <w:ilvl w:val="0"/>
          <w:numId w:val="22"/>
        </w:numPr>
        <w:autoSpaceDE w:val="0"/>
        <w:autoSpaceDN w:val="0"/>
        <w:adjustRightInd w:val="0"/>
        <w:spacing w:after="0" w:line="240" w:lineRule="auto"/>
        <w:jc w:val="both"/>
        <w:rPr>
          <w:rFonts w:cs="Arial Narrow"/>
          <w:color w:val="000000"/>
          <w:sz w:val="24"/>
          <w:szCs w:val="24"/>
        </w:rPr>
      </w:pPr>
      <w:r w:rsidRPr="007E2CB3">
        <w:rPr>
          <w:rFonts w:cs="Arial Narrow"/>
          <w:color w:val="000000"/>
          <w:sz w:val="24"/>
          <w:szCs w:val="24"/>
        </w:rPr>
        <w:t xml:space="preserve">Les indicateurs retenus sont-ils pertinents et suffisants pour mesurer l’effet ? Dans quelle mesure la dimension genre </w:t>
      </w:r>
      <w:proofErr w:type="spellStart"/>
      <w:r w:rsidRPr="007E2CB3">
        <w:rPr>
          <w:rFonts w:cs="Arial Narrow"/>
          <w:color w:val="000000"/>
          <w:sz w:val="24"/>
          <w:szCs w:val="24"/>
        </w:rPr>
        <w:t>a-t-il</w:t>
      </w:r>
      <w:proofErr w:type="spellEnd"/>
      <w:r w:rsidRPr="007E2CB3">
        <w:rPr>
          <w:rFonts w:cs="Arial Narrow"/>
          <w:color w:val="000000"/>
          <w:sz w:val="24"/>
          <w:szCs w:val="24"/>
        </w:rPr>
        <w:t xml:space="preserve"> été pris en compte ?</w:t>
      </w:r>
    </w:p>
    <w:p w:rsidR="009F0CC8" w:rsidRPr="007E2CB3" w:rsidRDefault="009F0CC8" w:rsidP="00A05CAE">
      <w:pPr>
        <w:pStyle w:val="Paragraphedeliste"/>
        <w:numPr>
          <w:ilvl w:val="0"/>
          <w:numId w:val="22"/>
        </w:numPr>
        <w:autoSpaceDE w:val="0"/>
        <w:autoSpaceDN w:val="0"/>
        <w:adjustRightInd w:val="0"/>
        <w:spacing w:after="0" w:line="240" w:lineRule="auto"/>
        <w:jc w:val="both"/>
        <w:rPr>
          <w:rFonts w:cs="Arial Narrow"/>
          <w:color w:val="000000"/>
          <w:sz w:val="24"/>
          <w:szCs w:val="24"/>
        </w:rPr>
      </w:pPr>
      <w:r w:rsidRPr="007E2CB3">
        <w:rPr>
          <w:rFonts w:cs="Arial Narrow"/>
          <w:color w:val="000000"/>
          <w:sz w:val="24"/>
          <w:szCs w:val="24"/>
        </w:rPr>
        <w:t>Quelles influences le PNUD a –t-il eu au niveau institutionnel, culturel et de la prise en compte de l’approche Genre ?</w:t>
      </w:r>
    </w:p>
    <w:p w:rsidR="009F0CC8" w:rsidRPr="007E2CB3" w:rsidRDefault="009F0CC8" w:rsidP="00A05CAE">
      <w:pPr>
        <w:pStyle w:val="Paragraphedeliste"/>
        <w:numPr>
          <w:ilvl w:val="0"/>
          <w:numId w:val="22"/>
        </w:numPr>
        <w:autoSpaceDE w:val="0"/>
        <w:autoSpaceDN w:val="0"/>
        <w:adjustRightInd w:val="0"/>
        <w:spacing w:after="0" w:line="240" w:lineRule="auto"/>
        <w:jc w:val="both"/>
        <w:rPr>
          <w:rFonts w:cs="Arial Narrow"/>
          <w:color w:val="000000"/>
          <w:sz w:val="24"/>
          <w:szCs w:val="24"/>
        </w:rPr>
      </w:pPr>
      <w:r w:rsidRPr="007E2CB3">
        <w:rPr>
          <w:rFonts w:cs="Arial Narrow"/>
          <w:color w:val="000000"/>
          <w:sz w:val="24"/>
          <w:szCs w:val="24"/>
        </w:rPr>
        <w:t xml:space="preserve">En comparaison avec celles des autres partenaires, la contribution du PNUD à la réalisation de l’effet </w:t>
      </w:r>
      <w:proofErr w:type="spellStart"/>
      <w:r w:rsidRPr="007E2CB3">
        <w:rPr>
          <w:rFonts w:cs="Arial Narrow"/>
          <w:color w:val="000000"/>
          <w:sz w:val="24"/>
          <w:szCs w:val="24"/>
        </w:rPr>
        <w:t>est elle</w:t>
      </w:r>
      <w:proofErr w:type="spellEnd"/>
      <w:r w:rsidRPr="007E2CB3">
        <w:rPr>
          <w:rFonts w:cs="Arial Narrow"/>
          <w:color w:val="000000"/>
          <w:sz w:val="24"/>
          <w:szCs w:val="24"/>
        </w:rPr>
        <w:t xml:space="preserve"> significative ?</w:t>
      </w:r>
    </w:p>
    <w:p w:rsidR="009F0CC8" w:rsidRPr="007E2CB3" w:rsidRDefault="009F0CC8" w:rsidP="00A05CAE">
      <w:pPr>
        <w:pStyle w:val="Paragraphedeliste"/>
        <w:numPr>
          <w:ilvl w:val="0"/>
          <w:numId w:val="22"/>
        </w:numPr>
        <w:autoSpaceDE w:val="0"/>
        <w:autoSpaceDN w:val="0"/>
        <w:adjustRightInd w:val="0"/>
        <w:spacing w:after="0" w:line="240" w:lineRule="auto"/>
        <w:jc w:val="both"/>
        <w:rPr>
          <w:rFonts w:cs="Arial Narrow"/>
          <w:color w:val="000000"/>
          <w:sz w:val="24"/>
          <w:szCs w:val="24"/>
        </w:rPr>
      </w:pPr>
      <w:r w:rsidRPr="007E2CB3">
        <w:rPr>
          <w:rFonts w:cs="Arial Narrow"/>
          <w:color w:val="000000"/>
          <w:sz w:val="24"/>
          <w:szCs w:val="24"/>
        </w:rPr>
        <w:t>Quels ont été les facteurs de succès dans la réalisation de l’effet, les contraintes et les solutions apportées ?</w:t>
      </w:r>
    </w:p>
    <w:p w:rsidR="009F0CC8" w:rsidRDefault="009F0CC8" w:rsidP="00A05CAE">
      <w:pPr>
        <w:pStyle w:val="Paragraphedeliste"/>
        <w:numPr>
          <w:ilvl w:val="0"/>
          <w:numId w:val="22"/>
        </w:numPr>
        <w:autoSpaceDE w:val="0"/>
        <w:autoSpaceDN w:val="0"/>
        <w:adjustRightInd w:val="0"/>
        <w:spacing w:after="0"/>
        <w:jc w:val="both"/>
        <w:rPr>
          <w:rFonts w:cs="Arial Narrow"/>
          <w:color w:val="000000"/>
          <w:sz w:val="24"/>
          <w:szCs w:val="24"/>
        </w:rPr>
      </w:pPr>
      <w:r w:rsidRPr="007E2CB3">
        <w:rPr>
          <w:rFonts w:cs="Arial Narrow"/>
          <w:color w:val="000000"/>
          <w:sz w:val="24"/>
          <w:szCs w:val="24"/>
        </w:rPr>
        <w:t xml:space="preserve">Quelles </w:t>
      </w:r>
      <w:proofErr w:type="spellStart"/>
      <w:r w:rsidRPr="007E2CB3">
        <w:rPr>
          <w:rFonts w:cs="Arial Narrow"/>
          <w:color w:val="000000"/>
          <w:sz w:val="24"/>
          <w:szCs w:val="24"/>
        </w:rPr>
        <w:t>on</w:t>
      </w:r>
      <w:proofErr w:type="spellEnd"/>
      <w:r w:rsidRPr="007E2CB3">
        <w:rPr>
          <w:rFonts w:cs="Arial Narrow"/>
          <w:color w:val="000000"/>
          <w:sz w:val="24"/>
          <w:szCs w:val="24"/>
        </w:rPr>
        <w:t xml:space="preserve"> été les leçons apprises ?</w:t>
      </w:r>
    </w:p>
    <w:p w:rsidR="00921C38" w:rsidRDefault="00921C38" w:rsidP="00921C38">
      <w:pPr>
        <w:autoSpaceDE w:val="0"/>
        <w:autoSpaceDN w:val="0"/>
        <w:adjustRightInd w:val="0"/>
        <w:spacing w:after="0"/>
        <w:jc w:val="both"/>
        <w:rPr>
          <w:rFonts w:cs="Arial Narrow"/>
          <w:color w:val="000000"/>
          <w:sz w:val="24"/>
          <w:szCs w:val="24"/>
        </w:rPr>
      </w:pPr>
    </w:p>
    <w:p w:rsidR="009F0CC8" w:rsidRPr="00921C38" w:rsidRDefault="009F0CC8" w:rsidP="00921C38">
      <w:pPr>
        <w:autoSpaceDE w:val="0"/>
        <w:autoSpaceDN w:val="0"/>
        <w:adjustRightInd w:val="0"/>
        <w:spacing w:after="0"/>
        <w:jc w:val="both"/>
        <w:rPr>
          <w:rFonts w:cs="Arial Narrow"/>
          <w:color w:val="000000"/>
          <w:sz w:val="24"/>
          <w:szCs w:val="24"/>
        </w:rPr>
      </w:pPr>
      <w:r w:rsidRPr="00921C38">
        <w:rPr>
          <w:rFonts w:cs="Arial Narrow"/>
          <w:color w:val="000000"/>
          <w:sz w:val="24"/>
          <w:szCs w:val="24"/>
        </w:rPr>
        <w:t xml:space="preserve">Au regard de l’analyse des produits : </w:t>
      </w:r>
    </w:p>
    <w:p w:rsidR="00921C38" w:rsidRDefault="00921C38" w:rsidP="00921C38">
      <w:pPr>
        <w:pStyle w:val="Paragraphedeliste"/>
        <w:autoSpaceDE w:val="0"/>
        <w:autoSpaceDN w:val="0"/>
        <w:adjustRightInd w:val="0"/>
        <w:spacing w:after="0" w:line="240" w:lineRule="auto"/>
        <w:jc w:val="both"/>
        <w:rPr>
          <w:rFonts w:cs="Arial Narrow"/>
          <w:color w:val="000000"/>
          <w:sz w:val="24"/>
          <w:szCs w:val="24"/>
        </w:rPr>
      </w:pPr>
    </w:p>
    <w:p w:rsidR="009F0CC8" w:rsidRPr="000B6787" w:rsidRDefault="009F0CC8"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0B6787">
        <w:rPr>
          <w:rFonts w:cs="Arial Narrow"/>
          <w:color w:val="000000"/>
          <w:sz w:val="24"/>
          <w:szCs w:val="24"/>
        </w:rPr>
        <w:t>Les produits retenus étaient-ils pertinents pour réaliser l’effet ?</w:t>
      </w:r>
    </w:p>
    <w:p w:rsidR="009F0CC8" w:rsidRPr="000B6787" w:rsidRDefault="009F0CC8"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0B6787">
        <w:rPr>
          <w:rFonts w:cs="Arial Narrow"/>
          <w:color w:val="000000"/>
          <w:sz w:val="24"/>
          <w:szCs w:val="24"/>
        </w:rPr>
        <w:t xml:space="preserve">Les indicateurs choisis étaient-ils appropriés ? Suffisants ? </w:t>
      </w:r>
    </w:p>
    <w:p w:rsidR="009F0CC8" w:rsidRPr="000B6787" w:rsidRDefault="009F0CC8"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0B6787">
        <w:rPr>
          <w:rFonts w:cs="Arial Narrow"/>
          <w:color w:val="000000"/>
          <w:sz w:val="24"/>
          <w:szCs w:val="24"/>
        </w:rPr>
        <w:t>Quels sont les progrès dans la réalisation des produits ?</w:t>
      </w:r>
    </w:p>
    <w:p w:rsidR="009F0CC8" w:rsidRPr="000B6787" w:rsidRDefault="009F0CC8"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0B6787">
        <w:rPr>
          <w:rFonts w:cs="Arial Narrow"/>
          <w:color w:val="000000"/>
          <w:sz w:val="24"/>
          <w:szCs w:val="24"/>
        </w:rPr>
        <w:t>Quels ont été les facteurs positifs et négatifs, qui ont affecté la réalisation des produits ?</w:t>
      </w:r>
    </w:p>
    <w:p w:rsidR="009F0CC8" w:rsidRPr="006C7942" w:rsidRDefault="009F0CC8"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6C7942">
        <w:rPr>
          <w:rFonts w:cs="Arial Narrow"/>
          <w:color w:val="000000"/>
          <w:sz w:val="24"/>
          <w:szCs w:val="24"/>
        </w:rPr>
        <w:t>Quels produits ont le plus contribué ou sont susceptibles de mieux contribuer à la réalisation de l’effet?</w:t>
      </w:r>
    </w:p>
    <w:p w:rsidR="009F0CC8" w:rsidRDefault="009F0CC8" w:rsidP="009F0CC8">
      <w:pPr>
        <w:pStyle w:val="Paragraphedeliste"/>
        <w:autoSpaceDE w:val="0"/>
        <w:autoSpaceDN w:val="0"/>
        <w:adjustRightInd w:val="0"/>
        <w:spacing w:after="0" w:line="240" w:lineRule="auto"/>
        <w:ind w:left="360"/>
        <w:jc w:val="both"/>
        <w:rPr>
          <w:rFonts w:ascii="TimesNewRoman" w:hAnsi="TimesNewRoman" w:cs="TimesNewRoman"/>
          <w:b/>
          <w:color w:val="FF0000"/>
          <w:sz w:val="23"/>
          <w:szCs w:val="23"/>
        </w:rPr>
      </w:pPr>
    </w:p>
    <w:p w:rsidR="009F0CC8" w:rsidRPr="00FA493E" w:rsidRDefault="00921C38" w:rsidP="009F0CC8">
      <w:pPr>
        <w:autoSpaceDE w:val="0"/>
        <w:autoSpaceDN w:val="0"/>
        <w:adjustRightInd w:val="0"/>
        <w:spacing w:after="0" w:line="240" w:lineRule="auto"/>
        <w:jc w:val="both"/>
        <w:rPr>
          <w:rFonts w:cs="Arial Narrow"/>
          <w:b/>
          <w:color w:val="0F243E" w:themeColor="text2" w:themeShade="80"/>
          <w:sz w:val="24"/>
          <w:szCs w:val="24"/>
        </w:rPr>
      </w:pPr>
      <w:r>
        <w:rPr>
          <w:rFonts w:ascii="TimesNewRoman" w:hAnsi="TimesNewRoman" w:cs="TimesNewRoman"/>
          <w:b/>
          <w:color w:val="0F243E" w:themeColor="text2" w:themeShade="80"/>
          <w:sz w:val="23"/>
          <w:szCs w:val="23"/>
        </w:rPr>
        <w:t xml:space="preserve">Approche </w:t>
      </w:r>
      <w:r w:rsidR="009F0CC8" w:rsidRPr="00FA493E">
        <w:rPr>
          <w:rFonts w:ascii="TimesNewRoman" w:hAnsi="TimesNewRoman" w:cs="TimesNewRoman"/>
          <w:b/>
          <w:color w:val="0F243E" w:themeColor="text2" w:themeShade="80"/>
          <w:sz w:val="23"/>
          <w:szCs w:val="23"/>
        </w:rPr>
        <w:t>méthodologi</w:t>
      </w:r>
      <w:r>
        <w:rPr>
          <w:rFonts w:ascii="TimesNewRoman" w:hAnsi="TimesNewRoman" w:cs="TimesNewRoman"/>
          <w:b/>
          <w:color w:val="0F243E" w:themeColor="text2" w:themeShade="80"/>
          <w:sz w:val="23"/>
          <w:szCs w:val="23"/>
        </w:rPr>
        <w:t xml:space="preserve">que </w:t>
      </w:r>
    </w:p>
    <w:p w:rsidR="009F0CC8" w:rsidRPr="00FA493E" w:rsidRDefault="009F0CC8" w:rsidP="009F0CC8">
      <w:pPr>
        <w:shd w:val="clear" w:color="auto" w:fill="FFFFFF"/>
        <w:spacing w:after="0" w:line="240" w:lineRule="auto"/>
        <w:jc w:val="both"/>
        <w:rPr>
          <w:rFonts w:cs="Arial Narrow"/>
          <w:color w:val="0F243E" w:themeColor="text2" w:themeShade="80"/>
          <w:sz w:val="24"/>
          <w:szCs w:val="24"/>
        </w:rPr>
      </w:pPr>
    </w:p>
    <w:p w:rsidR="009F0CC8" w:rsidRPr="004C001C" w:rsidRDefault="009F0CC8" w:rsidP="009F0CC8">
      <w:pPr>
        <w:shd w:val="clear" w:color="auto" w:fill="FFFFFF"/>
        <w:spacing w:after="0" w:line="240" w:lineRule="auto"/>
        <w:jc w:val="both"/>
        <w:rPr>
          <w:rFonts w:cs="Arial Narrow"/>
          <w:color w:val="000000"/>
          <w:sz w:val="24"/>
          <w:szCs w:val="24"/>
        </w:rPr>
      </w:pPr>
      <w:r>
        <w:rPr>
          <w:rFonts w:cs="Arial Narrow"/>
          <w:color w:val="000000"/>
          <w:sz w:val="24"/>
          <w:szCs w:val="24"/>
        </w:rPr>
        <w:t xml:space="preserve">Conformément aux orientations </w:t>
      </w:r>
      <w:r w:rsidRPr="004C001C">
        <w:rPr>
          <w:rFonts w:cs="Arial Narrow"/>
          <w:color w:val="000000"/>
          <w:sz w:val="24"/>
          <w:szCs w:val="24"/>
        </w:rPr>
        <w:t>indiqué</w:t>
      </w:r>
      <w:r>
        <w:rPr>
          <w:rFonts w:cs="Arial Narrow"/>
          <w:color w:val="000000"/>
          <w:sz w:val="24"/>
          <w:szCs w:val="24"/>
        </w:rPr>
        <w:t>es</w:t>
      </w:r>
      <w:r w:rsidRPr="004C001C">
        <w:rPr>
          <w:rFonts w:cs="Arial Narrow"/>
          <w:color w:val="000000"/>
          <w:sz w:val="24"/>
          <w:szCs w:val="24"/>
        </w:rPr>
        <w:t xml:space="preserve"> dans les termes de référence, l’évaluation </w:t>
      </w:r>
      <w:r>
        <w:rPr>
          <w:rFonts w:cs="Arial Narrow"/>
          <w:color w:val="000000"/>
          <w:sz w:val="24"/>
          <w:szCs w:val="24"/>
        </w:rPr>
        <w:t>finale est</w:t>
      </w:r>
      <w:r w:rsidRPr="004C001C">
        <w:rPr>
          <w:rFonts w:cs="Arial Narrow"/>
          <w:color w:val="000000"/>
          <w:sz w:val="24"/>
          <w:szCs w:val="24"/>
        </w:rPr>
        <w:t xml:space="preserve"> réalisée </w:t>
      </w:r>
      <w:r>
        <w:rPr>
          <w:rFonts w:cs="Arial Narrow"/>
          <w:color w:val="000000"/>
          <w:sz w:val="24"/>
          <w:szCs w:val="24"/>
        </w:rPr>
        <w:t xml:space="preserve">selon </w:t>
      </w:r>
      <w:r w:rsidRPr="004C001C">
        <w:rPr>
          <w:rFonts w:cs="Arial Narrow"/>
          <w:color w:val="000000"/>
          <w:sz w:val="24"/>
          <w:szCs w:val="24"/>
        </w:rPr>
        <w:t xml:space="preserve">la démarche méthodologique ci-dessous : </w:t>
      </w:r>
    </w:p>
    <w:p w:rsidR="009F0CC8" w:rsidRPr="004C001C" w:rsidRDefault="009F0CC8" w:rsidP="009F0CC8">
      <w:pPr>
        <w:pStyle w:val="Paragraphedeliste"/>
        <w:autoSpaceDE w:val="0"/>
        <w:autoSpaceDN w:val="0"/>
        <w:adjustRightInd w:val="0"/>
        <w:spacing w:after="0" w:line="240" w:lineRule="auto"/>
        <w:ind w:left="360"/>
        <w:jc w:val="both"/>
        <w:rPr>
          <w:rFonts w:cs="Arial Narrow"/>
          <w:color w:val="000000"/>
          <w:sz w:val="24"/>
          <w:szCs w:val="24"/>
        </w:rPr>
      </w:pPr>
    </w:p>
    <w:p w:rsidR="009F0CC8" w:rsidRDefault="009F0CC8" w:rsidP="009F0CC8">
      <w:pPr>
        <w:pStyle w:val="Paragraphedeliste"/>
        <w:autoSpaceDE w:val="0"/>
        <w:autoSpaceDN w:val="0"/>
        <w:adjustRightInd w:val="0"/>
        <w:spacing w:after="0" w:line="240" w:lineRule="auto"/>
        <w:ind w:left="0"/>
        <w:jc w:val="both"/>
        <w:rPr>
          <w:rFonts w:cs="Arial Narrow"/>
          <w:sz w:val="24"/>
          <w:szCs w:val="24"/>
        </w:rPr>
      </w:pPr>
      <w:r>
        <w:rPr>
          <w:rFonts w:cs="Arial Narrow"/>
          <w:sz w:val="24"/>
          <w:szCs w:val="24"/>
        </w:rPr>
        <w:t xml:space="preserve">(1) </w:t>
      </w:r>
      <w:r>
        <w:rPr>
          <w:rFonts w:cs="Arial Narrow"/>
          <w:sz w:val="24"/>
          <w:szCs w:val="24"/>
        </w:rPr>
        <w:tab/>
      </w:r>
      <w:r w:rsidRPr="00044C21">
        <w:rPr>
          <w:rFonts w:cs="Arial Narrow"/>
          <w:sz w:val="24"/>
          <w:szCs w:val="24"/>
        </w:rPr>
        <w:t xml:space="preserve">une analyse documentaire : Elle permet d’analyser toutes les sources d’information au niveau du PNUD (directives en matière d’évaluation d’effet, différentes versions du l’UNDAF et celles du CPAP y afférentes, cadre de suivi évaluation des résultats, les rapports annuels orientés résultats </w:t>
      </w:r>
      <w:r w:rsidR="001B2398" w:rsidRPr="00044C21">
        <w:rPr>
          <w:rFonts w:cs="Arial Narrow"/>
          <w:sz w:val="24"/>
          <w:szCs w:val="24"/>
        </w:rPr>
        <w:t>etc.</w:t>
      </w:r>
      <w:r w:rsidRPr="00044C21">
        <w:rPr>
          <w:rFonts w:cs="Arial Narrow"/>
          <w:sz w:val="24"/>
          <w:szCs w:val="24"/>
        </w:rPr>
        <w:t>), au niveau des administrations des niveaux central et déconcentré, des coordinations des projets, des PTF et des organisations de la société civile</w:t>
      </w:r>
      <w:r>
        <w:rPr>
          <w:rFonts w:cs="Arial Narrow"/>
          <w:sz w:val="24"/>
          <w:szCs w:val="24"/>
        </w:rPr>
        <w:t xml:space="preserve">. </w:t>
      </w:r>
    </w:p>
    <w:p w:rsidR="009F0CC8" w:rsidRDefault="009F0CC8" w:rsidP="009F0CC8">
      <w:pPr>
        <w:pStyle w:val="Paragraphedeliste"/>
        <w:autoSpaceDE w:val="0"/>
        <w:autoSpaceDN w:val="0"/>
        <w:adjustRightInd w:val="0"/>
        <w:spacing w:after="0" w:line="240" w:lineRule="auto"/>
        <w:ind w:left="0"/>
        <w:jc w:val="both"/>
        <w:rPr>
          <w:rFonts w:cs="Arial Narrow"/>
          <w:sz w:val="24"/>
          <w:szCs w:val="24"/>
        </w:rPr>
      </w:pPr>
      <w:r>
        <w:rPr>
          <w:rFonts w:cs="Arial Narrow"/>
          <w:sz w:val="24"/>
          <w:szCs w:val="24"/>
        </w:rPr>
        <w:t xml:space="preserve">(2)   la mise en cohérence de l’importante documentation mise à la disposition des consultants et l’identification des besoins de </w:t>
      </w:r>
      <w:r w:rsidRPr="00F343DE">
        <w:rPr>
          <w:rFonts w:cs="Arial Narrow"/>
          <w:sz w:val="24"/>
          <w:szCs w:val="24"/>
        </w:rPr>
        <w:t>données complémentaires à collecter : Il s’agit à cette étape, en tenant compte du résultat de la phase précédente, d’exprimer les données/informations à collecter et auprès de quelles sources pour répondre aux questions relatives à l’évaluation et les outils qui seront utilisés.</w:t>
      </w:r>
      <w:r w:rsidRPr="00044C21">
        <w:rPr>
          <w:rFonts w:cs="Arial Narrow"/>
          <w:sz w:val="24"/>
          <w:szCs w:val="24"/>
        </w:rPr>
        <w:t xml:space="preserve">   </w:t>
      </w:r>
    </w:p>
    <w:p w:rsidR="009F0CC8" w:rsidRDefault="009F0CC8" w:rsidP="009F0CC8">
      <w:pPr>
        <w:pStyle w:val="Paragraphedeliste"/>
        <w:autoSpaceDE w:val="0"/>
        <w:autoSpaceDN w:val="0"/>
        <w:adjustRightInd w:val="0"/>
        <w:spacing w:after="0" w:line="240" w:lineRule="auto"/>
        <w:ind w:left="0"/>
        <w:jc w:val="both"/>
        <w:rPr>
          <w:rFonts w:cs="Arial Narrow"/>
          <w:sz w:val="24"/>
          <w:szCs w:val="24"/>
        </w:rPr>
      </w:pPr>
    </w:p>
    <w:p w:rsidR="009F0CC8" w:rsidRDefault="009F0CC8" w:rsidP="009F0CC8">
      <w:pPr>
        <w:pStyle w:val="Paragraphedeliste"/>
        <w:autoSpaceDE w:val="0"/>
        <w:autoSpaceDN w:val="0"/>
        <w:adjustRightInd w:val="0"/>
        <w:spacing w:after="0" w:line="240" w:lineRule="auto"/>
        <w:ind w:left="0"/>
        <w:jc w:val="both"/>
        <w:rPr>
          <w:rFonts w:cs="Arial Narrow"/>
          <w:color w:val="000000"/>
          <w:sz w:val="24"/>
          <w:szCs w:val="24"/>
        </w:rPr>
      </w:pPr>
      <w:r>
        <w:rPr>
          <w:rFonts w:cs="Arial Narrow"/>
          <w:color w:val="000000"/>
          <w:sz w:val="24"/>
          <w:szCs w:val="24"/>
        </w:rPr>
        <w:lastRenderedPageBreak/>
        <w:t xml:space="preserve">(3)      </w:t>
      </w:r>
      <w:r w:rsidRPr="00F343DE">
        <w:rPr>
          <w:rFonts w:cs="Arial Narrow"/>
          <w:color w:val="000000"/>
          <w:sz w:val="24"/>
          <w:szCs w:val="24"/>
        </w:rPr>
        <w:t>des entretiens avec toutes les parties prenantes : cette partie inclu</w:t>
      </w:r>
      <w:r>
        <w:rPr>
          <w:rFonts w:cs="Arial Narrow"/>
          <w:color w:val="000000"/>
          <w:sz w:val="24"/>
          <w:szCs w:val="24"/>
        </w:rPr>
        <w:t xml:space="preserve">t </w:t>
      </w:r>
      <w:r w:rsidRPr="00F343DE">
        <w:rPr>
          <w:rFonts w:cs="Arial Narrow"/>
          <w:color w:val="000000"/>
          <w:sz w:val="24"/>
          <w:szCs w:val="24"/>
        </w:rPr>
        <w:t xml:space="preserve">la partie nationale, les partenaires techniques et les bénéficiaires </w:t>
      </w:r>
      <w:r>
        <w:rPr>
          <w:rFonts w:cs="Arial Narrow"/>
          <w:color w:val="000000"/>
          <w:sz w:val="24"/>
          <w:szCs w:val="24"/>
        </w:rPr>
        <w:t>afin de</w:t>
      </w:r>
      <w:r w:rsidRPr="00F343DE">
        <w:rPr>
          <w:rFonts w:cs="Arial Narrow"/>
          <w:color w:val="000000"/>
          <w:sz w:val="24"/>
          <w:szCs w:val="24"/>
        </w:rPr>
        <w:t xml:space="preserve"> recueillir leurs avis sur les différents </w:t>
      </w:r>
      <w:r>
        <w:rPr>
          <w:rFonts w:cs="Arial Narrow"/>
          <w:color w:val="000000"/>
          <w:sz w:val="24"/>
          <w:szCs w:val="24"/>
        </w:rPr>
        <w:t>questions évaluatives et les réalisations de résultats</w:t>
      </w:r>
      <w:r w:rsidRPr="00F343DE">
        <w:rPr>
          <w:rFonts w:cs="Arial Narrow"/>
          <w:color w:val="000000"/>
          <w:sz w:val="24"/>
          <w:szCs w:val="24"/>
        </w:rPr>
        <w:t>.</w:t>
      </w:r>
    </w:p>
    <w:p w:rsidR="009F0CC8" w:rsidRDefault="009F0CC8" w:rsidP="009F0CC8">
      <w:pPr>
        <w:pStyle w:val="Paragraphedeliste"/>
        <w:autoSpaceDE w:val="0"/>
        <w:autoSpaceDN w:val="0"/>
        <w:adjustRightInd w:val="0"/>
        <w:spacing w:after="0" w:line="240" w:lineRule="auto"/>
        <w:ind w:left="0"/>
        <w:jc w:val="both"/>
        <w:rPr>
          <w:rFonts w:cs="Arial Narrow"/>
          <w:color w:val="000000"/>
          <w:sz w:val="24"/>
          <w:szCs w:val="24"/>
        </w:rPr>
      </w:pPr>
    </w:p>
    <w:p w:rsidR="009F0CC8" w:rsidRPr="00F343DE" w:rsidRDefault="009F0CC8" w:rsidP="009F0CC8">
      <w:pPr>
        <w:pStyle w:val="Paragraphedeliste"/>
        <w:autoSpaceDE w:val="0"/>
        <w:autoSpaceDN w:val="0"/>
        <w:adjustRightInd w:val="0"/>
        <w:spacing w:after="0" w:line="240" w:lineRule="auto"/>
        <w:ind w:left="0"/>
        <w:jc w:val="both"/>
        <w:rPr>
          <w:rFonts w:cs="Arial Narrow"/>
          <w:color w:val="000000"/>
          <w:sz w:val="24"/>
          <w:szCs w:val="24"/>
        </w:rPr>
      </w:pPr>
      <w:r>
        <w:rPr>
          <w:rFonts w:cs="Arial Narrow"/>
          <w:color w:val="000000"/>
          <w:sz w:val="24"/>
          <w:szCs w:val="24"/>
        </w:rPr>
        <w:t xml:space="preserve">(4)    la réalisation de visites de </w:t>
      </w:r>
      <w:r w:rsidRPr="00F343DE">
        <w:rPr>
          <w:rFonts w:cs="Arial Narrow"/>
          <w:color w:val="000000"/>
          <w:sz w:val="24"/>
          <w:szCs w:val="24"/>
        </w:rPr>
        <w:t xml:space="preserve">terrain : </w:t>
      </w:r>
      <w:r>
        <w:rPr>
          <w:rFonts w:cs="Arial Narrow"/>
          <w:color w:val="000000"/>
          <w:sz w:val="24"/>
          <w:szCs w:val="24"/>
        </w:rPr>
        <w:t xml:space="preserve">dans la limite du temps imparti, les évaluateurs effectuent des visites de terrain en vue d‘apprécier les différents niveaux de perceptions et de changements apportés sur les bénéficiaires et autres différents acteurs par les </w:t>
      </w:r>
      <w:r w:rsidRPr="00F343DE">
        <w:rPr>
          <w:rFonts w:cs="Arial Narrow"/>
          <w:color w:val="000000"/>
          <w:sz w:val="24"/>
          <w:szCs w:val="24"/>
        </w:rPr>
        <w:t>réalisations des projets mis-en œuvre dans le cadre de l’effet</w:t>
      </w:r>
      <w:r>
        <w:rPr>
          <w:rFonts w:cs="Arial Narrow"/>
          <w:color w:val="000000"/>
          <w:sz w:val="24"/>
          <w:szCs w:val="24"/>
        </w:rPr>
        <w:t>.</w:t>
      </w:r>
    </w:p>
    <w:p w:rsidR="009F0CC8" w:rsidRDefault="009F0CC8" w:rsidP="009F0CC8">
      <w:pPr>
        <w:autoSpaceDE w:val="0"/>
        <w:autoSpaceDN w:val="0"/>
        <w:adjustRightInd w:val="0"/>
        <w:spacing w:after="0" w:line="240" w:lineRule="auto"/>
        <w:jc w:val="both"/>
        <w:rPr>
          <w:rFonts w:cs="Arial Narrow"/>
          <w:color w:val="000000"/>
          <w:sz w:val="24"/>
          <w:szCs w:val="24"/>
        </w:rPr>
      </w:pPr>
    </w:p>
    <w:p w:rsidR="009F0CC8" w:rsidRDefault="009F0CC8" w:rsidP="009F0CC8">
      <w:pPr>
        <w:autoSpaceDE w:val="0"/>
        <w:autoSpaceDN w:val="0"/>
        <w:adjustRightInd w:val="0"/>
        <w:spacing w:after="0" w:line="240" w:lineRule="auto"/>
        <w:jc w:val="both"/>
        <w:rPr>
          <w:rFonts w:cs="Arial Narrow"/>
          <w:color w:val="000000"/>
          <w:sz w:val="24"/>
          <w:szCs w:val="24"/>
        </w:rPr>
      </w:pPr>
      <w:r>
        <w:rPr>
          <w:rFonts w:cs="Arial Narrow"/>
          <w:color w:val="000000"/>
          <w:sz w:val="24"/>
          <w:szCs w:val="24"/>
        </w:rPr>
        <w:t xml:space="preserve">(5)   la soumission d’un </w:t>
      </w:r>
      <w:proofErr w:type="spellStart"/>
      <w:r>
        <w:rPr>
          <w:rFonts w:cs="Arial Narrow"/>
          <w:color w:val="000000"/>
          <w:sz w:val="24"/>
          <w:szCs w:val="24"/>
        </w:rPr>
        <w:t>aide mémoire</w:t>
      </w:r>
      <w:proofErr w:type="spellEnd"/>
      <w:r>
        <w:rPr>
          <w:rFonts w:cs="Arial Narrow"/>
          <w:color w:val="000000"/>
          <w:sz w:val="24"/>
          <w:szCs w:val="24"/>
        </w:rPr>
        <w:t xml:space="preserve"> sur les constats et résultats préliminaires de l’évaluation finale.</w:t>
      </w:r>
    </w:p>
    <w:p w:rsidR="009F0CC8" w:rsidRDefault="009F0CC8" w:rsidP="009F0CC8">
      <w:pPr>
        <w:autoSpaceDE w:val="0"/>
        <w:autoSpaceDN w:val="0"/>
        <w:adjustRightInd w:val="0"/>
        <w:spacing w:after="0" w:line="240" w:lineRule="auto"/>
        <w:jc w:val="both"/>
        <w:rPr>
          <w:rFonts w:cs="Arial Narrow"/>
          <w:color w:val="000000"/>
          <w:sz w:val="24"/>
          <w:szCs w:val="24"/>
        </w:rPr>
      </w:pPr>
    </w:p>
    <w:p w:rsidR="009F0CC8" w:rsidRPr="00F34B6E" w:rsidRDefault="009F0CC8" w:rsidP="009F0CC8">
      <w:pPr>
        <w:autoSpaceDE w:val="0"/>
        <w:autoSpaceDN w:val="0"/>
        <w:adjustRightInd w:val="0"/>
        <w:spacing w:after="0" w:line="240" w:lineRule="auto"/>
        <w:jc w:val="both"/>
        <w:rPr>
          <w:rFonts w:cs="Arial Narrow"/>
          <w:color w:val="000000"/>
          <w:sz w:val="24"/>
          <w:szCs w:val="24"/>
        </w:rPr>
      </w:pPr>
      <w:r>
        <w:rPr>
          <w:rFonts w:cs="Arial Narrow"/>
          <w:color w:val="000000"/>
          <w:sz w:val="24"/>
          <w:szCs w:val="24"/>
        </w:rPr>
        <w:t xml:space="preserve">(6)       la rédaction et soumission d’un rapport provisoire de l’évaluation finale  </w:t>
      </w:r>
    </w:p>
    <w:p w:rsidR="009F0CC8" w:rsidRPr="007E2CB3" w:rsidRDefault="009F0CC8" w:rsidP="009F0CC8">
      <w:pPr>
        <w:autoSpaceDE w:val="0"/>
        <w:autoSpaceDN w:val="0"/>
        <w:adjustRightInd w:val="0"/>
        <w:spacing w:after="0"/>
        <w:ind w:left="360"/>
        <w:jc w:val="both"/>
        <w:rPr>
          <w:rFonts w:cs="Arial Narrow"/>
          <w:color w:val="000000"/>
          <w:sz w:val="24"/>
          <w:szCs w:val="24"/>
        </w:rPr>
      </w:pPr>
    </w:p>
    <w:p w:rsidR="009F0CC8" w:rsidRPr="006C7942" w:rsidRDefault="009F0CC8" w:rsidP="009F0CC8">
      <w:pPr>
        <w:autoSpaceDE w:val="0"/>
        <w:autoSpaceDN w:val="0"/>
        <w:adjustRightInd w:val="0"/>
        <w:spacing w:after="0"/>
        <w:jc w:val="both"/>
        <w:rPr>
          <w:rFonts w:cs="Arial Narrow"/>
          <w:color w:val="000000"/>
          <w:sz w:val="24"/>
          <w:szCs w:val="24"/>
        </w:rPr>
      </w:pPr>
      <w:r>
        <w:rPr>
          <w:rFonts w:cs="Arial Narrow"/>
          <w:color w:val="000000"/>
          <w:sz w:val="24"/>
          <w:szCs w:val="24"/>
        </w:rPr>
        <w:t>(7)    la rédaction du rapport final intégrant les observations des parties sur le rapport provisoire.</w:t>
      </w:r>
    </w:p>
    <w:p w:rsidR="009F0CC8" w:rsidRPr="00BD6975" w:rsidRDefault="009F0CC8" w:rsidP="009F0CC8">
      <w:pPr>
        <w:pStyle w:val="Paragraphedeliste"/>
        <w:spacing w:after="0" w:line="240" w:lineRule="auto"/>
        <w:ind w:left="0"/>
        <w:contextualSpacing w:val="0"/>
        <w:rPr>
          <w:sz w:val="24"/>
          <w:szCs w:val="24"/>
        </w:rPr>
      </w:pPr>
    </w:p>
    <w:p w:rsidR="009F0CC8" w:rsidRPr="00CE6601" w:rsidRDefault="009F0CC8" w:rsidP="009F0CC8">
      <w:pPr>
        <w:jc w:val="both"/>
        <w:rPr>
          <w:b/>
          <w:sz w:val="24"/>
          <w:szCs w:val="24"/>
        </w:rPr>
      </w:pPr>
      <w:r w:rsidRPr="00CE6601">
        <w:rPr>
          <w:sz w:val="24"/>
          <w:szCs w:val="24"/>
        </w:rPr>
        <w:t>Le présent rapport d’évaluation finale de la réalisat</w:t>
      </w:r>
      <w:r w:rsidR="00921C38" w:rsidRPr="00CE6601">
        <w:rPr>
          <w:sz w:val="24"/>
          <w:szCs w:val="24"/>
        </w:rPr>
        <w:t xml:space="preserve">ion des effets du Programme Pays </w:t>
      </w:r>
      <w:r w:rsidRPr="00CE6601">
        <w:rPr>
          <w:sz w:val="24"/>
          <w:szCs w:val="24"/>
        </w:rPr>
        <w:t>dans le domaine Environnement et Développement durable s’articu</w:t>
      </w:r>
      <w:r w:rsidR="00CE6601" w:rsidRPr="00CE6601">
        <w:rPr>
          <w:sz w:val="24"/>
          <w:szCs w:val="24"/>
        </w:rPr>
        <w:t>le autour de la revue du contexte, de l’</w:t>
      </w:r>
      <w:r w:rsidR="00CE6601">
        <w:rPr>
          <w:sz w:val="24"/>
          <w:szCs w:val="24"/>
        </w:rPr>
        <w:t>a</w:t>
      </w:r>
      <w:r w:rsidR="00CE6601" w:rsidRPr="00CE6601">
        <w:rPr>
          <w:sz w:val="24"/>
          <w:szCs w:val="24"/>
        </w:rPr>
        <w:t>nalyse des données, des recommandations et leçons apprises et propose un esquisse de plan d’action.</w:t>
      </w:r>
    </w:p>
    <w:p w:rsidR="009F0CC8" w:rsidRDefault="009F0CC8" w:rsidP="009F0CC8">
      <w:pPr>
        <w:autoSpaceDE w:val="0"/>
        <w:autoSpaceDN w:val="0"/>
        <w:adjustRightInd w:val="0"/>
        <w:spacing w:after="0" w:line="240" w:lineRule="auto"/>
        <w:rPr>
          <w:rFonts w:cs="TimesNewRoman,Bold"/>
          <w:b/>
          <w:bCs/>
          <w:sz w:val="24"/>
          <w:szCs w:val="24"/>
        </w:rPr>
      </w:pPr>
      <w:r w:rsidRPr="00D50E26">
        <w:rPr>
          <w:rFonts w:cs="TimesNewRoman,Bold"/>
          <w:b/>
          <w:bCs/>
          <w:sz w:val="24"/>
          <w:szCs w:val="24"/>
        </w:rPr>
        <w:t>LE CONTEXTE DE D</w:t>
      </w:r>
      <w:r>
        <w:rPr>
          <w:rFonts w:cs="TimesNewRoman,Bold"/>
          <w:b/>
          <w:bCs/>
          <w:sz w:val="24"/>
          <w:szCs w:val="24"/>
        </w:rPr>
        <w:t>E</w:t>
      </w:r>
      <w:r w:rsidRPr="00D50E26">
        <w:rPr>
          <w:rFonts w:cs="TimesNewRoman,Bold"/>
          <w:b/>
          <w:bCs/>
          <w:sz w:val="24"/>
          <w:szCs w:val="24"/>
        </w:rPr>
        <w:t>VELOPPEMENT</w:t>
      </w:r>
      <w:r>
        <w:rPr>
          <w:rFonts w:cs="TimesNewRoman,Bold"/>
          <w:b/>
          <w:bCs/>
          <w:sz w:val="24"/>
          <w:szCs w:val="24"/>
        </w:rPr>
        <w:t xml:space="preserve"> </w:t>
      </w:r>
    </w:p>
    <w:p w:rsidR="009F0CC8" w:rsidRPr="00D50E26" w:rsidRDefault="009F0CC8" w:rsidP="009F0CC8">
      <w:pPr>
        <w:autoSpaceDE w:val="0"/>
        <w:autoSpaceDN w:val="0"/>
        <w:adjustRightInd w:val="0"/>
        <w:spacing w:after="0" w:line="240" w:lineRule="auto"/>
        <w:rPr>
          <w:rFonts w:cs="TimesNewRoman"/>
          <w:sz w:val="24"/>
          <w:szCs w:val="24"/>
        </w:rPr>
      </w:pPr>
    </w:p>
    <w:p w:rsidR="009F0CC8" w:rsidRDefault="009F0CC8" w:rsidP="009F0CC8">
      <w:pPr>
        <w:jc w:val="both"/>
      </w:pPr>
      <w:r>
        <w:t xml:space="preserve">                                                                </w:t>
      </w:r>
    </w:p>
    <w:p w:rsidR="009F0CC8" w:rsidRPr="009F0CC8" w:rsidRDefault="009F0CC8" w:rsidP="009F0CC8">
      <w:pPr>
        <w:rPr>
          <w:sz w:val="24"/>
          <w:szCs w:val="24"/>
        </w:rPr>
      </w:pPr>
      <w:r w:rsidRPr="009F0CC8">
        <w:rPr>
          <w:sz w:val="24"/>
          <w:szCs w:val="24"/>
        </w:rPr>
        <w:t>Depuis près de 10 ans (2004 – 2013), le PNUD n’a cessé d’apporter son appui  dans le cadre de la réalisation de l’effet 7 du CPAP. En effet, en réponse à la dégradation continue des terres, à la sauvegarde de  la biodiversité ainsi qu’à l’approvisionnement en eau et des conditions de vie des populations vulnérables.  C’est ainsi que, dans le cadre du Programme 2004–2008, le PNUD Niger avait déjà accompagné le pays à travers une quinzaine de projets environnementaux couvrant les problématiques multidimensionnelles de gestion de la biodiversité, la lutte contre la dégradation des terres, l’adaptation aux effets du changement climatiques, et la gestion des ressources en eau aux niveaux national et régional.</w:t>
      </w:r>
    </w:p>
    <w:p w:rsidR="009F0CC8" w:rsidRPr="009F0CC8" w:rsidRDefault="009F0CC8" w:rsidP="009F0CC8">
      <w:pPr>
        <w:jc w:val="both"/>
        <w:rPr>
          <w:sz w:val="24"/>
          <w:szCs w:val="24"/>
        </w:rPr>
      </w:pPr>
      <w:r w:rsidRPr="009F0CC8">
        <w:rPr>
          <w:sz w:val="24"/>
          <w:szCs w:val="24"/>
        </w:rPr>
        <w:t xml:space="preserve">De façon plus globale sur la période 2009 - 2012, les interventions du PNUD ont permis de juguler et de gérer diverses situations institutionnelles, politiques et </w:t>
      </w:r>
      <w:proofErr w:type="spellStart"/>
      <w:r w:rsidRPr="009F0CC8">
        <w:rPr>
          <w:sz w:val="24"/>
          <w:szCs w:val="24"/>
        </w:rPr>
        <w:t>socio économiques</w:t>
      </w:r>
      <w:proofErr w:type="spellEnd"/>
      <w:r w:rsidRPr="009F0CC8">
        <w:rPr>
          <w:sz w:val="24"/>
          <w:szCs w:val="24"/>
        </w:rPr>
        <w:t xml:space="preserve"> en matière de renforcement des capacités et/ou d’urgence grâce à la flexibilité et à la capacités d’adaptation de ses mécanismes et outils d’interventions.  On peut citer, entre autres  aspects qui ont influé positivement ou négativement le contexte pays:</w:t>
      </w:r>
    </w:p>
    <w:p w:rsidR="009F0CC8" w:rsidRPr="009F0CC8" w:rsidRDefault="009F0CC8" w:rsidP="009F0CC8">
      <w:pPr>
        <w:jc w:val="both"/>
        <w:rPr>
          <w:sz w:val="24"/>
          <w:szCs w:val="24"/>
        </w:rPr>
      </w:pPr>
      <w:r>
        <w:rPr>
          <w:sz w:val="24"/>
          <w:szCs w:val="24"/>
        </w:rPr>
        <w:t>Sur le</w:t>
      </w:r>
      <w:r w:rsidRPr="009F0CC8">
        <w:rPr>
          <w:sz w:val="24"/>
          <w:szCs w:val="24"/>
        </w:rPr>
        <w:t xml:space="preserve"> plan politique et stratégique</w:t>
      </w:r>
    </w:p>
    <w:p w:rsidR="009F0CC8" w:rsidRPr="009F0CC8" w:rsidRDefault="009F0CC8" w:rsidP="00A05CAE">
      <w:pPr>
        <w:pStyle w:val="Paragraphedeliste"/>
        <w:numPr>
          <w:ilvl w:val="0"/>
          <w:numId w:val="25"/>
        </w:numPr>
        <w:jc w:val="both"/>
        <w:rPr>
          <w:sz w:val="24"/>
          <w:szCs w:val="24"/>
        </w:rPr>
      </w:pPr>
      <w:r w:rsidRPr="009F0CC8">
        <w:rPr>
          <w:sz w:val="24"/>
          <w:szCs w:val="24"/>
        </w:rPr>
        <w:t>Divers appuis pour la préparation et pour la mobilisation de ressources pour la 2</w:t>
      </w:r>
      <w:r w:rsidRPr="009F0CC8">
        <w:rPr>
          <w:sz w:val="24"/>
          <w:szCs w:val="24"/>
          <w:vertAlign w:val="superscript"/>
        </w:rPr>
        <w:t>ème</w:t>
      </w:r>
      <w:r w:rsidRPr="009F0CC8">
        <w:rPr>
          <w:sz w:val="24"/>
          <w:szCs w:val="24"/>
        </w:rPr>
        <w:t xml:space="preserve"> génération de stratégie de réduction de la pauvreté ; (2008 – 2010).Ces appuis qui </w:t>
      </w:r>
      <w:r w:rsidRPr="009F0CC8">
        <w:rPr>
          <w:sz w:val="24"/>
          <w:szCs w:val="24"/>
        </w:rPr>
        <w:lastRenderedPageBreak/>
        <w:t xml:space="preserve">ont abouti à l’éligibilité à l’assistance au développement dans le cadre de l’initiative MDG </w:t>
      </w:r>
      <w:r w:rsidR="001B2398" w:rsidRPr="009F0CC8">
        <w:rPr>
          <w:sz w:val="24"/>
          <w:szCs w:val="24"/>
        </w:rPr>
        <w:t>Arica</w:t>
      </w:r>
      <w:r w:rsidRPr="009F0CC8">
        <w:rPr>
          <w:sz w:val="24"/>
          <w:szCs w:val="24"/>
        </w:rPr>
        <w:t xml:space="preserve"> et la mise en œuvre de la Déclaration de Paris ; 2009</w:t>
      </w:r>
    </w:p>
    <w:p w:rsidR="009F0CC8" w:rsidRPr="009F0CC8" w:rsidRDefault="009F0CC8" w:rsidP="00A05CAE">
      <w:pPr>
        <w:pStyle w:val="Paragraphedeliste"/>
        <w:numPr>
          <w:ilvl w:val="0"/>
          <w:numId w:val="25"/>
        </w:numPr>
        <w:rPr>
          <w:rStyle w:val="roaranswer"/>
          <w:rFonts w:eastAsia="Batang" w:cs="Arial"/>
          <w:sz w:val="24"/>
          <w:szCs w:val="24"/>
        </w:rPr>
      </w:pPr>
      <w:r w:rsidRPr="009F0CC8">
        <w:rPr>
          <w:rStyle w:val="roaranswer"/>
          <w:rFonts w:eastAsia="Batang" w:cs="Arial"/>
          <w:sz w:val="24"/>
          <w:szCs w:val="24"/>
        </w:rPr>
        <w:t>Avec le poids croissant des industries extractives, le PNUD s’est positionné comme un partenaire de choix en mettant en place une assistance technique et des opportunités de renforcement des capacités pour les cadres nationaux.</w:t>
      </w:r>
    </w:p>
    <w:p w:rsidR="009F0CC8" w:rsidRPr="009F0CC8" w:rsidRDefault="009F0CC8" w:rsidP="00A05CAE">
      <w:pPr>
        <w:pStyle w:val="Paragraphedeliste"/>
        <w:numPr>
          <w:ilvl w:val="0"/>
          <w:numId w:val="25"/>
        </w:numPr>
        <w:jc w:val="both"/>
        <w:rPr>
          <w:sz w:val="24"/>
          <w:szCs w:val="24"/>
          <w:highlight w:val="yellow"/>
        </w:rPr>
      </w:pPr>
      <w:r w:rsidRPr="009F0CC8">
        <w:rPr>
          <w:sz w:val="24"/>
          <w:szCs w:val="24"/>
        </w:rPr>
        <w:t xml:space="preserve">Soutien pour l’organisation d’un forum national sur les changements climatiques et le positionnement du Niger à Copenhague (2011) </w:t>
      </w:r>
    </w:p>
    <w:p w:rsidR="009F0CC8" w:rsidRPr="00DE7C69" w:rsidRDefault="009F0CC8" w:rsidP="00A05CAE">
      <w:pPr>
        <w:pStyle w:val="Paragraphedeliste"/>
        <w:numPr>
          <w:ilvl w:val="0"/>
          <w:numId w:val="25"/>
        </w:numPr>
        <w:jc w:val="both"/>
        <w:rPr>
          <w:highlight w:val="yellow"/>
        </w:rPr>
      </w:pPr>
      <w:r w:rsidRPr="009F0CC8">
        <w:rPr>
          <w:sz w:val="24"/>
          <w:szCs w:val="24"/>
        </w:rPr>
        <w:t xml:space="preserve">Par sa présence aux côtés du pays durant la crise sociopolitique de 2009 non favorable à la mobilisation et la concrétisation des annonces des partenaires ; (2009 – 2010),le PNUD a </w:t>
      </w:r>
      <w:r w:rsidRPr="009F0CC8">
        <w:rPr>
          <w:rFonts w:eastAsia="Calibri"/>
          <w:sz w:val="24"/>
          <w:szCs w:val="24"/>
        </w:rPr>
        <w:t xml:space="preserve">contribué à la gestion crise multidimensionnelle qui a ralenti de façon significative l’exécution des politiques, programmes et stratégies ainsi que les progrès vers le développement économique et social du pays avec comme conséquences la suspension ou le gel de nombreux financements extérieurs cumulée à la crise alimentaire et nutritionnelle sans précédent qui a frappé 7,8 millions de nigériens focalisant ainsi les interventions des partenaires vers les réponses d’urgence humanitaire (2009 – 2010). Dans ce cadre le PND a </w:t>
      </w:r>
      <w:r w:rsidRPr="009F0CC8">
        <w:rPr>
          <w:sz w:val="24"/>
          <w:szCs w:val="24"/>
        </w:rPr>
        <w:t>accompagné le processus électoral marqué par la tenue de 6 scrutins qui ont consacré le retour à l’ordre constitutionnel normal et l’avènement de la 7ème République avec la mise en place progressive d’institutions démocratiques et républicaines (2011)</w:t>
      </w:r>
    </w:p>
    <w:p w:rsidR="009F0CC8" w:rsidRPr="009F0CC8" w:rsidRDefault="009F0CC8" w:rsidP="00A05CAE">
      <w:pPr>
        <w:pStyle w:val="Paragraphedeliste"/>
        <w:numPr>
          <w:ilvl w:val="0"/>
          <w:numId w:val="25"/>
        </w:numPr>
        <w:jc w:val="both"/>
        <w:rPr>
          <w:rFonts w:eastAsia="Calibri"/>
          <w:sz w:val="24"/>
          <w:szCs w:val="24"/>
        </w:rPr>
      </w:pPr>
      <w:r w:rsidRPr="009F0CC8">
        <w:rPr>
          <w:rFonts w:eastAsia="Calibri"/>
          <w:sz w:val="24"/>
          <w:szCs w:val="24"/>
        </w:rPr>
        <w:t>Adaptation du programme initialement adopté pour l’année de crise politique 2010 pour répondre aux nouvelles priorités induites par la transition, soutenir le Système dans son accompagnement pour un retour rapide à l’ordre démocratique, tout en maintenant les acquis dans les domaines clés du développement. (2010)</w:t>
      </w:r>
    </w:p>
    <w:p w:rsidR="009F0CC8" w:rsidRPr="009F0CC8" w:rsidRDefault="009F0CC8" w:rsidP="00A05CAE">
      <w:pPr>
        <w:pStyle w:val="Paragraphedeliste"/>
        <w:numPr>
          <w:ilvl w:val="0"/>
          <w:numId w:val="25"/>
        </w:numPr>
        <w:jc w:val="both"/>
        <w:rPr>
          <w:rFonts w:eastAsia="Calibri" w:cs="Calibri"/>
          <w:sz w:val="24"/>
          <w:szCs w:val="24"/>
        </w:rPr>
      </w:pPr>
      <w:r w:rsidRPr="009F0CC8">
        <w:rPr>
          <w:rFonts w:eastAsia="Calibri" w:cs="Calibri"/>
          <w:sz w:val="24"/>
          <w:szCs w:val="24"/>
        </w:rPr>
        <w:t>Adaptation aux situations de changements dans le personnel des administrations étatiques (ministères clés, Secrétariat Permanent de la Stratégie de Développement et de Réduction de la Pauvreté) ont induit des étapes de familiarisation dont il a fallu tenir compte dans la mise la mise en œuvre du programme Pays. Par exemple, l'exercice d’élaboration du Programme global de renforcement des capacités, élément  central du Programme, a été rallongé en raison de ces contraintes. (2010 – 2012)</w:t>
      </w:r>
    </w:p>
    <w:p w:rsidR="009F0CC8" w:rsidRPr="009F0CC8" w:rsidRDefault="009F0CC8" w:rsidP="00A05CAE">
      <w:pPr>
        <w:pStyle w:val="Paragraphedeliste"/>
        <w:numPr>
          <w:ilvl w:val="0"/>
          <w:numId w:val="25"/>
        </w:numPr>
        <w:jc w:val="both"/>
        <w:rPr>
          <w:sz w:val="24"/>
          <w:szCs w:val="24"/>
          <w:highlight w:val="yellow"/>
        </w:rPr>
      </w:pPr>
      <w:r w:rsidRPr="009F0CC8">
        <w:rPr>
          <w:rFonts w:eastAsia="Calibri" w:cs="Calibri"/>
          <w:sz w:val="24"/>
          <w:szCs w:val="24"/>
        </w:rPr>
        <w:t xml:space="preserve"> Recours au </w:t>
      </w:r>
      <w:proofErr w:type="spellStart"/>
      <w:r w:rsidRPr="009F0CC8">
        <w:rPr>
          <w:rFonts w:eastAsia="Calibri" w:cs="Calibri"/>
          <w:sz w:val="24"/>
          <w:szCs w:val="24"/>
        </w:rPr>
        <w:t>Fast</w:t>
      </w:r>
      <w:proofErr w:type="spellEnd"/>
      <w:r w:rsidRPr="009F0CC8">
        <w:rPr>
          <w:rFonts w:eastAsia="Calibri" w:cs="Calibri"/>
          <w:sz w:val="24"/>
          <w:szCs w:val="24"/>
        </w:rPr>
        <w:t xml:space="preserve"> </w:t>
      </w:r>
      <w:proofErr w:type="spellStart"/>
      <w:r w:rsidRPr="009F0CC8">
        <w:rPr>
          <w:rFonts w:eastAsia="Calibri" w:cs="Calibri"/>
          <w:sz w:val="24"/>
          <w:szCs w:val="24"/>
        </w:rPr>
        <w:t>Track</w:t>
      </w:r>
      <w:proofErr w:type="spellEnd"/>
      <w:r w:rsidRPr="009F0CC8">
        <w:rPr>
          <w:rFonts w:eastAsia="Calibri" w:cs="Calibri"/>
          <w:sz w:val="24"/>
          <w:szCs w:val="24"/>
        </w:rPr>
        <w:t xml:space="preserve"> qui a facilité la mise en œuvre des projets concernés en situation de crise institutionnelle. (2010)</w:t>
      </w:r>
    </w:p>
    <w:p w:rsidR="009F0CC8" w:rsidRPr="009F0CC8" w:rsidRDefault="009F0CC8" w:rsidP="00A05CAE">
      <w:pPr>
        <w:pStyle w:val="Paragraphedeliste"/>
        <w:numPr>
          <w:ilvl w:val="0"/>
          <w:numId w:val="25"/>
        </w:numPr>
        <w:jc w:val="both"/>
        <w:rPr>
          <w:sz w:val="24"/>
          <w:szCs w:val="24"/>
        </w:rPr>
      </w:pPr>
      <w:r w:rsidRPr="009F0CC8">
        <w:rPr>
          <w:rFonts w:eastAsia="Calibri" w:cs="Calibri"/>
          <w:sz w:val="24"/>
          <w:szCs w:val="24"/>
        </w:rPr>
        <w:t xml:space="preserve">Gestion de la situation de </w:t>
      </w:r>
      <w:r w:rsidRPr="009F0CC8">
        <w:rPr>
          <w:sz w:val="24"/>
          <w:szCs w:val="24"/>
        </w:rPr>
        <w:t>répercussions de la crise libyenne aux plans économique, social, sécuritaire sur le pays. Le retour massif de Nigériens et la circulation d’armes de guerre ont conduit les autorités à solliciter l’accompagnement de la communauté internationale pour mettre en place un plan de soutien et de réinsertion des retournés ainsi qu’une stratégie de lutte contre les risques terroristes dans le Nord du pays et aux frontières avec le Nigeria et le Mali (2011 – 2013)</w:t>
      </w:r>
    </w:p>
    <w:p w:rsidR="009F0CC8" w:rsidRPr="009F0CC8" w:rsidRDefault="009F0CC8" w:rsidP="009F0CC8">
      <w:pPr>
        <w:ind w:left="360"/>
        <w:jc w:val="both"/>
        <w:rPr>
          <w:sz w:val="24"/>
          <w:szCs w:val="24"/>
        </w:rPr>
      </w:pPr>
      <w:r w:rsidRPr="009F0CC8">
        <w:rPr>
          <w:sz w:val="24"/>
          <w:szCs w:val="24"/>
        </w:rPr>
        <w:t>Sur le plan socioéconomique</w:t>
      </w:r>
    </w:p>
    <w:p w:rsidR="009F0CC8" w:rsidRPr="009F0CC8" w:rsidRDefault="009F0CC8" w:rsidP="00A05CAE">
      <w:pPr>
        <w:pStyle w:val="Paragraphedeliste"/>
        <w:numPr>
          <w:ilvl w:val="0"/>
          <w:numId w:val="25"/>
        </w:numPr>
        <w:jc w:val="both"/>
        <w:rPr>
          <w:sz w:val="24"/>
          <w:szCs w:val="24"/>
        </w:rPr>
      </w:pPr>
      <w:r w:rsidRPr="009F0CC8">
        <w:rPr>
          <w:rFonts w:eastAsia="Calibri" w:cs="Calibri"/>
          <w:sz w:val="24"/>
          <w:szCs w:val="24"/>
        </w:rPr>
        <w:lastRenderedPageBreak/>
        <w:t xml:space="preserve"> Situation de mauvaise </w:t>
      </w:r>
      <w:r w:rsidRPr="009F0CC8">
        <w:rPr>
          <w:sz w:val="24"/>
          <w:szCs w:val="24"/>
        </w:rPr>
        <w:t xml:space="preserve"> campagne agricole et d’insécurité alimentaire 2010-2011 marquée par un déficit céréalier de 519639 tonnes supérieur à celui de 2009 concernant 4967 villages regroupant une population de 5 359 086 personnes. </w:t>
      </w:r>
    </w:p>
    <w:p w:rsidR="009F0CC8" w:rsidRPr="009F0CC8" w:rsidRDefault="009F0CC8" w:rsidP="00A05CAE">
      <w:pPr>
        <w:pStyle w:val="Paragraphedeliste"/>
        <w:numPr>
          <w:ilvl w:val="0"/>
          <w:numId w:val="25"/>
        </w:numPr>
        <w:rPr>
          <w:rStyle w:val="roaranswer"/>
          <w:rFonts w:eastAsia="Batang" w:cs="Arial"/>
          <w:sz w:val="24"/>
          <w:szCs w:val="24"/>
        </w:rPr>
      </w:pPr>
      <w:r w:rsidRPr="009F0CC8">
        <w:rPr>
          <w:rFonts w:eastAsia="Batang"/>
          <w:sz w:val="24"/>
          <w:szCs w:val="24"/>
        </w:rPr>
        <w:t>C</w:t>
      </w:r>
      <w:r w:rsidRPr="009F0CC8">
        <w:rPr>
          <w:rStyle w:val="roaranswer"/>
          <w:rFonts w:eastAsia="Batang" w:cs="Arial"/>
          <w:sz w:val="24"/>
          <w:szCs w:val="24"/>
        </w:rPr>
        <w:t>ampagne agricole 2011 – 2012 marquée par une relative embellie après le déficit céréalier de 2011 ; Exploitation pétrolière (20.000 barils/jour) démarrée en novembre 2011, entraînant une baisse substantielle des tarifs du carburant à la pompe ; Négociation pour augmenter les revenus miniers et pétroliers et les affecter à la réduction de la pauvreté.</w:t>
      </w:r>
    </w:p>
    <w:p w:rsidR="009F0CC8" w:rsidRPr="009F0CC8" w:rsidRDefault="009F0CC8" w:rsidP="00A05CAE">
      <w:pPr>
        <w:pStyle w:val="Paragraphedeliste"/>
        <w:numPr>
          <w:ilvl w:val="0"/>
          <w:numId w:val="25"/>
        </w:numPr>
        <w:jc w:val="both"/>
        <w:rPr>
          <w:sz w:val="24"/>
          <w:szCs w:val="24"/>
        </w:rPr>
      </w:pPr>
      <w:r w:rsidRPr="009F0CC8">
        <w:rPr>
          <w:rStyle w:val="roaranswer"/>
          <w:rFonts w:eastAsia="Batang" w:cs="Arial"/>
          <w:sz w:val="24"/>
          <w:szCs w:val="24"/>
        </w:rPr>
        <w:t xml:space="preserve"> Afin d’impulser une nouvelle dynamique de croissance durable et inclusive, les autorités ont, avec l’appui du PNUD, élaboré un Plan de Développement Economique et Social (PDES 2012-2015)</w:t>
      </w:r>
      <w:r w:rsidRPr="009F0CC8">
        <w:rPr>
          <w:rStyle w:val="roaranswer"/>
          <w:rFonts w:eastAsia="Batang" w:cs="Arial"/>
          <w:color w:val="FF0000"/>
          <w:sz w:val="24"/>
          <w:szCs w:val="24"/>
        </w:rPr>
        <w:t>.</w:t>
      </w:r>
      <w:r w:rsidRPr="009F0CC8">
        <w:rPr>
          <w:sz w:val="24"/>
          <w:szCs w:val="24"/>
        </w:rPr>
        <w:t xml:space="preserve"> Les appuis du PNUD ont aussi permis au Niger de disposer d’outils pour l’intégration de la dimension changement climatique, dans les stratégies et outils de développement.</w:t>
      </w:r>
    </w:p>
    <w:p w:rsidR="009F0CC8" w:rsidRPr="009F0CC8" w:rsidRDefault="009F0CC8" w:rsidP="009F0CC8">
      <w:pPr>
        <w:ind w:left="360"/>
        <w:jc w:val="both"/>
        <w:rPr>
          <w:sz w:val="24"/>
          <w:szCs w:val="24"/>
        </w:rPr>
      </w:pPr>
      <w:r w:rsidRPr="009F0CC8">
        <w:rPr>
          <w:sz w:val="24"/>
          <w:szCs w:val="24"/>
        </w:rPr>
        <w:t>Sur le plan environnemental et écologique</w:t>
      </w:r>
    </w:p>
    <w:p w:rsidR="009F0CC8" w:rsidRPr="009F0CC8" w:rsidRDefault="009F0CC8" w:rsidP="00A05CAE">
      <w:pPr>
        <w:pStyle w:val="Paragraphedeliste"/>
        <w:numPr>
          <w:ilvl w:val="0"/>
          <w:numId w:val="25"/>
        </w:numPr>
        <w:jc w:val="both"/>
        <w:rPr>
          <w:sz w:val="24"/>
          <w:szCs w:val="24"/>
        </w:rPr>
      </w:pPr>
      <w:r w:rsidRPr="009F0CC8">
        <w:rPr>
          <w:sz w:val="24"/>
          <w:szCs w:val="24"/>
        </w:rPr>
        <w:t xml:space="preserve">Maintien des tendances lourdes dans la dégradation de  l’environnement. Selon </w:t>
      </w:r>
      <w:r w:rsidR="00C13E19">
        <w:rPr>
          <w:sz w:val="24"/>
          <w:szCs w:val="24"/>
        </w:rPr>
        <w:t>les différent</w:t>
      </w:r>
      <w:r w:rsidRPr="009F0CC8">
        <w:rPr>
          <w:sz w:val="24"/>
          <w:szCs w:val="24"/>
        </w:rPr>
        <w:t>s acteurs, es causes essentielles de la dégradation de l’environnement au Niger identifié durant les différents processus de diagnostic se sont pour la plus part renforcés. Il s’agit principalement :</w:t>
      </w:r>
    </w:p>
    <w:p w:rsidR="009F0CC8" w:rsidRPr="009F0CC8" w:rsidRDefault="009F0CC8" w:rsidP="00A05CAE">
      <w:pPr>
        <w:pStyle w:val="Paragraphedeliste"/>
        <w:numPr>
          <w:ilvl w:val="1"/>
          <w:numId w:val="25"/>
        </w:numPr>
        <w:jc w:val="both"/>
        <w:rPr>
          <w:sz w:val="24"/>
          <w:szCs w:val="24"/>
        </w:rPr>
      </w:pPr>
      <w:r w:rsidRPr="009F0CC8">
        <w:rPr>
          <w:sz w:val="24"/>
          <w:szCs w:val="24"/>
        </w:rPr>
        <w:t>Des défrichements. Sur ce plan la situation le défrichement pour les besoins d’expansion de champs de culture est stagnante puisque les perspectives de production agricole sont faibles et les superficies actuelles faiblement mises en valeur.</w:t>
      </w:r>
    </w:p>
    <w:p w:rsidR="009F0CC8" w:rsidRPr="009F0CC8" w:rsidRDefault="009F0CC8" w:rsidP="00A05CAE">
      <w:pPr>
        <w:pStyle w:val="Paragraphedeliste"/>
        <w:numPr>
          <w:ilvl w:val="1"/>
          <w:numId w:val="25"/>
        </w:numPr>
        <w:jc w:val="both"/>
        <w:rPr>
          <w:sz w:val="24"/>
          <w:szCs w:val="24"/>
        </w:rPr>
      </w:pPr>
      <w:r w:rsidRPr="009F0CC8">
        <w:rPr>
          <w:sz w:val="24"/>
          <w:szCs w:val="24"/>
        </w:rPr>
        <w:t>Les incendies et feux de brousse sont touj</w:t>
      </w:r>
      <w:r w:rsidR="00C13E19">
        <w:rPr>
          <w:sz w:val="24"/>
          <w:szCs w:val="24"/>
        </w:rPr>
        <w:t>ours aussi nombreux malgré les e</w:t>
      </w:r>
      <w:r w:rsidRPr="009F0CC8">
        <w:rPr>
          <w:sz w:val="24"/>
          <w:szCs w:val="24"/>
        </w:rPr>
        <w:t xml:space="preserve">fforts de mise en place de </w:t>
      </w:r>
      <w:proofErr w:type="spellStart"/>
      <w:r w:rsidRPr="009F0CC8">
        <w:rPr>
          <w:sz w:val="24"/>
          <w:szCs w:val="24"/>
        </w:rPr>
        <w:t>pare-feux</w:t>
      </w:r>
      <w:proofErr w:type="spellEnd"/>
      <w:r w:rsidRPr="009F0CC8">
        <w:rPr>
          <w:sz w:val="24"/>
          <w:szCs w:val="24"/>
        </w:rPr>
        <w:t xml:space="preserve"> et de sensibilisation. Les causes sont bien </w:t>
      </w:r>
      <w:r w:rsidR="001B01B0" w:rsidRPr="009F0CC8">
        <w:rPr>
          <w:sz w:val="24"/>
          <w:szCs w:val="24"/>
        </w:rPr>
        <w:t>connues</w:t>
      </w:r>
      <w:r w:rsidRPr="009F0CC8">
        <w:rPr>
          <w:sz w:val="24"/>
          <w:szCs w:val="24"/>
        </w:rPr>
        <w:t xml:space="preserve"> mais il semble que les mesures et le ci</w:t>
      </w:r>
      <w:r w:rsidR="00C13E19">
        <w:rPr>
          <w:sz w:val="24"/>
          <w:szCs w:val="24"/>
        </w:rPr>
        <w:t>blage n’est pas suffisamment adé</w:t>
      </w:r>
      <w:r w:rsidRPr="009F0CC8">
        <w:rPr>
          <w:sz w:val="24"/>
          <w:szCs w:val="24"/>
        </w:rPr>
        <w:t>quat. En effet, il est établi que les responsables sont les enfa</w:t>
      </w:r>
      <w:r w:rsidR="00C13E19">
        <w:rPr>
          <w:sz w:val="24"/>
          <w:szCs w:val="24"/>
        </w:rPr>
        <w:t>nts qui utilisent le feu pour dé</w:t>
      </w:r>
      <w:r w:rsidRPr="009F0CC8">
        <w:rPr>
          <w:sz w:val="24"/>
          <w:szCs w:val="24"/>
        </w:rPr>
        <w:t xml:space="preserve">loger les rongeurs en particulier les écureuils qu’ils chassent en  brousse. Ils font également des grillades d’arachides </w:t>
      </w:r>
      <w:r w:rsidR="00C13E19">
        <w:rPr>
          <w:sz w:val="24"/>
          <w:szCs w:val="24"/>
        </w:rPr>
        <w:t>dans les champs. Selon divers té</w:t>
      </w:r>
      <w:r w:rsidRPr="009F0CC8">
        <w:rPr>
          <w:sz w:val="24"/>
          <w:szCs w:val="24"/>
        </w:rPr>
        <w:t>moignage les campagnes de sensibilisations ne sont pas bien orientés cers cette cible.</w:t>
      </w:r>
    </w:p>
    <w:p w:rsidR="009F0CC8" w:rsidRPr="009F0CC8" w:rsidRDefault="009F0CC8" w:rsidP="00A05CAE">
      <w:pPr>
        <w:pStyle w:val="Paragraphedeliste"/>
        <w:numPr>
          <w:ilvl w:val="1"/>
          <w:numId w:val="25"/>
        </w:numPr>
        <w:jc w:val="both"/>
        <w:rPr>
          <w:sz w:val="24"/>
          <w:szCs w:val="24"/>
        </w:rPr>
      </w:pPr>
      <w:r w:rsidRPr="009F0CC8">
        <w:rPr>
          <w:sz w:val="24"/>
          <w:szCs w:val="24"/>
        </w:rPr>
        <w:t>Prélèvement de fruits immatures. Cette pratique qui impacte la régénération naturelle s’est aussi renforcée.</w:t>
      </w:r>
    </w:p>
    <w:p w:rsidR="009F0CC8" w:rsidRPr="009F0CC8" w:rsidRDefault="009F0CC8" w:rsidP="00A05CAE">
      <w:pPr>
        <w:pStyle w:val="Paragraphedeliste"/>
        <w:numPr>
          <w:ilvl w:val="1"/>
          <w:numId w:val="25"/>
        </w:numPr>
        <w:jc w:val="both"/>
        <w:rPr>
          <w:sz w:val="24"/>
          <w:szCs w:val="24"/>
        </w:rPr>
      </w:pPr>
      <w:r w:rsidRPr="009F0CC8">
        <w:rPr>
          <w:sz w:val="24"/>
          <w:szCs w:val="24"/>
        </w:rPr>
        <w:t>Prélèvement du bois vert pour le besoins de bois énergie. Cette pratique est toujours très rependue du fait de la rareté du bois mort et des longues distances à faire pour se procurer du bois. Le bois est toujours la principale source d’énergie aussi bien en milieu rural que dans les villes. Cette tendance n’a pas encore connu d’infléchissement malgré la percée du gaz butane dont la diffusion est encore très faible.</w:t>
      </w:r>
    </w:p>
    <w:p w:rsidR="009F0CC8" w:rsidRPr="009F0CC8" w:rsidRDefault="009F0CC8" w:rsidP="00A05CAE">
      <w:pPr>
        <w:pStyle w:val="Paragraphedeliste"/>
        <w:numPr>
          <w:ilvl w:val="1"/>
          <w:numId w:val="25"/>
        </w:numPr>
        <w:jc w:val="both"/>
        <w:rPr>
          <w:sz w:val="24"/>
          <w:szCs w:val="24"/>
        </w:rPr>
      </w:pPr>
      <w:r w:rsidRPr="009F0CC8">
        <w:rPr>
          <w:sz w:val="24"/>
          <w:szCs w:val="24"/>
        </w:rPr>
        <w:t xml:space="preserve">Pauvreté des sols. Ce processus est toujours constaté et selon plusieurs témoignage, les dépôts de sables en constitue la cause et la présence </w:t>
      </w:r>
      <w:r w:rsidR="00C13E19" w:rsidRPr="009F0CC8">
        <w:rPr>
          <w:sz w:val="24"/>
          <w:szCs w:val="24"/>
        </w:rPr>
        <w:lastRenderedPageBreak/>
        <w:t>impressionn</w:t>
      </w:r>
      <w:r w:rsidR="00C13E19">
        <w:rPr>
          <w:sz w:val="24"/>
          <w:szCs w:val="24"/>
        </w:rPr>
        <w:t>a</w:t>
      </w:r>
      <w:r w:rsidR="00C13E19" w:rsidRPr="009F0CC8">
        <w:rPr>
          <w:sz w:val="24"/>
          <w:szCs w:val="24"/>
        </w:rPr>
        <w:t>nte</w:t>
      </w:r>
      <w:r w:rsidRPr="009F0CC8">
        <w:rPr>
          <w:sz w:val="24"/>
          <w:szCs w:val="24"/>
        </w:rPr>
        <w:t xml:space="preserve"> de certaines espèces </w:t>
      </w:r>
      <w:r w:rsidR="00C13E19">
        <w:rPr>
          <w:sz w:val="24"/>
          <w:szCs w:val="24"/>
        </w:rPr>
        <w:t>végétale qui prolifèrent quand  l</w:t>
      </w:r>
      <w:r w:rsidRPr="009F0CC8">
        <w:rPr>
          <w:sz w:val="24"/>
          <w:szCs w:val="24"/>
        </w:rPr>
        <w:t>es sols pauvres en est une illustration ;</w:t>
      </w:r>
    </w:p>
    <w:p w:rsidR="009F0CC8" w:rsidRPr="009F0CC8" w:rsidRDefault="009F0CC8" w:rsidP="00A05CAE">
      <w:pPr>
        <w:pStyle w:val="Paragraphedeliste"/>
        <w:numPr>
          <w:ilvl w:val="1"/>
          <w:numId w:val="25"/>
        </w:numPr>
        <w:jc w:val="both"/>
        <w:rPr>
          <w:sz w:val="24"/>
          <w:szCs w:val="24"/>
        </w:rPr>
      </w:pPr>
      <w:r w:rsidRPr="009F0CC8">
        <w:rPr>
          <w:sz w:val="24"/>
          <w:szCs w:val="24"/>
        </w:rPr>
        <w:t>Erosion éolienne et ensablement. Elle est toujours aussi forte</w:t>
      </w:r>
    </w:p>
    <w:p w:rsidR="009F0CC8" w:rsidRPr="009F0CC8" w:rsidRDefault="009F0CC8" w:rsidP="00A05CAE">
      <w:pPr>
        <w:pStyle w:val="Paragraphedeliste"/>
        <w:numPr>
          <w:ilvl w:val="1"/>
          <w:numId w:val="25"/>
        </w:numPr>
        <w:jc w:val="both"/>
        <w:rPr>
          <w:sz w:val="24"/>
          <w:szCs w:val="24"/>
        </w:rPr>
      </w:pPr>
      <w:r w:rsidRPr="009F0CC8">
        <w:rPr>
          <w:sz w:val="24"/>
          <w:szCs w:val="24"/>
        </w:rPr>
        <w:t xml:space="preserve">Braconnage. Cette pratique aurait fortement baissé selon divers </w:t>
      </w:r>
      <w:r w:rsidR="001B01B0" w:rsidRPr="009F0CC8">
        <w:rPr>
          <w:sz w:val="24"/>
          <w:szCs w:val="24"/>
        </w:rPr>
        <w:t>témoignages</w:t>
      </w:r>
    </w:p>
    <w:p w:rsidR="009F0CC8" w:rsidRPr="009F0CC8" w:rsidRDefault="009F0CC8" w:rsidP="00A05CAE">
      <w:pPr>
        <w:pStyle w:val="Paragraphedeliste"/>
        <w:numPr>
          <w:ilvl w:val="1"/>
          <w:numId w:val="25"/>
        </w:numPr>
        <w:jc w:val="both"/>
        <w:rPr>
          <w:sz w:val="24"/>
          <w:szCs w:val="24"/>
        </w:rPr>
      </w:pPr>
      <w:r w:rsidRPr="009F0CC8">
        <w:rPr>
          <w:sz w:val="24"/>
          <w:szCs w:val="24"/>
        </w:rPr>
        <w:t>Catastrophes naturelles. Pour les populations les  catastrophes naturelles les plus significatives et permanentes sont les invasions de criquets.</w:t>
      </w:r>
    </w:p>
    <w:p w:rsidR="009F0CC8" w:rsidRPr="009F0CC8" w:rsidRDefault="009F0CC8" w:rsidP="00A05CAE">
      <w:pPr>
        <w:pStyle w:val="Paragraphedeliste"/>
        <w:numPr>
          <w:ilvl w:val="1"/>
          <w:numId w:val="25"/>
        </w:numPr>
        <w:jc w:val="both"/>
        <w:rPr>
          <w:sz w:val="24"/>
          <w:szCs w:val="24"/>
        </w:rPr>
      </w:pPr>
      <w:r w:rsidRPr="009F0CC8">
        <w:rPr>
          <w:sz w:val="24"/>
          <w:szCs w:val="24"/>
        </w:rPr>
        <w:t xml:space="preserve">Faiblesse des contrôles et de la police. Des avancées notoires sont notées avec des résultats qui prouvent qu’en dotant les services des eaux et </w:t>
      </w:r>
      <w:proofErr w:type="spellStart"/>
      <w:r w:rsidRPr="009F0CC8">
        <w:rPr>
          <w:sz w:val="24"/>
          <w:szCs w:val="24"/>
        </w:rPr>
        <w:t>forets</w:t>
      </w:r>
      <w:proofErr w:type="spellEnd"/>
      <w:r w:rsidRPr="009F0CC8">
        <w:rPr>
          <w:sz w:val="24"/>
          <w:szCs w:val="24"/>
        </w:rPr>
        <w:t xml:space="preserve"> de moyens, le contrôle sera efficace et les pratique néfastes réduites.</w:t>
      </w:r>
    </w:p>
    <w:p w:rsidR="009F0CC8" w:rsidRPr="009F0CC8" w:rsidRDefault="009F0CC8" w:rsidP="00A05CAE">
      <w:pPr>
        <w:pStyle w:val="Paragraphedeliste"/>
        <w:numPr>
          <w:ilvl w:val="0"/>
          <w:numId w:val="25"/>
        </w:numPr>
        <w:jc w:val="both"/>
        <w:rPr>
          <w:sz w:val="24"/>
          <w:szCs w:val="24"/>
        </w:rPr>
      </w:pPr>
      <w:r w:rsidRPr="009F0CC8">
        <w:rPr>
          <w:sz w:val="24"/>
          <w:szCs w:val="24"/>
        </w:rPr>
        <w:t xml:space="preserve">Apparition de nouveaux défis </w:t>
      </w:r>
    </w:p>
    <w:p w:rsidR="009F0CC8" w:rsidRPr="009F0CC8" w:rsidRDefault="009F0CC8" w:rsidP="00A05CAE">
      <w:pPr>
        <w:pStyle w:val="Paragraphedeliste"/>
        <w:numPr>
          <w:ilvl w:val="1"/>
          <w:numId w:val="25"/>
        </w:numPr>
        <w:jc w:val="both"/>
        <w:rPr>
          <w:sz w:val="24"/>
          <w:szCs w:val="24"/>
        </w:rPr>
      </w:pPr>
      <w:r w:rsidRPr="009F0CC8">
        <w:rPr>
          <w:sz w:val="24"/>
          <w:szCs w:val="24"/>
        </w:rPr>
        <w:t xml:space="preserve">Persistance des invasions de </w:t>
      </w:r>
      <w:r w:rsidR="001B01B0" w:rsidRPr="009F0CC8">
        <w:rPr>
          <w:sz w:val="24"/>
          <w:szCs w:val="24"/>
        </w:rPr>
        <w:t>sautereaux</w:t>
      </w:r>
      <w:r w:rsidRPr="009F0CC8">
        <w:rPr>
          <w:sz w:val="24"/>
          <w:szCs w:val="24"/>
        </w:rPr>
        <w:t xml:space="preserve"> et de criquets. Malgré les changements climatiques, les populations arrivent à produire le minimum de céréales et des </w:t>
      </w:r>
      <w:r w:rsidR="001B01B0" w:rsidRPr="009F0CC8">
        <w:rPr>
          <w:sz w:val="24"/>
          <w:szCs w:val="24"/>
        </w:rPr>
        <w:t>diversifient</w:t>
      </w:r>
      <w:r w:rsidRPr="009F0CC8">
        <w:rPr>
          <w:sz w:val="24"/>
          <w:szCs w:val="24"/>
        </w:rPr>
        <w:t xml:space="preserve"> leurs production à travers </w:t>
      </w:r>
      <w:r w:rsidR="001B01B0" w:rsidRPr="009F0CC8">
        <w:rPr>
          <w:sz w:val="24"/>
          <w:szCs w:val="24"/>
        </w:rPr>
        <w:t>le maraichage</w:t>
      </w:r>
      <w:r w:rsidRPr="009F0CC8">
        <w:rPr>
          <w:sz w:val="24"/>
          <w:szCs w:val="24"/>
        </w:rPr>
        <w:t>. Leurs maigre</w:t>
      </w:r>
      <w:r w:rsidR="001B01B0">
        <w:rPr>
          <w:sz w:val="24"/>
          <w:szCs w:val="24"/>
        </w:rPr>
        <w:t>s</w:t>
      </w:r>
      <w:r w:rsidRPr="009F0CC8">
        <w:rPr>
          <w:sz w:val="24"/>
          <w:szCs w:val="24"/>
        </w:rPr>
        <w:t xml:space="preserve"> </w:t>
      </w:r>
      <w:r w:rsidR="001B01B0" w:rsidRPr="009F0CC8">
        <w:rPr>
          <w:sz w:val="24"/>
          <w:szCs w:val="24"/>
        </w:rPr>
        <w:t>résultats</w:t>
      </w:r>
      <w:r w:rsidRPr="009F0CC8">
        <w:rPr>
          <w:sz w:val="24"/>
          <w:szCs w:val="24"/>
        </w:rPr>
        <w:t xml:space="preserve"> sont cependant détruits par les </w:t>
      </w:r>
      <w:r w:rsidR="001B01B0" w:rsidRPr="009F0CC8">
        <w:rPr>
          <w:sz w:val="24"/>
          <w:szCs w:val="24"/>
        </w:rPr>
        <w:t>sautereaux</w:t>
      </w:r>
      <w:r w:rsidRPr="009F0CC8">
        <w:rPr>
          <w:sz w:val="24"/>
          <w:szCs w:val="24"/>
        </w:rPr>
        <w:t xml:space="preserve"> et criquets. Une véritable catastrophe considérée comme défi plus important que la mise à disposition de variétés adaptées et à cycle court. Les populations estiment que la résolution de ce </w:t>
      </w:r>
      <w:r w:rsidR="001B01B0" w:rsidRPr="009F0CC8">
        <w:rPr>
          <w:sz w:val="24"/>
          <w:szCs w:val="24"/>
        </w:rPr>
        <w:t>problème</w:t>
      </w:r>
      <w:r w:rsidRPr="009F0CC8">
        <w:rPr>
          <w:sz w:val="24"/>
          <w:szCs w:val="24"/>
        </w:rPr>
        <w:t xml:space="preserve"> est à la portée des autorités. Il suffit d’accorder les moyens de </w:t>
      </w:r>
      <w:r w:rsidR="001B01B0" w:rsidRPr="009F0CC8">
        <w:rPr>
          <w:sz w:val="24"/>
          <w:szCs w:val="24"/>
        </w:rPr>
        <w:t>prévention</w:t>
      </w:r>
      <w:r w:rsidRPr="009F0CC8">
        <w:rPr>
          <w:sz w:val="24"/>
          <w:szCs w:val="24"/>
        </w:rPr>
        <w:t xml:space="preserve"> et d’intervention aux services de protection de végétaux et d’engager </w:t>
      </w:r>
      <w:r w:rsidR="001B01B0" w:rsidRPr="009F0CC8">
        <w:rPr>
          <w:sz w:val="24"/>
          <w:szCs w:val="24"/>
        </w:rPr>
        <w:t>une</w:t>
      </w:r>
      <w:r w:rsidRPr="009F0CC8">
        <w:rPr>
          <w:sz w:val="24"/>
          <w:szCs w:val="24"/>
        </w:rPr>
        <w:t xml:space="preserve"> lutte préventive à partir des zones de pontes.</w:t>
      </w:r>
    </w:p>
    <w:p w:rsidR="009F0CC8" w:rsidRPr="009F0CC8" w:rsidRDefault="009F0CC8" w:rsidP="009F0CC8">
      <w:pPr>
        <w:pStyle w:val="Paragraphedeliste"/>
        <w:ind w:left="1440"/>
        <w:jc w:val="both"/>
        <w:rPr>
          <w:sz w:val="24"/>
          <w:szCs w:val="24"/>
        </w:rPr>
      </w:pPr>
    </w:p>
    <w:p w:rsidR="009F0CC8" w:rsidRPr="009F0CC8" w:rsidRDefault="009F0CC8" w:rsidP="00A05CAE">
      <w:pPr>
        <w:pStyle w:val="Paragraphedeliste"/>
        <w:numPr>
          <w:ilvl w:val="1"/>
          <w:numId w:val="25"/>
        </w:numPr>
        <w:jc w:val="both"/>
        <w:rPr>
          <w:sz w:val="24"/>
          <w:szCs w:val="24"/>
        </w:rPr>
      </w:pPr>
      <w:r w:rsidRPr="009F0CC8">
        <w:rPr>
          <w:sz w:val="24"/>
          <w:szCs w:val="24"/>
        </w:rPr>
        <w:t xml:space="preserve">La transhumance de chameaux venant du Tchad. Il s’agit de </w:t>
      </w:r>
      <w:r w:rsidR="00F93487" w:rsidRPr="009F0CC8">
        <w:rPr>
          <w:sz w:val="24"/>
          <w:szCs w:val="24"/>
        </w:rPr>
        <w:t>communautés</w:t>
      </w:r>
      <w:r w:rsidRPr="009F0CC8">
        <w:rPr>
          <w:sz w:val="24"/>
          <w:szCs w:val="24"/>
        </w:rPr>
        <w:t xml:space="preserve"> d’éleveurs de chameaux relatives riches qui ont fui les conditions de guerre au Tchad et </w:t>
      </w:r>
      <w:r w:rsidR="00F93487" w:rsidRPr="009F0CC8">
        <w:rPr>
          <w:sz w:val="24"/>
          <w:szCs w:val="24"/>
        </w:rPr>
        <w:t>même</w:t>
      </w:r>
      <w:r w:rsidRPr="009F0CC8">
        <w:rPr>
          <w:sz w:val="24"/>
          <w:szCs w:val="24"/>
        </w:rPr>
        <w:t xml:space="preserve"> au Soudan pour venir au Niger. Leur accueil au Niger n’avait pas </w:t>
      </w:r>
      <w:proofErr w:type="spellStart"/>
      <w:r w:rsidRPr="009F0CC8">
        <w:rPr>
          <w:sz w:val="24"/>
          <w:szCs w:val="24"/>
        </w:rPr>
        <w:t>manque</w:t>
      </w:r>
      <w:proofErr w:type="spellEnd"/>
      <w:r w:rsidRPr="009F0CC8">
        <w:rPr>
          <w:sz w:val="24"/>
          <w:szCs w:val="24"/>
        </w:rPr>
        <w:t xml:space="preserve"> de soulever des remous mais a bien été </w:t>
      </w:r>
      <w:r w:rsidR="00F93487" w:rsidRPr="009F0CC8">
        <w:rPr>
          <w:sz w:val="24"/>
          <w:szCs w:val="24"/>
        </w:rPr>
        <w:t>géré</w:t>
      </w:r>
      <w:r w:rsidRPr="009F0CC8">
        <w:rPr>
          <w:sz w:val="24"/>
          <w:szCs w:val="24"/>
        </w:rPr>
        <w:t xml:space="preserve"> par le gouvernement </w:t>
      </w:r>
      <w:r w:rsidR="00F93487" w:rsidRPr="009F0CC8">
        <w:rPr>
          <w:sz w:val="24"/>
          <w:szCs w:val="24"/>
        </w:rPr>
        <w:t>conformément</w:t>
      </w:r>
      <w:r w:rsidRPr="009F0CC8">
        <w:rPr>
          <w:sz w:val="24"/>
          <w:szCs w:val="24"/>
        </w:rPr>
        <w:t xml:space="preserve"> à l’esprit d’ouverture, d’hospitalité et de </w:t>
      </w:r>
      <w:r w:rsidR="00F93487" w:rsidRPr="009F0CC8">
        <w:rPr>
          <w:sz w:val="24"/>
          <w:szCs w:val="24"/>
        </w:rPr>
        <w:t>panafricanisme</w:t>
      </w:r>
      <w:r w:rsidRPr="009F0CC8">
        <w:rPr>
          <w:sz w:val="24"/>
          <w:szCs w:val="24"/>
        </w:rPr>
        <w:t xml:space="preserve"> du Niger. Les </w:t>
      </w:r>
      <w:r w:rsidR="00F93487" w:rsidRPr="009F0CC8">
        <w:rPr>
          <w:sz w:val="24"/>
          <w:szCs w:val="24"/>
        </w:rPr>
        <w:t>premières</w:t>
      </w:r>
      <w:r w:rsidRPr="009F0CC8">
        <w:rPr>
          <w:sz w:val="24"/>
          <w:szCs w:val="24"/>
        </w:rPr>
        <w:t xml:space="preserve"> communautés se sont intégrés dans le système politique nigérien, devant nigérien, construisant des maisons pour se </w:t>
      </w:r>
      <w:r w:rsidR="00F93487" w:rsidRPr="009F0CC8">
        <w:rPr>
          <w:sz w:val="24"/>
          <w:szCs w:val="24"/>
        </w:rPr>
        <w:t>sédentariser</w:t>
      </w:r>
      <w:r w:rsidRPr="009F0CC8">
        <w:rPr>
          <w:sz w:val="24"/>
          <w:szCs w:val="24"/>
        </w:rPr>
        <w:t xml:space="preserve">. Ce </w:t>
      </w:r>
      <w:r w:rsidR="00F93487" w:rsidRPr="009F0CC8">
        <w:rPr>
          <w:sz w:val="24"/>
          <w:szCs w:val="24"/>
        </w:rPr>
        <w:t>succès</w:t>
      </w:r>
      <w:r w:rsidRPr="009F0CC8">
        <w:rPr>
          <w:sz w:val="24"/>
          <w:szCs w:val="24"/>
        </w:rPr>
        <w:t xml:space="preserve"> est </w:t>
      </w:r>
      <w:r w:rsidR="00F93487" w:rsidRPr="009F0CC8">
        <w:rPr>
          <w:sz w:val="24"/>
          <w:szCs w:val="24"/>
        </w:rPr>
        <w:t>paradoxalement</w:t>
      </w:r>
      <w:r w:rsidRPr="009F0CC8">
        <w:rPr>
          <w:sz w:val="24"/>
          <w:szCs w:val="24"/>
        </w:rPr>
        <w:t xml:space="preserve"> un appel d’air qui attire d’avantages d’</w:t>
      </w:r>
      <w:r w:rsidR="00F93487" w:rsidRPr="009F0CC8">
        <w:rPr>
          <w:sz w:val="24"/>
          <w:szCs w:val="24"/>
        </w:rPr>
        <w:t>éleveurs</w:t>
      </w:r>
      <w:r w:rsidRPr="009F0CC8">
        <w:rPr>
          <w:sz w:val="24"/>
          <w:szCs w:val="24"/>
        </w:rPr>
        <w:t xml:space="preserve"> de chameaux avec des troupeaux de milliers  de têtes. La pression sur cet environnement déjà largement éprouvé est insoutenable. Les </w:t>
      </w:r>
      <w:r w:rsidR="00CE6601" w:rsidRPr="009F0CC8">
        <w:rPr>
          <w:sz w:val="24"/>
          <w:szCs w:val="24"/>
        </w:rPr>
        <w:t>dégâts</w:t>
      </w:r>
      <w:r w:rsidRPr="009F0CC8">
        <w:rPr>
          <w:sz w:val="24"/>
          <w:szCs w:val="24"/>
        </w:rPr>
        <w:t xml:space="preserve"> soulignés sont d’abord la dégradation des sols et du tapis herbacé. Une conviction largement répandue est que les urines des chameaux sont toxiques pour le</w:t>
      </w:r>
      <w:r w:rsidR="00CE6601">
        <w:rPr>
          <w:sz w:val="24"/>
          <w:szCs w:val="24"/>
        </w:rPr>
        <w:t>s</w:t>
      </w:r>
      <w:r w:rsidRPr="009F0CC8">
        <w:rPr>
          <w:sz w:val="24"/>
          <w:szCs w:val="24"/>
        </w:rPr>
        <w:t xml:space="preserve"> sols détruisant les semences des graminées, la </w:t>
      </w:r>
      <w:proofErr w:type="spellStart"/>
      <w:r w:rsidRPr="009F0CC8">
        <w:rPr>
          <w:sz w:val="24"/>
          <w:szCs w:val="24"/>
        </w:rPr>
        <w:t>pédo</w:t>
      </w:r>
      <w:proofErr w:type="spellEnd"/>
      <w:r w:rsidRPr="009F0CC8">
        <w:rPr>
          <w:sz w:val="24"/>
          <w:szCs w:val="24"/>
        </w:rPr>
        <w:t xml:space="preserve">-faune. Il est constaté que les petits ruminants ne consomment pas l’herbe qui a reçu les urines des chameaux. Par ailleurs les chameaux consomment les fleurs des arbres empêchant ainsi une régénération naturelle. C’est moins la présence de chameaux que leur nombre et la durée de séjour (sédentarisation) qui pose </w:t>
      </w:r>
      <w:r w:rsidR="00CE6601" w:rsidRPr="009F0CC8">
        <w:rPr>
          <w:sz w:val="24"/>
          <w:szCs w:val="24"/>
        </w:rPr>
        <w:t>problème</w:t>
      </w:r>
      <w:r w:rsidRPr="009F0CC8">
        <w:rPr>
          <w:sz w:val="24"/>
          <w:szCs w:val="24"/>
        </w:rPr>
        <w:t xml:space="preserve">. </w:t>
      </w:r>
    </w:p>
    <w:p w:rsidR="009F0CC8" w:rsidRDefault="009F0CC8" w:rsidP="00A05CAE">
      <w:pPr>
        <w:pStyle w:val="Paragraphedeliste"/>
        <w:numPr>
          <w:ilvl w:val="1"/>
          <w:numId w:val="25"/>
        </w:numPr>
        <w:jc w:val="both"/>
        <w:rPr>
          <w:sz w:val="24"/>
          <w:szCs w:val="24"/>
        </w:rPr>
      </w:pPr>
      <w:r w:rsidRPr="009F0CC8">
        <w:rPr>
          <w:sz w:val="24"/>
          <w:szCs w:val="24"/>
        </w:rPr>
        <w:t xml:space="preserve">La pression de la transhumance des bovins du fait de l’insécurité au Nord Nigéria. La situation d’insécurité au Nigéria fait que les zones traditionnelles </w:t>
      </w:r>
      <w:r w:rsidRPr="009F0CC8">
        <w:rPr>
          <w:sz w:val="24"/>
          <w:szCs w:val="24"/>
        </w:rPr>
        <w:lastRenderedPageBreak/>
        <w:t xml:space="preserve">de pâturage au Nigéria pendant ou se rendaient les nigériens pendant la saison des cultures au Niger, ne sont plus fréquentables et même le nigérians envoient leurs troupeaux au Niger pour échapper aux exactions. </w:t>
      </w:r>
    </w:p>
    <w:p w:rsidR="00C13E19" w:rsidRPr="009F0CC8" w:rsidRDefault="00C13E19" w:rsidP="00A05CAE">
      <w:pPr>
        <w:pStyle w:val="Paragraphedeliste"/>
        <w:numPr>
          <w:ilvl w:val="1"/>
          <w:numId w:val="25"/>
        </w:numPr>
        <w:jc w:val="both"/>
        <w:rPr>
          <w:sz w:val="24"/>
          <w:szCs w:val="24"/>
        </w:rPr>
      </w:pPr>
      <w:r>
        <w:rPr>
          <w:sz w:val="24"/>
          <w:szCs w:val="24"/>
        </w:rPr>
        <w:t xml:space="preserve">Cette situation a pour conséquences le renforcement des tendances </w:t>
      </w:r>
      <w:r w:rsidR="001B01B0">
        <w:rPr>
          <w:sz w:val="24"/>
          <w:szCs w:val="24"/>
        </w:rPr>
        <w:t>lourdes</w:t>
      </w:r>
      <w:r>
        <w:rPr>
          <w:sz w:val="24"/>
          <w:szCs w:val="24"/>
        </w:rPr>
        <w:t xml:space="preserve"> de paupérisation, de d</w:t>
      </w:r>
      <w:r w:rsidR="0081443E">
        <w:rPr>
          <w:sz w:val="24"/>
          <w:szCs w:val="24"/>
        </w:rPr>
        <w:t>é</w:t>
      </w:r>
      <w:r>
        <w:rPr>
          <w:sz w:val="24"/>
          <w:szCs w:val="24"/>
        </w:rPr>
        <w:t>placement des populations et des villages et l’</w:t>
      </w:r>
      <w:r w:rsidR="0081443E">
        <w:rPr>
          <w:sz w:val="24"/>
          <w:szCs w:val="24"/>
        </w:rPr>
        <w:t>é</w:t>
      </w:r>
      <w:r>
        <w:rPr>
          <w:sz w:val="24"/>
          <w:szCs w:val="24"/>
        </w:rPr>
        <w:t>clatement des familles. Les populations soulignent particulièrement le mouvement de déplacement des jeunes</w:t>
      </w:r>
      <w:r w:rsidR="0081443E">
        <w:rPr>
          <w:sz w:val="24"/>
          <w:szCs w:val="24"/>
        </w:rPr>
        <w:t xml:space="preserve"> qui quittent l’école pour se rendre en Libye </w:t>
      </w:r>
      <w:r>
        <w:rPr>
          <w:sz w:val="24"/>
          <w:szCs w:val="24"/>
        </w:rPr>
        <w:t xml:space="preserve"> avec un </w:t>
      </w:r>
      <w:r w:rsidR="0081443E">
        <w:rPr>
          <w:sz w:val="24"/>
          <w:szCs w:val="24"/>
        </w:rPr>
        <w:t>âge</w:t>
      </w:r>
      <w:r>
        <w:rPr>
          <w:sz w:val="24"/>
          <w:szCs w:val="24"/>
        </w:rPr>
        <w:t xml:space="preserve"> de plus en plus précoce (16 ans</w:t>
      </w:r>
      <w:r w:rsidR="0081443E">
        <w:rPr>
          <w:sz w:val="24"/>
          <w:szCs w:val="24"/>
        </w:rPr>
        <w:t xml:space="preserve">). A cet </w:t>
      </w:r>
      <w:r w:rsidR="001B01B0">
        <w:rPr>
          <w:sz w:val="24"/>
          <w:szCs w:val="24"/>
        </w:rPr>
        <w:t>âge</w:t>
      </w:r>
      <w:r w:rsidR="0081443E">
        <w:rPr>
          <w:sz w:val="24"/>
          <w:szCs w:val="24"/>
        </w:rPr>
        <w:t xml:space="preserve"> ou les liens avec la famille ne sont aussi solides, il est de plus en plus observé qu’ils ne reviennent plus.  D’autres soulignent qu’ils ne reviennent plus parce qu’ils ne « supportent pas de se voir ensevelir». Les femmes en particulier sont très préoccupées par cette tendance et craignent que leurs enfants ne soient entrainés dans des activités criminelles.</w:t>
      </w:r>
    </w:p>
    <w:p w:rsidR="007744CA" w:rsidRDefault="007744CA" w:rsidP="00A05CAE">
      <w:pPr>
        <w:pStyle w:val="Titre1"/>
        <w:numPr>
          <w:ilvl w:val="0"/>
          <w:numId w:val="9"/>
        </w:numPr>
        <w:rPr>
          <w:rFonts w:asciiTheme="minorHAnsi" w:hAnsiTheme="minorHAnsi"/>
          <w:noProof/>
          <w:sz w:val="24"/>
          <w:szCs w:val="24"/>
        </w:rPr>
      </w:pPr>
      <w:bookmarkStart w:id="13" w:name="_Toc377125458"/>
      <w:r w:rsidRPr="008B119F">
        <w:rPr>
          <w:rFonts w:asciiTheme="minorHAnsi" w:hAnsiTheme="minorHAnsi"/>
          <w:noProof/>
          <w:sz w:val="24"/>
          <w:szCs w:val="24"/>
        </w:rPr>
        <w:t>Objectifs de l’é</w:t>
      </w:r>
      <w:r w:rsidR="00E60945" w:rsidRPr="008B119F">
        <w:rPr>
          <w:rFonts w:asciiTheme="minorHAnsi" w:hAnsiTheme="minorHAnsi"/>
          <w:noProof/>
          <w:sz w:val="24"/>
          <w:szCs w:val="24"/>
        </w:rPr>
        <w:t>valuation</w:t>
      </w:r>
      <w:bookmarkEnd w:id="13"/>
    </w:p>
    <w:p w:rsidR="009F0CC8" w:rsidRDefault="009F0CC8" w:rsidP="009F0CC8">
      <w:pPr>
        <w:pStyle w:val="Paragraphedeliste"/>
        <w:autoSpaceDE w:val="0"/>
        <w:autoSpaceDN w:val="0"/>
        <w:adjustRightInd w:val="0"/>
        <w:spacing w:after="0" w:line="240" w:lineRule="auto"/>
        <w:ind w:left="0"/>
        <w:jc w:val="both"/>
        <w:rPr>
          <w:sz w:val="24"/>
          <w:szCs w:val="24"/>
          <w:lang w:val="fr-CA"/>
        </w:rPr>
      </w:pPr>
    </w:p>
    <w:p w:rsidR="009F0CC8" w:rsidRPr="00216DAB" w:rsidRDefault="009F0CC8" w:rsidP="009F0CC8">
      <w:pPr>
        <w:pStyle w:val="Paragraphedeliste"/>
        <w:autoSpaceDE w:val="0"/>
        <w:autoSpaceDN w:val="0"/>
        <w:adjustRightInd w:val="0"/>
        <w:spacing w:after="0" w:line="240" w:lineRule="auto"/>
        <w:ind w:left="0"/>
        <w:jc w:val="both"/>
        <w:rPr>
          <w:bCs/>
          <w:sz w:val="24"/>
          <w:szCs w:val="24"/>
          <w:lang w:val="fr-CA" w:eastAsia="fr-CA"/>
        </w:rPr>
      </w:pPr>
      <w:r w:rsidRPr="008B119F">
        <w:rPr>
          <w:sz w:val="24"/>
          <w:szCs w:val="24"/>
          <w:lang w:val="fr-CA"/>
        </w:rPr>
        <w:t>En se fondant sur les Objectifs du Millénaire pour le Développement (OMD), les pays en développement, y compris le Niger, se sont engagés à « gérer sainement leur économie, à s’attacher à leur propre développement et à répondre aux besoins humains et sociaux de leurs populations ». Au Niger, l’atteinte des Objectifs du Millénaire pour le Développement, notamment en ce qui concerne l’environnement OMD7, pose un défi majeur dans un contexte de dégradation poussé des ressources naturelles (déforestation, avancée du désert</w:t>
      </w:r>
      <w:r>
        <w:rPr>
          <w:sz w:val="24"/>
          <w:szCs w:val="24"/>
          <w:lang w:val="fr-CA"/>
        </w:rPr>
        <w:t xml:space="preserve"> etc.</w:t>
      </w:r>
      <w:r w:rsidRPr="008B119F">
        <w:rPr>
          <w:sz w:val="24"/>
          <w:szCs w:val="24"/>
          <w:lang w:val="fr-CA"/>
        </w:rPr>
        <w:t>)</w:t>
      </w:r>
      <w:r w:rsidRPr="008B119F">
        <w:rPr>
          <w:rStyle w:val="Appelnotedebasdep"/>
          <w:sz w:val="24"/>
          <w:szCs w:val="24"/>
          <w:lang w:val="fr-CA"/>
        </w:rPr>
        <w:footnoteReference w:id="3"/>
      </w:r>
      <w:r w:rsidRPr="008B119F">
        <w:rPr>
          <w:sz w:val="24"/>
          <w:szCs w:val="24"/>
          <w:lang w:val="fr-CA"/>
        </w:rPr>
        <w:t>.</w:t>
      </w:r>
      <w:r>
        <w:rPr>
          <w:sz w:val="24"/>
          <w:szCs w:val="24"/>
          <w:lang w:val="fr-CA"/>
        </w:rPr>
        <w:t xml:space="preserve"> </w:t>
      </w:r>
      <w:r w:rsidRPr="008B119F">
        <w:rPr>
          <w:sz w:val="24"/>
          <w:szCs w:val="24"/>
          <w:lang w:val="fr-CA"/>
        </w:rPr>
        <w:t>La maîtrise, voire l’inversion du processus de dégradation de ces ressources nat</w:t>
      </w:r>
      <w:r>
        <w:rPr>
          <w:sz w:val="24"/>
          <w:szCs w:val="24"/>
          <w:lang w:val="fr-CA"/>
        </w:rPr>
        <w:t>urelles est capitale pour assurer</w:t>
      </w:r>
      <w:r w:rsidRPr="008B119F">
        <w:rPr>
          <w:sz w:val="24"/>
          <w:szCs w:val="24"/>
          <w:lang w:val="fr-CA"/>
        </w:rPr>
        <w:t xml:space="preserve"> la survie des populations nigériennes dont le taux de croissance indiqué par ce même rapport sur le Développement Humain Durable était à 3,3%. C’est donc à juste titre que le gouvernement Nigérien accorde une priorité </w:t>
      </w:r>
      <w:r w:rsidRPr="008B119F">
        <w:rPr>
          <w:bCs/>
          <w:sz w:val="24"/>
          <w:szCs w:val="24"/>
          <w:lang w:val="fr-CA" w:eastAsia="fr-CA"/>
        </w:rPr>
        <w:t>au</w:t>
      </w:r>
      <w:r w:rsidRPr="008B119F">
        <w:rPr>
          <w:b/>
          <w:bCs/>
          <w:sz w:val="24"/>
          <w:szCs w:val="24"/>
          <w:lang w:val="fr-CA" w:eastAsia="fr-CA"/>
        </w:rPr>
        <w:t xml:space="preserve">  </w:t>
      </w:r>
      <w:r w:rsidRPr="008B119F">
        <w:rPr>
          <w:bCs/>
          <w:sz w:val="24"/>
          <w:szCs w:val="24"/>
          <w:lang w:val="fr-CA" w:eastAsia="fr-CA"/>
        </w:rPr>
        <w:t>développement du secteur rural, pour une croissance économique vigoureuse, la sécurité alimentaire et l’accroissement des revenus des populations.</w:t>
      </w:r>
      <w:r w:rsidR="00564D25">
        <w:rPr>
          <w:bCs/>
          <w:sz w:val="24"/>
          <w:szCs w:val="24"/>
          <w:lang w:val="fr-CA" w:eastAsia="fr-CA"/>
        </w:rPr>
        <w:t xml:space="preserve"> </w:t>
      </w:r>
      <w:r w:rsidRPr="00564D25">
        <w:rPr>
          <w:bCs/>
          <w:sz w:val="24"/>
          <w:szCs w:val="24"/>
          <w:lang w:val="fr-CA" w:eastAsia="fr-CA"/>
        </w:rPr>
        <w:t>Cette volonté du Gouvernement du Niger à faire de la gestion de l’Environnement l’une de ses plus grandes priorités a conduit à la mobilisation, à travers le Programme des Nations Unies pour le Développement (PNUD) de financement</w:t>
      </w:r>
    </w:p>
    <w:p w:rsidR="009F0CC8" w:rsidRPr="009F0CC8" w:rsidRDefault="009F0CC8" w:rsidP="009F0CC8">
      <w:pPr>
        <w:autoSpaceDE w:val="0"/>
        <w:autoSpaceDN w:val="0"/>
        <w:adjustRightInd w:val="0"/>
        <w:spacing w:after="0" w:line="240" w:lineRule="auto"/>
        <w:ind w:left="720"/>
        <w:jc w:val="both"/>
        <w:rPr>
          <w:sz w:val="24"/>
          <w:szCs w:val="24"/>
        </w:rPr>
      </w:pPr>
    </w:p>
    <w:p w:rsidR="00423F15" w:rsidRPr="008B119F" w:rsidRDefault="00423F15" w:rsidP="00A05CAE">
      <w:pPr>
        <w:numPr>
          <w:ilvl w:val="0"/>
          <w:numId w:val="10"/>
        </w:numPr>
        <w:autoSpaceDE w:val="0"/>
        <w:autoSpaceDN w:val="0"/>
        <w:adjustRightInd w:val="0"/>
        <w:spacing w:after="0" w:line="240" w:lineRule="auto"/>
        <w:ind w:hanging="720"/>
        <w:jc w:val="both"/>
        <w:rPr>
          <w:sz w:val="24"/>
          <w:szCs w:val="24"/>
        </w:rPr>
      </w:pPr>
      <w:r w:rsidRPr="008B119F">
        <w:rPr>
          <w:sz w:val="24"/>
          <w:szCs w:val="24"/>
        </w:rPr>
        <w:t xml:space="preserve">Objectif global de l’évaluation. </w:t>
      </w:r>
    </w:p>
    <w:p w:rsidR="00423F15" w:rsidRPr="008B119F" w:rsidRDefault="00423F15" w:rsidP="00423F15">
      <w:pPr>
        <w:autoSpaceDE w:val="0"/>
        <w:autoSpaceDN w:val="0"/>
        <w:adjustRightInd w:val="0"/>
        <w:jc w:val="both"/>
        <w:rPr>
          <w:sz w:val="24"/>
          <w:szCs w:val="24"/>
        </w:rPr>
      </w:pPr>
      <w:r w:rsidRPr="008B119F">
        <w:rPr>
          <w:rFonts w:cs="Arial Narrow"/>
          <w:color w:val="000000"/>
          <w:sz w:val="24"/>
          <w:szCs w:val="24"/>
        </w:rPr>
        <w:t xml:space="preserve">L’objectif global de l’évaluation est (i) d’accroître la </w:t>
      </w:r>
      <w:proofErr w:type="spellStart"/>
      <w:r w:rsidRPr="008B119F">
        <w:rPr>
          <w:rFonts w:cs="Arial Narrow"/>
          <w:color w:val="000000"/>
          <w:sz w:val="24"/>
          <w:szCs w:val="24"/>
        </w:rPr>
        <w:t>redevabilité</w:t>
      </w:r>
      <w:proofErr w:type="spellEnd"/>
      <w:r w:rsidRPr="008B119F">
        <w:rPr>
          <w:rFonts w:cs="Arial Narrow"/>
          <w:color w:val="000000"/>
          <w:sz w:val="24"/>
          <w:szCs w:val="24"/>
        </w:rPr>
        <w:t xml:space="preserve"> et l’apprentissage au sein du bureau-pays du PNUD, (ii) de constituer pour les différentes parties prenantes (PNUD, Services Techniques Régionaux, Communautés, OSC etc.), à travers les résultats atteints, les recommandations et les leçons apprises, un outil de prise de décision quant à l’orientation à donner l’exercice de programmation.</w:t>
      </w:r>
    </w:p>
    <w:p w:rsidR="00423F15" w:rsidRPr="008B119F" w:rsidRDefault="00423F15" w:rsidP="00423F15">
      <w:pPr>
        <w:numPr>
          <w:ilvl w:val="0"/>
          <w:numId w:val="1"/>
        </w:numPr>
        <w:autoSpaceDE w:val="0"/>
        <w:autoSpaceDN w:val="0"/>
        <w:adjustRightInd w:val="0"/>
        <w:spacing w:after="0" w:line="240" w:lineRule="auto"/>
        <w:ind w:hanging="720"/>
        <w:jc w:val="both"/>
        <w:rPr>
          <w:rFonts w:cs="Arial Narrow"/>
          <w:color w:val="000000"/>
          <w:sz w:val="24"/>
          <w:szCs w:val="24"/>
        </w:rPr>
      </w:pPr>
      <w:r w:rsidRPr="008B119F">
        <w:rPr>
          <w:rFonts w:cs="Arial Narrow,Bold"/>
          <w:bCs/>
          <w:color w:val="000000"/>
          <w:sz w:val="24"/>
          <w:szCs w:val="24"/>
        </w:rPr>
        <w:t xml:space="preserve">Objectifs spécifiques. </w:t>
      </w:r>
    </w:p>
    <w:p w:rsidR="00423F15" w:rsidRPr="008B119F" w:rsidRDefault="00423F15" w:rsidP="00423F15">
      <w:pPr>
        <w:autoSpaceDE w:val="0"/>
        <w:autoSpaceDN w:val="0"/>
        <w:adjustRightInd w:val="0"/>
        <w:jc w:val="both"/>
        <w:rPr>
          <w:rFonts w:cs="Arial Narrow"/>
          <w:color w:val="000000"/>
          <w:sz w:val="24"/>
          <w:szCs w:val="24"/>
        </w:rPr>
      </w:pPr>
      <w:r w:rsidRPr="008B119F">
        <w:rPr>
          <w:rFonts w:cs="Arial Narrow,Bold"/>
          <w:bCs/>
          <w:color w:val="000000"/>
          <w:sz w:val="24"/>
          <w:szCs w:val="24"/>
        </w:rPr>
        <w:t xml:space="preserve">Les TDR présentent de façon détaillée les objectifs spécifiques poursuivis. Ils portent sur différents aspects de l’évaluation de l’effet telle que sa pertinence, les progrès réalisés dans </w:t>
      </w:r>
      <w:r w:rsidRPr="008B119F">
        <w:rPr>
          <w:rFonts w:cs="Arial Narrow,Bold"/>
          <w:bCs/>
          <w:color w:val="000000"/>
          <w:sz w:val="24"/>
          <w:szCs w:val="24"/>
        </w:rPr>
        <w:lastRenderedPageBreak/>
        <w:t xml:space="preserve">son atteinte, les </w:t>
      </w:r>
      <w:r w:rsidRPr="008B119F">
        <w:rPr>
          <w:rFonts w:cs="Arial Narrow"/>
          <w:color w:val="000000"/>
          <w:sz w:val="24"/>
          <w:szCs w:val="24"/>
        </w:rPr>
        <w:t xml:space="preserve">contributions des différents projets mis en œuvre dans le cadre de la réalisation de l’effet, la contribution du PNUD à la réalisation de l’effet ainsi que l’identification et l’analyse  des facteurs qui ont favorisé et/ou entravé le succès ; il s’agira, en outre, d’apprécier les stratégies de partenariat et de communication à la réalisation de l’effet, de déterminer les leçons apprises et de formuler des recommandations pour le prochain cycle de planification. </w:t>
      </w:r>
    </w:p>
    <w:p w:rsidR="00423F15" w:rsidRPr="008B119F" w:rsidRDefault="00423F15" w:rsidP="00423F15">
      <w:pPr>
        <w:pStyle w:val="Paragraphedeliste"/>
        <w:shd w:val="clear" w:color="auto" w:fill="FFFFFF"/>
        <w:spacing w:after="120" w:line="240" w:lineRule="auto"/>
        <w:ind w:left="0"/>
        <w:jc w:val="both"/>
        <w:rPr>
          <w:b/>
          <w:color w:val="000000"/>
          <w:sz w:val="24"/>
          <w:szCs w:val="24"/>
        </w:rPr>
      </w:pPr>
    </w:p>
    <w:p w:rsidR="00423F15" w:rsidRPr="008B119F" w:rsidRDefault="00423F15" w:rsidP="00423F15">
      <w:pPr>
        <w:pStyle w:val="Paragraphedeliste"/>
        <w:shd w:val="clear" w:color="auto" w:fill="FFFFFF"/>
        <w:spacing w:after="120" w:line="240" w:lineRule="auto"/>
        <w:ind w:left="0"/>
        <w:jc w:val="both"/>
        <w:rPr>
          <w:sz w:val="24"/>
          <w:szCs w:val="24"/>
        </w:rPr>
      </w:pPr>
      <w:r w:rsidRPr="008B119F">
        <w:rPr>
          <w:sz w:val="24"/>
          <w:szCs w:val="24"/>
        </w:rPr>
        <w:t xml:space="preserve">Les TDR donnent également des indications et orientations quant aux critères d’évaluation et aux questions évaluatives  pour l’atteinte des objectifs de l’évaluation de l’effet.  Ces derniers seront à utiliser pour l’élaboration de la méthode et des outils de collecte de données pour la conduite de l’évaluation.       </w:t>
      </w:r>
    </w:p>
    <w:p w:rsidR="00423F15" w:rsidRPr="008B119F" w:rsidRDefault="00423F15" w:rsidP="00755072">
      <w:pPr>
        <w:jc w:val="both"/>
        <w:rPr>
          <w:rFonts w:cs="Arial Narrow"/>
          <w:color w:val="000000"/>
          <w:sz w:val="24"/>
          <w:szCs w:val="24"/>
        </w:rPr>
      </w:pPr>
    </w:p>
    <w:p w:rsidR="00755072" w:rsidRPr="008B119F" w:rsidRDefault="00755072" w:rsidP="00755072">
      <w:pPr>
        <w:jc w:val="both"/>
        <w:rPr>
          <w:b/>
          <w:sz w:val="24"/>
          <w:szCs w:val="24"/>
        </w:rPr>
      </w:pPr>
      <w:r w:rsidRPr="008B119F">
        <w:rPr>
          <w:rFonts w:cs="Arial Narrow"/>
          <w:color w:val="000000"/>
          <w:sz w:val="24"/>
          <w:szCs w:val="24"/>
        </w:rPr>
        <w:t>Les résultats obtenus seront utilisés par les différentes parties prenantes (PNUD, Services techniques régionaux, communautés, OSC etc.) à des fins de prise de décision en ce qui concerne l’orientation à donner au programme. Les leçons apprises seront capitalisées lors de la conception du prochain cycle du programme.</w:t>
      </w:r>
    </w:p>
    <w:p w:rsidR="00755072" w:rsidRPr="008B119F" w:rsidRDefault="00755072" w:rsidP="00755072">
      <w:pPr>
        <w:autoSpaceDE w:val="0"/>
        <w:autoSpaceDN w:val="0"/>
        <w:adjustRightInd w:val="0"/>
        <w:spacing w:after="0" w:line="240" w:lineRule="auto"/>
        <w:jc w:val="both"/>
        <w:rPr>
          <w:rFonts w:cs="Arial Narrow"/>
          <w:color w:val="000000"/>
          <w:sz w:val="24"/>
          <w:szCs w:val="24"/>
        </w:rPr>
      </w:pPr>
      <w:r w:rsidRPr="008B119F">
        <w:rPr>
          <w:sz w:val="24"/>
          <w:szCs w:val="24"/>
        </w:rPr>
        <w:t>De façon spécifique,</w:t>
      </w:r>
      <w:r w:rsidRPr="008B119F">
        <w:rPr>
          <w:b/>
          <w:sz w:val="24"/>
          <w:szCs w:val="24"/>
        </w:rPr>
        <w:t xml:space="preserve"> </w:t>
      </w:r>
      <w:r w:rsidRPr="008B119F">
        <w:rPr>
          <w:rFonts w:cs="Arial Narrow"/>
          <w:color w:val="000000"/>
          <w:sz w:val="24"/>
          <w:szCs w:val="24"/>
        </w:rPr>
        <w:t>l’évaluation doit :</w:t>
      </w:r>
    </w:p>
    <w:p w:rsidR="00755072" w:rsidRPr="008B119F" w:rsidRDefault="00755072" w:rsidP="00755072">
      <w:pPr>
        <w:numPr>
          <w:ilvl w:val="0"/>
          <w:numId w:val="1"/>
        </w:numPr>
        <w:autoSpaceDE w:val="0"/>
        <w:autoSpaceDN w:val="0"/>
        <w:adjustRightInd w:val="0"/>
        <w:spacing w:after="0" w:line="240" w:lineRule="auto"/>
        <w:jc w:val="both"/>
        <w:rPr>
          <w:rFonts w:cs="Arial Narrow"/>
          <w:color w:val="000000"/>
          <w:sz w:val="24"/>
          <w:szCs w:val="24"/>
        </w:rPr>
      </w:pPr>
      <w:r w:rsidRPr="008B119F">
        <w:rPr>
          <w:rFonts w:cs="Arial Narrow"/>
          <w:color w:val="000000"/>
          <w:sz w:val="24"/>
          <w:szCs w:val="24"/>
        </w:rPr>
        <w:t>évaluer la pertinence de l’effet;</w:t>
      </w:r>
    </w:p>
    <w:p w:rsidR="00755072" w:rsidRPr="008B119F" w:rsidRDefault="00755072" w:rsidP="00755072">
      <w:pPr>
        <w:numPr>
          <w:ilvl w:val="0"/>
          <w:numId w:val="1"/>
        </w:numPr>
        <w:autoSpaceDE w:val="0"/>
        <w:autoSpaceDN w:val="0"/>
        <w:adjustRightInd w:val="0"/>
        <w:spacing w:after="0" w:line="240" w:lineRule="auto"/>
        <w:jc w:val="both"/>
        <w:rPr>
          <w:rFonts w:cs="Arial Narrow"/>
          <w:color w:val="000000"/>
          <w:sz w:val="24"/>
          <w:szCs w:val="24"/>
        </w:rPr>
      </w:pPr>
      <w:r w:rsidRPr="008B119F">
        <w:rPr>
          <w:rFonts w:cs="Arial Narrow"/>
          <w:color w:val="000000"/>
          <w:sz w:val="24"/>
          <w:szCs w:val="24"/>
        </w:rPr>
        <w:t>évaluer les progrès dans l’atteinte de l’effet ;</w:t>
      </w:r>
    </w:p>
    <w:p w:rsidR="00755072" w:rsidRPr="008B119F" w:rsidRDefault="00755072" w:rsidP="00755072">
      <w:pPr>
        <w:numPr>
          <w:ilvl w:val="0"/>
          <w:numId w:val="1"/>
        </w:numPr>
        <w:autoSpaceDE w:val="0"/>
        <w:autoSpaceDN w:val="0"/>
        <w:adjustRightInd w:val="0"/>
        <w:spacing w:after="0" w:line="240" w:lineRule="auto"/>
        <w:jc w:val="both"/>
        <w:rPr>
          <w:rFonts w:cs="Arial Narrow"/>
          <w:color w:val="000000"/>
          <w:sz w:val="24"/>
          <w:szCs w:val="24"/>
        </w:rPr>
      </w:pPr>
      <w:r w:rsidRPr="008B119F">
        <w:rPr>
          <w:rFonts w:cs="Arial Narrow"/>
          <w:color w:val="000000"/>
          <w:sz w:val="24"/>
          <w:szCs w:val="24"/>
        </w:rPr>
        <w:t>apprécier les contributions des différents projets mis en œuvre dans le cadre de la réalisation de l’effet ;</w:t>
      </w:r>
    </w:p>
    <w:p w:rsidR="00755072" w:rsidRPr="008B119F" w:rsidRDefault="00755072" w:rsidP="00755072">
      <w:pPr>
        <w:numPr>
          <w:ilvl w:val="0"/>
          <w:numId w:val="1"/>
        </w:numPr>
        <w:autoSpaceDE w:val="0"/>
        <w:autoSpaceDN w:val="0"/>
        <w:adjustRightInd w:val="0"/>
        <w:spacing w:after="0" w:line="240" w:lineRule="auto"/>
        <w:jc w:val="both"/>
        <w:rPr>
          <w:rFonts w:cs="Arial Narrow"/>
          <w:color w:val="000000"/>
          <w:sz w:val="24"/>
          <w:szCs w:val="24"/>
        </w:rPr>
      </w:pPr>
      <w:r w:rsidRPr="008B119F">
        <w:rPr>
          <w:rFonts w:cs="Arial Narrow"/>
          <w:color w:val="000000"/>
          <w:sz w:val="24"/>
          <w:szCs w:val="24"/>
        </w:rPr>
        <w:t>apprécier la contribution du PNUD à la réalisation de l’effet, déterminer les facteurs qui ont favorisé et/ou entravé le succès ;</w:t>
      </w:r>
    </w:p>
    <w:p w:rsidR="00755072" w:rsidRPr="008B119F" w:rsidRDefault="00755072" w:rsidP="00755072">
      <w:pPr>
        <w:numPr>
          <w:ilvl w:val="0"/>
          <w:numId w:val="1"/>
        </w:numPr>
        <w:autoSpaceDE w:val="0"/>
        <w:autoSpaceDN w:val="0"/>
        <w:adjustRightInd w:val="0"/>
        <w:spacing w:after="0" w:line="240" w:lineRule="auto"/>
        <w:jc w:val="both"/>
        <w:rPr>
          <w:rFonts w:cs="Arial Narrow"/>
          <w:color w:val="000000"/>
          <w:sz w:val="24"/>
          <w:szCs w:val="24"/>
        </w:rPr>
      </w:pPr>
      <w:r w:rsidRPr="008B119F">
        <w:rPr>
          <w:rFonts w:cs="Arial Narrow"/>
          <w:color w:val="000000"/>
          <w:sz w:val="24"/>
          <w:szCs w:val="24"/>
        </w:rPr>
        <w:t>évaluer les stratégies de partenariat et de communication à la réalisation de l’effet ;</w:t>
      </w:r>
    </w:p>
    <w:p w:rsidR="00755072" w:rsidRPr="008B119F" w:rsidRDefault="00755072" w:rsidP="00755072">
      <w:pPr>
        <w:numPr>
          <w:ilvl w:val="0"/>
          <w:numId w:val="1"/>
        </w:numPr>
        <w:autoSpaceDE w:val="0"/>
        <w:autoSpaceDN w:val="0"/>
        <w:adjustRightInd w:val="0"/>
        <w:spacing w:after="0" w:line="240" w:lineRule="auto"/>
        <w:jc w:val="both"/>
        <w:rPr>
          <w:b/>
          <w:sz w:val="24"/>
          <w:szCs w:val="24"/>
        </w:rPr>
      </w:pPr>
      <w:r w:rsidRPr="008B119F">
        <w:rPr>
          <w:rFonts w:cs="Arial Narrow"/>
          <w:color w:val="000000"/>
          <w:sz w:val="24"/>
          <w:szCs w:val="24"/>
        </w:rPr>
        <w:t xml:space="preserve">déterminer les leçons apprises et formuler des recommandations pour le prochain cycle de planification.  </w:t>
      </w:r>
    </w:p>
    <w:p w:rsidR="00E60945" w:rsidRPr="00E37B65" w:rsidRDefault="00E60945" w:rsidP="00A05CAE">
      <w:pPr>
        <w:pStyle w:val="Titre1"/>
        <w:numPr>
          <w:ilvl w:val="0"/>
          <w:numId w:val="9"/>
        </w:numPr>
        <w:rPr>
          <w:rFonts w:asciiTheme="minorHAnsi" w:hAnsiTheme="minorHAnsi"/>
        </w:rPr>
      </w:pPr>
      <w:bookmarkStart w:id="14" w:name="_Toc377125459"/>
      <w:r w:rsidRPr="00E37B65">
        <w:rPr>
          <w:rFonts w:asciiTheme="minorHAnsi" w:hAnsiTheme="minorHAnsi"/>
        </w:rPr>
        <w:t xml:space="preserve">Description de </w:t>
      </w:r>
      <w:proofErr w:type="spellStart"/>
      <w:r w:rsidRPr="00E37B65">
        <w:rPr>
          <w:rFonts w:asciiTheme="minorHAnsi" w:hAnsiTheme="minorHAnsi"/>
        </w:rPr>
        <w:t>l’intervention</w:t>
      </w:r>
      <w:bookmarkEnd w:id="14"/>
      <w:proofErr w:type="spellEnd"/>
    </w:p>
    <w:p w:rsidR="00564D25" w:rsidRDefault="00564D25" w:rsidP="00F77378">
      <w:pPr>
        <w:jc w:val="both"/>
        <w:rPr>
          <w:rFonts w:cs="Arial Narrow"/>
          <w:color w:val="548DD4" w:themeColor="text2" w:themeTint="99"/>
        </w:rPr>
      </w:pPr>
    </w:p>
    <w:p w:rsidR="00F77378" w:rsidRPr="00A4643B" w:rsidRDefault="00F77378" w:rsidP="00F77378">
      <w:pPr>
        <w:jc w:val="both"/>
        <w:rPr>
          <w:rFonts w:cs="Arial Narrow"/>
          <w:color w:val="548DD4" w:themeColor="text2" w:themeTint="99"/>
        </w:rPr>
      </w:pPr>
      <w:r w:rsidRPr="0081443E">
        <w:rPr>
          <w:rFonts w:cs="Arial Narrow"/>
          <w:color w:val="000000"/>
          <w:sz w:val="24"/>
          <w:szCs w:val="24"/>
        </w:rPr>
        <w:t>L’évaluation de l’effet a été conduite autour des différentes phases selon la classification chronologique suivante</w:t>
      </w:r>
      <w:r w:rsidRPr="00A4643B">
        <w:rPr>
          <w:rFonts w:cs="Arial Narrow"/>
          <w:color w:val="548DD4" w:themeColor="text2" w:themeTint="99"/>
        </w:rPr>
        <w:t> : </w:t>
      </w:r>
    </w:p>
    <w:p w:rsidR="00F77378" w:rsidRPr="0081443E" w:rsidRDefault="00F77378" w:rsidP="00F77378">
      <w:pPr>
        <w:pStyle w:val="Paragraphedeliste"/>
        <w:numPr>
          <w:ilvl w:val="0"/>
          <w:numId w:val="2"/>
        </w:numPr>
        <w:jc w:val="both"/>
        <w:rPr>
          <w:rFonts w:cs="Arial Narrow"/>
          <w:color w:val="000000"/>
          <w:sz w:val="24"/>
          <w:szCs w:val="24"/>
        </w:rPr>
      </w:pPr>
      <w:r w:rsidRPr="0081443E">
        <w:rPr>
          <w:rFonts w:cs="Arial Narrow"/>
          <w:color w:val="000000"/>
          <w:sz w:val="24"/>
          <w:szCs w:val="24"/>
        </w:rPr>
        <w:t>Elaboration et présentation de la méthodologie de conduite de l’évaluation</w:t>
      </w:r>
    </w:p>
    <w:p w:rsidR="00F77378" w:rsidRPr="0081443E" w:rsidRDefault="00F77378" w:rsidP="00F77378">
      <w:pPr>
        <w:pStyle w:val="Paragraphedeliste"/>
        <w:numPr>
          <w:ilvl w:val="0"/>
          <w:numId w:val="2"/>
        </w:numPr>
        <w:jc w:val="both"/>
        <w:rPr>
          <w:rFonts w:cs="Arial Narrow"/>
          <w:color w:val="000000"/>
          <w:sz w:val="24"/>
          <w:szCs w:val="24"/>
        </w:rPr>
      </w:pPr>
      <w:r w:rsidRPr="0081443E">
        <w:rPr>
          <w:rFonts w:cs="Arial Narrow"/>
          <w:color w:val="000000"/>
          <w:sz w:val="24"/>
          <w:szCs w:val="24"/>
        </w:rPr>
        <w:t>Elaboration d’outils de collecte et d’analyse et données</w:t>
      </w:r>
    </w:p>
    <w:p w:rsidR="00F77378" w:rsidRPr="0081443E" w:rsidRDefault="00F77378" w:rsidP="00F77378">
      <w:pPr>
        <w:jc w:val="both"/>
        <w:rPr>
          <w:rFonts w:cs="Arial Narrow"/>
          <w:color w:val="000000"/>
          <w:sz w:val="24"/>
          <w:szCs w:val="24"/>
        </w:rPr>
      </w:pPr>
      <w:r w:rsidRPr="0081443E">
        <w:rPr>
          <w:rFonts w:cs="Arial Narrow"/>
          <w:color w:val="000000"/>
          <w:sz w:val="24"/>
          <w:szCs w:val="24"/>
        </w:rPr>
        <w:t xml:space="preserve">Les phases ci-dessus avaient été réalisées en même temps que le démarrage de la mission. </w:t>
      </w:r>
    </w:p>
    <w:p w:rsidR="00F77378" w:rsidRPr="0081443E" w:rsidRDefault="00F77378" w:rsidP="00F77378">
      <w:pPr>
        <w:pStyle w:val="Paragraphedeliste"/>
        <w:numPr>
          <w:ilvl w:val="0"/>
          <w:numId w:val="2"/>
        </w:numPr>
        <w:jc w:val="both"/>
        <w:rPr>
          <w:rFonts w:cs="Arial Narrow"/>
          <w:color w:val="000000"/>
          <w:sz w:val="24"/>
          <w:szCs w:val="24"/>
        </w:rPr>
      </w:pPr>
      <w:r w:rsidRPr="0081443E">
        <w:rPr>
          <w:rFonts w:cs="Arial Narrow"/>
          <w:color w:val="000000"/>
          <w:sz w:val="24"/>
          <w:szCs w:val="24"/>
        </w:rPr>
        <w:t>Entretiens participatifs et itératifs avec les différentes parties prenantes au niveau central</w:t>
      </w:r>
    </w:p>
    <w:p w:rsidR="00F77378" w:rsidRPr="00A4643B" w:rsidRDefault="00F77378" w:rsidP="00F77378">
      <w:pPr>
        <w:jc w:val="both"/>
        <w:rPr>
          <w:rFonts w:ascii="Calibri" w:hAnsi="Calibri" w:cs="Arial Narrow"/>
          <w:color w:val="548DD4" w:themeColor="text2" w:themeTint="99"/>
        </w:rPr>
      </w:pPr>
      <w:r w:rsidRPr="0081443E">
        <w:rPr>
          <w:rFonts w:cs="Arial Narrow"/>
          <w:color w:val="000000"/>
          <w:sz w:val="24"/>
          <w:szCs w:val="24"/>
        </w:rPr>
        <w:lastRenderedPageBreak/>
        <w:t>La réalisation de cette phase a rencontré quelques problèmes liés à l’absence de Niamey d’un certain nombre d’acteurs qu’il était nécessaire de rencontrer avant les phases suivantes. Après agencement avec le point focal de la mission et le chargé de programme environnement , cette phase s’est finalement déroulée en deux séquences : une 1ère séquence ( 18-28 novembre 2013) qui a permis à la mission de rencontrer les acteurs au sein du PNUD et un des acteurs du secteur de l’énergie au</w:t>
      </w:r>
      <w:r w:rsidRPr="009D6969">
        <w:rPr>
          <w:rFonts w:cs="Arial Narrow"/>
          <w:color w:val="000000"/>
          <w:sz w:val="24"/>
          <w:szCs w:val="24"/>
        </w:rPr>
        <w:t xml:space="preserve"> niveau de la partie nationale et une 2ème séquence (2 – 4 décembre 2013), après le retour à Niamey des acteurs impliqués dans les questions du  changement climatique, de la biodiversité, de la gestion durable des terres.</w:t>
      </w:r>
      <w:r w:rsidRPr="00A4643B">
        <w:rPr>
          <w:rFonts w:ascii="Calibri" w:hAnsi="Calibri" w:cs="Arial Narrow"/>
          <w:color w:val="548DD4" w:themeColor="text2" w:themeTint="99"/>
        </w:rPr>
        <w:t> </w:t>
      </w:r>
    </w:p>
    <w:p w:rsidR="00F77378" w:rsidRPr="009D6969" w:rsidRDefault="00F77378" w:rsidP="00F77378">
      <w:pPr>
        <w:pStyle w:val="Paragraphedeliste"/>
        <w:numPr>
          <w:ilvl w:val="0"/>
          <w:numId w:val="2"/>
        </w:numPr>
        <w:rPr>
          <w:rFonts w:cs="Arial Narrow"/>
          <w:color w:val="000000"/>
          <w:sz w:val="24"/>
          <w:szCs w:val="24"/>
        </w:rPr>
      </w:pPr>
      <w:r w:rsidRPr="009D6969">
        <w:rPr>
          <w:rFonts w:cs="Arial Narrow"/>
          <w:color w:val="000000"/>
          <w:sz w:val="24"/>
          <w:szCs w:val="24"/>
        </w:rPr>
        <w:t xml:space="preserve">Analyse documentaire </w:t>
      </w:r>
    </w:p>
    <w:p w:rsidR="00F77378" w:rsidRPr="009D6969" w:rsidRDefault="00F77378" w:rsidP="00F77378">
      <w:pPr>
        <w:jc w:val="both"/>
        <w:rPr>
          <w:rFonts w:cs="Arial Narrow"/>
          <w:color w:val="000000"/>
          <w:sz w:val="24"/>
          <w:szCs w:val="24"/>
        </w:rPr>
      </w:pPr>
      <w:r w:rsidRPr="009D6969">
        <w:rPr>
          <w:rFonts w:cs="Arial Narrow"/>
          <w:color w:val="000000"/>
          <w:sz w:val="24"/>
          <w:szCs w:val="24"/>
        </w:rPr>
        <w:t xml:space="preserve"> Le réaménagement indiqué au point (iii) a été mis à profit pour approfondir l’analyse de l’importante documentation fournie par le PNUD.  La mission a en effet reçu toute la documentation qui était nécessaire pour une compréhension des procédures, des politiques, des cadres stratégiques du PNUD ainsi que les mécanismes de suivi –évaluation. Les documents reçus ont permis également de disposer d’éléments d’appréciation des mises en œuvre  des projets contribuant à l’effet.</w:t>
      </w:r>
    </w:p>
    <w:p w:rsidR="00F77378" w:rsidRPr="009D6969" w:rsidRDefault="00F77378" w:rsidP="00F77378">
      <w:pPr>
        <w:jc w:val="both"/>
        <w:rPr>
          <w:rFonts w:cs="Arial Narrow"/>
          <w:color w:val="000000"/>
          <w:sz w:val="24"/>
          <w:szCs w:val="24"/>
        </w:rPr>
      </w:pPr>
      <w:r w:rsidRPr="009D6969">
        <w:rPr>
          <w:rFonts w:cs="Arial Narrow"/>
          <w:color w:val="000000"/>
          <w:sz w:val="24"/>
          <w:szCs w:val="24"/>
        </w:rPr>
        <w:t xml:space="preserve">L’analyse documentaire a aidé à la sélection des sites retenus pour les visites de terrain ; ainsi, ils furent sélectionnés selon des critères d’importance des résultats attendus au regard de l’effet, du taux de réalisation des produits et des activités, du taux de consommation des ressources allouées et enfin de la durée d’exécution du projet. </w:t>
      </w:r>
    </w:p>
    <w:p w:rsidR="00F77378" w:rsidRPr="009D6969" w:rsidRDefault="00F77378" w:rsidP="00F77378">
      <w:pPr>
        <w:pStyle w:val="Paragraphedeliste"/>
        <w:numPr>
          <w:ilvl w:val="0"/>
          <w:numId w:val="2"/>
        </w:numPr>
        <w:rPr>
          <w:rFonts w:cs="Arial Narrow"/>
          <w:color w:val="000000"/>
          <w:sz w:val="24"/>
          <w:szCs w:val="24"/>
        </w:rPr>
      </w:pPr>
      <w:r w:rsidRPr="00A4643B">
        <w:rPr>
          <w:rFonts w:ascii="Calibri" w:hAnsi="Calibri" w:cs="Arial Narrow"/>
          <w:color w:val="548DD4" w:themeColor="text2" w:themeTint="99"/>
        </w:rPr>
        <w:t xml:space="preserve"> </w:t>
      </w:r>
      <w:r w:rsidRPr="009D6969">
        <w:rPr>
          <w:rFonts w:cs="Arial Narrow"/>
          <w:color w:val="000000"/>
          <w:sz w:val="24"/>
          <w:szCs w:val="24"/>
        </w:rPr>
        <w:t xml:space="preserve">Réalisation de missions de terrain </w:t>
      </w:r>
    </w:p>
    <w:p w:rsidR="00F77378" w:rsidRPr="009D6969" w:rsidRDefault="00F77378" w:rsidP="00F77378">
      <w:pPr>
        <w:jc w:val="both"/>
        <w:rPr>
          <w:rFonts w:cs="Arial Narrow"/>
          <w:color w:val="000000"/>
          <w:sz w:val="24"/>
          <w:szCs w:val="24"/>
        </w:rPr>
      </w:pPr>
      <w:r w:rsidRPr="009D6969">
        <w:rPr>
          <w:rFonts w:cs="Arial Narrow"/>
          <w:color w:val="000000"/>
          <w:sz w:val="24"/>
          <w:szCs w:val="24"/>
        </w:rPr>
        <w:t xml:space="preserve">Après avoir identifié des projets dans le domaine de la résilience au changement climatique et de la gestion durable des terres - dans la région de Zinder -  et de l’énergie renouvelable dans la région de Tillabéry, la mission a été informée de l’absence sur le terrain du point focal VNU et de l’indisponibilité des cadres de l’énergie pour un démarrage de la mission en début décembre 2013. Sur cette base, la mission a décidé de concentrer ses efforts sur les zones luttant contre le phénomène d’ensablement des dunes à Gouré (Zinder) et </w:t>
      </w:r>
      <w:proofErr w:type="spellStart"/>
      <w:r w:rsidRPr="009D6969">
        <w:rPr>
          <w:rFonts w:cs="Arial Narrow"/>
          <w:color w:val="000000"/>
          <w:sz w:val="24"/>
          <w:szCs w:val="24"/>
        </w:rPr>
        <w:t>Maïné</w:t>
      </w:r>
      <w:proofErr w:type="spellEnd"/>
      <w:r w:rsidRPr="009D6969">
        <w:rPr>
          <w:rFonts w:cs="Arial Narrow"/>
          <w:color w:val="000000"/>
          <w:sz w:val="24"/>
          <w:szCs w:val="24"/>
        </w:rPr>
        <w:t xml:space="preserve"> </w:t>
      </w:r>
      <w:proofErr w:type="spellStart"/>
      <w:r w:rsidRPr="009D6969">
        <w:rPr>
          <w:rFonts w:cs="Arial Narrow"/>
          <w:color w:val="000000"/>
          <w:sz w:val="24"/>
          <w:szCs w:val="24"/>
        </w:rPr>
        <w:t>Soroa</w:t>
      </w:r>
      <w:proofErr w:type="spellEnd"/>
      <w:r w:rsidRPr="009D6969">
        <w:rPr>
          <w:rFonts w:cs="Arial Narrow"/>
          <w:color w:val="000000"/>
          <w:sz w:val="24"/>
          <w:szCs w:val="24"/>
        </w:rPr>
        <w:t xml:space="preserve"> (Diffa) et d’aborder sur le terrain avec les acteurs les questions relatives à changements climatiques, à la biodiversité et à l’énergie.        </w:t>
      </w:r>
    </w:p>
    <w:p w:rsidR="00F77378" w:rsidRPr="009D6969" w:rsidRDefault="00F77378" w:rsidP="00F77378">
      <w:pPr>
        <w:jc w:val="both"/>
        <w:rPr>
          <w:rFonts w:cs="Arial Narrow"/>
          <w:color w:val="000000"/>
          <w:sz w:val="24"/>
          <w:szCs w:val="24"/>
        </w:rPr>
      </w:pPr>
      <w:r w:rsidRPr="009D6969">
        <w:rPr>
          <w:rFonts w:cs="Arial Narrow"/>
          <w:color w:val="000000"/>
          <w:sz w:val="24"/>
          <w:szCs w:val="24"/>
        </w:rPr>
        <w:t xml:space="preserve">Au cours des visites des sites du PLECO, une soixantaine d’interviews individuelles et/ou en focus groupes ont été réalisées : elles ont concerné des autorités administratives et coutumières, des cadres de services techniques déconcentrés, les </w:t>
      </w:r>
      <w:proofErr w:type="spellStart"/>
      <w:r w:rsidRPr="009D6969">
        <w:rPr>
          <w:rFonts w:cs="Arial Narrow"/>
          <w:color w:val="000000"/>
          <w:sz w:val="24"/>
          <w:szCs w:val="24"/>
        </w:rPr>
        <w:t>ONGs</w:t>
      </w:r>
      <w:proofErr w:type="spellEnd"/>
      <w:r w:rsidRPr="009D6969">
        <w:rPr>
          <w:rFonts w:cs="Arial Narrow"/>
          <w:color w:val="000000"/>
          <w:sz w:val="24"/>
          <w:szCs w:val="24"/>
        </w:rPr>
        <w:t xml:space="preserve"> et projets, des groupements structurés etc.   </w:t>
      </w:r>
    </w:p>
    <w:p w:rsidR="00F77378" w:rsidRDefault="00F77378" w:rsidP="00F77378">
      <w:pPr>
        <w:jc w:val="both"/>
        <w:rPr>
          <w:rFonts w:cs="Arial Narrow"/>
          <w:color w:val="548DD4" w:themeColor="text2" w:themeTint="99"/>
        </w:rPr>
      </w:pPr>
      <w:r w:rsidRPr="009D6969">
        <w:rPr>
          <w:rFonts w:cs="Arial Narrow"/>
          <w:color w:val="000000"/>
          <w:sz w:val="24"/>
          <w:szCs w:val="24"/>
        </w:rPr>
        <w:t>Les étapes ci-dessus ont permis de dégager les analyses de l’effet 7 en relation avec les critères d’efficacité, d’efficience, de pérennité et, dans la mesure du possible, d’impact</w:t>
      </w:r>
      <w:r w:rsidRPr="00A4643B">
        <w:rPr>
          <w:rFonts w:cs="Arial Narrow"/>
          <w:color w:val="548DD4" w:themeColor="text2" w:themeTint="99"/>
        </w:rPr>
        <w:t>.</w:t>
      </w:r>
      <w:r w:rsidR="00A4643B">
        <w:rPr>
          <w:rFonts w:cs="Arial Narrow"/>
          <w:color w:val="548DD4" w:themeColor="text2" w:themeTint="99"/>
        </w:rPr>
        <w:t xml:space="preserve"> </w:t>
      </w:r>
    </w:p>
    <w:p w:rsidR="00A4643B" w:rsidRPr="009D6969" w:rsidRDefault="00A4643B" w:rsidP="00A4643B">
      <w:pPr>
        <w:pStyle w:val="Paragraphedeliste"/>
        <w:numPr>
          <w:ilvl w:val="0"/>
          <w:numId w:val="2"/>
        </w:numPr>
        <w:ind w:left="1418" w:hanging="992"/>
        <w:jc w:val="both"/>
        <w:rPr>
          <w:rFonts w:cs="Arial Narrow"/>
          <w:color w:val="000000"/>
          <w:sz w:val="24"/>
          <w:szCs w:val="24"/>
        </w:rPr>
      </w:pPr>
      <w:r w:rsidRPr="009D6969">
        <w:rPr>
          <w:rFonts w:cs="Arial Narrow"/>
          <w:color w:val="000000"/>
          <w:sz w:val="24"/>
          <w:szCs w:val="24"/>
        </w:rPr>
        <w:t>Soumission</w:t>
      </w:r>
      <w:r>
        <w:rPr>
          <w:rFonts w:cs="Arial Narrow"/>
          <w:color w:val="548DD4" w:themeColor="text2" w:themeTint="99"/>
          <w:sz w:val="24"/>
          <w:szCs w:val="24"/>
        </w:rPr>
        <w:t xml:space="preserve"> </w:t>
      </w:r>
      <w:r w:rsidRPr="009D6969">
        <w:rPr>
          <w:rFonts w:cs="Arial Narrow"/>
          <w:color w:val="000000"/>
          <w:sz w:val="24"/>
          <w:szCs w:val="24"/>
        </w:rPr>
        <w:t xml:space="preserve">et présentation d’un </w:t>
      </w:r>
      <w:proofErr w:type="spellStart"/>
      <w:r w:rsidRPr="009D6969">
        <w:rPr>
          <w:rFonts w:cs="Arial Narrow"/>
          <w:color w:val="000000"/>
          <w:sz w:val="24"/>
          <w:szCs w:val="24"/>
        </w:rPr>
        <w:t>aide mémoire</w:t>
      </w:r>
      <w:proofErr w:type="spellEnd"/>
      <w:r w:rsidRPr="009D6969">
        <w:rPr>
          <w:rFonts w:cs="Arial Narrow"/>
          <w:color w:val="000000"/>
          <w:sz w:val="24"/>
          <w:szCs w:val="24"/>
        </w:rPr>
        <w:t xml:space="preserve"> sur les constats et   recommandations</w:t>
      </w:r>
      <w:r>
        <w:rPr>
          <w:rFonts w:cs="Arial Narrow"/>
          <w:color w:val="548DD4" w:themeColor="text2" w:themeTint="99"/>
          <w:sz w:val="24"/>
          <w:szCs w:val="24"/>
        </w:rPr>
        <w:t xml:space="preserve"> </w:t>
      </w:r>
      <w:r w:rsidRPr="009D6969">
        <w:rPr>
          <w:rFonts w:cs="Arial Narrow"/>
          <w:color w:val="000000"/>
          <w:sz w:val="24"/>
          <w:szCs w:val="24"/>
        </w:rPr>
        <w:t xml:space="preserve">préliminaires </w:t>
      </w:r>
    </w:p>
    <w:p w:rsidR="00A4643B" w:rsidRPr="009D6969" w:rsidRDefault="00A4643B" w:rsidP="00A4643B">
      <w:pPr>
        <w:pStyle w:val="Paragraphedeliste"/>
        <w:numPr>
          <w:ilvl w:val="0"/>
          <w:numId w:val="2"/>
        </w:numPr>
        <w:ind w:left="709" w:hanging="283"/>
        <w:jc w:val="both"/>
        <w:rPr>
          <w:rFonts w:cs="Arial Narrow"/>
          <w:color w:val="000000"/>
          <w:sz w:val="24"/>
          <w:szCs w:val="24"/>
        </w:rPr>
      </w:pPr>
      <w:r w:rsidRPr="009D6969">
        <w:rPr>
          <w:rFonts w:cs="Arial Narrow"/>
          <w:color w:val="000000"/>
          <w:sz w:val="24"/>
          <w:szCs w:val="24"/>
        </w:rPr>
        <w:lastRenderedPageBreak/>
        <w:t>Rédaction et soumission du rapport</w:t>
      </w:r>
      <w:r>
        <w:rPr>
          <w:rFonts w:cs="Arial Narrow"/>
          <w:color w:val="548DD4" w:themeColor="text2" w:themeTint="99"/>
          <w:sz w:val="24"/>
          <w:szCs w:val="24"/>
        </w:rPr>
        <w:t xml:space="preserve"> </w:t>
      </w:r>
      <w:r w:rsidRPr="009D6969">
        <w:rPr>
          <w:rFonts w:cs="Arial Narrow"/>
          <w:color w:val="000000"/>
          <w:sz w:val="24"/>
          <w:szCs w:val="24"/>
        </w:rPr>
        <w:t>provisoire de l’évaluation</w:t>
      </w:r>
      <w:r>
        <w:rPr>
          <w:rFonts w:cs="Arial Narrow"/>
          <w:color w:val="548DD4" w:themeColor="text2" w:themeTint="99"/>
          <w:sz w:val="24"/>
          <w:szCs w:val="24"/>
        </w:rPr>
        <w:t xml:space="preserve"> </w:t>
      </w:r>
      <w:r w:rsidRPr="009D6969">
        <w:rPr>
          <w:rFonts w:cs="Arial Narrow"/>
          <w:color w:val="000000"/>
          <w:sz w:val="24"/>
          <w:szCs w:val="24"/>
        </w:rPr>
        <w:t>finale</w:t>
      </w:r>
    </w:p>
    <w:p w:rsidR="00A4643B" w:rsidRPr="009D6969" w:rsidRDefault="00A4643B" w:rsidP="009D6969">
      <w:pPr>
        <w:pStyle w:val="Paragraphedeliste"/>
        <w:numPr>
          <w:ilvl w:val="0"/>
          <w:numId w:val="2"/>
        </w:numPr>
        <w:ind w:left="1418" w:hanging="992"/>
        <w:jc w:val="both"/>
        <w:rPr>
          <w:rFonts w:cs="Arial Narrow"/>
          <w:color w:val="000000"/>
          <w:sz w:val="24"/>
          <w:szCs w:val="24"/>
        </w:rPr>
      </w:pPr>
      <w:r w:rsidRPr="009D6969">
        <w:rPr>
          <w:rFonts w:cs="Arial Narrow"/>
          <w:color w:val="000000"/>
          <w:sz w:val="24"/>
          <w:szCs w:val="24"/>
        </w:rPr>
        <w:t>Rédaction et dépôt du rapport final de l’évaluation finale</w:t>
      </w:r>
    </w:p>
    <w:p w:rsidR="00E60945" w:rsidRPr="00E37B65" w:rsidRDefault="00E60945" w:rsidP="00A05CAE">
      <w:pPr>
        <w:pStyle w:val="Titre1"/>
        <w:numPr>
          <w:ilvl w:val="0"/>
          <w:numId w:val="9"/>
        </w:numPr>
        <w:rPr>
          <w:rFonts w:asciiTheme="minorHAnsi" w:hAnsiTheme="minorHAnsi"/>
        </w:rPr>
      </w:pPr>
      <w:bookmarkStart w:id="15" w:name="_Toc377125460"/>
      <w:r w:rsidRPr="00E37B65">
        <w:rPr>
          <w:rFonts w:asciiTheme="minorHAnsi" w:hAnsiTheme="minorHAnsi"/>
        </w:rPr>
        <w:t>Analyse</w:t>
      </w:r>
      <w:r w:rsidR="00AF2C65">
        <w:rPr>
          <w:rFonts w:asciiTheme="minorHAnsi" w:hAnsiTheme="minorHAnsi"/>
        </w:rPr>
        <w:t xml:space="preserve"> des </w:t>
      </w:r>
      <w:r w:rsidR="00AF2C65" w:rsidRPr="009D6969">
        <w:rPr>
          <w:rFonts w:asciiTheme="minorHAnsi" w:hAnsiTheme="minorHAnsi"/>
          <w:lang w:val="fr-FR"/>
        </w:rPr>
        <w:t>données</w:t>
      </w:r>
      <w:bookmarkEnd w:id="15"/>
    </w:p>
    <w:p w:rsidR="000B42F3" w:rsidRPr="00E37B65" w:rsidRDefault="000B42F3" w:rsidP="00423F15">
      <w:pPr>
        <w:rPr>
          <w:b/>
        </w:rPr>
      </w:pPr>
    </w:p>
    <w:p w:rsidR="000A207F" w:rsidRPr="00D36167" w:rsidRDefault="000B42F3" w:rsidP="000A207F">
      <w:pPr>
        <w:rPr>
          <w:sz w:val="24"/>
          <w:szCs w:val="24"/>
        </w:rPr>
      </w:pPr>
      <w:r w:rsidRPr="00D36167">
        <w:rPr>
          <w:b/>
          <w:sz w:val="24"/>
          <w:szCs w:val="24"/>
        </w:rPr>
        <w:t>Les effets</w:t>
      </w:r>
      <w:r w:rsidRPr="00D36167">
        <w:rPr>
          <w:sz w:val="24"/>
          <w:szCs w:val="24"/>
        </w:rPr>
        <w:t xml:space="preserve"> sont les changements effectifs ou recherchés dans les conditions de développement que les actions tentent de promouvoir. Les effets occupent l’espace situé entre les produits et l’impact</w:t>
      </w:r>
    </w:p>
    <w:p w:rsidR="000A207F" w:rsidRPr="00D36167" w:rsidRDefault="000B42F3" w:rsidP="000A207F">
      <w:pPr>
        <w:rPr>
          <w:sz w:val="24"/>
          <w:szCs w:val="24"/>
        </w:rPr>
      </w:pPr>
      <w:r w:rsidRPr="00D36167">
        <w:rPr>
          <w:b/>
          <w:sz w:val="24"/>
          <w:szCs w:val="24"/>
        </w:rPr>
        <w:t>Les produits</w:t>
      </w:r>
      <w:r w:rsidRPr="00D36167">
        <w:rPr>
          <w:sz w:val="24"/>
          <w:szCs w:val="24"/>
        </w:rPr>
        <w:t xml:space="preserve"> sont les résultats de développement à court terme générés par les activités liées ou non à un projet. Ils sont obtenus au moyen des ressources fournies et dans la limite de temps impartie (généralement moins de cinq ans).Puisque les produits constituent les résultats les plus immédiats des activités d’un projet ou d’un programme, ils sont généralement ceux sur lesquels les pouvoirs publics, le PNUD ou le directeur de projet ont le plus d’influence</w:t>
      </w:r>
    </w:p>
    <w:p w:rsidR="000B42F3" w:rsidRPr="00D82CA1" w:rsidRDefault="000B42F3" w:rsidP="000B42F3">
      <w:pPr>
        <w:rPr>
          <w:b/>
          <w:sz w:val="24"/>
          <w:szCs w:val="24"/>
        </w:rPr>
      </w:pPr>
      <w:r w:rsidRPr="00E37B65">
        <w:rPr>
          <w:b/>
        </w:rPr>
        <w:t xml:space="preserve">III.1.        </w:t>
      </w:r>
      <w:r w:rsidRPr="00D82CA1">
        <w:rPr>
          <w:b/>
          <w:sz w:val="24"/>
          <w:szCs w:val="24"/>
        </w:rPr>
        <w:t>Pertinence</w:t>
      </w:r>
      <w:r w:rsidR="00B01C94" w:rsidRPr="00D82CA1">
        <w:rPr>
          <w:b/>
          <w:sz w:val="24"/>
          <w:szCs w:val="24"/>
        </w:rPr>
        <w:t xml:space="preserve"> de l’effet</w:t>
      </w:r>
    </w:p>
    <w:p w:rsidR="00F14A94" w:rsidRPr="00E37B65" w:rsidRDefault="00F14A94" w:rsidP="00CC594A">
      <w:pPr>
        <w:jc w:val="both"/>
        <w:rPr>
          <w:i/>
          <w:sz w:val="20"/>
          <w:szCs w:val="20"/>
        </w:rPr>
      </w:pPr>
      <w:r w:rsidRPr="00E37B65">
        <w:rPr>
          <w:i/>
          <w:sz w:val="20"/>
          <w:szCs w:val="20"/>
          <w:shd w:val="clear" w:color="auto" w:fill="C4BC96" w:themeFill="background2" w:themeFillShade="BF"/>
        </w:rPr>
        <w:t xml:space="preserve">« La pertinence fait référence au </w:t>
      </w:r>
      <w:r w:rsidRPr="00E37B65">
        <w:rPr>
          <w:b/>
          <w:i/>
          <w:sz w:val="20"/>
          <w:szCs w:val="20"/>
          <w:shd w:val="clear" w:color="auto" w:fill="C4BC96" w:themeFill="background2" w:themeFillShade="BF"/>
        </w:rPr>
        <w:t xml:space="preserve">degré de compatibilité </w:t>
      </w:r>
      <w:r w:rsidRPr="00E37B65">
        <w:rPr>
          <w:i/>
          <w:sz w:val="20"/>
          <w:szCs w:val="20"/>
          <w:shd w:val="clear" w:color="auto" w:fill="C4BC96" w:themeFill="background2" w:themeFillShade="BF"/>
        </w:rPr>
        <w:t xml:space="preserve">qu’une initiative de développement et ses produits et effets escomptés entretient avec les </w:t>
      </w:r>
      <w:r w:rsidRPr="00E37B65">
        <w:rPr>
          <w:b/>
          <w:i/>
          <w:sz w:val="20"/>
          <w:szCs w:val="20"/>
          <w:shd w:val="clear" w:color="auto" w:fill="C4BC96" w:themeFill="background2" w:themeFillShade="BF"/>
        </w:rPr>
        <w:t>politiques nationales et locales et avec les priorités et les besoins des bénéficiaires visés</w:t>
      </w:r>
      <w:r w:rsidRPr="00E37B65">
        <w:rPr>
          <w:i/>
          <w:sz w:val="20"/>
          <w:szCs w:val="20"/>
          <w:shd w:val="clear" w:color="auto" w:fill="C4BC96" w:themeFill="background2" w:themeFillShade="BF"/>
        </w:rPr>
        <w:t xml:space="preserve">. Elle tient compte par ailleurs du degré de </w:t>
      </w:r>
      <w:r w:rsidRPr="00E37B65">
        <w:rPr>
          <w:b/>
          <w:i/>
          <w:sz w:val="20"/>
          <w:szCs w:val="20"/>
          <w:shd w:val="clear" w:color="auto" w:fill="C4BC96" w:themeFill="background2" w:themeFillShade="BF"/>
        </w:rPr>
        <w:t>réactivité de l’initiative face aux priorités de développement humain et de plan institutionnel du PNUD</w:t>
      </w:r>
      <w:r w:rsidRPr="00E37B65">
        <w:rPr>
          <w:i/>
          <w:sz w:val="20"/>
          <w:szCs w:val="20"/>
          <w:shd w:val="clear" w:color="auto" w:fill="C4BC96" w:themeFill="background2" w:themeFillShade="BF"/>
        </w:rPr>
        <w:t xml:space="preserve">, en matière de </w:t>
      </w:r>
      <w:proofErr w:type="spellStart"/>
      <w:r w:rsidRPr="00E37B65">
        <w:rPr>
          <w:b/>
          <w:i/>
          <w:sz w:val="20"/>
          <w:szCs w:val="20"/>
          <w:shd w:val="clear" w:color="auto" w:fill="C4BC96" w:themeFill="background2" w:themeFillShade="BF"/>
        </w:rPr>
        <w:t>redevabilité</w:t>
      </w:r>
      <w:proofErr w:type="spellEnd"/>
      <w:r w:rsidRPr="00E37B65">
        <w:rPr>
          <w:i/>
          <w:sz w:val="20"/>
          <w:szCs w:val="20"/>
          <w:u w:val="single"/>
          <w:shd w:val="clear" w:color="auto" w:fill="C4BC96" w:themeFill="background2" w:themeFillShade="BF"/>
        </w:rPr>
        <w:t xml:space="preserve"> </w:t>
      </w:r>
      <w:r w:rsidRPr="00E37B65">
        <w:rPr>
          <w:i/>
          <w:sz w:val="20"/>
          <w:szCs w:val="20"/>
          <w:shd w:val="clear" w:color="auto" w:fill="C4BC96" w:themeFill="background2" w:themeFillShade="BF"/>
        </w:rPr>
        <w:t xml:space="preserve">des populations et des questions </w:t>
      </w:r>
      <w:r w:rsidRPr="00E37B65">
        <w:rPr>
          <w:b/>
          <w:i/>
          <w:sz w:val="20"/>
          <w:szCs w:val="20"/>
          <w:shd w:val="clear" w:color="auto" w:fill="C4BC96" w:themeFill="background2" w:themeFillShade="BF"/>
        </w:rPr>
        <w:t>d’égalité des sexes</w:t>
      </w:r>
      <w:r w:rsidRPr="00E37B65">
        <w:rPr>
          <w:i/>
          <w:sz w:val="20"/>
          <w:szCs w:val="20"/>
          <w:shd w:val="clear" w:color="auto" w:fill="C4BC96" w:themeFill="background2" w:themeFillShade="BF"/>
        </w:rPr>
        <w:t xml:space="preserve">. Elle vérifie également le niveau de </w:t>
      </w:r>
      <w:r w:rsidRPr="00E37B65">
        <w:rPr>
          <w:b/>
          <w:i/>
          <w:sz w:val="20"/>
          <w:szCs w:val="20"/>
          <w:shd w:val="clear" w:color="auto" w:fill="C4BC96" w:themeFill="background2" w:themeFillShade="BF"/>
        </w:rPr>
        <w:t>compatibilité entre la perception des besoins tels que planifiés par les chargés de la planification de l’initiative et la réalité des besoins du point de vue des bénéficiaires visés.</w:t>
      </w:r>
      <w:r w:rsidRPr="00E37B65">
        <w:rPr>
          <w:i/>
          <w:sz w:val="20"/>
          <w:szCs w:val="20"/>
          <w:shd w:val="clear" w:color="auto" w:fill="C4BC96" w:themeFill="background2" w:themeFillShade="BF"/>
        </w:rPr>
        <w:t xml:space="preserve"> Enfin, elle englobe le concept de </w:t>
      </w:r>
      <w:r w:rsidRPr="00E37B65">
        <w:rPr>
          <w:b/>
          <w:i/>
          <w:sz w:val="20"/>
          <w:szCs w:val="20"/>
          <w:shd w:val="clear" w:color="auto" w:fill="C4BC96" w:themeFill="background2" w:themeFillShade="BF"/>
        </w:rPr>
        <w:t>capacité de réaction</w:t>
      </w:r>
      <w:r w:rsidRPr="00E37B65">
        <w:rPr>
          <w:i/>
          <w:sz w:val="20"/>
          <w:szCs w:val="20"/>
          <w:shd w:val="clear" w:color="auto" w:fill="C4BC96" w:themeFill="background2" w:themeFillShade="BF"/>
        </w:rPr>
        <w:t>, c'est-à-dire le degré de réactivité du PNUD face aux changements et émergence des priorités et besoins de développement ».</w:t>
      </w:r>
    </w:p>
    <w:p w:rsidR="00B93A3F" w:rsidRPr="009D6969" w:rsidRDefault="000B42F3" w:rsidP="009D6969">
      <w:pPr>
        <w:rPr>
          <w:sz w:val="24"/>
          <w:szCs w:val="24"/>
        </w:rPr>
      </w:pPr>
      <w:r w:rsidRPr="008B119F">
        <w:rPr>
          <w:sz w:val="24"/>
          <w:szCs w:val="24"/>
        </w:rPr>
        <w:t>Les éléments de réponses ci- dessous sont apportés aux aspects de pertinence de l’effet :</w:t>
      </w:r>
    </w:p>
    <w:p w:rsidR="004B539D" w:rsidRPr="008B119F" w:rsidRDefault="000B42F3" w:rsidP="004B539D">
      <w:pPr>
        <w:pStyle w:val="Paragraphedeliste"/>
        <w:ind w:left="0"/>
        <w:jc w:val="both"/>
        <w:rPr>
          <w:sz w:val="24"/>
          <w:szCs w:val="24"/>
        </w:rPr>
      </w:pPr>
      <w:r w:rsidRPr="009D6969">
        <w:rPr>
          <w:sz w:val="24"/>
          <w:szCs w:val="24"/>
        </w:rPr>
        <w:t xml:space="preserve">Le programme </w:t>
      </w:r>
      <w:r w:rsidR="00F14A94" w:rsidRPr="009D6969">
        <w:rPr>
          <w:sz w:val="24"/>
          <w:szCs w:val="24"/>
        </w:rPr>
        <w:t xml:space="preserve">pays </w:t>
      </w:r>
      <w:r w:rsidR="00B93A3F" w:rsidRPr="009D6969">
        <w:rPr>
          <w:sz w:val="24"/>
          <w:szCs w:val="24"/>
        </w:rPr>
        <w:t>est fortement aligné non seulement sur</w:t>
      </w:r>
      <w:r w:rsidRPr="009D6969">
        <w:rPr>
          <w:sz w:val="24"/>
          <w:szCs w:val="24"/>
        </w:rPr>
        <w:t xml:space="preserve"> les priorités nationales</w:t>
      </w:r>
      <w:r w:rsidR="00B93A3F" w:rsidRPr="009D6969">
        <w:rPr>
          <w:sz w:val="24"/>
          <w:szCs w:val="24"/>
        </w:rPr>
        <w:t xml:space="preserve"> des documents stratégiques du pays (SDR, SDRP) lors de la formulation de l’effet mais aussi en lien avec le cadrage socioéconomique actuel du PDES et de l’initiative 3N. </w:t>
      </w:r>
    </w:p>
    <w:p w:rsidR="00FF14F7" w:rsidRDefault="00FF14F7" w:rsidP="00FF14F7">
      <w:pPr>
        <w:pStyle w:val="Paragraphedeliste"/>
        <w:ind w:left="0"/>
        <w:jc w:val="both"/>
        <w:rPr>
          <w:sz w:val="24"/>
          <w:szCs w:val="24"/>
        </w:rPr>
      </w:pPr>
    </w:p>
    <w:p w:rsidR="00FF14F7" w:rsidRPr="009D6969" w:rsidRDefault="00FF14F7" w:rsidP="00FF14F7">
      <w:pPr>
        <w:pStyle w:val="Paragraphedeliste"/>
        <w:ind w:left="0"/>
        <w:jc w:val="both"/>
        <w:rPr>
          <w:sz w:val="24"/>
          <w:szCs w:val="24"/>
        </w:rPr>
      </w:pPr>
      <w:r w:rsidRPr="009D6969">
        <w:rPr>
          <w:sz w:val="24"/>
          <w:szCs w:val="24"/>
        </w:rPr>
        <w:t>L’effet est aligné sur le troisième résultat visé par l’axe « Création des conditions de durabilité d’un développement équilibré et durable du PDES » à savoir « les ressources environnementales sont préservées et gérées de manière durable ». Le focus mis sur les populations vulnérables dans la formulation de l’effet fait un lien pertinent avec la problématique de la pauvreté et de la précarité dont la cause principale est la dégradation de l’environnement.</w:t>
      </w:r>
    </w:p>
    <w:p w:rsidR="004B539D" w:rsidRPr="008B119F" w:rsidRDefault="00FF14F7" w:rsidP="004B539D">
      <w:pPr>
        <w:pStyle w:val="Paragraphedeliste"/>
        <w:ind w:left="0"/>
        <w:jc w:val="both"/>
        <w:rPr>
          <w:sz w:val="24"/>
          <w:szCs w:val="24"/>
        </w:rPr>
      </w:pPr>
      <w:r>
        <w:rPr>
          <w:sz w:val="24"/>
          <w:szCs w:val="24"/>
        </w:rPr>
        <w:t>De même, t</w:t>
      </w:r>
      <w:r w:rsidR="00B93A3F">
        <w:rPr>
          <w:sz w:val="24"/>
          <w:szCs w:val="24"/>
        </w:rPr>
        <w:t xml:space="preserve">els que formulés, </w:t>
      </w:r>
      <w:r w:rsidR="004B539D" w:rsidRPr="008B119F">
        <w:rPr>
          <w:sz w:val="24"/>
          <w:szCs w:val="24"/>
        </w:rPr>
        <w:t xml:space="preserve">à savoir « Les populations participent à la préservation de l’environnement et des ressources naturelles y compris de l’eau », </w:t>
      </w:r>
      <w:r w:rsidR="00B93A3F">
        <w:rPr>
          <w:sz w:val="24"/>
          <w:szCs w:val="24"/>
        </w:rPr>
        <w:t>l’effet est parfaitement aligné</w:t>
      </w:r>
      <w:r w:rsidR="004B539D" w:rsidRPr="008B119F">
        <w:rPr>
          <w:sz w:val="24"/>
          <w:szCs w:val="24"/>
        </w:rPr>
        <w:t xml:space="preserve"> sur l</w:t>
      </w:r>
      <w:r w:rsidR="000B42F3" w:rsidRPr="008B119F">
        <w:rPr>
          <w:sz w:val="24"/>
          <w:szCs w:val="24"/>
        </w:rPr>
        <w:t>es objectifs visés et les qu</w:t>
      </w:r>
      <w:r w:rsidR="004B539D" w:rsidRPr="008B119F">
        <w:rPr>
          <w:sz w:val="24"/>
          <w:szCs w:val="24"/>
        </w:rPr>
        <w:t xml:space="preserve">estions à </w:t>
      </w:r>
      <w:r w:rsidR="00AF2C65">
        <w:rPr>
          <w:sz w:val="24"/>
          <w:szCs w:val="24"/>
        </w:rPr>
        <w:t>résoudre telles qu’elles sont dé</w:t>
      </w:r>
      <w:r w:rsidR="004B539D" w:rsidRPr="008B119F">
        <w:rPr>
          <w:sz w:val="24"/>
          <w:szCs w:val="24"/>
        </w:rPr>
        <w:t>clinées dans</w:t>
      </w:r>
      <w:r w:rsidR="000B42F3" w:rsidRPr="008B119F">
        <w:rPr>
          <w:sz w:val="24"/>
          <w:szCs w:val="24"/>
        </w:rPr>
        <w:t xml:space="preserve"> les politiques publiques, y compris celle formulée plus récemment comme l’initiative 3N. </w:t>
      </w:r>
    </w:p>
    <w:p w:rsidR="004B539D" w:rsidRPr="008B119F" w:rsidRDefault="004B539D" w:rsidP="004B539D">
      <w:pPr>
        <w:pStyle w:val="Paragraphedeliste"/>
        <w:ind w:left="0"/>
        <w:jc w:val="both"/>
        <w:rPr>
          <w:sz w:val="24"/>
          <w:szCs w:val="24"/>
        </w:rPr>
      </w:pPr>
      <w:r w:rsidRPr="008B119F">
        <w:rPr>
          <w:sz w:val="24"/>
          <w:szCs w:val="24"/>
        </w:rPr>
        <w:lastRenderedPageBreak/>
        <w:t xml:space="preserve">A ce propos, l’initiative 3N a identifié les défis suivants pour le </w:t>
      </w:r>
      <w:r w:rsidR="000A4CCA" w:rsidRPr="008B119F">
        <w:rPr>
          <w:sz w:val="24"/>
          <w:szCs w:val="24"/>
        </w:rPr>
        <w:t>N</w:t>
      </w:r>
      <w:r w:rsidRPr="008B119F">
        <w:rPr>
          <w:sz w:val="24"/>
          <w:szCs w:val="24"/>
        </w:rPr>
        <w:t>iger</w:t>
      </w:r>
      <w:r w:rsidR="00AF2C65">
        <w:rPr>
          <w:sz w:val="24"/>
          <w:szCs w:val="24"/>
        </w:rPr>
        <w:t> :</w:t>
      </w:r>
    </w:p>
    <w:p w:rsidR="004B539D" w:rsidRPr="00B6478C" w:rsidRDefault="004B539D" w:rsidP="00A05CAE">
      <w:pPr>
        <w:pStyle w:val="Paragraphedeliste"/>
        <w:numPr>
          <w:ilvl w:val="0"/>
          <w:numId w:val="16"/>
        </w:numPr>
        <w:autoSpaceDE w:val="0"/>
        <w:autoSpaceDN w:val="0"/>
        <w:adjustRightInd w:val="0"/>
        <w:spacing w:after="0" w:line="240" w:lineRule="auto"/>
        <w:ind w:hanging="720"/>
        <w:jc w:val="both"/>
        <w:rPr>
          <w:rFonts w:cs="Verdana"/>
          <w:color w:val="000000"/>
          <w:sz w:val="24"/>
          <w:szCs w:val="24"/>
        </w:rPr>
      </w:pPr>
      <w:r w:rsidRPr="00B6478C">
        <w:rPr>
          <w:rFonts w:cs="Verdana-Italic"/>
          <w:i/>
          <w:iCs/>
          <w:color w:val="000000"/>
          <w:sz w:val="24"/>
          <w:szCs w:val="24"/>
        </w:rPr>
        <w:t>Comment assurer une alimentation saine et  équilibrée pour une nation avec un des plus forts taux de croissance (3,3% par an) et une urbanisation accélérée</w:t>
      </w:r>
      <w:r w:rsidRPr="008B119F">
        <w:rPr>
          <w:rStyle w:val="Appelnotedebasdep"/>
          <w:rFonts w:cs="Verdana-Italic"/>
          <w:i/>
          <w:iCs/>
          <w:color w:val="000000"/>
          <w:sz w:val="24"/>
          <w:szCs w:val="24"/>
        </w:rPr>
        <w:footnoteReference w:id="4"/>
      </w:r>
      <w:r w:rsidR="00B6478C" w:rsidRPr="00B6478C">
        <w:rPr>
          <w:rFonts w:cs="Verdana-Italic"/>
          <w:i/>
          <w:iCs/>
          <w:color w:val="000000"/>
          <w:sz w:val="24"/>
          <w:szCs w:val="24"/>
        </w:rPr>
        <w:t> ?</w:t>
      </w:r>
      <w:r w:rsidRPr="00B6478C">
        <w:rPr>
          <w:rFonts w:cs="Verdana-Italic"/>
          <w:i/>
          <w:iCs/>
          <w:color w:val="000000"/>
          <w:sz w:val="24"/>
          <w:szCs w:val="24"/>
        </w:rPr>
        <w:t xml:space="preserve"> </w:t>
      </w:r>
    </w:p>
    <w:p w:rsidR="00B6478C" w:rsidRDefault="004B539D" w:rsidP="00B6478C">
      <w:pPr>
        <w:autoSpaceDE w:val="0"/>
        <w:autoSpaceDN w:val="0"/>
        <w:adjustRightInd w:val="0"/>
        <w:spacing w:after="0" w:line="240" w:lineRule="auto"/>
        <w:jc w:val="both"/>
        <w:rPr>
          <w:rFonts w:cs="Verdana-Italic"/>
          <w:i/>
          <w:iCs/>
          <w:color w:val="000000"/>
          <w:sz w:val="24"/>
          <w:szCs w:val="24"/>
        </w:rPr>
      </w:pPr>
      <w:r w:rsidRPr="008B119F">
        <w:rPr>
          <w:rFonts w:cs="Verdana"/>
          <w:color w:val="000000"/>
          <w:sz w:val="24"/>
          <w:szCs w:val="24"/>
        </w:rPr>
        <w:t xml:space="preserve">2. </w:t>
      </w:r>
      <w:r w:rsidR="00B6478C">
        <w:rPr>
          <w:rFonts w:cs="Verdana"/>
          <w:color w:val="000000"/>
          <w:sz w:val="24"/>
          <w:szCs w:val="24"/>
        </w:rPr>
        <w:tab/>
      </w:r>
      <w:r w:rsidRPr="008B119F">
        <w:rPr>
          <w:rFonts w:cs="Verdana-Italic"/>
          <w:i/>
          <w:iCs/>
          <w:color w:val="000000"/>
          <w:sz w:val="24"/>
          <w:szCs w:val="24"/>
        </w:rPr>
        <w:t xml:space="preserve">Comment  satisfaire  les  besoins  en  aliments  d’un  cheptel  à  fort  taux  de </w:t>
      </w:r>
    </w:p>
    <w:p w:rsidR="00B6478C" w:rsidRDefault="00B6478C" w:rsidP="00B6478C">
      <w:pPr>
        <w:autoSpaceDE w:val="0"/>
        <w:autoSpaceDN w:val="0"/>
        <w:adjustRightInd w:val="0"/>
        <w:spacing w:after="0" w:line="240" w:lineRule="auto"/>
        <w:ind w:firstLine="708"/>
        <w:jc w:val="both"/>
        <w:rPr>
          <w:rFonts w:cs="Verdana-Italic"/>
          <w:i/>
          <w:iCs/>
          <w:color w:val="000000"/>
          <w:sz w:val="24"/>
          <w:szCs w:val="24"/>
        </w:rPr>
      </w:pPr>
      <w:r>
        <w:rPr>
          <w:rFonts w:cs="Verdana-Italic"/>
          <w:i/>
          <w:iCs/>
          <w:color w:val="000000"/>
          <w:sz w:val="24"/>
          <w:szCs w:val="24"/>
        </w:rPr>
        <w:t>c</w:t>
      </w:r>
      <w:r w:rsidR="004B539D" w:rsidRPr="008B119F">
        <w:rPr>
          <w:rFonts w:cs="Verdana-Italic"/>
          <w:i/>
          <w:iCs/>
          <w:color w:val="000000"/>
          <w:sz w:val="24"/>
          <w:szCs w:val="24"/>
        </w:rPr>
        <w:t>roissance</w:t>
      </w:r>
      <w:r>
        <w:rPr>
          <w:rFonts w:cs="Verdana-Italic"/>
          <w:i/>
          <w:iCs/>
          <w:color w:val="000000"/>
          <w:sz w:val="24"/>
          <w:szCs w:val="24"/>
        </w:rPr>
        <w:t xml:space="preserve"> </w:t>
      </w:r>
      <w:r w:rsidR="004B539D" w:rsidRPr="008B119F">
        <w:rPr>
          <w:rFonts w:cs="Verdana-Italic"/>
          <w:i/>
          <w:iCs/>
          <w:color w:val="000000"/>
          <w:sz w:val="24"/>
          <w:szCs w:val="24"/>
        </w:rPr>
        <w:t xml:space="preserve">(2,9%  par  an)  quand  on  sait  que  l’espace  pastoral  est  limité  par la </w:t>
      </w:r>
    </w:p>
    <w:p w:rsidR="004B539D" w:rsidRPr="008B119F" w:rsidRDefault="004B539D" w:rsidP="00B6478C">
      <w:pPr>
        <w:autoSpaceDE w:val="0"/>
        <w:autoSpaceDN w:val="0"/>
        <w:adjustRightInd w:val="0"/>
        <w:spacing w:after="0" w:line="240" w:lineRule="auto"/>
        <w:ind w:firstLine="708"/>
        <w:jc w:val="both"/>
        <w:rPr>
          <w:rFonts w:cs="Verdana"/>
          <w:color w:val="000000"/>
          <w:sz w:val="24"/>
          <w:szCs w:val="24"/>
        </w:rPr>
      </w:pPr>
      <w:r w:rsidRPr="008B119F">
        <w:rPr>
          <w:rFonts w:cs="Verdana-Italic"/>
          <w:i/>
          <w:iCs/>
          <w:color w:val="000000"/>
          <w:sz w:val="24"/>
          <w:szCs w:val="24"/>
        </w:rPr>
        <w:t>progression  du</w:t>
      </w:r>
      <w:r w:rsidR="00B6478C">
        <w:rPr>
          <w:rFonts w:cs="Verdana-Italic"/>
          <w:i/>
          <w:iCs/>
          <w:color w:val="000000"/>
          <w:sz w:val="24"/>
          <w:szCs w:val="24"/>
        </w:rPr>
        <w:t xml:space="preserve"> </w:t>
      </w:r>
      <w:r w:rsidRPr="008B119F">
        <w:rPr>
          <w:rFonts w:cs="Verdana-Italic"/>
          <w:i/>
          <w:iCs/>
          <w:color w:val="000000"/>
          <w:sz w:val="24"/>
          <w:szCs w:val="24"/>
        </w:rPr>
        <w:t xml:space="preserve">front agricole et la dégradation des terres </w:t>
      </w:r>
      <w:r w:rsidRPr="008B119F">
        <w:rPr>
          <w:rFonts w:cs="Verdana"/>
          <w:color w:val="000000"/>
          <w:sz w:val="24"/>
          <w:szCs w:val="24"/>
        </w:rPr>
        <w:t xml:space="preserve">? </w:t>
      </w:r>
    </w:p>
    <w:p w:rsidR="00B6478C" w:rsidRDefault="004B539D" w:rsidP="009F17DF">
      <w:pPr>
        <w:autoSpaceDE w:val="0"/>
        <w:autoSpaceDN w:val="0"/>
        <w:adjustRightInd w:val="0"/>
        <w:spacing w:after="0" w:line="240" w:lineRule="auto"/>
        <w:ind w:left="705" w:hanging="705"/>
        <w:jc w:val="both"/>
        <w:rPr>
          <w:rFonts w:cs="Verdana"/>
          <w:color w:val="000000"/>
          <w:sz w:val="24"/>
          <w:szCs w:val="24"/>
        </w:rPr>
      </w:pPr>
      <w:r w:rsidRPr="008B119F">
        <w:rPr>
          <w:rFonts w:cs="Verdana"/>
          <w:color w:val="000000"/>
          <w:sz w:val="24"/>
          <w:szCs w:val="24"/>
        </w:rPr>
        <w:t xml:space="preserve">3. </w:t>
      </w:r>
      <w:r w:rsidR="00B6478C">
        <w:rPr>
          <w:rFonts w:cs="Verdana"/>
          <w:color w:val="000000"/>
          <w:sz w:val="24"/>
          <w:szCs w:val="24"/>
        </w:rPr>
        <w:tab/>
      </w:r>
      <w:r w:rsidRPr="008B119F">
        <w:rPr>
          <w:rFonts w:cs="Verdana-Italic"/>
          <w:i/>
          <w:iCs/>
          <w:color w:val="000000"/>
          <w:sz w:val="24"/>
          <w:szCs w:val="24"/>
        </w:rPr>
        <w:t xml:space="preserve">Comment mieux  s’adapter    au  changement  climatique,  aux  chocs  divers  et </w:t>
      </w:r>
      <w:r w:rsidR="00B6478C">
        <w:rPr>
          <w:rFonts w:cs="Verdana-Italic"/>
          <w:i/>
          <w:iCs/>
          <w:color w:val="000000"/>
          <w:sz w:val="24"/>
          <w:szCs w:val="24"/>
        </w:rPr>
        <w:t xml:space="preserve">           </w:t>
      </w:r>
      <w:r w:rsidRPr="008B119F">
        <w:rPr>
          <w:rFonts w:cs="Verdana-Italic"/>
          <w:i/>
          <w:iCs/>
          <w:color w:val="000000"/>
          <w:sz w:val="24"/>
          <w:szCs w:val="24"/>
        </w:rPr>
        <w:t xml:space="preserve"> </w:t>
      </w:r>
      <w:r w:rsidR="00B6478C">
        <w:rPr>
          <w:rFonts w:cs="Verdana-Italic"/>
          <w:i/>
          <w:iCs/>
          <w:color w:val="000000"/>
          <w:sz w:val="24"/>
          <w:szCs w:val="24"/>
        </w:rPr>
        <w:t xml:space="preserve"> r</w:t>
      </w:r>
      <w:r w:rsidRPr="008B119F">
        <w:rPr>
          <w:rFonts w:cs="Verdana-Italic"/>
          <w:i/>
          <w:iCs/>
          <w:color w:val="000000"/>
          <w:sz w:val="24"/>
          <w:szCs w:val="24"/>
        </w:rPr>
        <w:t>éduire</w:t>
      </w:r>
      <w:r w:rsidR="00B6478C">
        <w:rPr>
          <w:rFonts w:cs="Verdana-Italic"/>
          <w:i/>
          <w:iCs/>
          <w:color w:val="000000"/>
          <w:sz w:val="24"/>
          <w:szCs w:val="24"/>
        </w:rPr>
        <w:t xml:space="preserve"> </w:t>
      </w:r>
      <w:r w:rsidRPr="008B119F">
        <w:rPr>
          <w:rFonts w:cs="Verdana-Italic"/>
          <w:i/>
          <w:iCs/>
          <w:color w:val="000000"/>
          <w:sz w:val="24"/>
          <w:szCs w:val="24"/>
        </w:rPr>
        <w:t xml:space="preserve">leurs effets? </w:t>
      </w:r>
      <w:r w:rsidRPr="008B119F">
        <w:rPr>
          <w:rFonts w:cs="Verdana"/>
          <w:color w:val="000000"/>
          <w:sz w:val="24"/>
          <w:szCs w:val="24"/>
        </w:rPr>
        <w:t>Habitués à vivre dans un environnement sujet à des chocs</w:t>
      </w:r>
      <w:r w:rsidR="009F17DF">
        <w:rPr>
          <w:rFonts w:cs="Verdana"/>
          <w:color w:val="000000"/>
          <w:sz w:val="24"/>
          <w:szCs w:val="24"/>
        </w:rPr>
        <w:t xml:space="preserve"> </w:t>
      </w:r>
    </w:p>
    <w:p w:rsidR="004B539D" w:rsidRPr="008B119F" w:rsidRDefault="004B539D" w:rsidP="009F17DF">
      <w:pPr>
        <w:autoSpaceDE w:val="0"/>
        <w:autoSpaceDN w:val="0"/>
        <w:adjustRightInd w:val="0"/>
        <w:spacing w:after="0" w:line="240" w:lineRule="auto"/>
        <w:ind w:left="708"/>
        <w:jc w:val="both"/>
        <w:rPr>
          <w:rFonts w:cs="Verdana"/>
          <w:color w:val="000000"/>
          <w:sz w:val="24"/>
          <w:szCs w:val="24"/>
        </w:rPr>
      </w:pPr>
      <w:r w:rsidRPr="008B119F">
        <w:rPr>
          <w:rFonts w:cs="Verdana"/>
          <w:color w:val="000000"/>
          <w:sz w:val="24"/>
          <w:szCs w:val="24"/>
        </w:rPr>
        <w:t>multiples les</w:t>
      </w:r>
      <w:r w:rsidR="00687280">
        <w:rPr>
          <w:rFonts w:cs="Verdana"/>
          <w:color w:val="000000"/>
          <w:sz w:val="24"/>
          <w:szCs w:val="24"/>
        </w:rPr>
        <w:t xml:space="preserve"> </w:t>
      </w:r>
      <w:r w:rsidRPr="008B119F">
        <w:rPr>
          <w:rFonts w:cs="Verdana"/>
          <w:color w:val="000000"/>
          <w:sz w:val="24"/>
          <w:szCs w:val="24"/>
        </w:rPr>
        <w:t>populations ont développé des systèmes de production et des capacités de résistance et de résilience face à des situations extrêmes. Toutefois, le changement climatique et  ses  conséquences  inattendues  (sécheresse  récurrente,  forte  inondation, fragilisation  du  tissu  familial,  efficacité  limitée  des  approches  d’adaptation  pour  les</w:t>
      </w:r>
      <w:r w:rsidR="00687280">
        <w:rPr>
          <w:rFonts w:cs="Verdana"/>
          <w:color w:val="000000"/>
          <w:sz w:val="24"/>
          <w:szCs w:val="24"/>
        </w:rPr>
        <w:t xml:space="preserve"> </w:t>
      </w:r>
      <w:r w:rsidRPr="008B119F">
        <w:rPr>
          <w:rFonts w:cs="Verdana"/>
          <w:color w:val="000000"/>
          <w:sz w:val="24"/>
          <w:szCs w:val="24"/>
        </w:rPr>
        <w:t>plus vulnérables, etc.) révèlent la nécessité d’avoir d’autres types de réponse.</w:t>
      </w:r>
    </w:p>
    <w:p w:rsidR="004B539D" w:rsidRPr="008B119F" w:rsidRDefault="004B539D" w:rsidP="00B6478C">
      <w:pPr>
        <w:autoSpaceDE w:val="0"/>
        <w:autoSpaceDN w:val="0"/>
        <w:adjustRightInd w:val="0"/>
        <w:spacing w:after="0" w:line="240" w:lineRule="auto"/>
        <w:jc w:val="both"/>
        <w:rPr>
          <w:rFonts w:cs="Verdana-Italic"/>
          <w:i/>
          <w:iCs/>
          <w:color w:val="000000"/>
          <w:sz w:val="24"/>
          <w:szCs w:val="24"/>
        </w:rPr>
      </w:pPr>
      <w:r w:rsidRPr="008B119F">
        <w:rPr>
          <w:rFonts w:cs="Verdana-Italic"/>
          <w:i/>
          <w:iCs/>
          <w:color w:val="000000"/>
          <w:sz w:val="24"/>
          <w:szCs w:val="24"/>
        </w:rPr>
        <w:t xml:space="preserve">4. </w:t>
      </w:r>
      <w:r w:rsidR="00687280">
        <w:rPr>
          <w:rFonts w:cs="Verdana-Italic"/>
          <w:i/>
          <w:iCs/>
          <w:color w:val="000000"/>
          <w:sz w:val="24"/>
          <w:szCs w:val="24"/>
        </w:rPr>
        <w:tab/>
      </w:r>
      <w:r w:rsidRPr="008B119F">
        <w:rPr>
          <w:rFonts w:cs="Verdana-Italic"/>
          <w:i/>
          <w:iCs/>
          <w:color w:val="000000"/>
          <w:sz w:val="24"/>
          <w:szCs w:val="24"/>
        </w:rPr>
        <w:t xml:space="preserve">Comment  garantir  des  prix  incitatifs  pour  les  producteurs,  tout  en  favorisant  le </w:t>
      </w:r>
    </w:p>
    <w:p w:rsidR="004B539D" w:rsidRPr="008B119F" w:rsidRDefault="004B539D" w:rsidP="00687280">
      <w:pPr>
        <w:autoSpaceDE w:val="0"/>
        <w:autoSpaceDN w:val="0"/>
        <w:adjustRightInd w:val="0"/>
        <w:spacing w:after="0" w:line="240" w:lineRule="auto"/>
        <w:ind w:firstLine="708"/>
        <w:jc w:val="both"/>
        <w:rPr>
          <w:rFonts w:cs="Verdana-Italic"/>
          <w:i/>
          <w:iCs/>
          <w:color w:val="000000"/>
          <w:sz w:val="24"/>
          <w:szCs w:val="24"/>
        </w:rPr>
      </w:pPr>
      <w:r w:rsidRPr="008B119F">
        <w:rPr>
          <w:rFonts w:cs="Verdana-Italic"/>
          <w:i/>
          <w:iCs/>
          <w:color w:val="000000"/>
          <w:sz w:val="24"/>
          <w:szCs w:val="24"/>
        </w:rPr>
        <w:t xml:space="preserve">développement du secteur de la transformation et en renforçant la compétitivité des </w:t>
      </w:r>
    </w:p>
    <w:p w:rsidR="004B539D" w:rsidRPr="008B119F" w:rsidRDefault="004B539D" w:rsidP="00687280">
      <w:pPr>
        <w:autoSpaceDE w:val="0"/>
        <w:autoSpaceDN w:val="0"/>
        <w:adjustRightInd w:val="0"/>
        <w:spacing w:after="0" w:line="240" w:lineRule="auto"/>
        <w:ind w:firstLine="708"/>
        <w:jc w:val="both"/>
        <w:rPr>
          <w:rFonts w:cs="Verdana-Italic"/>
          <w:i/>
          <w:iCs/>
          <w:color w:val="000000"/>
          <w:sz w:val="24"/>
          <w:szCs w:val="24"/>
        </w:rPr>
      </w:pPr>
      <w:r w:rsidRPr="008B119F">
        <w:rPr>
          <w:rFonts w:cs="Verdana-Italic"/>
          <w:i/>
          <w:iCs/>
          <w:color w:val="000000"/>
          <w:sz w:val="24"/>
          <w:szCs w:val="24"/>
        </w:rPr>
        <w:t>filières sur le marché national et sur les marchés extérieurs ?</w:t>
      </w:r>
    </w:p>
    <w:p w:rsidR="00B6478C" w:rsidRDefault="00B6478C" w:rsidP="004B539D">
      <w:pPr>
        <w:pStyle w:val="Paragraphedeliste"/>
        <w:ind w:left="0"/>
        <w:jc w:val="both"/>
        <w:rPr>
          <w:sz w:val="24"/>
          <w:szCs w:val="24"/>
        </w:rPr>
      </w:pPr>
    </w:p>
    <w:p w:rsidR="000A4CCA" w:rsidRPr="008B119F" w:rsidRDefault="000A4CCA" w:rsidP="004B539D">
      <w:pPr>
        <w:pStyle w:val="Paragraphedeliste"/>
        <w:ind w:left="0"/>
        <w:jc w:val="both"/>
        <w:rPr>
          <w:sz w:val="24"/>
          <w:szCs w:val="24"/>
        </w:rPr>
      </w:pPr>
      <w:r w:rsidRPr="009D6969">
        <w:rPr>
          <w:sz w:val="24"/>
          <w:szCs w:val="24"/>
        </w:rPr>
        <w:t xml:space="preserve">Il apparait que </w:t>
      </w:r>
      <w:r w:rsidR="00D80661" w:rsidRPr="009D6969">
        <w:rPr>
          <w:sz w:val="24"/>
          <w:szCs w:val="24"/>
        </w:rPr>
        <w:t xml:space="preserve">le relèvement de </w:t>
      </w:r>
      <w:r w:rsidRPr="009D6969">
        <w:rPr>
          <w:sz w:val="24"/>
          <w:szCs w:val="24"/>
        </w:rPr>
        <w:t xml:space="preserve">ces </w:t>
      </w:r>
      <w:r w:rsidR="00D80661" w:rsidRPr="009D6969">
        <w:rPr>
          <w:sz w:val="24"/>
          <w:szCs w:val="24"/>
        </w:rPr>
        <w:t xml:space="preserve">différents </w:t>
      </w:r>
      <w:r w:rsidRPr="009D6969">
        <w:rPr>
          <w:sz w:val="24"/>
          <w:szCs w:val="24"/>
        </w:rPr>
        <w:t xml:space="preserve">défis </w:t>
      </w:r>
      <w:r w:rsidR="00D80661" w:rsidRPr="009D6969">
        <w:rPr>
          <w:sz w:val="24"/>
          <w:szCs w:val="24"/>
        </w:rPr>
        <w:t>pass</w:t>
      </w:r>
      <w:r w:rsidR="00B6478C" w:rsidRPr="009D6969">
        <w:rPr>
          <w:sz w:val="24"/>
          <w:szCs w:val="24"/>
        </w:rPr>
        <w:t>e</w:t>
      </w:r>
      <w:r w:rsidR="00D80661" w:rsidRPr="009D6969">
        <w:rPr>
          <w:sz w:val="24"/>
          <w:szCs w:val="24"/>
        </w:rPr>
        <w:t xml:space="preserve"> par</w:t>
      </w:r>
      <w:r w:rsidRPr="009D6969">
        <w:rPr>
          <w:sz w:val="24"/>
          <w:szCs w:val="24"/>
        </w:rPr>
        <w:t xml:space="preserve"> des </w:t>
      </w:r>
      <w:r w:rsidR="00687280" w:rsidRPr="009D6969">
        <w:rPr>
          <w:sz w:val="24"/>
          <w:szCs w:val="24"/>
        </w:rPr>
        <w:t>décisions</w:t>
      </w:r>
      <w:r w:rsidR="00D80661" w:rsidRPr="009D6969">
        <w:rPr>
          <w:sz w:val="24"/>
          <w:szCs w:val="24"/>
        </w:rPr>
        <w:t xml:space="preserve"> au niveau des politiques et stratégies </w:t>
      </w:r>
      <w:r w:rsidRPr="009D6969">
        <w:rPr>
          <w:sz w:val="24"/>
          <w:szCs w:val="24"/>
        </w:rPr>
        <w:t xml:space="preserve">environnementales qui </w:t>
      </w:r>
      <w:r w:rsidR="00D80661" w:rsidRPr="009D6969">
        <w:rPr>
          <w:sz w:val="24"/>
          <w:szCs w:val="24"/>
        </w:rPr>
        <w:t>seront en lien avec</w:t>
      </w:r>
      <w:r w:rsidR="00B6478C" w:rsidRPr="009D6969">
        <w:rPr>
          <w:sz w:val="24"/>
          <w:szCs w:val="24"/>
        </w:rPr>
        <w:t xml:space="preserve"> </w:t>
      </w:r>
      <w:r w:rsidRPr="009D6969">
        <w:rPr>
          <w:sz w:val="24"/>
          <w:szCs w:val="24"/>
        </w:rPr>
        <w:t xml:space="preserve">l’effet recherché par </w:t>
      </w:r>
      <w:r w:rsidR="00B6478C" w:rsidRPr="009D6969">
        <w:rPr>
          <w:sz w:val="24"/>
          <w:szCs w:val="24"/>
        </w:rPr>
        <w:t xml:space="preserve">l’UNDAF et </w:t>
      </w:r>
      <w:r w:rsidRPr="009D6969">
        <w:rPr>
          <w:sz w:val="24"/>
          <w:szCs w:val="24"/>
        </w:rPr>
        <w:t>le programme pays</w:t>
      </w:r>
      <w:r w:rsidRPr="00D80661">
        <w:rPr>
          <w:color w:val="1F497D" w:themeColor="text2"/>
          <w:sz w:val="24"/>
          <w:szCs w:val="24"/>
        </w:rPr>
        <w:t>.</w:t>
      </w:r>
      <w:r w:rsidRPr="008B119F">
        <w:rPr>
          <w:sz w:val="24"/>
          <w:szCs w:val="24"/>
        </w:rPr>
        <w:t xml:space="preserve"> </w:t>
      </w:r>
      <w:r w:rsidR="00FF14F7">
        <w:rPr>
          <w:sz w:val="24"/>
          <w:szCs w:val="24"/>
        </w:rPr>
        <w:t xml:space="preserve">Enfin, </w:t>
      </w:r>
      <w:r w:rsidR="00687280">
        <w:rPr>
          <w:sz w:val="24"/>
          <w:szCs w:val="24"/>
        </w:rPr>
        <w:t>l</w:t>
      </w:r>
      <w:r w:rsidRPr="008B119F">
        <w:rPr>
          <w:sz w:val="24"/>
          <w:szCs w:val="24"/>
        </w:rPr>
        <w:t>es projets qui conc</w:t>
      </w:r>
      <w:r w:rsidR="00B6478C">
        <w:rPr>
          <w:sz w:val="24"/>
          <w:szCs w:val="24"/>
        </w:rPr>
        <w:t>o</w:t>
      </w:r>
      <w:r w:rsidRPr="008B119F">
        <w:rPr>
          <w:sz w:val="24"/>
          <w:szCs w:val="24"/>
        </w:rPr>
        <w:t xml:space="preserve">urent à </w:t>
      </w:r>
      <w:r w:rsidR="00D80661">
        <w:rPr>
          <w:sz w:val="24"/>
          <w:szCs w:val="24"/>
        </w:rPr>
        <w:t xml:space="preserve">la réalisation de </w:t>
      </w:r>
      <w:r w:rsidRPr="008B119F">
        <w:rPr>
          <w:sz w:val="24"/>
          <w:szCs w:val="24"/>
        </w:rPr>
        <w:t>cet effet sont aussi de répons</w:t>
      </w:r>
      <w:r w:rsidR="00B6478C">
        <w:rPr>
          <w:sz w:val="24"/>
          <w:szCs w:val="24"/>
        </w:rPr>
        <w:t>es pertinentes dans la mesure où</w:t>
      </w:r>
      <w:r w:rsidRPr="008B119F">
        <w:rPr>
          <w:sz w:val="24"/>
          <w:szCs w:val="24"/>
        </w:rPr>
        <w:t xml:space="preserve"> elles s’attaquent aux causes</w:t>
      </w:r>
      <w:r w:rsidR="00B6478C">
        <w:rPr>
          <w:sz w:val="24"/>
          <w:szCs w:val="24"/>
        </w:rPr>
        <w:t xml:space="preserve"> </w:t>
      </w:r>
      <w:r w:rsidR="00D80661">
        <w:rPr>
          <w:sz w:val="24"/>
          <w:szCs w:val="24"/>
        </w:rPr>
        <w:t xml:space="preserve">et aux conséquences </w:t>
      </w:r>
      <w:r w:rsidR="00B6478C">
        <w:rPr>
          <w:sz w:val="24"/>
          <w:szCs w:val="24"/>
        </w:rPr>
        <w:t>(ensablement, déforestation, dé</w:t>
      </w:r>
      <w:r w:rsidRPr="008B119F">
        <w:rPr>
          <w:sz w:val="24"/>
          <w:szCs w:val="24"/>
        </w:rPr>
        <w:t xml:space="preserve">gradation </w:t>
      </w:r>
      <w:r w:rsidR="00B6478C">
        <w:rPr>
          <w:sz w:val="24"/>
          <w:szCs w:val="24"/>
        </w:rPr>
        <w:t xml:space="preserve">des terres et </w:t>
      </w:r>
      <w:r w:rsidRPr="008B119F">
        <w:rPr>
          <w:sz w:val="24"/>
          <w:szCs w:val="24"/>
        </w:rPr>
        <w:t xml:space="preserve">de la biodiversité </w:t>
      </w:r>
      <w:r w:rsidR="001B01B0" w:rsidRPr="008B119F">
        <w:rPr>
          <w:sz w:val="24"/>
          <w:szCs w:val="24"/>
        </w:rPr>
        <w:t>etc.</w:t>
      </w:r>
      <w:r w:rsidRPr="008B119F">
        <w:rPr>
          <w:sz w:val="24"/>
          <w:szCs w:val="24"/>
        </w:rPr>
        <w:t xml:space="preserve">) </w:t>
      </w:r>
      <w:r w:rsidR="00FF14F7">
        <w:rPr>
          <w:sz w:val="24"/>
          <w:szCs w:val="24"/>
        </w:rPr>
        <w:t>des</w:t>
      </w:r>
      <w:r w:rsidRPr="008B119F">
        <w:rPr>
          <w:sz w:val="24"/>
          <w:szCs w:val="24"/>
        </w:rPr>
        <w:t xml:space="preserve"> changements climatiques. </w:t>
      </w:r>
    </w:p>
    <w:p w:rsidR="00B6478C" w:rsidRDefault="00B6478C" w:rsidP="004B539D">
      <w:pPr>
        <w:pStyle w:val="Paragraphedeliste"/>
        <w:ind w:left="0"/>
        <w:jc w:val="both"/>
        <w:rPr>
          <w:sz w:val="24"/>
          <w:szCs w:val="24"/>
        </w:rPr>
      </w:pPr>
    </w:p>
    <w:p w:rsidR="003264AF" w:rsidRPr="008B119F" w:rsidRDefault="00D03DDB" w:rsidP="003264AF">
      <w:pPr>
        <w:pStyle w:val="Paragraphedeliste"/>
        <w:ind w:left="0"/>
        <w:jc w:val="both"/>
        <w:rPr>
          <w:sz w:val="24"/>
          <w:szCs w:val="24"/>
        </w:rPr>
      </w:pPr>
      <w:r w:rsidRPr="008B119F">
        <w:rPr>
          <w:sz w:val="24"/>
          <w:szCs w:val="24"/>
        </w:rPr>
        <w:t>Cett</w:t>
      </w:r>
      <w:r w:rsidR="003264AF" w:rsidRPr="008B119F">
        <w:rPr>
          <w:sz w:val="24"/>
          <w:szCs w:val="24"/>
        </w:rPr>
        <w:t>e</w:t>
      </w:r>
      <w:r w:rsidR="00D6554F">
        <w:rPr>
          <w:sz w:val="24"/>
          <w:szCs w:val="24"/>
        </w:rPr>
        <w:t xml:space="preserve"> cohé</w:t>
      </w:r>
      <w:r w:rsidRPr="008B119F">
        <w:rPr>
          <w:sz w:val="24"/>
          <w:szCs w:val="24"/>
        </w:rPr>
        <w:t xml:space="preserve">rence a été possible </w:t>
      </w:r>
      <w:r w:rsidR="00D6554F" w:rsidRPr="008B119F">
        <w:rPr>
          <w:sz w:val="24"/>
          <w:szCs w:val="24"/>
        </w:rPr>
        <w:t>grâce</w:t>
      </w:r>
      <w:r w:rsidRPr="008B119F">
        <w:rPr>
          <w:sz w:val="24"/>
          <w:szCs w:val="24"/>
        </w:rPr>
        <w:t xml:space="preserve"> à l’existence de compétences locale et d’une masse critique de compétences dans l’administration </w:t>
      </w:r>
      <w:r w:rsidR="00D6554F" w:rsidRPr="008B119F">
        <w:rPr>
          <w:sz w:val="24"/>
          <w:szCs w:val="24"/>
        </w:rPr>
        <w:t>nigérienne</w:t>
      </w:r>
      <w:r w:rsidR="00687280">
        <w:rPr>
          <w:sz w:val="24"/>
          <w:szCs w:val="24"/>
        </w:rPr>
        <w:t>,</w:t>
      </w:r>
      <w:r w:rsidRPr="008B119F">
        <w:rPr>
          <w:sz w:val="24"/>
          <w:szCs w:val="24"/>
        </w:rPr>
        <w:t xml:space="preserve"> résultat des </w:t>
      </w:r>
      <w:r w:rsidR="000B42F3" w:rsidRPr="008B119F">
        <w:rPr>
          <w:sz w:val="24"/>
          <w:szCs w:val="24"/>
        </w:rPr>
        <w:t xml:space="preserve">efforts </w:t>
      </w:r>
      <w:r w:rsidRPr="008B119F">
        <w:rPr>
          <w:sz w:val="24"/>
          <w:szCs w:val="24"/>
        </w:rPr>
        <w:t>de renforcement des capacités menées par le PNUD. L’accompagnement du PNUD à travers des appuis au CN</w:t>
      </w:r>
      <w:r w:rsidR="00687280">
        <w:rPr>
          <w:sz w:val="24"/>
          <w:szCs w:val="24"/>
        </w:rPr>
        <w:t>E</w:t>
      </w:r>
      <w:r w:rsidRPr="008B119F">
        <w:rPr>
          <w:sz w:val="24"/>
          <w:szCs w:val="24"/>
        </w:rPr>
        <w:t xml:space="preserve">DD et aux différentes équipes impliquées dans le suivi des conventions internationales </w:t>
      </w:r>
      <w:r w:rsidR="000B42F3" w:rsidRPr="008B119F">
        <w:rPr>
          <w:sz w:val="24"/>
          <w:szCs w:val="24"/>
        </w:rPr>
        <w:t xml:space="preserve">permis d’assurer </w:t>
      </w:r>
      <w:r w:rsidR="003264AF" w:rsidRPr="008B119F">
        <w:rPr>
          <w:sz w:val="24"/>
          <w:szCs w:val="24"/>
        </w:rPr>
        <w:t xml:space="preserve">une bonne </w:t>
      </w:r>
      <w:r w:rsidR="000B42F3" w:rsidRPr="008B119F">
        <w:rPr>
          <w:sz w:val="24"/>
          <w:szCs w:val="24"/>
        </w:rPr>
        <w:t>intégration dans tous les documents de stratégie et de politique sectoriel</w:t>
      </w:r>
      <w:r w:rsidR="007777C8" w:rsidRPr="008B119F">
        <w:rPr>
          <w:sz w:val="24"/>
          <w:szCs w:val="24"/>
        </w:rPr>
        <w:t>le</w:t>
      </w:r>
      <w:r w:rsidR="000B42F3" w:rsidRPr="008B119F">
        <w:rPr>
          <w:sz w:val="24"/>
          <w:szCs w:val="24"/>
        </w:rPr>
        <w:t xml:space="preserve">s </w:t>
      </w:r>
      <w:r w:rsidR="003264AF" w:rsidRPr="008B119F">
        <w:rPr>
          <w:sz w:val="24"/>
          <w:szCs w:val="24"/>
        </w:rPr>
        <w:t>nationale avec l</w:t>
      </w:r>
      <w:r w:rsidR="000B42F3" w:rsidRPr="008B119F">
        <w:rPr>
          <w:sz w:val="24"/>
          <w:szCs w:val="24"/>
        </w:rPr>
        <w:t>es conventions internationales en matière de biodiversité, changement climatique</w:t>
      </w:r>
      <w:r w:rsidR="00687280">
        <w:rPr>
          <w:sz w:val="24"/>
          <w:szCs w:val="24"/>
        </w:rPr>
        <w:t>.</w:t>
      </w:r>
    </w:p>
    <w:p w:rsidR="003264AF" w:rsidRPr="008B119F" w:rsidRDefault="003264AF" w:rsidP="003264AF">
      <w:pPr>
        <w:pStyle w:val="Paragraphedeliste"/>
        <w:ind w:left="0"/>
        <w:jc w:val="both"/>
        <w:rPr>
          <w:sz w:val="24"/>
          <w:szCs w:val="24"/>
        </w:rPr>
      </w:pPr>
    </w:p>
    <w:p w:rsidR="003264AF" w:rsidRPr="008B119F" w:rsidRDefault="003264AF" w:rsidP="003264AF">
      <w:pPr>
        <w:pStyle w:val="Paragraphedeliste"/>
        <w:ind w:left="0"/>
        <w:jc w:val="both"/>
        <w:rPr>
          <w:sz w:val="24"/>
          <w:szCs w:val="24"/>
        </w:rPr>
      </w:pPr>
      <w:r w:rsidRPr="008B119F">
        <w:rPr>
          <w:b/>
          <w:sz w:val="24"/>
          <w:szCs w:val="24"/>
        </w:rPr>
        <w:t>L</w:t>
      </w:r>
      <w:r w:rsidR="000B42F3" w:rsidRPr="008B119F">
        <w:rPr>
          <w:b/>
          <w:sz w:val="24"/>
          <w:szCs w:val="24"/>
        </w:rPr>
        <w:t xml:space="preserve">es actions et projets </w:t>
      </w:r>
      <w:r w:rsidRPr="008B119F">
        <w:rPr>
          <w:b/>
          <w:sz w:val="24"/>
          <w:szCs w:val="24"/>
        </w:rPr>
        <w:t xml:space="preserve">du programme </w:t>
      </w:r>
      <w:r w:rsidR="000B42F3" w:rsidRPr="008B119F">
        <w:rPr>
          <w:b/>
          <w:sz w:val="24"/>
          <w:szCs w:val="24"/>
        </w:rPr>
        <w:t>sont bien alignés sur l’effet</w:t>
      </w:r>
      <w:r w:rsidR="00FF14F7">
        <w:rPr>
          <w:b/>
          <w:sz w:val="24"/>
          <w:szCs w:val="24"/>
        </w:rPr>
        <w:t>.</w:t>
      </w:r>
    </w:p>
    <w:p w:rsidR="007A7B5D" w:rsidRPr="00E37B65" w:rsidRDefault="007A7B5D" w:rsidP="007A7B5D">
      <w:pPr>
        <w:rPr>
          <w:rStyle w:val="lev"/>
        </w:rPr>
      </w:pPr>
      <w:r w:rsidRPr="00E37B65">
        <w:rPr>
          <w:rStyle w:val="lev"/>
        </w:rPr>
        <w:t xml:space="preserve">Le programme </w:t>
      </w:r>
      <w:proofErr w:type="spellStart"/>
      <w:r w:rsidRPr="00E37B65">
        <w:rPr>
          <w:rStyle w:val="lev"/>
        </w:rPr>
        <w:t>sous évaluation</w:t>
      </w:r>
      <w:proofErr w:type="spellEnd"/>
      <w:r w:rsidRPr="00E37B65">
        <w:rPr>
          <w:rStyle w:val="lev"/>
        </w:rPr>
        <w:t xml:space="preserve"> des effets se présente comme suit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4108"/>
        <w:gridCol w:w="3686"/>
      </w:tblGrid>
      <w:tr w:rsidR="007A7B5D" w:rsidRPr="008B119F" w:rsidTr="00FC153B">
        <w:tc>
          <w:tcPr>
            <w:tcW w:w="1812" w:type="dxa"/>
          </w:tcPr>
          <w:p w:rsidR="007A7B5D" w:rsidRPr="008B119F" w:rsidRDefault="007A7B5D" w:rsidP="0081443E">
            <w:pPr>
              <w:rPr>
                <w:rStyle w:val="lev"/>
                <w:sz w:val="20"/>
                <w:szCs w:val="20"/>
              </w:rPr>
            </w:pPr>
            <w:r w:rsidRPr="008B119F">
              <w:rPr>
                <w:rStyle w:val="lev"/>
                <w:sz w:val="20"/>
                <w:szCs w:val="20"/>
              </w:rPr>
              <w:t>Effet Programme Pays 7</w:t>
            </w:r>
          </w:p>
        </w:tc>
        <w:tc>
          <w:tcPr>
            <w:tcW w:w="4108" w:type="dxa"/>
          </w:tcPr>
          <w:p w:rsidR="007A7B5D" w:rsidRPr="008B119F" w:rsidRDefault="007A7B5D" w:rsidP="0081443E">
            <w:pPr>
              <w:rPr>
                <w:rStyle w:val="lev"/>
                <w:sz w:val="20"/>
                <w:szCs w:val="20"/>
              </w:rPr>
            </w:pPr>
            <w:r w:rsidRPr="008B119F">
              <w:rPr>
                <w:rStyle w:val="lev"/>
                <w:sz w:val="20"/>
                <w:szCs w:val="20"/>
              </w:rPr>
              <w:t xml:space="preserve">Les populations participent à la préservation de l’environnement et des </w:t>
            </w:r>
            <w:r>
              <w:rPr>
                <w:rStyle w:val="lev"/>
                <w:sz w:val="20"/>
                <w:szCs w:val="20"/>
              </w:rPr>
              <w:t xml:space="preserve"> </w:t>
            </w:r>
            <w:r w:rsidRPr="008B119F">
              <w:rPr>
                <w:rStyle w:val="lev"/>
                <w:sz w:val="20"/>
                <w:szCs w:val="20"/>
              </w:rPr>
              <w:t>ressources naturelles y compris de l’eau</w:t>
            </w:r>
          </w:p>
        </w:tc>
        <w:tc>
          <w:tcPr>
            <w:tcW w:w="3686" w:type="dxa"/>
          </w:tcPr>
          <w:p w:rsidR="007A7B5D" w:rsidRPr="008B119F" w:rsidRDefault="007A7B5D" w:rsidP="0081443E">
            <w:pPr>
              <w:rPr>
                <w:rStyle w:val="lev"/>
                <w:sz w:val="20"/>
                <w:szCs w:val="20"/>
              </w:rPr>
            </w:pPr>
            <w:r w:rsidRPr="008B119F">
              <w:rPr>
                <w:rStyle w:val="lev"/>
                <w:sz w:val="20"/>
                <w:szCs w:val="20"/>
              </w:rPr>
              <w:t>Observations</w:t>
            </w:r>
          </w:p>
        </w:tc>
      </w:tr>
      <w:tr w:rsidR="007A7B5D" w:rsidRPr="008B119F" w:rsidTr="00FC153B">
        <w:tc>
          <w:tcPr>
            <w:tcW w:w="1812" w:type="dxa"/>
          </w:tcPr>
          <w:p w:rsidR="007A7B5D" w:rsidRPr="008B119F" w:rsidRDefault="007A7B5D" w:rsidP="0081443E">
            <w:pPr>
              <w:rPr>
                <w:rStyle w:val="lev"/>
                <w:sz w:val="20"/>
                <w:szCs w:val="20"/>
              </w:rPr>
            </w:pPr>
            <w:r w:rsidRPr="008B119F">
              <w:rPr>
                <w:sz w:val="20"/>
                <w:szCs w:val="20"/>
              </w:rPr>
              <w:lastRenderedPageBreak/>
              <w:t>Effet UNDAF</w:t>
            </w:r>
          </w:p>
        </w:tc>
        <w:tc>
          <w:tcPr>
            <w:tcW w:w="4108" w:type="dxa"/>
          </w:tcPr>
          <w:p w:rsidR="007A7B5D" w:rsidRPr="008B119F" w:rsidRDefault="007A7B5D" w:rsidP="0081443E">
            <w:pPr>
              <w:rPr>
                <w:rStyle w:val="lev"/>
                <w:b w:val="0"/>
                <w:bCs w:val="0"/>
                <w:sz w:val="20"/>
                <w:szCs w:val="20"/>
              </w:rPr>
            </w:pPr>
            <w:r w:rsidRPr="008B119F">
              <w:rPr>
                <w:b/>
                <w:sz w:val="20"/>
                <w:szCs w:val="20"/>
              </w:rPr>
              <w:t>D’ici 2013, les populations vulnérables améliorent leur sécurité alimentaire, contribuent à la gestion durable des ressources naturelles et diversifient leurs sources de revenu</w:t>
            </w:r>
            <w:r>
              <w:rPr>
                <w:b/>
                <w:sz w:val="20"/>
                <w:szCs w:val="20"/>
              </w:rPr>
              <w:t>s</w:t>
            </w:r>
          </w:p>
        </w:tc>
        <w:tc>
          <w:tcPr>
            <w:tcW w:w="3686" w:type="dxa"/>
          </w:tcPr>
          <w:p w:rsidR="007A7B5D" w:rsidRPr="008B119F" w:rsidRDefault="007A7B5D" w:rsidP="0081443E">
            <w:pPr>
              <w:rPr>
                <w:b/>
                <w:sz w:val="20"/>
                <w:szCs w:val="20"/>
              </w:rPr>
            </w:pPr>
          </w:p>
        </w:tc>
      </w:tr>
      <w:tr w:rsidR="007A7B5D" w:rsidRPr="008B119F" w:rsidTr="00FC153B">
        <w:tc>
          <w:tcPr>
            <w:tcW w:w="1812" w:type="dxa"/>
            <w:vMerge w:val="restart"/>
          </w:tcPr>
          <w:p w:rsidR="007A7B5D" w:rsidRPr="008B119F" w:rsidRDefault="007A7B5D" w:rsidP="0081443E">
            <w:pPr>
              <w:rPr>
                <w:rStyle w:val="lev"/>
                <w:sz w:val="20"/>
                <w:szCs w:val="20"/>
              </w:rPr>
            </w:pPr>
            <w:r w:rsidRPr="008B119F">
              <w:rPr>
                <w:rStyle w:val="lev"/>
                <w:sz w:val="20"/>
                <w:szCs w:val="20"/>
              </w:rPr>
              <w:t>Projets contribuant à l’effet</w:t>
            </w:r>
          </w:p>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Projet 7.1</w:t>
            </w:r>
            <w:r w:rsidRPr="008B119F">
              <w:rPr>
                <w:sz w:val="20"/>
                <w:szCs w:val="20"/>
              </w:rPr>
              <w:tab/>
              <w:t xml:space="preserve">PLECO </w:t>
            </w:r>
          </w:p>
        </w:tc>
        <w:tc>
          <w:tcPr>
            <w:tcW w:w="3686" w:type="dxa"/>
          </w:tcPr>
          <w:p w:rsidR="007A7B5D" w:rsidRPr="008B119F" w:rsidRDefault="007A7B5D" w:rsidP="0081443E">
            <w:pPr>
              <w:rPr>
                <w:sz w:val="20"/>
                <w:szCs w:val="20"/>
              </w:rPr>
            </w:pPr>
            <w:r>
              <w:rPr>
                <w:sz w:val="20"/>
                <w:szCs w:val="20"/>
              </w:rPr>
              <w:t>Niveau opérationnel. 2009-2014. taux d’</w:t>
            </w:r>
            <w:r w:rsidR="001B01B0">
              <w:rPr>
                <w:sz w:val="20"/>
                <w:szCs w:val="20"/>
              </w:rPr>
              <w:t>exécution</w:t>
            </w:r>
            <w:r>
              <w:rPr>
                <w:sz w:val="20"/>
                <w:szCs w:val="20"/>
              </w:rPr>
              <w:t xml:space="preserve"> x% à la date du </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rStyle w:val="lev"/>
                <w:sz w:val="20"/>
                <w:szCs w:val="20"/>
              </w:rPr>
            </w:pPr>
            <w:r w:rsidRPr="008B119F">
              <w:rPr>
                <w:i/>
                <w:sz w:val="20"/>
                <w:szCs w:val="20"/>
              </w:rPr>
              <w:t>Projet 7.2</w:t>
            </w:r>
            <w:r w:rsidRPr="008B119F">
              <w:rPr>
                <w:i/>
                <w:sz w:val="20"/>
                <w:szCs w:val="20"/>
              </w:rPr>
              <w:tab/>
            </w:r>
            <w:r w:rsidRPr="00A44123">
              <w:rPr>
                <w:sz w:val="20"/>
                <w:szCs w:val="20"/>
              </w:rPr>
              <w:t>Renforcement des capacités nationales pour la gestion durable de la bio diversité</w:t>
            </w:r>
            <w:r w:rsidRPr="008B119F">
              <w:rPr>
                <w:i/>
                <w:sz w:val="20"/>
                <w:szCs w:val="20"/>
              </w:rPr>
              <w:t xml:space="preserve"> </w:t>
            </w:r>
          </w:p>
        </w:tc>
        <w:tc>
          <w:tcPr>
            <w:tcW w:w="3686" w:type="dxa"/>
          </w:tcPr>
          <w:p w:rsidR="007A7B5D" w:rsidRPr="008B119F" w:rsidRDefault="007A7B5D" w:rsidP="0081443E">
            <w:pPr>
              <w:rPr>
                <w:sz w:val="20"/>
                <w:szCs w:val="20"/>
              </w:rPr>
            </w:pP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rStyle w:val="lev"/>
                <w:sz w:val="20"/>
                <w:szCs w:val="20"/>
              </w:rPr>
            </w:pPr>
            <w:r w:rsidRPr="008B119F">
              <w:rPr>
                <w:sz w:val="20"/>
                <w:szCs w:val="20"/>
              </w:rPr>
              <w:t>Projet 7.3</w:t>
            </w:r>
            <w:r w:rsidRPr="008B119F">
              <w:rPr>
                <w:sz w:val="20"/>
                <w:szCs w:val="20"/>
              </w:rPr>
              <w:tab/>
              <w:t>COGERAT</w:t>
            </w:r>
          </w:p>
        </w:tc>
        <w:tc>
          <w:tcPr>
            <w:tcW w:w="3686" w:type="dxa"/>
          </w:tcPr>
          <w:p w:rsidR="007A7B5D" w:rsidRPr="008B119F" w:rsidRDefault="007A7B5D" w:rsidP="0081443E">
            <w:pPr>
              <w:rPr>
                <w:sz w:val="20"/>
                <w:szCs w:val="20"/>
              </w:rPr>
            </w:pPr>
            <w:r>
              <w:rPr>
                <w:sz w:val="20"/>
                <w:szCs w:val="20"/>
              </w:rPr>
              <w:t>Niveau opérationnel. 2009-2014.xxUSD taux d’</w:t>
            </w:r>
            <w:proofErr w:type="spellStart"/>
            <w:r>
              <w:rPr>
                <w:sz w:val="20"/>
                <w:szCs w:val="20"/>
              </w:rPr>
              <w:t>execution</w:t>
            </w:r>
            <w:proofErr w:type="spellEnd"/>
            <w:r>
              <w:rPr>
                <w:sz w:val="20"/>
                <w:szCs w:val="20"/>
              </w:rPr>
              <w:t xml:space="preserve"> x% à la date du</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rStyle w:val="lev"/>
                <w:sz w:val="20"/>
                <w:szCs w:val="20"/>
              </w:rPr>
            </w:pPr>
            <w:r w:rsidRPr="008B119F">
              <w:rPr>
                <w:sz w:val="20"/>
                <w:szCs w:val="20"/>
              </w:rPr>
              <w:t>Projet 7.4.PANA (Programme National d’Action pour l’Adaptation aux changements climatiques)</w:t>
            </w:r>
          </w:p>
        </w:tc>
        <w:tc>
          <w:tcPr>
            <w:tcW w:w="3686" w:type="dxa"/>
          </w:tcPr>
          <w:p w:rsidR="007A7B5D" w:rsidRPr="008B119F" w:rsidRDefault="007A7B5D" w:rsidP="0081443E">
            <w:pPr>
              <w:rPr>
                <w:sz w:val="20"/>
                <w:szCs w:val="20"/>
              </w:rPr>
            </w:pPr>
            <w:r>
              <w:rPr>
                <w:sz w:val="20"/>
                <w:szCs w:val="20"/>
              </w:rPr>
              <w:t>Niveau opérationnel. 2009-2014.</w:t>
            </w:r>
            <w:r w:rsidR="001B01B0">
              <w:rPr>
                <w:sz w:val="20"/>
                <w:szCs w:val="20"/>
              </w:rPr>
              <w:t xml:space="preserve"> USD</w:t>
            </w:r>
            <w:r>
              <w:rPr>
                <w:sz w:val="20"/>
                <w:szCs w:val="20"/>
              </w:rPr>
              <w:t xml:space="preserve"> taux d’</w:t>
            </w:r>
            <w:r w:rsidR="001B01B0">
              <w:rPr>
                <w:sz w:val="20"/>
                <w:szCs w:val="20"/>
              </w:rPr>
              <w:t>exécution</w:t>
            </w:r>
            <w:r>
              <w:rPr>
                <w:sz w:val="20"/>
                <w:szCs w:val="20"/>
              </w:rPr>
              <w:t xml:space="preserve"> x%</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i/>
                <w:sz w:val="20"/>
                <w:szCs w:val="20"/>
              </w:rPr>
              <w:t>Projet 7.5 .</w:t>
            </w:r>
            <w:r w:rsidRPr="00A44123">
              <w:rPr>
                <w:sz w:val="20"/>
                <w:szCs w:val="20"/>
              </w:rPr>
              <w:t>Projet Inversion des Tendances à la Dégradation des Terres et des Eaux dans le bassin du Fleuve Niger</w:t>
            </w:r>
          </w:p>
        </w:tc>
        <w:tc>
          <w:tcPr>
            <w:tcW w:w="3686" w:type="dxa"/>
          </w:tcPr>
          <w:p w:rsidR="007A7B5D" w:rsidRPr="008B119F" w:rsidRDefault="007A7B5D" w:rsidP="0081443E">
            <w:pPr>
              <w:rPr>
                <w:sz w:val="20"/>
                <w:szCs w:val="20"/>
              </w:rPr>
            </w:pPr>
            <w:r>
              <w:rPr>
                <w:sz w:val="20"/>
                <w:szCs w:val="20"/>
              </w:rPr>
              <w:t>Niveau stratégique et renforcement de capacités (études</w:t>
            </w:r>
            <w:r w:rsidR="001B01B0">
              <w:rPr>
                <w:sz w:val="20"/>
                <w:szCs w:val="20"/>
              </w:rPr>
              <w:t>,)</w:t>
            </w:r>
            <w:r>
              <w:rPr>
                <w:sz w:val="20"/>
                <w:szCs w:val="20"/>
              </w:rPr>
              <w:t>. 2009-2014.</w:t>
            </w:r>
            <w:r w:rsidR="001B01B0">
              <w:rPr>
                <w:sz w:val="20"/>
                <w:szCs w:val="20"/>
              </w:rPr>
              <w:t xml:space="preserve"> USD</w:t>
            </w:r>
            <w:r>
              <w:rPr>
                <w:sz w:val="20"/>
                <w:szCs w:val="20"/>
              </w:rPr>
              <w:t xml:space="preserve"> taux d’</w:t>
            </w:r>
            <w:r w:rsidR="001B01B0">
              <w:rPr>
                <w:sz w:val="20"/>
                <w:szCs w:val="20"/>
              </w:rPr>
              <w:t>exécution</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 xml:space="preserve">Projet 7. 6. Appui à la Gestion Intégrée des Ressources en Eau </w:t>
            </w:r>
          </w:p>
        </w:tc>
        <w:tc>
          <w:tcPr>
            <w:tcW w:w="3686" w:type="dxa"/>
          </w:tcPr>
          <w:p w:rsidR="007A7B5D" w:rsidRPr="008B119F" w:rsidRDefault="007A7B5D" w:rsidP="0081443E">
            <w:pPr>
              <w:rPr>
                <w:sz w:val="20"/>
                <w:szCs w:val="20"/>
              </w:rPr>
            </w:pPr>
            <w:r>
              <w:rPr>
                <w:sz w:val="20"/>
                <w:szCs w:val="20"/>
              </w:rPr>
              <w:t>Niveau stratégique et renforcement de capacités</w:t>
            </w:r>
            <w:r w:rsidR="001B01B0">
              <w:rPr>
                <w:sz w:val="20"/>
                <w:szCs w:val="20"/>
              </w:rPr>
              <w:t>. (</w:t>
            </w:r>
            <w:r>
              <w:rPr>
                <w:sz w:val="20"/>
                <w:szCs w:val="20"/>
              </w:rPr>
              <w:t>études) 2009-2014.</w:t>
            </w:r>
            <w:r w:rsidR="001B01B0">
              <w:rPr>
                <w:sz w:val="20"/>
                <w:szCs w:val="20"/>
              </w:rPr>
              <w:t xml:space="preserve"> USD</w:t>
            </w:r>
            <w:r>
              <w:rPr>
                <w:sz w:val="20"/>
                <w:szCs w:val="20"/>
              </w:rPr>
              <w:t xml:space="preserve"> taux d’</w:t>
            </w:r>
            <w:r w:rsidR="001B01B0">
              <w:rPr>
                <w:sz w:val="20"/>
                <w:szCs w:val="20"/>
              </w:rPr>
              <w:t>exécution</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 xml:space="preserve">Projet 7.7. Promotion des énergies renouvelables </w:t>
            </w:r>
          </w:p>
        </w:tc>
        <w:tc>
          <w:tcPr>
            <w:tcW w:w="3686" w:type="dxa"/>
          </w:tcPr>
          <w:p w:rsidR="007A7B5D" w:rsidRPr="008B119F" w:rsidRDefault="007A7B5D" w:rsidP="0081443E">
            <w:pPr>
              <w:rPr>
                <w:sz w:val="20"/>
                <w:szCs w:val="20"/>
              </w:rPr>
            </w:pPr>
            <w:r>
              <w:rPr>
                <w:sz w:val="20"/>
                <w:szCs w:val="20"/>
              </w:rPr>
              <w:t xml:space="preserve">Niveau opérationnel avec </w:t>
            </w:r>
            <w:r w:rsidR="001B01B0">
              <w:rPr>
                <w:sz w:val="20"/>
                <w:szCs w:val="20"/>
              </w:rPr>
              <w:t>électrification</w:t>
            </w:r>
            <w:r>
              <w:rPr>
                <w:sz w:val="20"/>
                <w:szCs w:val="20"/>
              </w:rPr>
              <w:t xml:space="preserve"> rurale et PFMF </w:t>
            </w:r>
            <w:r w:rsidR="001B01B0">
              <w:rPr>
                <w:sz w:val="20"/>
                <w:szCs w:val="20"/>
              </w:rPr>
              <w:t>; 2009</w:t>
            </w:r>
            <w:r>
              <w:rPr>
                <w:sz w:val="20"/>
                <w:szCs w:val="20"/>
              </w:rPr>
              <w:t>-2014.xxUSD taux d’</w:t>
            </w:r>
            <w:r w:rsidR="001B01B0">
              <w:rPr>
                <w:sz w:val="20"/>
                <w:szCs w:val="20"/>
              </w:rPr>
              <w:t>exécution</w:t>
            </w:r>
            <w:r>
              <w:rPr>
                <w:sz w:val="20"/>
                <w:szCs w:val="20"/>
              </w:rPr>
              <w:t xml:space="preserve"> x%</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Projet 7.8. Appui aux Institutions de Gestion de l’Environnement</w:t>
            </w:r>
          </w:p>
        </w:tc>
        <w:tc>
          <w:tcPr>
            <w:tcW w:w="3686" w:type="dxa"/>
          </w:tcPr>
          <w:p w:rsidR="007A7B5D" w:rsidRPr="008B119F" w:rsidRDefault="007A7B5D" w:rsidP="0081443E">
            <w:pPr>
              <w:rPr>
                <w:sz w:val="20"/>
                <w:szCs w:val="20"/>
              </w:rPr>
            </w:pPr>
            <w:r>
              <w:rPr>
                <w:sz w:val="20"/>
                <w:szCs w:val="20"/>
              </w:rPr>
              <w:t>Niveau stratégique et renforcement de capacités. 2009-2014.xxUSD taux d’</w:t>
            </w:r>
            <w:r w:rsidR="001B01B0">
              <w:rPr>
                <w:sz w:val="20"/>
                <w:szCs w:val="20"/>
              </w:rPr>
              <w:t>exécution</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 xml:space="preserve">Projet 7.9*. Système Intégré d’approvisionnement en eau potable </w:t>
            </w:r>
          </w:p>
        </w:tc>
        <w:tc>
          <w:tcPr>
            <w:tcW w:w="3686" w:type="dxa"/>
          </w:tcPr>
          <w:p w:rsidR="007A7B5D" w:rsidRPr="008B119F" w:rsidRDefault="007A7B5D" w:rsidP="0081443E">
            <w:pPr>
              <w:rPr>
                <w:sz w:val="20"/>
                <w:szCs w:val="20"/>
              </w:rPr>
            </w:pPr>
            <w:r>
              <w:rPr>
                <w:sz w:val="20"/>
                <w:szCs w:val="20"/>
              </w:rPr>
              <w:t>Niveau stratégique et renforcement de capacités. 2009-2014.xxUSD taux d’</w:t>
            </w:r>
            <w:r w:rsidR="001B01B0">
              <w:rPr>
                <w:sz w:val="20"/>
                <w:szCs w:val="20"/>
              </w:rPr>
              <w:t>exécution</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Projet 7.10*.ANCR</w:t>
            </w:r>
          </w:p>
        </w:tc>
        <w:tc>
          <w:tcPr>
            <w:tcW w:w="3686" w:type="dxa"/>
          </w:tcPr>
          <w:p w:rsidR="007A7B5D" w:rsidRPr="008B119F" w:rsidRDefault="007A7B5D" w:rsidP="0081443E">
            <w:pPr>
              <w:rPr>
                <w:sz w:val="20"/>
                <w:szCs w:val="20"/>
              </w:rPr>
            </w:pPr>
            <w:r>
              <w:rPr>
                <w:sz w:val="20"/>
                <w:szCs w:val="20"/>
              </w:rPr>
              <w:t>Niveau stratégique et renforcement de capacités. 2009-2014.xxUSD taux d’</w:t>
            </w:r>
            <w:r w:rsidR="001B01B0">
              <w:rPr>
                <w:sz w:val="20"/>
                <w:szCs w:val="20"/>
              </w:rPr>
              <w:t>exécution</w:t>
            </w:r>
          </w:p>
        </w:tc>
      </w:tr>
      <w:tr w:rsidR="007A7B5D" w:rsidRPr="008B119F" w:rsidTr="00FC153B">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Projet 7.11*.PIMS 3826 PANA Résilience agricole</w:t>
            </w:r>
          </w:p>
        </w:tc>
        <w:tc>
          <w:tcPr>
            <w:tcW w:w="3686" w:type="dxa"/>
          </w:tcPr>
          <w:p w:rsidR="007A7B5D" w:rsidRPr="008B119F" w:rsidRDefault="007A7B5D" w:rsidP="0081443E">
            <w:pPr>
              <w:rPr>
                <w:sz w:val="20"/>
                <w:szCs w:val="20"/>
              </w:rPr>
            </w:pPr>
            <w:r>
              <w:rPr>
                <w:sz w:val="20"/>
                <w:szCs w:val="20"/>
              </w:rPr>
              <w:t>Niveau opérationnel. 2009-2014.xxUSD taux d’</w:t>
            </w:r>
            <w:r w:rsidR="001B01B0">
              <w:rPr>
                <w:sz w:val="20"/>
                <w:szCs w:val="20"/>
              </w:rPr>
              <w:t>exécution</w:t>
            </w:r>
          </w:p>
        </w:tc>
      </w:tr>
      <w:tr w:rsidR="007A7B5D" w:rsidRPr="008B119F" w:rsidTr="00FC153B">
        <w:trPr>
          <w:trHeight w:val="805"/>
        </w:trPr>
        <w:tc>
          <w:tcPr>
            <w:tcW w:w="1812" w:type="dxa"/>
            <w:vMerge/>
          </w:tcPr>
          <w:p w:rsidR="007A7B5D" w:rsidRPr="008B119F" w:rsidRDefault="007A7B5D" w:rsidP="0081443E">
            <w:pPr>
              <w:rPr>
                <w:rStyle w:val="lev"/>
                <w:sz w:val="20"/>
                <w:szCs w:val="20"/>
              </w:rPr>
            </w:pPr>
          </w:p>
        </w:tc>
        <w:tc>
          <w:tcPr>
            <w:tcW w:w="4108" w:type="dxa"/>
          </w:tcPr>
          <w:p w:rsidR="007A7B5D" w:rsidRPr="008B119F" w:rsidRDefault="007A7B5D" w:rsidP="0081443E">
            <w:pPr>
              <w:rPr>
                <w:sz w:val="20"/>
                <w:szCs w:val="20"/>
              </w:rPr>
            </w:pPr>
            <w:r w:rsidRPr="008B119F">
              <w:rPr>
                <w:sz w:val="20"/>
                <w:szCs w:val="20"/>
              </w:rPr>
              <w:t>Projet 7.12*.Auto évaluation changements climatique</w:t>
            </w:r>
          </w:p>
        </w:tc>
        <w:tc>
          <w:tcPr>
            <w:tcW w:w="3686" w:type="dxa"/>
          </w:tcPr>
          <w:p w:rsidR="007A7B5D" w:rsidRPr="008B119F" w:rsidRDefault="007A7B5D" w:rsidP="0081443E">
            <w:pPr>
              <w:rPr>
                <w:sz w:val="20"/>
                <w:szCs w:val="20"/>
              </w:rPr>
            </w:pPr>
            <w:r>
              <w:rPr>
                <w:sz w:val="20"/>
                <w:szCs w:val="20"/>
              </w:rPr>
              <w:t>Niveau stratégique et renforcement de capacités. 2009-2014.xxUSD taux d’</w:t>
            </w:r>
            <w:r w:rsidR="001B01B0">
              <w:rPr>
                <w:sz w:val="20"/>
                <w:szCs w:val="20"/>
              </w:rPr>
              <w:t>exécution</w:t>
            </w:r>
          </w:p>
        </w:tc>
      </w:tr>
    </w:tbl>
    <w:p w:rsidR="007A7B5D" w:rsidRDefault="007A7B5D" w:rsidP="003264AF">
      <w:pPr>
        <w:pStyle w:val="Paragraphedeliste"/>
        <w:ind w:left="0"/>
        <w:jc w:val="both"/>
        <w:rPr>
          <w:sz w:val="24"/>
          <w:szCs w:val="24"/>
        </w:rPr>
      </w:pPr>
    </w:p>
    <w:p w:rsidR="003264AF" w:rsidRPr="008B119F" w:rsidRDefault="007A7B5D" w:rsidP="003264AF">
      <w:pPr>
        <w:pStyle w:val="Paragraphedeliste"/>
        <w:ind w:left="0"/>
        <w:jc w:val="both"/>
        <w:rPr>
          <w:sz w:val="24"/>
          <w:szCs w:val="24"/>
        </w:rPr>
      </w:pPr>
      <w:r>
        <w:rPr>
          <w:sz w:val="24"/>
          <w:szCs w:val="24"/>
        </w:rPr>
        <w:lastRenderedPageBreak/>
        <w:t>C</w:t>
      </w:r>
      <w:r w:rsidR="00FD5740" w:rsidRPr="008B119F">
        <w:rPr>
          <w:sz w:val="24"/>
          <w:szCs w:val="24"/>
        </w:rPr>
        <w:t xml:space="preserve">es projets peuvent </w:t>
      </w:r>
      <w:r w:rsidR="00D6554F" w:rsidRPr="008B119F">
        <w:rPr>
          <w:sz w:val="24"/>
          <w:szCs w:val="24"/>
        </w:rPr>
        <w:t>être</w:t>
      </w:r>
      <w:r w:rsidR="00A44123">
        <w:rPr>
          <w:sz w:val="24"/>
          <w:szCs w:val="24"/>
        </w:rPr>
        <w:t xml:space="preserve"> classé</w:t>
      </w:r>
      <w:r w:rsidR="00FD5740" w:rsidRPr="008B119F">
        <w:rPr>
          <w:sz w:val="24"/>
          <w:szCs w:val="24"/>
        </w:rPr>
        <w:t xml:space="preserve">s en deux catégories : </w:t>
      </w:r>
    </w:p>
    <w:p w:rsidR="00FD5740" w:rsidRPr="000521B5" w:rsidRDefault="00FD5740" w:rsidP="00824F55">
      <w:pPr>
        <w:autoSpaceDE w:val="0"/>
        <w:autoSpaceDN w:val="0"/>
        <w:adjustRightInd w:val="0"/>
        <w:spacing w:after="0" w:line="240" w:lineRule="auto"/>
        <w:jc w:val="both"/>
        <w:rPr>
          <w:sz w:val="24"/>
          <w:szCs w:val="24"/>
        </w:rPr>
      </w:pPr>
      <w:r w:rsidRPr="008B119F">
        <w:rPr>
          <w:b/>
          <w:sz w:val="24"/>
          <w:szCs w:val="24"/>
        </w:rPr>
        <w:t>Niveau stratégique et renforcement des capacités</w:t>
      </w:r>
      <w:r w:rsidRPr="008B119F">
        <w:rPr>
          <w:sz w:val="24"/>
          <w:szCs w:val="24"/>
        </w:rPr>
        <w:t> : il s’agit des appuis donnés pour l’élaboration des documents de politique environnementale, des études et des formulation</w:t>
      </w:r>
      <w:r w:rsidR="00D6554F">
        <w:rPr>
          <w:sz w:val="24"/>
          <w:szCs w:val="24"/>
        </w:rPr>
        <w:t>s</w:t>
      </w:r>
      <w:r w:rsidRPr="008B119F">
        <w:rPr>
          <w:sz w:val="24"/>
          <w:szCs w:val="24"/>
        </w:rPr>
        <w:t xml:space="preserve"> de projets.</w:t>
      </w:r>
      <w:r w:rsidR="007373D5" w:rsidRPr="008B119F">
        <w:rPr>
          <w:sz w:val="24"/>
          <w:szCs w:val="24"/>
        </w:rPr>
        <w:t xml:space="preserve"> </w:t>
      </w:r>
      <w:r w:rsidR="00D6554F">
        <w:rPr>
          <w:sz w:val="24"/>
          <w:szCs w:val="24"/>
        </w:rPr>
        <w:t>L</w:t>
      </w:r>
      <w:r w:rsidR="007373D5" w:rsidRPr="008B119F">
        <w:rPr>
          <w:sz w:val="24"/>
          <w:szCs w:val="24"/>
        </w:rPr>
        <w:t xml:space="preserve">a majorité des projets (8 sur 12) sont dans cette catégorie. Ces projets ont largement alignés sur les priorités et leurs résultats sont des préalables pour la mobilisation </w:t>
      </w:r>
      <w:r w:rsidR="00D6554F">
        <w:rPr>
          <w:sz w:val="24"/>
          <w:szCs w:val="24"/>
        </w:rPr>
        <w:t>des ressources et la prise de dé</w:t>
      </w:r>
      <w:r w:rsidR="007373D5" w:rsidRPr="008B119F">
        <w:rPr>
          <w:sz w:val="24"/>
          <w:szCs w:val="24"/>
        </w:rPr>
        <w:t>cision politique</w:t>
      </w:r>
      <w:r w:rsidR="004B2FC4">
        <w:rPr>
          <w:sz w:val="24"/>
          <w:szCs w:val="24"/>
        </w:rPr>
        <w:t>. On peut citer</w:t>
      </w:r>
      <w:r w:rsidR="00F62193" w:rsidRPr="008B119F">
        <w:rPr>
          <w:sz w:val="24"/>
          <w:szCs w:val="24"/>
        </w:rPr>
        <w:t xml:space="preserve"> pour la biodiversité</w:t>
      </w:r>
      <w:r w:rsidR="004B2FC4">
        <w:rPr>
          <w:sz w:val="24"/>
          <w:szCs w:val="24"/>
        </w:rPr>
        <w:t>, par exemple,</w:t>
      </w:r>
      <w:r w:rsidR="00F62193" w:rsidRPr="008B119F">
        <w:rPr>
          <w:sz w:val="24"/>
          <w:szCs w:val="24"/>
        </w:rPr>
        <w:t xml:space="preserve"> les nombreuses études thématiques pour améliorer la connaissance de la faune préalable à une bonne stratégie nationale de conservation et de valorisation de la faune. L</w:t>
      </w:r>
      <w:r w:rsidR="00A44123">
        <w:rPr>
          <w:sz w:val="24"/>
          <w:szCs w:val="24"/>
        </w:rPr>
        <w:t>’</w:t>
      </w:r>
      <w:r w:rsidR="00F62193" w:rsidRPr="008B119F">
        <w:rPr>
          <w:sz w:val="24"/>
          <w:szCs w:val="24"/>
        </w:rPr>
        <w:t xml:space="preserve">appui donné au Niger pour assurer une participation de qualité aux conférences internationales sur les conventions sur l’environnement a aussi </w:t>
      </w:r>
      <w:r w:rsidR="00A44123">
        <w:rPr>
          <w:sz w:val="24"/>
          <w:szCs w:val="24"/>
        </w:rPr>
        <w:t xml:space="preserve">permis </w:t>
      </w:r>
      <w:r w:rsidR="00F62193" w:rsidRPr="008B119F">
        <w:rPr>
          <w:sz w:val="24"/>
          <w:szCs w:val="24"/>
        </w:rPr>
        <w:t xml:space="preserve">au pays de respecter ses engagements internationaux mais aussi sa visibilité sur le plan international. </w:t>
      </w:r>
      <w:r w:rsidR="00824F55" w:rsidRPr="000521B5">
        <w:rPr>
          <w:sz w:val="24"/>
          <w:szCs w:val="24"/>
        </w:rPr>
        <w:t>D’autres types et formes d’appuis ont aussi permis (a) la validation d’un Cadre stratégique d’investissement (CSIF) pour la GDT ; (b) l’élaboration d’une Stratégie et de son Plan d'action pour le renforcement des capacités pour gérer l'envir</w:t>
      </w:r>
      <w:r w:rsidR="003F375D">
        <w:rPr>
          <w:sz w:val="24"/>
          <w:szCs w:val="24"/>
        </w:rPr>
        <w:t>onnement mondial et national ; c)</w:t>
      </w:r>
      <w:r w:rsidR="00824F55" w:rsidRPr="000521B5">
        <w:rPr>
          <w:sz w:val="24"/>
          <w:szCs w:val="24"/>
        </w:rPr>
        <w:t xml:space="preserve"> l’élaboration d’un Code de l’eau ; (d) le développement du Système d’Information Géographique du Niger (SIGNER) axé sur la gestion des ressources en eau etc.</w:t>
      </w:r>
    </w:p>
    <w:p w:rsidR="00E37B65" w:rsidRPr="008B119F" w:rsidRDefault="00E37B65" w:rsidP="00E37B65">
      <w:pPr>
        <w:pStyle w:val="Paragraphedeliste"/>
        <w:ind w:left="0"/>
        <w:jc w:val="both"/>
        <w:rPr>
          <w:sz w:val="24"/>
          <w:szCs w:val="24"/>
        </w:rPr>
      </w:pPr>
      <w:r w:rsidRPr="008B119F">
        <w:rPr>
          <w:sz w:val="24"/>
          <w:szCs w:val="24"/>
        </w:rPr>
        <w:t xml:space="preserve">L’appui donné au CNEDD par le PNUD a été </w:t>
      </w:r>
      <w:r w:rsidR="00A44123" w:rsidRPr="008B119F">
        <w:rPr>
          <w:sz w:val="24"/>
          <w:szCs w:val="24"/>
        </w:rPr>
        <w:t>décisif</w:t>
      </w:r>
      <w:r w:rsidRPr="008B119F">
        <w:rPr>
          <w:sz w:val="24"/>
          <w:szCs w:val="24"/>
        </w:rPr>
        <w:t xml:space="preserve"> dans l’appropriation par le pays de la </w:t>
      </w:r>
      <w:r w:rsidR="00AF2B0C" w:rsidRPr="008B119F">
        <w:rPr>
          <w:sz w:val="24"/>
          <w:szCs w:val="24"/>
        </w:rPr>
        <w:t>problématique</w:t>
      </w:r>
      <w:r w:rsidRPr="008B119F">
        <w:rPr>
          <w:sz w:val="24"/>
          <w:szCs w:val="24"/>
        </w:rPr>
        <w:t xml:space="preserve"> </w:t>
      </w:r>
      <w:r w:rsidR="00AF2B0C" w:rsidRPr="008B119F">
        <w:rPr>
          <w:sz w:val="24"/>
          <w:szCs w:val="24"/>
        </w:rPr>
        <w:t>environnementale</w:t>
      </w:r>
      <w:r w:rsidRPr="008B119F">
        <w:rPr>
          <w:sz w:val="24"/>
          <w:szCs w:val="24"/>
        </w:rPr>
        <w:t xml:space="preserve"> et son intégration dans les politiques </w:t>
      </w:r>
      <w:r w:rsidR="00AF2B0C" w:rsidRPr="008B119F">
        <w:rPr>
          <w:sz w:val="24"/>
          <w:szCs w:val="24"/>
        </w:rPr>
        <w:t>sectorielles. L’</w:t>
      </w:r>
      <w:r w:rsidRPr="008B119F">
        <w:rPr>
          <w:sz w:val="24"/>
          <w:szCs w:val="24"/>
        </w:rPr>
        <w:t>ancrage des trois conventions post Rio au niveau du même point focal (le CNEDD), facilite la synergie et la complémentarité, mais les efforts sont encore à faire. Sa position stratégique au niveau de la primature en fait un outil pertinent pour garantir la mise en cohérence au niveau politique et stratégique.</w:t>
      </w:r>
    </w:p>
    <w:p w:rsidR="00E37B65" w:rsidRPr="008B119F" w:rsidRDefault="00E37B65" w:rsidP="003264AF">
      <w:pPr>
        <w:pStyle w:val="Paragraphedeliste"/>
        <w:ind w:left="0"/>
        <w:jc w:val="both"/>
        <w:rPr>
          <w:b/>
          <w:sz w:val="24"/>
          <w:szCs w:val="24"/>
        </w:rPr>
      </w:pPr>
    </w:p>
    <w:p w:rsidR="007373D5" w:rsidRPr="008B119F" w:rsidRDefault="007373D5" w:rsidP="003264AF">
      <w:pPr>
        <w:pStyle w:val="Paragraphedeliste"/>
        <w:ind w:left="0"/>
        <w:jc w:val="both"/>
        <w:rPr>
          <w:sz w:val="24"/>
          <w:szCs w:val="24"/>
        </w:rPr>
      </w:pPr>
      <w:r w:rsidRPr="008B119F">
        <w:rPr>
          <w:b/>
          <w:sz w:val="24"/>
          <w:szCs w:val="24"/>
        </w:rPr>
        <w:t>Niveau opérationnel</w:t>
      </w:r>
      <w:r w:rsidRPr="008B119F">
        <w:rPr>
          <w:sz w:val="24"/>
          <w:szCs w:val="24"/>
        </w:rPr>
        <w:t> : les projets opérationnels sont exécutés su</w:t>
      </w:r>
      <w:r w:rsidR="00941DD4">
        <w:rPr>
          <w:sz w:val="24"/>
          <w:szCs w:val="24"/>
        </w:rPr>
        <w:t>r le terrain au bénéfice direct</w:t>
      </w:r>
      <w:r w:rsidRPr="008B119F">
        <w:rPr>
          <w:sz w:val="24"/>
          <w:szCs w:val="24"/>
        </w:rPr>
        <w:t xml:space="preserve"> des populations. Ces projets sont alignés</w:t>
      </w:r>
      <w:r w:rsidR="00941DD4">
        <w:rPr>
          <w:sz w:val="24"/>
          <w:szCs w:val="24"/>
        </w:rPr>
        <w:t>,</w:t>
      </w:r>
      <w:r w:rsidRPr="008B119F">
        <w:rPr>
          <w:sz w:val="24"/>
          <w:szCs w:val="24"/>
        </w:rPr>
        <w:t xml:space="preserve"> à des degrés divers</w:t>
      </w:r>
      <w:r w:rsidR="00941DD4">
        <w:rPr>
          <w:sz w:val="24"/>
          <w:szCs w:val="24"/>
        </w:rPr>
        <w:t>,</w:t>
      </w:r>
      <w:r w:rsidRPr="008B119F">
        <w:rPr>
          <w:sz w:val="24"/>
          <w:szCs w:val="24"/>
        </w:rPr>
        <w:t xml:space="preserve"> à l’effet recherché</w:t>
      </w:r>
      <w:r w:rsidR="00EF64AF" w:rsidRPr="008B119F">
        <w:rPr>
          <w:sz w:val="24"/>
          <w:szCs w:val="24"/>
        </w:rPr>
        <w:t>.</w:t>
      </w:r>
      <w:r w:rsidR="00941DD4">
        <w:rPr>
          <w:sz w:val="24"/>
          <w:szCs w:val="24"/>
        </w:rPr>
        <w:t xml:space="preserve"> </w:t>
      </w:r>
      <w:r w:rsidR="00EF64AF" w:rsidRPr="008B119F">
        <w:rPr>
          <w:sz w:val="24"/>
          <w:szCs w:val="24"/>
        </w:rPr>
        <w:t>Par ordre de pertinence.</w:t>
      </w:r>
    </w:p>
    <w:p w:rsidR="00F91EE3" w:rsidRPr="008B119F" w:rsidRDefault="007E0C35" w:rsidP="00A05CAE">
      <w:pPr>
        <w:pStyle w:val="Paragraphedeliste"/>
        <w:numPr>
          <w:ilvl w:val="0"/>
          <w:numId w:val="11"/>
        </w:numPr>
        <w:jc w:val="both"/>
        <w:rPr>
          <w:sz w:val="24"/>
          <w:szCs w:val="24"/>
        </w:rPr>
      </w:pPr>
      <w:r w:rsidRPr="009D6969">
        <w:rPr>
          <w:b/>
          <w:i/>
          <w:sz w:val="24"/>
          <w:szCs w:val="24"/>
        </w:rPr>
        <w:t>Domaine de la lutte contre la dégradation des terres</w:t>
      </w:r>
      <w:r w:rsidRPr="007E0C35">
        <w:rPr>
          <w:b/>
          <w:color w:val="17365D" w:themeColor="text2" w:themeShade="BF"/>
          <w:sz w:val="24"/>
          <w:szCs w:val="24"/>
        </w:rPr>
        <w:t xml:space="preserve">. </w:t>
      </w:r>
      <w:r w:rsidR="006129E8" w:rsidRPr="000521B5">
        <w:rPr>
          <w:sz w:val="24"/>
          <w:szCs w:val="24"/>
        </w:rPr>
        <w:t>La pertinence peut s’évaluer en nombre de projets mis en œuvre dans le cadre du programme dans ce domaine (PLECO, COGERAT, PANA, PMF/FEM) pour justifier l’importance de sa contribution à l’effet. Cependant, les différences observées au niveau des modes d’intervention et des capacités techniques et organisationnelles de réalisation des appuis (</w:t>
      </w:r>
      <w:r w:rsidRPr="000521B5">
        <w:rPr>
          <w:sz w:val="24"/>
          <w:szCs w:val="24"/>
        </w:rPr>
        <w:t>re</w:t>
      </w:r>
      <w:r w:rsidR="006129E8" w:rsidRPr="000521B5">
        <w:rPr>
          <w:sz w:val="24"/>
          <w:szCs w:val="24"/>
        </w:rPr>
        <w:t xml:space="preserve">nforcement de capacités des acteurs et des bénéficiaires, </w:t>
      </w:r>
      <w:r w:rsidRPr="000521B5">
        <w:rPr>
          <w:sz w:val="24"/>
          <w:szCs w:val="24"/>
        </w:rPr>
        <w:t xml:space="preserve">encadrement technique et mobilisation sociale, approches et </w:t>
      </w:r>
      <w:r w:rsidR="006129E8" w:rsidRPr="000521B5">
        <w:rPr>
          <w:sz w:val="24"/>
          <w:szCs w:val="24"/>
        </w:rPr>
        <w:t>re</w:t>
      </w:r>
      <w:r w:rsidRPr="000521B5">
        <w:rPr>
          <w:sz w:val="24"/>
          <w:szCs w:val="24"/>
        </w:rPr>
        <w:t xml:space="preserve">spect des normes techniques, </w:t>
      </w:r>
      <w:r w:rsidR="006129E8" w:rsidRPr="000521B5">
        <w:rPr>
          <w:sz w:val="24"/>
          <w:szCs w:val="24"/>
        </w:rPr>
        <w:t>dispersions géographiques</w:t>
      </w:r>
      <w:r w:rsidRPr="000521B5">
        <w:rPr>
          <w:sz w:val="24"/>
          <w:szCs w:val="24"/>
        </w:rPr>
        <w:t xml:space="preserve">, volume et budgets alloués </w:t>
      </w:r>
      <w:r w:rsidR="006129E8" w:rsidRPr="000521B5">
        <w:rPr>
          <w:sz w:val="24"/>
          <w:szCs w:val="24"/>
        </w:rPr>
        <w:t>etc.) constituent autant de facteurs qui réduisent la pertinence globale au niveau des priorités du programme</w:t>
      </w:r>
      <w:r w:rsidR="006129E8">
        <w:rPr>
          <w:sz w:val="24"/>
          <w:szCs w:val="24"/>
        </w:rPr>
        <w:t xml:space="preserve">. </w:t>
      </w:r>
      <w:r>
        <w:rPr>
          <w:sz w:val="24"/>
          <w:szCs w:val="24"/>
        </w:rPr>
        <w:t>I</w:t>
      </w:r>
      <w:r w:rsidR="00916178" w:rsidRPr="00916178">
        <w:rPr>
          <w:sz w:val="24"/>
          <w:szCs w:val="24"/>
        </w:rPr>
        <w:t xml:space="preserve">l reste que </w:t>
      </w:r>
      <w:r w:rsidR="00C854D4">
        <w:rPr>
          <w:sz w:val="24"/>
          <w:szCs w:val="24"/>
        </w:rPr>
        <w:t>l</w:t>
      </w:r>
      <w:r w:rsidR="007373D5" w:rsidRPr="00916178">
        <w:rPr>
          <w:sz w:val="24"/>
          <w:szCs w:val="24"/>
        </w:rPr>
        <w:t>e projet</w:t>
      </w:r>
      <w:r w:rsidR="00F91EE3" w:rsidRPr="00916178">
        <w:rPr>
          <w:sz w:val="24"/>
          <w:szCs w:val="24"/>
        </w:rPr>
        <w:t xml:space="preserve"> PLECO</w:t>
      </w:r>
      <w:r w:rsidR="00F91EE3" w:rsidRPr="008B119F">
        <w:rPr>
          <w:sz w:val="24"/>
          <w:szCs w:val="24"/>
        </w:rPr>
        <w:t xml:space="preserve"> est certainement le projet dont les interventions sont les plus alignées et répondent de mani</w:t>
      </w:r>
      <w:r w:rsidR="00941DD4">
        <w:rPr>
          <w:sz w:val="24"/>
          <w:szCs w:val="24"/>
        </w:rPr>
        <w:t>ère intégrée à toutes les problématiques liées à l’e</w:t>
      </w:r>
      <w:r w:rsidR="00F91EE3" w:rsidRPr="008B119F">
        <w:rPr>
          <w:sz w:val="24"/>
          <w:szCs w:val="24"/>
        </w:rPr>
        <w:t>ffet.</w:t>
      </w:r>
      <w:r w:rsidR="00FD4B39" w:rsidRPr="008B119F">
        <w:rPr>
          <w:sz w:val="24"/>
          <w:szCs w:val="24"/>
        </w:rPr>
        <w:t xml:space="preserve"> </w:t>
      </w:r>
      <w:r w:rsidR="00F91EE3" w:rsidRPr="008B119F">
        <w:rPr>
          <w:sz w:val="24"/>
          <w:szCs w:val="24"/>
        </w:rPr>
        <w:t>En effet</w:t>
      </w:r>
      <w:r w:rsidR="00941DD4">
        <w:rPr>
          <w:sz w:val="24"/>
          <w:szCs w:val="24"/>
        </w:rPr>
        <w:t>,</w:t>
      </w:r>
      <w:r w:rsidR="00F91EE3" w:rsidRPr="008B119F">
        <w:rPr>
          <w:sz w:val="24"/>
          <w:szCs w:val="24"/>
        </w:rPr>
        <w:t xml:space="preserve"> l’ensablement est un produit du c</w:t>
      </w:r>
      <w:r w:rsidR="00941DD4">
        <w:rPr>
          <w:sz w:val="24"/>
          <w:szCs w:val="24"/>
        </w:rPr>
        <w:t>hangement climatique et de la désertification et, à</w:t>
      </w:r>
      <w:r w:rsidR="00F91EE3" w:rsidRPr="008B119F">
        <w:rPr>
          <w:sz w:val="24"/>
          <w:szCs w:val="24"/>
        </w:rPr>
        <w:t xml:space="preserve"> son tour</w:t>
      </w:r>
      <w:r w:rsidR="00941DD4">
        <w:rPr>
          <w:sz w:val="24"/>
          <w:szCs w:val="24"/>
        </w:rPr>
        <w:t>,</w:t>
      </w:r>
      <w:r w:rsidR="00F91EE3" w:rsidRPr="008B119F">
        <w:rPr>
          <w:sz w:val="24"/>
          <w:szCs w:val="24"/>
        </w:rPr>
        <w:t xml:space="preserve"> contribue et est le principal facteur de changement climatique</w:t>
      </w:r>
      <w:r w:rsidR="00941DD4">
        <w:rPr>
          <w:sz w:val="24"/>
          <w:szCs w:val="24"/>
        </w:rPr>
        <w:t>, de dé</w:t>
      </w:r>
      <w:r w:rsidR="00F91EE3" w:rsidRPr="008B119F">
        <w:rPr>
          <w:sz w:val="24"/>
          <w:szCs w:val="24"/>
        </w:rPr>
        <w:t>sertification, de disparition de la bi</w:t>
      </w:r>
      <w:r w:rsidR="00941DD4">
        <w:rPr>
          <w:sz w:val="24"/>
          <w:szCs w:val="24"/>
        </w:rPr>
        <w:t>odiversité et de paupérisation (insé</w:t>
      </w:r>
      <w:r w:rsidR="00F91EE3" w:rsidRPr="008B119F">
        <w:rPr>
          <w:sz w:val="24"/>
          <w:szCs w:val="24"/>
        </w:rPr>
        <w:t>curité alimentaire et pertes de revenus). Les actions entreprises par le projet co</w:t>
      </w:r>
      <w:r w:rsidR="00EF64AF" w:rsidRPr="008B119F">
        <w:rPr>
          <w:sz w:val="24"/>
          <w:szCs w:val="24"/>
        </w:rPr>
        <w:t>n</w:t>
      </w:r>
      <w:r w:rsidR="00F91EE3" w:rsidRPr="008B119F">
        <w:rPr>
          <w:sz w:val="24"/>
          <w:szCs w:val="24"/>
        </w:rPr>
        <w:t xml:space="preserve">tribuent à renverser les tendances dans chacun de ces domaines. </w:t>
      </w:r>
    </w:p>
    <w:p w:rsidR="00916178" w:rsidRPr="00916178" w:rsidRDefault="007E0C35" w:rsidP="00A05CAE">
      <w:pPr>
        <w:pStyle w:val="Paragraphedeliste"/>
        <w:numPr>
          <w:ilvl w:val="0"/>
          <w:numId w:val="11"/>
        </w:numPr>
        <w:autoSpaceDE w:val="0"/>
        <w:autoSpaceDN w:val="0"/>
        <w:adjustRightInd w:val="0"/>
        <w:spacing w:after="0" w:line="240" w:lineRule="auto"/>
        <w:jc w:val="both"/>
        <w:rPr>
          <w:rFonts w:cs="ACaslonPro-Regular"/>
          <w:sz w:val="24"/>
          <w:szCs w:val="24"/>
        </w:rPr>
      </w:pPr>
      <w:r w:rsidRPr="009D6969">
        <w:rPr>
          <w:b/>
          <w:i/>
          <w:sz w:val="24"/>
          <w:szCs w:val="24"/>
        </w:rPr>
        <w:lastRenderedPageBreak/>
        <w:t xml:space="preserve">Domaine de la préservation de la </w:t>
      </w:r>
      <w:proofErr w:type="spellStart"/>
      <w:r w:rsidRPr="009D6969">
        <w:rPr>
          <w:b/>
          <w:i/>
          <w:sz w:val="24"/>
          <w:szCs w:val="24"/>
        </w:rPr>
        <w:t>bio diversité</w:t>
      </w:r>
      <w:proofErr w:type="spellEnd"/>
      <w:r w:rsidRPr="009770D1">
        <w:rPr>
          <w:b/>
          <w:color w:val="548DD4" w:themeColor="text2" w:themeTint="99"/>
          <w:sz w:val="24"/>
          <w:szCs w:val="24"/>
        </w:rPr>
        <w:t>.</w:t>
      </w:r>
      <w:r>
        <w:rPr>
          <w:b/>
          <w:sz w:val="24"/>
          <w:szCs w:val="24"/>
        </w:rPr>
        <w:t xml:space="preserve"> </w:t>
      </w:r>
      <w:r w:rsidR="00EF64AF" w:rsidRPr="003C6220">
        <w:rPr>
          <w:sz w:val="24"/>
          <w:szCs w:val="24"/>
        </w:rPr>
        <w:t>Le</w:t>
      </w:r>
      <w:r w:rsidR="00E37B65" w:rsidRPr="003C6220">
        <w:rPr>
          <w:sz w:val="24"/>
          <w:szCs w:val="24"/>
        </w:rPr>
        <w:t>s</w:t>
      </w:r>
      <w:r w:rsidR="00EF64AF" w:rsidRPr="003C6220">
        <w:rPr>
          <w:sz w:val="24"/>
          <w:szCs w:val="24"/>
        </w:rPr>
        <w:t xml:space="preserve"> projet</w:t>
      </w:r>
      <w:r w:rsidR="00E37B65" w:rsidRPr="003C6220">
        <w:rPr>
          <w:sz w:val="24"/>
          <w:szCs w:val="24"/>
        </w:rPr>
        <w:t>s</w:t>
      </w:r>
      <w:r w:rsidR="00EF64AF" w:rsidRPr="003C6220">
        <w:rPr>
          <w:sz w:val="24"/>
          <w:szCs w:val="24"/>
        </w:rPr>
        <w:t xml:space="preserve"> </w:t>
      </w:r>
      <w:r w:rsidRPr="003C6220">
        <w:rPr>
          <w:sz w:val="24"/>
          <w:szCs w:val="24"/>
        </w:rPr>
        <w:t xml:space="preserve">d’appuis à la préservation et à la sauvegarde de la </w:t>
      </w:r>
      <w:r w:rsidR="00EF64AF" w:rsidRPr="003C6220">
        <w:rPr>
          <w:sz w:val="24"/>
          <w:szCs w:val="24"/>
        </w:rPr>
        <w:t>biodiversité</w:t>
      </w:r>
      <w:r w:rsidR="00EF64AF" w:rsidRPr="00916178">
        <w:rPr>
          <w:sz w:val="24"/>
          <w:szCs w:val="24"/>
        </w:rPr>
        <w:t xml:space="preserve"> </w:t>
      </w:r>
      <w:r w:rsidR="00941DD4" w:rsidRPr="00916178">
        <w:rPr>
          <w:sz w:val="24"/>
          <w:szCs w:val="24"/>
        </w:rPr>
        <w:t>(</w:t>
      </w:r>
      <w:r w:rsidR="00941DD4" w:rsidRPr="000521B5">
        <w:rPr>
          <w:sz w:val="24"/>
          <w:szCs w:val="24"/>
        </w:rPr>
        <w:t>COGERAT</w:t>
      </w:r>
      <w:r w:rsidR="00916178" w:rsidRPr="000521B5">
        <w:rPr>
          <w:sz w:val="24"/>
          <w:szCs w:val="24"/>
        </w:rPr>
        <w:t>, PAPE</w:t>
      </w:r>
      <w:r w:rsidRPr="000521B5">
        <w:rPr>
          <w:sz w:val="24"/>
          <w:szCs w:val="24"/>
        </w:rPr>
        <w:t>, PMF/FEM</w:t>
      </w:r>
      <w:r w:rsidR="00E37B65" w:rsidRPr="00916178">
        <w:rPr>
          <w:sz w:val="24"/>
          <w:szCs w:val="24"/>
        </w:rPr>
        <w:t>) sont</w:t>
      </w:r>
      <w:r w:rsidR="00EF64AF" w:rsidRPr="00916178">
        <w:rPr>
          <w:sz w:val="24"/>
          <w:szCs w:val="24"/>
        </w:rPr>
        <w:t xml:space="preserve"> en parfaite </w:t>
      </w:r>
      <w:r w:rsidR="00B1013F" w:rsidRPr="00916178">
        <w:rPr>
          <w:sz w:val="24"/>
          <w:szCs w:val="24"/>
        </w:rPr>
        <w:t>cohérence</w:t>
      </w:r>
      <w:r w:rsidR="00EF64AF" w:rsidRPr="00916178">
        <w:rPr>
          <w:sz w:val="24"/>
          <w:szCs w:val="24"/>
        </w:rPr>
        <w:t xml:space="preserve"> avec les objectifs de lutte contre la </w:t>
      </w:r>
      <w:r w:rsidR="00B1013F" w:rsidRPr="00916178">
        <w:rPr>
          <w:sz w:val="24"/>
          <w:szCs w:val="24"/>
        </w:rPr>
        <w:t>dégradation</w:t>
      </w:r>
      <w:r w:rsidR="00EF64AF" w:rsidRPr="00916178">
        <w:rPr>
          <w:sz w:val="24"/>
          <w:szCs w:val="24"/>
        </w:rPr>
        <w:t xml:space="preserve"> </w:t>
      </w:r>
      <w:r w:rsidR="00941DD4" w:rsidRPr="00916178">
        <w:rPr>
          <w:sz w:val="24"/>
          <w:szCs w:val="24"/>
        </w:rPr>
        <w:t xml:space="preserve">des terres et </w:t>
      </w:r>
      <w:r w:rsidR="00EF64AF" w:rsidRPr="00916178">
        <w:rPr>
          <w:sz w:val="24"/>
          <w:szCs w:val="24"/>
        </w:rPr>
        <w:t>de la biodiversité et</w:t>
      </w:r>
      <w:r w:rsidR="00941DD4" w:rsidRPr="00916178">
        <w:rPr>
          <w:sz w:val="24"/>
          <w:szCs w:val="24"/>
        </w:rPr>
        <w:t xml:space="preserve"> le</w:t>
      </w:r>
      <w:r w:rsidR="00EF64AF" w:rsidRPr="00916178">
        <w:rPr>
          <w:sz w:val="24"/>
          <w:szCs w:val="24"/>
        </w:rPr>
        <w:t xml:space="preserve"> ciblage de populatio</w:t>
      </w:r>
      <w:r w:rsidR="00916178">
        <w:rPr>
          <w:sz w:val="24"/>
          <w:szCs w:val="24"/>
        </w:rPr>
        <w:t>ns vulnérables dans la mesure où</w:t>
      </w:r>
      <w:r w:rsidR="00EF64AF" w:rsidRPr="00916178">
        <w:rPr>
          <w:sz w:val="24"/>
          <w:szCs w:val="24"/>
        </w:rPr>
        <w:t xml:space="preserve"> non seulement ce sont des aires qui sont protégées mais la cogestion et l’implication des populations en est l’approche mise en œuvre. La protection de ces </w:t>
      </w:r>
      <w:r w:rsidR="00B1013F" w:rsidRPr="00916178">
        <w:rPr>
          <w:sz w:val="24"/>
          <w:szCs w:val="24"/>
        </w:rPr>
        <w:t>réserves</w:t>
      </w:r>
      <w:r w:rsidR="00EF64AF" w:rsidRPr="00916178">
        <w:rPr>
          <w:sz w:val="24"/>
          <w:szCs w:val="24"/>
        </w:rPr>
        <w:t xml:space="preserve"> peut aussi contribuer de </w:t>
      </w:r>
      <w:r w:rsidR="00B1013F" w:rsidRPr="00916178">
        <w:rPr>
          <w:sz w:val="24"/>
          <w:szCs w:val="24"/>
        </w:rPr>
        <w:t>manière indirecte</w:t>
      </w:r>
      <w:r w:rsidR="00EF64AF" w:rsidRPr="00916178">
        <w:rPr>
          <w:sz w:val="24"/>
          <w:szCs w:val="24"/>
        </w:rPr>
        <w:t xml:space="preserve"> à la lutte contre la </w:t>
      </w:r>
      <w:r w:rsidR="00B1013F" w:rsidRPr="00916178">
        <w:rPr>
          <w:sz w:val="24"/>
          <w:szCs w:val="24"/>
        </w:rPr>
        <w:t>désertification</w:t>
      </w:r>
      <w:r w:rsidR="00EF64AF" w:rsidRPr="00916178">
        <w:rPr>
          <w:sz w:val="24"/>
          <w:szCs w:val="24"/>
        </w:rPr>
        <w:t xml:space="preserve"> et favoriser la résilience aux changements climatique</w:t>
      </w:r>
      <w:r w:rsidR="00941DD4" w:rsidRPr="00916178">
        <w:rPr>
          <w:sz w:val="24"/>
          <w:szCs w:val="24"/>
        </w:rPr>
        <w:t>s</w:t>
      </w:r>
      <w:r w:rsidR="00EF64AF" w:rsidRPr="00916178">
        <w:rPr>
          <w:sz w:val="24"/>
          <w:szCs w:val="24"/>
        </w:rPr>
        <w:t xml:space="preserve">.  </w:t>
      </w:r>
      <w:r>
        <w:rPr>
          <w:sz w:val="24"/>
          <w:szCs w:val="24"/>
        </w:rPr>
        <w:t>Les projets et programmes ont</w:t>
      </w:r>
      <w:r w:rsidR="00916178" w:rsidRPr="000521B5">
        <w:rPr>
          <w:sz w:val="24"/>
          <w:szCs w:val="24"/>
        </w:rPr>
        <w:t xml:space="preserve"> permis</w:t>
      </w:r>
      <w:r w:rsidRPr="000521B5">
        <w:rPr>
          <w:sz w:val="24"/>
          <w:szCs w:val="24"/>
        </w:rPr>
        <w:t>, par exemple,</w:t>
      </w:r>
      <w:r w:rsidR="00916178" w:rsidRPr="000521B5">
        <w:rPr>
          <w:sz w:val="24"/>
          <w:szCs w:val="24"/>
        </w:rPr>
        <w:t xml:space="preserve"> une meilleure connaissance du nombre des girafes et des abeilles par les cadre</w:t>
      </w:r>
      <w:r w:rsidRPr="000521B5">
        <w:rPr>
          <w:sz w:val="24"/>
          <w:szCs w:val="24"/>
        </w:rPr>
        <w:t xml:space="preserve">s nationaux au niveau des parcs, </w:t>
      </w:r>
      <w:r w:rsidR="00916178" w:rsidRPr="000521B5">
        <w:rPr>
          <w:sz w:val="24"/>
          <w:szCs w:val="24"/>
        </w:rPr>
        <w:t>la réapparition de certaines espèces forestières et fauniques</w:t>
      </w:r>
      <w:r w:rsidRPr="000521B5">
        <w:rPr>
          <w:sz w:val="24"/>
          <w:szCs w:val="24"/>
        </w:rPr>
        <w:t>,</w:t>
      </w:r>
      <w:r w:rsidR="00916178" w:rsidRPr="000521B5">
        <w:rPr>
          <w:sz w:val="24"/>
          <w:szCs w:val="24"/>
        </w:rPr>
        <w:t xml:space="preserve"> l’augmentation des aires protégées de 6,6% en 2006 à 14,3% en 2011 grâce à la création de nouvelles réserves à </w:t>
      </w:r>
      <w:proofErr w:type="spellStart"/>
      <w:r w:rsidR="00916178" w:rsidRPr="000521B5">
        <w:rPr>
          <w:sz w:val="24"/>
          <w:szCs w:val="24"/>
        </w:rPr>
        <w:t>Termit</w:t>
      </w:r>
      <w:proofErr w:type="spellEnd"/>
      <w:r w:rsidR="00916178" w:rsidRPr="000521B5">
        <w:rPr>
          <w:sz w:val="24"/>
          <w:szCs w:val="24"/>
        </w:rPr>
        <w:t xml:space="preserve"> et Tin-Touma</w:t>
      </w:r>
      <w:r w:rsidRPr="000521B5">
        <w:rPr>
          <w:sz w:val="24"/>
          <w:szCs w:val="24"/>
        </w:rPr>
        <w:t xml:space="preserve"> etc.</w:t>
      </w:r>
    </w:p>
    <w:p w:rsidR="00EF64AF" w:rsidRPr="00C854D4" w:rsidRDefault="00B05698" w:rsidP="00A05CAE">
      <w:pPr>
        <w:pStyle w:val="Paragraphedeliste"/>
        <w:numPr>
          <w:ilvl w:val="0"/>
          <w:numId w:val="11"/>
        </w:numPr>
        <w:jc w:val="both"/>
        <w:rPr>
          <w:b/>
          <w:sz w:val="24"/>
          <w:szCs w:val="24"/>
        </w:rPr>
      </w:pPr>
      <w:r w:rsidRPr="008B119F">
        <w:rPr>
          <w:sz w:val="24"/>
          <w:szCs w:val="24"/>
        </w:rPr>
        <w:t xml:space="preserve"> </w:t>
      </w:r>
      <w:r w:rsidR="00C854D4" w:rsidRPr="009D6969">
        <w:rPr>
          <w:b/>
          <w:i/>
          <w:sz w:val="24"/>
          <w:szCs w:val="24"/>
        </w:rPr>
        <w:t>Contribution du projet de micro financement FEM</w:t>
      </w:r>
    </w:p>
    <w:p w:rsidR="00E370C1" w:rsidRDefault="00E370C1" w:rsidP="00E370C1">
      <w:pPr>
        <w:pStyle w:val="Paragraphedeliste"/>
        <w:jc w:val="both"/>
        <w:rPr>
          <w:b/>
          <w:sz w:val="24"/>
          <w:szCs w:val="24"/>
        </w:rPr>
      </w:pPr>
      <w:r w:rsidRPr="008B119F">
        <w:rPr>
          <w:sz w:val="24"/>
          <w:szCs w:val="24"/>
        </w:rPr>
        <w:t>Ce programme est parfaitement en phase avec les priorité</w:t>
      </w:r>
      <w:r w:rsidR="00941DD4">
        <w:rPr>
          <w:sz w:val="24"/>
          <w:szCs w:val="24"/>
        </w:rPr>
        <w:t>s</w:t>
      </w:r>
      <w:r w:rsidRPr="008B119F">
        <w:rPr>
          <w:sz w:val="24"/>
          <w:szCs w:val="24"/>
        </w:rPr>
        <w:t xml:space="preserve"> et contribue directe</w:t>
      </w:r>
      <w:r w:rsidR="00916178">
        <w:rPr>
          <w:sz w:val="24"/>
          <w:szCs w:val="24"/>
        </w:rPr>
        <w:t>ment à l’effet dans la mesure où</w:t>
      </w:r>
      <w:r w:rsidRPr="008B119F">
        <w:rPr>
          <w:sz w:val="24"/>
          <w:szCs w:val="24"/>
        </w:rPr>
        <w:t xml:space="preserve"> les microprojets sont une éma</w:t>
      </w:r>
      <w:r w:rsidR="00B1013F">
        <w:rPr>
          <w:sz w:val="24"/>
          <w:szCs w:val="24"/>
        </w:rPr>
        <w:t>na</w:t>
      </w:r>
      <w:r w:rsidRPr="008B119F">
        <w:rPr>
          <w:sz w:val="24"/>
          <w:szCs w:val="24"/>
        </w:rPr>
        <w:t>tion de la base et qu’</w:t>
      </w:r>
      <w:r w:rsidR="00916178">
        <w:rPr>
          <w:sz w:val="24"/>
          <w:szCs w:val="24"/>
        </w:rPr>
        <w:t>ils</w:t>
      </w:r>
      <w:r w:rsidRPr="008B119F">
        <w:rPr>
          <w:sz w:val="24"/>
          <w:szCs w:val="24"/>
        </w:rPr>
        <w:t xml:space="preserve"> sont </w:t>
      </w:r>
      <w:r w:rsidR="00B1013F" w:rsidRPr="008B119F">
        <w:rPr>
          <w:sz w:val="24"/>
          <w:szCs w:val="24"/>
        </w:rPr>
        <w:t>exécutés</w:t>
      </w:r>
      <w:r w:rsidRPr="008B119F">
        <w:rPr>
          <w:sz w:val="24"/>
          <w:szCs w:val="24"/>
        </w:rPr>
        <w:t xml:space="preserve"> au niveau communautaire. La revue du </w:t>
      </w:r>
      <w:r w:rsidR="00B1013F" w:rsidRPr="008B119F">
        <w:rPr>
          <w:sz w:val="24"/>
          <w:szCs w:val="24"/>
        </w:rPr>
        <w:t>portefeuille</w:t>
      </w:r>
      <w:r w:rsidRPr="008B119F">
        <w:rPr>
          <w:sz w:val="24"/>
          <w:szCs w:val="24"/>
        </w:rPr>
        <w:t xml:space="preserve"> montre une prédominance d’interventions touchant </w:t>
      </w:r>
      <w:r w:rsidR="00916178">
        <w:rPr>
          <w:sz w:val="24"/>
          <w:szCs w:val="24"/>
        </w:rPr>
        <w:t xml:space="preserve">la lutte contre </w:t>
      </w:r>
      <w:r w:rsidRPr="008B119F">
        <w:rPr>
          <w:sz w:val="24"/>
          <w:szCs w:val="24"/>
        </w:rPr>
        <w:t xml:space="preserve">l’ensablement, </w:t>
      </w:r>
      <w:r w:rsidR="00941DD4">
        <w:rPr>
          <w:sz w:val="24"/>
          <w:szCs w:val="24"/>
        </w:rPr>
        <w:t xml:space="preserve">la dégradation des terres, </w:t>
      </w:r>
      <w:r w:rsidRPr="008B119F">
        <w:rPr>
          <w:sz w:val="24"/>
          <w:szCs w:val="24"/>
        </w:rPr>
        <w:t xml:space="preserve">la biodiversité, la </w:t>
      </w:r>
      <w:r w:rsidR="00B1013F" w:rsidRPr="008B119F">
        <w:rPr>
          <w:sz w:val="24"/>
          <w:szCs w:val="24"/>
        </w:rPr>
        <w:t>résilience</w:t>
      </w:r>
      <w:r w:rsidRPr="008B119F">
        <w:rPr>
          <w:sz w:val="24"/>
          <w:szCs w:val="24"/>
        </w:rPr>
        <w:t xml:space="preserve"> au changement climatique, tout en  procurant des ressources financières </w:t>
      </w:r>
      <w:r w:rsidR="00941DD4">
        <w:rPr>
          <w:sz w:val="24"/>
          <w:szCs w:val="24"/>
        </w:rPr>
        <w:t xml:space="preserve">par le biais des activités génératrices de revenus </w:t>
      </w:r>
      <w:r w:rsidRPr="008B119F">
        <w:rPr>
          <w:sz w:val="24"/>
          <w:szCs w:val="24"/>
        </w:rPr>
        <w:t>aux populations pauvres</w:t>
      </w:r>
      <w:r w:rsidRPr="008B119F">
        <w:rPr>
          <w:b/>
          <w:sz w:val="24"/>
          <w:szCs w:val="24"/>
        </w:rPr>
        <w:t>.</w:t>
      </w:r>
    </w:p>
    <w:p w:rsidR="00B05698" w:rsidRPr="008B119F" w:rsidRDefault="007E0C35" w:rsidP="00A05CAE">
      <w:pPr>
        <w:pStyle w:val="Paragraphedeliste"/>
        <w:numPr>
          <w:ilvl w:val="0"/>
          <w:numId w:val="11"/>
        </w:numPr>
        <w:jc w:val="both"/>
        <w:rPr>
          <w:b/>
          <w:sz w:val="24"/>
          <w:szCs w:val="24"/>
        </w:rPr>
      </w:pPr>
      <w:r w:rsidRPr="009D6969">
        <w:rPr>
          <w:b/>
          <w:i/>
          <w:sz w:val="24"/>
          <w:szCs w:val="24"/>
        </w:rPr>
        <w:t>D</w:t>
      </w:r>
      <w:r w:rsidR="00C854D4" w:rsidRPr="009D6969">
        <w:rPr>
          <w:b/>
          <w:i/>
          <w:sz w:val="24"/>
          <w:szCs w:val="24"/>
        </w:rPr>
        <w:t>omaine de résilience pour l’adaptation au changement clim</w:t>
      </w:r>
      <w:r w:rsidRPr="009D6969">
        <w:rPr>
          <w:b/>
          <w:i/>
          <w:sz w:val="24"/>
          <w:szCs w:val="24"/>
        </w:rPr>
        <w:t>atique dans le secteur agricole.</w:t>
      </w:r>
      <w:r w:rsidR="00C854D4" w:rsidRPr="003C6220">
        <w:rPr>
          <w:b/>
          <w:color w:val="548DD4" w:themeColor="text2" w:themeTint="99"/>
          <w:sz w:val="24"/>
          <w:szCs w:val="24"/>
        </w:rPr>
        <w:t xml:space="preserve"> </w:t>
      </w:r>
      <w:r w:rsidRPr="000521B5">
        <w:rPr>
          <w:sz w:val="24"/>
          <w:szCs w:val="24"/>
        </w:rPr>
        <w:t>Il s’agit d’un domaine d’intervention</w:t>
      </w:r>
      <w:r w:rsidR="003C6220" w:rsidRPr="000521B5">
        <w:rPr>
          <w:sz w:val="24"/>
          <w:szCs w:val="24"/>
        </w:rPr>
        <w:t xml:space="preserve"> de </w:t>
      </w:r>
      <w:r w:rsidRPr="000521B5">
        <w:rPr>
          <w:sz w:val="24"/>
          <w:szCs w:val="24"/>
        </w:rPr>
        <w:t>divers projets</w:t>
      </w:r>
      <w:r w:rsidR="003C6220" w:rsidRPr="000521B5">
        <w:rPr>
          <w:sz w:val="24"/>
          <w:szCs w:val="24"/>
        </w:rPr>
        <w:t xml:space="preserve"> (PANA, COGERAT, PLECO, PMF/FEM)</w:t>
      </w:r>
      <w:r w:rsidRPr="000521B5">
        <w:rPr>
          <w:sz w:val="24"/>
          <w:szCs w:val="24"/>
        </w:rPr>
        <w:t xml:space="preserve"> </w:t>
      </w:r>
      <w:r w:rsidR="003C6220" w:rsidRPr="000521B5">
        <w:rPr>
          <w:sz w:val="24"/>
          <w:szCs w:val="24"/>
        </w:rPr>
        <w:t>qui contribuent, à divers degrés, à la réalisation de l’effet. Là aussi</w:t>
      </w:r>
      <w:r w:rsidR="003C6220">
        <w:rPr>
          <w:sz w:val="24"/>
          <w:szCs w:val="24"/>
        </w:rPr>
        <w:t xml:space="preserve">, </w:t>
      </w:r>
      <w:r w:rsidR="003C6220" w:rsidRPr="000521B5">
        <w:rPr>
          <w:sz w:val="24"/>
          <w:szCs w:val="24"/>
        </w:rPr>
        <w:t xml:space="preserve">des différences sont observées au niveau des modes d’intervention et des capacités techniques et organisationnelles de réalisation des appuis (renforcement de capacités des acteurs et des bénéficiaires, encadrement technique et mobilisation sociale, approches et respect des normes techniques, dispersions géographiques, volume et budgets alloués etc.) et constituent autant de facteurs qui réduisent la pertinence globale au niveau des priorités du programme. </w:t>
      </w:r>
      <w:r w:rsidR="003C6220">
        <w:rPr>
          <w:sz w:val="24"/>
          <w:szCs w:val="24"/>
        </w:rPr>
        <w:t xml:space="preserve">L’on retiendra que, par exemple, le </w:t>
      </w:r>
      <w:r w:rsidR="00EF64AF" w:rsidRPr="003C6220">
        <w:rPr>
          <w:sz w:val="24"/>
          <w:szCs w:val="24"/>
        </w:rPr>
        <w:t>projet PANA résilience Agricole</w:t>
      </w:r>
      <w:r w:rsidR="003C6220">
        <w:rPr>
          <w:sz w:val="24"/>
          <w:szCs w:val="24"/>
        </w:rPr>
        <w:t>, qui est le projet phare dans le domaine,</w:t>
      </w:r>
      <w:r w:rsidR="00EF64AF" w:rsidRPr="008B119F">
        <w:rPr>
          <w:sz w:val="24"/>
          <w:szCs w:val="24"/>
        </w:rPr>
        <w:t xml:space="preserve"> est bien aligné sur le changement en ce qu’elle tente d’apporter une réponse à la question centrale de la réduction de la durée de l’hiv</w:t>
      </w:r>
      <w:r w:rsidR="00916178">
        <w:rPr>
          <w:sz w:val="24"/>
          <w:szCs w:val="24"/>
        </w:rPr>
        <w:t>ernage par la promotion de varié</w:t>
      </w:r>
      <w:r w:rsidR="00EF64AF" w:rsidRPr="008B119F">
        <w:rPr>
          <w:sz w:val="24"/>
          <w:szCs w:val="24"/>
        </w:rPr>
        <w:t xml:space="preserve">tés à cycle court. Cette </w:t>
      </w:r>
      <w:r w:rsidR="003C6220">
        <w:rPr>
          <w:sz w:val="24"/>
          <w:szCs w:val="24"/>
        </w:rPr>
        <w:t xml:space="preserve">appréciation positive </w:t>
      </w:r>
      <w:r w:rsidR="009770D1">
        <w:rPr>
          <w:sz w:val="24"/>
          <w:szCs w:val="24"/>
        </w:rPr>
        <w:t xml:space="preserve">est </w:t>
      </w:r>
      <w:r w:rsidR="00EF64AF" w:rsidRPr="008B119F">
        <w:rPr>
          <w:sz w:val="24"/>
          <w:szCs w:val="24"/>
        </w:rPr>
        <w:t xml:space="preserve">cependant </w:t>
      </w:r>
      <w:r w:rsidR="009770D1">
        <w:rPr>
          <w:sz w:val="24"/>
          <w:szCs w:val="24"/>
        </w:rPr>
        <w:t xml:space="preserve">à </w:t>
      </w:r>
      <w:r w:rsidR="003C6220">
        <w:rPr>
          <w:sz w:val="24"/>
          <w:szCs w:val="24"/>
        </w:rPr>
        <w:t>relativis</w:t>
      </w:r>
      <w:r w:rsidR="009770D1">
        <w:rPr>
          <w:sz w:val="24"/>
          <w:szCs w:val="24"/>
        </w:rPr>
        <w:t>er</w:t>
      </w:r>
      <w:r w:rsidR="003C6220">
        <w:rPr>
          <w:sz w:val="24"/>
          <w:szCs w:val="24"/>
        </w:rPr>
        <w:t xml:space="preserve"> car</w:t>
      </w:r>
      <w:r w:rsidR="00B05698" w:rsidRPr="008B119F">
        <w:rPr>
          <w:sz w:val="24"/>
          <w:szCs w:val="24"/>
        </w:rPr>
        <w:t xml:space="preserve"> les autres activités du pr</w:t>
      </w:r>
      <w:r w:rsidR="00EF64AF" w:rsidRPr="008B119F">
        <w:rPr>
          <w:sz w:val="24"/>
          <w:szCs w:val="24"/>
        </w:rPr>
        <w:t>o</w:t>
      </w:r>
      <w:r w:rsidR="00B05698" w:rsidRPr="008B119F">
        <w:rPr>
          <w:sz w:val="24"/>
          <w:szCs w:val="24"/>
        </w:rPr>
        <w:t>jet</w:t>
      </w:r>
      <w:r w:rsidR="003C6220">
        <w:rPr>
          <w:sz w:val="24"/>
          <w:szCs w:val="24"/>
        </w:rPr>
        <w:t>,</w:t>
      </w:r>
      <w:r w:rsidR="00B05698" w:rsidRPr="008B119F">
        <w:rPr>
          <w:sz w:val="24"/>
          <w:szCs w:val="24"/>
        </w:rPr>
        <w:t xml:space="preserve"> qui occupent une place plus importantes</w:t>
      </w:r>
      <w:r w:rsidR="00916178">
        <w:rPr>
          <w:sz w:val="24"/>
          <w:szCs w:val="24"/>
        </w:rPr>
        <w:t>,</w:t>
      </w:r>
      <w:r w:rsidR="00B05698" w:rsidRPr="008B119F">
        <w:rPr>
          <w:sz w:val="24"/>
          <w:szCs w:val="24"/>
        </w:rPr>
        <w:t xml:space="preserve"> notamment l’assistance pour la couture, le matériel agricole distribué </w:t>
      </w:r>
      <w:r w:rsidR="001B01B0" w:rsidRPr="008B119F">
        <w:rPr>
          <w:sz w:val="24"/>
          <w:szCs w:val="24"/>
        </w:rPr>
        <w:t>etc.</w:t>
      </w:r>
      <w:r w:rsidR="00B05698" w:rsidRPr="008B119F">
        <w:rPr>
          <w:sz w:val="24"/>
          <w:szCs w:val="24"/>
        </w:rPr>
        <w:t>, so</w:t>
      </w:r>
      <w:r w:rsidR="00EF64AF" w:rsidRPr="008B119F">
        <w:rPr>
          <w:sz w:val="24"/>
          <w:szCs w:val="24"/>
        </w:rPr>
        <w:t>nt à questionner en termes de pertinence et de spécificité par rapport à la question de l’adaptati</w:t>
      </w:r>
      <w:r w:rsidR="00B05698" w:rsidRPr="008B119F">
        <w:rPr>
          <w:sz w:val="24"/>
          <w:szCs w:val="24"/>
        </w:rPr>
        <w:t xml:space="preserve">on aux changements climatiques. Il s’agit </w:t>
      </w:r>
      <w:r w:rsidR="003C6220">
        <w:rPr>
          <w:sz w:val="24"/>
          <w:szCs w:val="24"/>
        </w:rPr>
        <w:t xml:space="preserve">plutôt </w:t>
      </w:r>
      <w:r w:rsidR="00B05698" w:rsidRPr="008B119F">
        <w:rPr>
          <w:sz w:val="24"/>
          <w:szCs w:val="24"/>
        </w:rPr>
        <w:t>d’activités pertinentes en matière de lutte contre la pauvreté ou de développement agricole en général.</w:t>
      </w:r>
    </w:p>
    <w:p w:rsidR="00B05698" w:rsidRPr="008B119F" w:rsidRDefault="009770D1" w:rsidP="00A05CAE">
      <w:pPr>
        <w:pStyle w:val="Paragraphedeliste"/>
        <w:numPr>
          <w:ilvl w:val="0"/>
          <w:numId w:val="11"/>
        </w:numPr>
        <w:jc w:val="both"/>
        <w:rPr>
          <w:b/>
          <w:sz w:val="24"/>
          <w:szCs w:val="24"/>
        </w:rPr>
      </w:pPr>
      <w:r w:rsidRPr="009D6969">
        <w:rPr>
          <w:b/>
          <w:i/>
          <w:sz w:val="24"/>
          <w:szCs w:val="24"/>
        </w:rPr>
        <w:t>Domaine des énergies renouvelables.</w:t>
      </w:r>
      <w:r w:rsidRPr="009770D1">
        <w:rPr>
          <w:b/>
          <w:color w:val="548DD4" w:themeColor="text2" w:themeTint="99"/>
          <w:sz w:val="24"/>
          <w:szCs w:val="24"/>
        </w:rPr>
        <w:t xml:space="preserve"> </w:t>
      </w:r>
      <w:r w:rsidRPr="000521B5">
        <w:rPr>
          <w:sz w:val="24"/>
          <w:szCs w:val="24"/>
        </w:rPr>
        <w:t>(</w:t>
      </w:r>
      <w:r w:rsidR="00C854D4" w:rsidRPr="000521B5">
        <w:rPr>
          <w:sz w:val="24"/>
          <w:szCs w:val="24"/>
        </w:rPr>
        <w:t xml:space="preserve">Projet de </w:t>
      </w:r>
      <w:r w:rsidR="00B05698" w:rsidRPr="000521B5">
        <w:rPr>
          <w:sz w:val="24"/>
          <w:szCs w:val="24"/>
        </w:rPr>
        <w:t xml:space="preserve">Promotion des </w:t>
      </w:r>
      <w:r w:rsidR="00D36167" w:rsidRPr="000521B5">
        <w:rPr>
          <w:sz w:val="24"/>
          <w:szCs w:val="24"/>
        </w:rPr>
        <w:t>énergies</w:t>
      </w:r>
      <w:r w:rsidR="00B05698" w:rsidRPr="000521B5">
        <w:rPr>
          <w:sz w:val="24"/>
          <w:szCs w:val="24"/>
        </w:rPr>
        <w:t xml:space="preserve"> renouvelables</w:t>
      </w:r>
      <w:r w:rsidRPr="000521B5">
        <w:rPr>
          <w:sz w:val="24"/>
          <w:szCs w:val="24"/>
        </w:rPr>
        <w:t>, PMF/FEM)</w:t>
      </w:r>
      <w:r w:rsidR="00B05698" w:rsidRPr="000521B5">
        <w:rPr>
          <w:sz w:val="24"/>
          <w:szCs w:val="24"/>
        </w:rPr>
        <w:t>.</w:t>
      </w:r>
      <w:r w:rsidR="001E2098">
        <w:rPr>
          <w:sz w:val="24"/>
          <w:szCs w:val="24"/>
        </w:rPr>
        <w:t xml:space="preserve"> Dans le cadre de la SDRP, le gouvernement nigérien s’est engagé dans l’élaboration d’un programme de référence d’envergure nationale devant favoriser l’accès des populations rurales à des services énergétiques. Il s’agit d programme national de référence (PRASE) élaboré avec l’appui du PNUD. . ce </w:t>
      </w:r>
      <w:r w:rsidR="001E2098">
        <w:rPr>
          <w:sz w:val="24"/>
          <w:szCs w:val="24"/>
        </w:rPr>
        <w:lastRenderedPageBreak/>
        <w:t>programme comprend quatre composantes :1) l’</w:t>
      </w:r>
      <w:r w:rsidR="00F93487">
        <w:rPr>
          <w:sz w:val="24"/>
          <w:szCs w:val="24"/>
        </w:rPr>
        <w:t>électricité</w:t>
      </w:r>
      <w:r w:rsidR="001E2098">
        <w:rPr>
          <w:sz w:val="24"/>
          <w:szCs w:val="24"/>
        </w:rPr>
        <w:t xml:space="preserve"> 2) la forces </w:t>
      </w:r>
      <w:r w:rsidR="00F93487">
        <w:rPr>
          <w:sz w:val="24"/>
          <w:szCs w:val="24"/>
        </w:rPr>
        <w:t>motrice</w:t>
      </w:r>
      <w:r w:rsidR="001E2098">
        <w:rPr>
          <w:sz w:val="24"/>
          <w:szCs w:val="24"/>
        </w:rPr>
        <w:t xml:space="preserve">,3) les combustibles modernes de cuisson et 4) renforcement des capacités </w:t>
      </w:r>
      <w:r w:rsidR="00F93487">
        <w:rPr>
          <w:sz w:val="24"/>
          <w:szCs w:val="24"/>
        </w:rPr>
        <w:t>institutionnelles</w:t>
      </w:r>
      <w:r w:rsidR="001E2098">
        <w:rPr>
          <w:sz w:val="24"/>
          <w:szCs w:val="24"/>
        </w:rPr>
        <w:t xml:space="preserve"> et </w:t>
      </w:r>
      <w:r w:rsidR="00F93487">
        <w:rPr>
          <w:sz w:val="24"/>
          <w:szCs w:val="24"/>
        </w:rPr>
        <w:t>développement</w:t>
      </w:r>
      <w:r w:rsidR="001E2098">
        <w:rPr>
          <w:sz w:val="24"/>
          <w:szCs w:val="24"/>
        </w:rPr>
        <w:t xml:space="preserve"> </w:t>
      </w:r>
      <w:r w:rsidR="00F93487">
        <w:rPr>
          <w:sz w:val="24"/>
          <w:szCs w:val="24"/>
        </w:rPr>
        <w:t>intentionnel</w:t>
      </w:r>
      <w:r w:rsidR="001E2098">
        <w:rPr>
          <w:sz w:val="24"/>
          <w:szCs w:val="24"/>
        </w:rPr>
        <w:t>.  Les actions s’inscrivent donc en parfait alignement sur le PRASE mais le</w:t>
      </w:r>
      <w:r w:rsidR="00B05698" w:rsidRPr="008B119F">
        <w:rPr>
          <w:sz w:val="24"/>
          <w:szCs w:val="24"/>
        </w:rPr>
        <w:t xml:space="preserve"> lien entre énergies renouvelable</w:t>
      </w:r>
      <w:r w:rsidR="00C854D4">
        <w:rPr>
          <w:sz w:val="24"/>
          <w:szCs w:val="24"/>
        </w:rPr>
        <w:t>s</w:t>
      </w:r>
      <w:r w:rsidR="00B05698" w:rsidRPr="008B119F">
        <w:rPr>
          <w:sz w:val="24"/>
          <w:szCs w:val="24"/>
        </w:rPr>
        <w:t xml:space="preserve"> et environnement est justif</w:t>
      </w:r>
      <w:r w:rsidR="00D36167">
        <w:rPr>
          <w:sz w:val="24"/>
          <w:szCs w:val="24"/>
        </w:rPr>
        <w:t>i</w:t>
      </w:r>
      <w:r w:rsidR="00B05698" w:rsidRPr="008B119F">
        <w:rPr>
          <w:sz w:val="24"/>
          <w:szCs w:val="24"/>
        </w:rPr>
        <w:t xml:space="preserve">é  dans le cadre de la baisse de pression </w:t>
      </w:r>
      <w:r w:rsidR="00C854D4">
        <w:rPr>
          <w:sz w:val="24"/>
          <w:szCs w:val="24"/>
        </w:rPr>
        <w:t>anthropique</w:t>
      </w:r>
      <w:r w:rsidR="00D36167">
        <w:rPr>
          <w:sz w:val="24"/>
          <w:szCs w:val="24"/>
        </w:rPr>
        <w:t xml:space="preserve"> exercée sur les éco</w:t>
      </w:r>
      <w:r w:rsidR="00B05698" w:rsidRPr="008B119F">
        <w:rPr>
          <w:sz w:val="24"/>
          <w:szCs w:val="24"/>
        </w:rPr>
        <w:t>systèmes</w:t>
      </w:r>
      <w:r w:rsidR="001E2098">
        <w:rPr>
          <w:sz w:val="24"/>
          <w:szCs w:val="24"/>
        </w:rPr>
        <w:t>. P</w:t>
      </w:r>
      <w:r w:rsidR="00B05698" w:rsidRPr="008B119F">
        <w:rPr>
          <w:sz w:val="24"/>
          <w:szCs w:val="24"/>
        </w:rPr>
        <w:t>lus sp</w:t>
      </w:r>
      <w:r w:rsidR="001B7B4F" w:rsidRPr="008B119F">
        <w:rPr>
          <w:sz w:val="24"/>
          <w:szCs w:val="24"/>
        </w:rPr>
        <w:t>é</w:t>
      </w:r>
      <w:r w:rsidR="00B05698" w:rsidRPr="008B119F">
        <w:rPr>
          <w:sz w:val="24"/>
          <w:szCs w:val="24"/>
        </w:rPr>
        <w:t xml:space="preserve">cifiquement </w:t>
      </w:r>
      <w:r w:rsidR="001B7B4F" w:rsidRPr="008B119F">
        <w:rPr>
          <w:sz w:val="24"/>
          <w:szCs w:val="24"/>
        </w:rPr>
        <w:t xml:space="preserve">le résumé des PTA indique l’objectif «réduire la facture en bois- </w:t>
      </w:r>
      <w:r w:rsidR="00D36167" w:rsidRPr="008B119F">
        <w:rPr>
          <w:sz w:val="24"/>
          <w:szCs w:val="24"/>
        </w:rPr>
        <w:t>énergie</w:t>
      </w:r>
      <w:r w:rsidR="00C854D4">
        <w:rPr>
          <w:sz w:val="24"/>
          <w:szCs w:val="24"/>
        </w:rPr>
        <w:t xml:space="preserve"> par la promotion des é</w:t>
      </w:r>
      <w:r w:rsidR="001B7B4F" w:rsidRPr="008B119F">
        <w:rPr>
          <w:sz w:val="24"/>
          <w:szCs w:val="24"/>
        </w:rPr>
        <w:t>nergies renouvelables en milieu rural</w:t>
      </w:r>
      <w:r w:rsidR="00C854D4">
        <w:rPr>
          <w:sz w:val="24"/>
          <w:szCs w:val="24"/>
        </w:rPr>
        <w:t> »</w:t>
      </w:r>
      <w:r w:rsidR="001B7B4F" w:rsidRPr="008B119F">
        <w:rPr>
          <w:sz w:val="24"/>
          <w:szCs w:val="24"/>
        </w:rPr>
        <w:t xml:space="preserve">. Le problème est celui des énergies domestiques avec la forte consommation </w:t>
      </w:r>
      <w:r w:rsidR="00C854D4">
        <w:rPr>
          <w:sz w:val="24"/>
          <w:szCs w:val="24"/>
        </w:rPr>
        <w:t xml:space="preserve">de bois </w:t>
      </w:r>
      <w:r w:rsidR="001B7B4F" w:rsidRPr="008B119F">
        <w:rPr>
          <w:sz w:val="24"/>
          <w:szCs w:val="24"/>
        </w:rPr>
        <w:t>aussi</w:t>
      </w:r>
      <w:r w:rsidR="00D36167">
        <w:rPr>
          <w:sz w:val="24"/>
          <w:szCs w:val="24"/>
        </w:rPr>
        <w:t xml:space="preserve"> bien en milieu rural qu’en mil</w:t>
      </w:r>
      <w:r w:rsidR="001B7B4F" w:rsidRPr="008B119F">
        <w:rPr>
          <w:sz w:val="24"/>
          <w:szCs w:val="24"/>
        </w:rPr>
        <w:t>i</w:t>
      </w:r>
      <w:r w:rsidR="00D36167">
        <w:rPr>
          <w:sz w:val="24"/>
          <w:szCs w:val="24"/>
        </w:rPr>
        <w:t>e</w:t>
      </w:r>
      <w:r w:rsidR="001B7B4F" w:rsidRPr="008B119F">
        <w:rPr>
          <w:sz w:val="24"/>
          <w:szCs w:val="24"/>
        </w:rPr>
        <w:t>u urbain. Les impacts sur la déforestation sont énorme</w:t>
      </w:r>
      <w:r w:rsidR="00C854D4">
        <w:rPr>
          <w:sz w:val="24"/>
          <w:szCs w:val="24"/>
        </w:rPr>
        <w:t>s</w:t>
      </w:r>
      <w:r w:rsidR="001B7B4F" w:rsidRPr="008B119F">
        <w:rPr>
          <w:sz w:val="24"/>
          <w:szCs w:val="24"/>
        </w:rPr>
        <w:t xml:space="preserve"> et c’est cette cause qu’il faut s’attaquer, c'est-à-dire offrir une </w:t>
      </w:r>
      <w:r w:rsidR="00D36167" w:rsidRPr="008B119F">
        <w:rPr>
          <w:sz w:val="24"/>
          <w:szCs w:val="24"/>
        </w:rPr>
        <w:t>énergie</w:t>
      </w:r>
      <w:r w:rsidR="001B7B4F" w:rsidRPr="008B119F">
        <w:rPr>
          <w:sz w:val="24"/>
          <w:szCs w:val="24"/>
        </w:rPr>
        <w:t xml:space="preserve"> alternative au bois pour la cu</w:t>
      </w:r>
      <w:r w:rsidR="00D36167">
        <w:rPr>
          <w:sz w:val="24"/>
          <w:szCs w:val="24"/>
        </w:rPr>
        <w:t>iss</w:t>
      </w:r>
      <w:r w:rsidR="001B7B4F" w:rsidRPr="008B119F">
        <w:rPr>
          <w:sz w:val="24"/>
          <w:szCs w:val="24"/>
        </w:rPr>
        <w:t xml:space="preserve">on. </w:t>
      </w:r>
      <w:r w:rsidR="001B7B4F" w:rsidRPr="000521B5">
        <w:rPr>
          <w:sz w:val="24"/>
          <w:szCs w:val="24"/>
        </w:rPr>
        <w:t>Sur ce plan</w:t>
      </w:r>
      <w:r w:rsidR="00C854D4" w:rsidRPr="000521B5">
        <w:rPr>
          <w:sz w:val="24"/>
          <w:szCs w:val="24"/>
        </w:rPr>
        <w:t>,</w:t>
      </w:r>
      <w:r w:rsidR="001B7B4F" w:rsidRPr="000521B5">
        <w:rPr>
          <w:sz w:val="24"/>
          <w:szCs w:val="24"/>
        </w:rPr>
        <w:t xml:space="preserve"> les solutions  apportées par le</w:t>
      </w:r>
      <w:r w:rsidRPr="000521B5">
        <w:rPr>
          <w:sz w:val="24"/>
          <w:szCs w:val="24"/>
        </w:rPr>
        <w:t>s</w:t>
      </w:r>
      <w:r w:rsidR="001B7B4F" w:rsidRPr="000521B5">
        <w:rPr>
          <w:sz w:val="24"/>
          <w:szCs w:val="24"/>
        </w:rPr>
        <w:t xml:space="preserve"> </w:t>
      </w:r>
      <w:r w:rsidRPr="000521B5">
        <w:rPr>
          <w:sz w:val="24"/>
          <w:szCs w:val="24"/>
        </w:rPr>
        <w:t xml:space="preserve">deux </w:t>
      </w:r>
      <w:r w:rsidR="001B7B4F" w:rsidRPr="000521B5">
        <w:rPr>
          <w:sz w:val="24"/>
          <w:szCs w:val="24"/>
        </w:rPr>
        <w:t>projet</w:t>
      </w:r>
      <w:r w:rsidRPr="000521B5">
        <w:rPr>
          <w:sz w:val="24"/>
          <w:szCs w:val="24"/>
        </w:rPr>
        <w:t>s,</w:t>
      </w:r>
      <w:r w:rsidR="001B7B4F" w:rsidRPr="000521B5">
        <w:rPr>
          <w:sz w:val="24"/>
          <w:szCs w:val="24"/>
        </w:rPr>
        <w:t xml:space="preserve"> à savoir </w:t>
      </w:r>
      <w:r w:rsidRPr="000521B5">
        <w:rPr>
          <w:sz w:val="24"/>
          <w:szCs w:val="24"/>
        </w:rPr>
        <w:t>la fourniture en électricité (diesel (PFMF), énergie solaire, photovoltaïque, éolienne (PMF/FEM)</w:t>
      </w:r>
      <w:r>
        <w:rPr>
          <w:sz w:val="24"/>
          <w:szCs w:val="24"/>
        </w:rPr>
        <w:t xml:space="preserve"> </w:t>
      </w:r>
      <w:r w:rsidR="001B7B4F" w:rsidRPr="008B119F">
        <w:rPr>
          <w:sz w:val="24"/>
          <w:szCs w:val="24"/>
        </w:rPr>
        <w:t>adressent</w:t>
      </w:r>
      <w:r w:rsidR="00C854D4">
        <w:rPr>
          <w:sz w:val="24"/>
          <w:szCs w:val="24"/>
        </w:rPr>
        <w:t xml:space="preserve"> plus</w:t>
      </w:r>
      <w:r w:rsidR="001B7B4F" w:rsidRPr="008B119F">
        <w:rPr>
          <w:sz w:val="24"/>
          <w:szCs w:val="24"/>
        </w:rPr>
        <w:t xml:space="preserve"> l’éclairage et l’énergie motrice </w:t>
      </w:r>
      <w:r w:rsidR="00F93487">
        <w:rPr>
          <w:sz w:val="24"/>
          <w:szCs w:val="24"/>
        </w:rPr>
        <w:t xml:space="preserve">(composante 1 et composante 2 du PRASE) </w:t>
      </w:r>
      <w:r w:rsidR="00C854D4">
        <w:rPr>
          <w:sz w:val="24"/>
          <w:szCs w:val="24"/>
        </w:rPr>
        <w:t xml:space="preserve">que </w:t>
      </w:r>
      <w:r w:rsidR="001B7B4F" w:rsidRPr="008B119F">
        <w:rPr>
          <w:sz w:val="24"/>
          <w:szCs w:val="24"/>
        </w:rPr>
        <w:t>l’énergie domestique</w:t>
      </w:r>
      <w:r w:rsidR="00F93487">
        <w:rPr>
          <w:sz w:val="24"/>
          <w:szCs w:val="24"/>
        </w:rPr>
        <w:t xml:space="preserve"> (composante 3)</w:t>
      </w:r>
      <w:r w:rsidR="001B7B4F" w:rsidRPr="008B119F">
        <w:rPr>
          <w:sz w:val="24"/>
          <w:szCs w:val="24"/>
        </w:rPr>
        <w:t xml:space="preserve"> qui est en ca</w:t>
      </w:r>
      <w:r w:rsidR="00C854D4">
        <w:rPr>
          <w:sz w:val="24"/>
          <w:szCs w:val="24"/>
        </w:rPr>
        <w:t>use dans la problématique bois-é</w:t>
      </w:r>
      <w:r w:rsidR="001B7B4F" w:rsidRPr="008B119F">
        <w:rPr>
          <w:sz w:val="24"/>
          <w:szCs w:val="24"/>
        </w:rPr>
        <w:t>nergie. En effet, les informations collectées montrent que les populations n’utilisent pas le bois pour l’éclairage domestique</w:t>
      </w:r>
      <w:r w:rsidR="00E370C1" w:rsidRPr="008B119F">
        <w:rPr>
          <w:sz w:val="24"/>
          <w:szCs w:val="24"/>
        </w:rPr>
        <w:t xml:space="preserve"> mais le pétrole lampant. Par ailleurs</w:t>
      </w:r>
      <w:r>
        <w:rPr>
          <w:sz w:val="24"/>
          <w:szCs w:val="24"/>
        </w:rPr>
        <w:t>,</w:t>
      </w:r>
      <w:r w:rsidR="00E370C1" w:rsidRPr="008B119F">
        <w:rPr>
          <w:sz w:val="24"/>
          <w:szCs w:val="24"/>
        </w:rPr>
        <w:t xml:space="preserve"> c’est l’</w:t>
      </w:r>
      <w:r w:rsidR="00D36167">
        <w:rPr>
          <w:sz w:val="24"/>
          <w:szCs w:val="24"/>
        </w:rPr>
        <w:t>é</w:t>
      </w:r>
      <w:r w:rsidR="00E370C1" w:rsidRPr="008B119F">
        <w:rPr>
          <w:sz w:val="24"/>
          <w:szCs w:val="24"/>
        </w:rPr>
        <w:t>nergie humaine aussi qui est utilisé</w:t>
      </w:r>
      <w:r w:rsidR="00C854D4">
        <w:rPr>
          <w:sz w:val="24"/>
          <w:szCs w:val="24"/>
        </w:rPr>
        <w:t>e</w:t>
      </w:r>
      <w:r w:rsidR="00E370C1" w:rsidRPr="008B119F">
        <w:rPr>
          <w:sz w:val="24"/>
          <w:szCs w:val="24"/>
        </w:rPr>
        <w:t xml:space="preserve"> pour la motricité (pilon). </w:t>
      </w:r>
      <w:r w:rsidR="00D36167" w:rsidRPr="008B119F">
        <w:rPr>
          <w:sz w:val="24"/>
          <w:szCs w:val="24"/>
        </w:rPr>
        <w:t>Même</w:t>
      </w:r>
      <w:r w:rsidR="00E370C1" w:rsidRPr="008B119F">
        <w:rPr>
          <w:sz w:val="24"/>
          <w:szCs w:val="24"/>
        </w:rPr>
        <w:t xml:space="preserve"> si ces interventions sont en soi importantes, elles ne sont pas alignées au </w:t>
      </w:r>
      <w:r w:rsidR="00D36167" w:rsidRPr="008B119F">
        <w:rPr>
          <w:sz w:val="24"/>
          <w:szCs w:val="24"/>
        </w:rPr>
        <w:t>problème</w:t>
      </w:r>
      <w:r w:rsidR="00E370C1" w:rsidRPr="008B119F">
        <w:rPr>
          <w:sz w:val="24"/>
          <w:szCs w:val="24"/>
        </w:rPr>
        <w:t xml:space="preserve"> pos</w:t>
      </w:r>
      <w:r w:rsidR="00C854D4">
        <w:rPr>
          <w:sz w:val="24"/>
          <w:szCs w:val="24"/>
        </w:rPr>
        <w:t>é et ont pour conséquence d’empê</w:t>
      </w:r>
      <w:r>
        <w:rPr>
          <w:sz w:val="24"/>
          <w:szCs w:val="24"/>
        </w:rPr>
        <w:t>cher d’</w:t>
      </w:r>
      <w:r w:rsidR="00E370C1" w:rsidRPr="008B119F">
        <w:rPr>
          <w:sz w:val="24"/>
          <w:szCs w:val="24"/>
        </w:rPr>
        <w:t>adresser la bonne réponse</w:t>
      </w:r>
      <w:r w:rsidR="00C854D4">
        <w:rPr>
          <w:sz w:val="24"/>
          <w:szCs w:val="24"/>
        </w:rPr>
        <w:t>,</w:t>
      </w:r>
      <w:r w:rsidR="00E370C1" w:rsidRPr="008B119F">
        <w:rPr>
          <w:sz w:val="24"/>
          <w:szCs w:val="24"/>
        </w:rPr>
        <w:t xml:space="preserve"> à savoir l’</w:t>
      </w:r>
      <w:r w:rsidR="00D36167" w:rsidRPr="008B119F">
        <w:rPr>
          <w:sz w:val="24"/>
          <w:szCs w:val="24"/>
        </w:rPr>
        <w:t>énergie</w:t>
      </w:r>
      <w:r w:rsidR="00E370C1" w:rsidRPr="008B119F">
        <w:rPr>
          <w:sz w:val="24"/>
          <w:szCs w:val="24"/>
        </w:rPr>
        <w:t xml:space="preserve"> domestique</w:t>
      </w:r>
      <w:r w:rsidR="00C854D4">
        <w:rPr>
          <w:sz w:val="24"/>
          <w:szCs w:val="24"/>
        </w:rPr>
        <w:t xml:space="preserve"> ou énergie de substitution</w:t>
      </w:r>
      <w:r w:rsidR="00E370C1" w:rsidRPr="008B119F">
        <w:rPr>
          <w:sz w:val="24"/>
          <w:szCs w:val="24"/>
        </w:rPr>
        <w:t>.</w:t>
      </w:r>
    </w:p>
    <w:p w:rsidR="00B05698" w:rsidRPr="00C854D4" w:rsidRDefault="009770D1" w:rsidP="00C854D4">
      <w:pPr>
        <w:ind w:left="360"/>
        <w:jc w:val="both"/>
        <w:rPr>
          <w:b/>
          <w:color w:val="1F497D" w:themeColor="text2"/>
        </w:rPr>
      </w:pPr>
      <w:r>
        <w:rPr>
          <w:b/>
          <w:color w:val="1F497D" w:themeColor="text2"/>
        </w:rPr>
        <w:t xml:space="preserve">Tableau </w:t>
      </w:r>
      <w:r w:rsidR="00C854D4" w:rsidRPr="00C854D4">
        <w:rPr>
          <w:b/>
          <w:color w:val="1F497D" w:themeColor="text2"/>
        </w:rPr>
        <w:t>synoptique d’évaluation des projets mis en œuvre dans le cadre du programme</w:t>
      </w:r>
    </w:p>
    <w:p w:rsidR="00EF64AF" w:rsidRPr="00E37B65" w:rsidRDefault="00EF64AF" w:rsidP="003264AF">
      <w:pPr>
        <w:pStyle w:val="Paragraphedeliste"/>
        <w:ind w:left="0"/>
        <w:jc w:val="both"/>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
        <w:gridCol w:w="1259"/>
        <w:gridCol w:w="1180"/>
        <w:gridCol w:w="963"/>
        <w:gridCol w:w="1134"/>
        <w:gridCol w:w="993"/>
        <w:gridCol w:w="992"/>
      </w:tblGrid>
      <w:tr w:rsidR="00F91EE3" w:rsidRPr="008B119F" w:rsidTr="003F375D">
        <w:tc>
          <w:tcPr>
            <w:tcW w:w="1701" w:type="dxa"/>
            <w:vMerge w:val="restart"/>
          </w:tcPr>
          <w:p w:rsidR="00F91EE3" w:rsidRPr="008B119F" w:rsidRDefault="00F91EE3" w:rsidP="00EF64AF">
            <w:pPr>
              <w:pStyle w:val="Paragraphedeliste"/>
              <w:ind w:left="0"/>
              <w:rPr>
                <w:sz w:val="18"/>
                <w:szCs w:val="18"/>
              </w:rPr>
            </w:pPr>
            <w:r w:rsidRPr="008B119F">
              <w:rPr>
                <w:sz w:val="18"/>
                <w:szCs w:val="18"/>
              </w:rPr>
              <w:t>Programme</w:t>
            </w:r>
            <w:r w:rsidR="00C854D4">
              <w:rPr>
                <w:sz w:val="18"/>
                <w:szCs w:val="18"/>
              </w:rPr>
              <w:t>/</w:t>
            </w:r>
            <w:r w:rsidRPr="008B119F">
              <w:rPr>
                <w:sz w:val="18"/>
                <w:szCs w:val="18"/>
              </w:rPr>
              <w:t xml:space="preserve"> projet</w:t>
            </w:r>
          </w:p>
        </w:tc>
        <w:tc>
          <w:tcPr>
            <w:tcW w:w="850" w:type="dxa"/>
            <w:vMerge w:val="restart"/>
          </w:tcPr>
          <w:p w:rsidR="00F91EE3" w:rsidRPr="008B119F" w:rsidRDefault="00F91EE3" w:rsidP="00EF64AF">
            <w:pPr>
              <w:pStyle w:val="Paragraphedeliste"/>
              <w:ind w:left="0"/>
              <w:rPr>
                <w:sz w:val="18"/>
                <w:szCs w:val="18"/>
              </w:rPr>
            </w:pPr>
            <w:r w:rsidRPr="008B119F">
              <w:rPr>
                <w:sz w:val="18"/>
                <w:szCs w:val="18"/>
              </w:rPr>
              <w:t>Liens avec l’effet</w:t>
            </w:r>
          </w:p>
        </w:tc>
        <w:tc>
          <w:tcPr>
            <w:tcW w:w="3402" w:type="dxa"/>
            <w:gridSpan w:val="3"/>
          </w:tcPr>
          <w:p w:rsidR="00F91EE3" w:rsidRPr="008B119F" w:rsidRDefault="00F91EE3" w:rsidP="00EF64AF">
            <w:pPr>
              <w:pStyle w:val="Paragraphedeliste"/>
              <w:ind w:left="0"/>
              <w:rPr>
                <w:sz w:val="18"/>
                <w:szCs w:val="18"/>
              </w:rPr>
            </w:pPr>
            <w:r w:rsidRPr="008B119F">
              <w:rPr>
                <w:sz w:val="18"/>
                <w:szCs w:val="18"/>
              </w:rPr>
              <w:t>Domaine pote</w:t>
            </w:r>
            <w:r w:rsidR="00C854D4">
              <w:rPr>
                <w:sz w:val="18"/>
                <w:szCs w:val="18"/>
              </w:rPr>
              <w:t>ntiel d’impact environnemental</w:t>
            </w:r>
          </w:p>
        </w:tc>
        <w:tc>
          <w:tcPr>
            <w:tcW w:w="3119" w:type="dxa"/>
            <w:gridSpan w:val="3"/>
          </w:tcPr>
          <w:p w:rsidR="00F91EE3" w:rsidRPr="008B119F" w:rsidRDefault="00F91EE3" w:rsidP="00EF64AF">
            <w:pPr>
              <w:pStyle w:val="Paragraphedeliste"/>
              <w:ind w:left="0"/>
              <w:rPr>
                <w:sz w:val="18"/>
                <w:szCs w:val="18"/>
              </w:rPr>
            </w:pPr>
            <w:r w:rsidRPr="008B119F">
              <w:rPr>
                <w:sz w:val="18"/>
                <w:szCs w:val="18"/>
              </w:rPr>
              <w:t>Domaine potentiel d’impact sur la pauvreté</w:t>
            </w:r>
          </w:p>
        </w:tc>
      </w:tr>
      <w:tr w:rsidR="00F91EE3" w:rsidRPr="008B119F" w:rsidTr="003F375D">
        <w:tc>
          <w:tcPr>
            <w:tcW w:w="1701" w:type="dxa"/>
            <w:vMerge/>
          </w:tcPr>
          <w:p w:rsidR="00F91EE3" w:rsidRPr="008B119F" w:rsidRDefault="00F91EE3" w:rsidP="00EF64AF">
            <w:pPr>
              <w:pStyle w:val="Paragraphedeliste"/>
              <w:ind w:left="0"/>
              <w:rPr>
                <w:sz w:val="18"/>
                <w:szCs w:val="18"/>
              </w:rPr>
            </w:pPr>
          </w:p>
        </w:tc>
        <w:tc>
          <w:tcPr>
            <w:tcW w:w="850" w:type="dxa"/>
            <w:vMerge/>
          </w:tcPr>
          <w:p w:rsidR="00F91EE3" w:rsidRPr="008B119F" w:rsidRDefault="00F91EE3" w:rsidP="00EF64AF">
            <w:pPr>
              <w:pStyle w:val="Paragraphedeliste"/>
              <w:ind w:left="0"/>
              <w:rPr>
                <w:sz w:val="18"/>
                <w:szCs w:val="18"/>
              </w:rPr>
            </w:pPr>
          </w:p>
        </w:tc>
        <w:tc>
          <w:tcPr>
            <w:tcW w:w="1259" w:type="dxa"/>
          </w:tcPr>
          <w:p w:rsidR="00F91EE3" w:rsidRPr="008B119F" w:rsidRDefault="00F91EE3" w:rsidP="00EF64AF">
            <w:pPr>
              <w:pStyle w:val="Paragraphedeliste"/>
              <w:ind w:left="0"/>
              <w:rPr>
                <w:sz w:val="18"/>
                <w:szCs w:val="18"/>
              </w:rPr>
            </w:pPr>
            <w:r w:rsidRPr="008B119F">
              <w:rPr>
                <w:sz w:val="18"/>
                <w:szCs w:val="18"/>
              </w:rPr>
              <w:t>Changements climatique</w:t>
            </w:r>
          </w:p>
        </w:tc>
        <w:tc>
          <w:tcPr>
            <w:tcW w:w="1180" w:type="dxa"/>
          </w:tcPr>
          <w:p w:rsidR="00F91EE3" w:rsidRPr="008B119F" w:rsidRDefault="00F91EE3" w:rsidP="00EF64AF">
            <w:pPr>
              <w:pStyle w:val="Paragraphedeliste"/>
              <w:ind w:left="0"/>
              <w:rPr>
                <w:sz w:val="18"/>
                <w:szCs w:val="18"/>
              </w:rPr>
            </w:pPr>
            <w:r w:rsidRPr="008B119F">
              <w:rPr>
                <w:sz w:val="18"/>
                <w:szCs w:val="18"/>
              </w:rPr>
              <w:t>Biodiversité</w:t>
            </w:r>
          </w:p>
        </w:tc>
        <w:tc>
          <w:tcPr>
            <w:tcW w:w="963" w:type="dxa"/>
          </w:tcPr>
          <w:p w:rsidR="00F91EE3" w:rsidRPr="008B119F" w:rsidRDefault="00F91EE3" w:rsidP="00EF64AF">
            <w:pPr>
              <w:pStyle w:val="Paragraphedeliste"/>
              <w:ind w:left="0"/>
              <w:rPr>
                <w:sz w:val="18"/>
                <w:szCs w:val="18"/>
              </w:rPr>
            </w:pPr>
            <w:r w:rsidRPr="008B119F">
              <w:rPr>
                <w:sz w:val="18"/>
                <w:szCs w:val="18"/>
              </w:rPr>
              <w:t>Gestion Durable des terres</w:t>
            </w:r>
          </w:p>
        </w:tc>
        <w:tc>
          <w:tcPr>
            <w:tcW w:w="1134" w:type="dxa"/>
          </w:tcPr>
          <w:p w:rsidR="00F91EE3" w:rsidRPr="008B119F" w:rsidRDefault="00C854D4" w:rsidP="00EF64AF">
            <w:pPr>
              <w:pStyle w:val="Paragraphedeliste"/>
              <w:ind w:left="0"/>
              <w:rPr>
                <w:sz w:val="18"/>
                <w:szCs w:val="18"/>
              </w:rPr>
            </w:pPr>
            <w:r>
              <w:rPr>
                <w:sz w:val="18"/>
                <w:szCs w:val="18"/>
              </w:rPr>
              <w:t>Sé</w:t>
            </w:r>
            <w:r w:rsidR="00F91EE3" w:rsidRPr="008B119F">
              <w:rPr>
                <w:sz w:val="18"/>
                <w:szCs w:val="18"/>
              </w:rPr>
              <w:t>curité alimentaire</w:t>
            </w:r>
          </w:p>
        </w:tc>
        <w:tc>
          <w:tcPr>
            <w:tcW w:w="993" w:type="dxa"/>
          </w:tcPr>
          <w:p w:rsidR="00F91EE3" w:rsidRPr="008B119F" w:rsidRDefault="00F91EE3" w:rsidP="00EF64AF">
            <w:pPr>
              <w:pStyle w:val="Paragraphedeliste"/>
              <w:ind w:left="0"/>
              <w:rPr>
                <w:sz w:val="18"/>
                <w:szCs w:val="18"/>
              </w:rPr>
            </w:pPr>
            <w:r w:rsidRPr="008B119F">
              <w:rPr>
                <w:sz w:val="18"/>
                <w:szCs w:val="18"/>
              </w:rPr>
              <w:t>Revenus</w:t>
            </w:r>
          </w:p>
        </w:tc>
        <w:tc>
          <w:tcPr>
            <w:tcW w:w="992" w:type="dxa"/>
          </w:tcPr>
          <w:p w:rsidR="00F91EE3" w:rsidRPr="008B119F" w:rsidRDefault="00C854D4" w:rsidP="00EF64AF">
            <w:pPr>
              <w:pStyle w:val="Paragraphedeliste"/>
              <w:ind w:left="0"/>
              <w:rPr>
                <w:sz w:val="18"/>
                <w:szCs w:val="18"/>
              </w:rPr>
            </w:pPr>
            <w:r>
              <w:rPr>
                <w:sz w:val="18"/>
                <w:szCs w:val="18"/>
              </w:rPr>
              <w:t>R</w:t>
            </w:r>
            <w:r w:rsidR="00D6554F">
              <w:rPr>
                <w:sz w:val="18"/>
                <w:szCs w:val="18"/>
              </w:rPr>
              <w:t>é</w:t>
            </w:r>
            <w:r w:rsidR="00F91EE3" w:rsidRPr="008B119F">
              <w:rPr>
                <w:sz w:val="18"/>
                <w:szCs w:val="18"/>
              </w:rPr>
              <w:t>silience</w:t>
            </w:r>
          </w:p>
        </w:tc>
      </w:tr>
      <w:tr w:rsidR="00F91EE3" w:rsidRPr="008B119F" w:rsidTr="003F375D">
        <w:tc>
          <w:tcPr>
            <w:tcW w:w="1701" w:type="dxa"/>
          </w:tcPr>
          <w:p w:rsidR="00F91EE3" w:rsidRPr="008B119F" w:rsidRDefault="00C854D4" w:rsidP="00A05CAE">
            <w:pPr>
              <w:pStyle w:val="Paragraphedeliste"/>
              <w:numPr>
                <w:ilvl w:val="0"/>
                <w:numId w:val="17"/>
              </w:numPr>
              <w:ind w:left="317" w:hanging="283"/>
              <w:rPr>
                <w:sz w:val="18"/>
                <w:szCs w:val="18"/>
              </w:rPr>
            </w:pPr>
            <w:r>
              <w:rPr>
                <w:sz w:val="18"/>
                <w:szCs w:val="18"/>
              </w:rPr>
              <w:t>Dégradation des terres</w:t>
            </w:r>
            <w:r w:rsidR="00D82CA1">
              <w:rPr>
                <w:sz w:val="18"/>
                <w:szCs w:val="18"/>
              </w:rPr>
              <w:t xml:space="preserve"> </w:t>
            </w:r>
          </w:p>
          <w:p w:rsidR="00F91EE3" w:rsidRPr="008B119F" w:rsidRDefault="00D82CA1" w:rsidP="00EF64AF">
            <w:pPr>
              <w:pStyle w:val="Paragraphedeliste"/>
              <w:ind w:left="0"/>
              <w:rPr>
                <w:sz w:val="18"/>
                <w:szCs w:val="18"/>
              </w:rPr>
            </w:pPr>
            <w:r>
              <w:rPr>
                <w:sz w:val="18"/>
                <w:szCs w:val="18"/>
              </w:rPr>
              <w:t>(</w:t>
            </w:r>
            <w:r w:rsidR="00F91EE3" w:rsidRPr="008B119F">
              <w:rPr>
                <w:sz w:val="18"/>
                <w:szCs w:val="18"/>
              </w:rPr>
              <w:t>PLECO</w:t>
            </w:r>
            <w:r>
              <w:rPr>
                <w:sz w:val="18"/>
                <w:szCs w:val="18"/>
              </w:rPr>
              <w:t>, COGERAT, PANA, PMF)</w:t>
            </w:r>
          </w:p>
        </w:tc>
        <w:tc>
          <w:tcPr>
            <w:tcW w:w="850"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w:t>
            </w:r>
            <w:proofErr w:type="spellEnd"/>
          </w:p>
        </w:tc>
        <w:tc>
          <w:tcPr>
            <w:tcW w:w="1259"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Xxxxx</w:t>
            </w:r>
            <w:proofErr w:type="spellEnd"/>
          </w:p>
        </w:tc>
        <w:tc>
          <w:tcPr>
            <w:tcW w:w="1180"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Xxxxx</w:t>
            </w:r>
            <w:proofErr w:type="spellEnd"/>
          </w:p>
        </w:tc>
        <w:tc>
          <w:tcPr>
            <w:tcW w:w="963"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w:t>
            </w:r>
            <w:proofErr w:type="spellEnd"/>
          </w:p>
        </w:tc>
        <w:tc>
          <w:tcPr>
            <w:tcW w:w="1134"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w:t>
            </w:r>
            <w:proofErr w:type="spellEnd"/>
          </w:p>
        </w:tc>
        <w:tc>
          <w:tcPr>
            <w:tcW w:w="993" w:type="dxa"/>
          </w:tcPr>
          <w:p w:rsidR="00F91EE3" w:rsidRPr="008B119F" w:rsidRDefault="00F91EE3" w:rsidP="00EF64AF">
            <w:pPr>
              <w:pStyle w:val="Paragraphedeliste"/>
              <w:ind w:left="0"/>
              <w:rPr>
                <w:sz w:val="18"/>
                <w:szCs w:val="18"/>
              </w:rPr>
            </w:pPr>
            <w:r w:rsidRPr="008B119F">
              <w:rPr>
                <w:sz w:val="18"/>
                <w:szCs w:val="18"/>
                <w:highlight w:val="yellow"/>
              </w:rPr>
              <w:t>Xxx</w:t>
            </w:r>
          </w:p>
        </w:tc>
        <w:tc>
          <w:tcPr>
            <w:tcW w:w="992" w:type="dxa"/>
          </w:tcPr>
          <w:p w:rsidR="00F91EE3" w:rsidRPr="008B119F" w:rsidRDefault="00F91EE3" w:rsidP="00EF64AF">
            <w:pPr>
              <w:pStyle w:val="Paragraphedeliste"/>
              <w:ind w:left="0"/>
              <w:rPr>
                <w:sz w:val="18"/>
                <w:szCs w:val="18"/>
              </w:rPr>
            </w:pPr>
            <w:proofErr w:type="spellStart"/>
            <w:r w:rsidRPr="008B119F">
              <w:rPr>
                <w:sz w:val="18"/>
                <w:szCs w:val="18"/>
                <w:highlight w:val="green"/>
              </w:rPr>
              <w:t>Xxxx</w:t>
            </w:r>
            <w:proofErr w:type="spellEnd"/>
          </w:p>
        </w:tc>
      </w:tr>
      <w:tr w:rsidR="00F91EE3" w:rsidRPr="008B119F" w:rsidTr="003F375D">
        <w:tc>
          <w:tcPr>
            <w:tcW w:w="1701" w:type="dxa"/>
          </w:tcPr>
          <w:p w:rsidR="00F91EE3" w:rsidRPr="00D82CA1" w:rsidRDefault="00D82CA1" w:rsidP="00A05CAE">
            <w:pPr>
              <w:pStyle w:val="Paragraphedeliste"/>
              <w:numPr>
                <w:ilvl w:val="0"/>
                <w:numId w:val="17"/>
              </w:numPr>
              <w:ind w:left="317" w:hanging="317"/>
              <w:rPr>
                <w:sz w:val="18"/>
                <w:szCs w:val="18"/>
              </w:rPr>
            </w:pPr>
            <w:r>
              <w:rPr>
                <w:sz w:val="18"/>
                <w:szCs w:val="18"/>
              </w:rPr>
              <w:t xml:space="preserve">Sauvegarde et de </w:t>
            </w:r>
            <w:r w:rsidR="00F91EE3" w:rsidRPr="00D82CA1">
              <w:rPr>
                <w:sz w:val="18"/>
                <w:szCs w:val="18"/>
              </w:rPr>
              <w:t>gestion</w:t>
            </w:r>
            <w:r>
              <w:rPr>
                <w:sz w:val="18"/>
                <w:szCs w:val="18"/>
              </w:rPr>
              <w:t xml:space="preserve"> de</w:t>
            </w:r>
            <w:r w:rsidR="00F91EE3" w:rsidRPr="00D82CA1">
              <w:rPr>
                <w:sz w:val="18"/>
                <w:szCs w:val="18"/>
              </w:rPr>
              <w:t xml:space="preserve"> </w:t>
            </w:r>
            <w:r>
              <w:rPr>
                <w:sz w:val="18"/>
                <w:szCs w:val="18"/>
              </w:rPr>
              <w:t>la bio</w:t>
            </w:r>
            <w:r w:rsidR="00F91EE3" w:rsidRPr="00D82CA1">
              <w:rPr>
                <w:sz w:val="18"/>
                <w:szCs w:val="18"/>
              </w:rPr>
              <w:t>diversité biologique</w:t>
            </w:r>
            <w:r>
              <w:rPr>
                <w:sz w:val="18"/>
                <w:szCs w:val="18"/>
              </w:rPr>
              <w:t xml:space="preserve"> </w:t>
            </w:r>
            <w:r w:rsidRPr="009D6969">
              <w:rPr>
                <w:sz w:val="18"/>
                <w:szCs w:val="18"/>
              </w:rPr>
              <w:t>(COGERAT ; PAPE</w:t>
            </w:r>
            <w:r w:rsidR="009770D1" w:rsidRPr="009D6969">
              <w:rPr>
                <w:sz w:val="18"/>
                <w:szCs w:val="18"/>
              </w:rPr>
              <w:t>, PMF/FEM</w:t>
            </w:r>
            <w:r w:rsidRPr="009D6969">
              <w:rPr>
                <w:sz w:val="18"/>
                <w:szCs w:val="18"/>
              </w:rPr>
              <w:t>)</w:t>
            </w:r>
          </w:p>
        </w:tc>
        <w:tc>
          <w:tcPr>
            <w:tcW w:w="850" w:type="dxa"/>
          </w:tcPr>
          <w:p w:rsidR="00F91EE3" w:rsidRPr="008B119F" w:rsidRDefault="00F91EE3" w:rsidP="00EF64AF">
            <w:pPr>
              <w:pStyle w:val="Paragraphedeliste"/>
              <w:ind w:left="0"/>
              <w:rPr>
                <w:sz w:val="18"/>
                <w:szCs w:val="18"/>
              </w:rPr>
            </w:pPr>
            <w:r w:rsidRPr="008B119F">
              <w:rPr>
                <w:sz w:val="18"/>
                <w:szCs w:val="18"/>
                <w:highlight w:val="cyan"/>
              </w:rPr>
              <w:t>Xx</w:t>
            </w:r>
          </w:p>
        </w:tc>
        <w:tc>
          <w:tcPr>
            <w:tcW w:w="1259" w:type="dxa"/>
          </w:tcPr>
          <w:p w:rsidR="00F91EE3" w:rsidRPr="008B119F" w:rsidRDefault="00F91EE3" w:rsidP="00EF64AF">
            <w:pPr>
              <w:pStyle w:val="Paragraphedeliste"/>
              <w:ind w:left="0"/>
              <w:rPr>
                <w:sz w:val="18"/>
                <w:szCs w:val="18"/>
              </w:rPr>
            </w:pPr>
            <w:r w:rsidRPr="008B119F">
              <w:rPr>
                <w:sz w:val="18"/>
                <w:szCs w:val="18"/>
                <w:highlight w:val="magenta"/>
              </w:rPr>
              <w:t>X</w:t>
            </w:r>
          </w:p>
        </w:tc>
        <w:tc>
          <w:tcPr>
            <w:tcW w:w="1180" w:type="dxa"/>
          </w:tcPr>
          <w:p w:rsidR="00F91EE3" w:rsidRPr="008B119F" w:rsidRDefault="00F91EE3" w:rsidP="00EF64AF">
            <w:pPr>
              <w:pStyle w:val="Paragraphedeliste"/>
              <w:ind w:left="0"/>
              <w:rPr>
                <w:sz w:val="18"/>
                <w:szCs w:val="18"/>
              </w:rPr>
            </w:pPr>
            <w:proofErr w:type="spellStart"/>
            <w:r w:rsidRPr="008B119F">
              <w:rPr>
                <w:sz w:val="18"/>
                <w:szCs w:val="18"/>
                <w:highlight w:val="green"/>
              </w:rPr>
              <w:t>Xxxx</w:t>
            </w:r>
            <w:proofErr w:type="spellEnd"/>
          </w:p>
        </w:tc>
        <w:tc>
          <w:tcPr>
            <w:tcW w:w="963"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c>
          <w:tcPr>
            <w:tcW w:w="1134"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c>
          <w:tcPr>
            <w:tcW w:w="993"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92" w:type="dxa"/>
          </w:tcPr>
          <w:p w:rsidR="00F91EE3" w:rsidRPr="008B119F" w:rsidRDefault="008B119F" w:rsidP="00EF64AF">
            <w:pPr>
              <w:pStyle w:val="Paragraphedeliste"/>
              <w:ind w:left="0"/>
              <w:rPr>
                <w:sz w:val="18"/>
                <w:szCs w:val="18"/>
                <w:highlight w:val="cyan"/>
              </w:rPr>
            </w:pPr>
            <w:r w:rsidRPr="008B119F">
              <w:rPr>
                <w:sz w:val="18"/>
                <w:szCs w:val="18"/>
                <w:highlight w:val="cyan"/>
              </w:rPr>
              <w:t>X</w:t>
            </w:r>
            <w:r w:rsidR="00F91EE3" w:rsidRPr="008B119F">
              <w:rPr>
                <w:sz w:val="18"/>
                <w:szCs w:val="18"/>
                <w:highlight w:val="cyan"/>
              </w:rPr>
              <w:t>x</w:t>
            </w:r>
          </w:p>
        </w:tc>
      </w:tr>
      <w:tr w:rsidR="00F91EE3" w:rsidRPr="008B119F" w:rsidTr="003F375D">
        <w:tc>
          <w:tcPr>
            <w:tcW w:w="1701" w:type="dxa"/>
          </w:tcPr>
          <w:p w:rsidR="00F91EE3" w:rsidRPr="008B119F" w:rsidRDefault="00D82CA1" w:rsidP="00A05CAE">
            <w:pPr>
              <w:pStyle w:val="Paragraphedeliste"/>
              <w:numPr>
                <w:ilvl w:val="0"/>
                <w:numId w:val="17"/>
              </w:numPr>
              <w:ind w:left="317" w:hanging="283"/>
              <w:rPr>
                <w:sz w:val="18"/>
                <w:szCs w:val="18"/>
              </w:rPr>
            </w:pPr>
            <w:r>
              <w:rPr>
                <w:sz w:val="18"/>
                <w:szCs w:val="18"/>
              </w:rPr>
              <w:t>P</w:t>
            </w:r>
            <w:r w:rsidR="00F91EE3" w:rsidRPr="008B119F">
              <w:rPr>
                <w:sz w:val="18"/>
                <w:szCs w:val="18"/>
              </w:rPr>
              <w:t xml:space="preserve">romotion </w:t>
            </w:r>
            <w:r>
              <w:rPr>
                <w:sz w:val="18"/>
                <w:szCs w:val="18"/>
              </w:rPr>
              <w:t>des é</w:t>
            </w:r>
            <w:r w:rsidR="00F91EE3" w:rsidRPr="008B119F">
              <w:rPr>
                <w:sz w:val="18"/>
                <w:szCs w:val="18"/>
              </w:rPr>
              <w:t>nergies renouvelables</w:t>
            </w:r>
            <w:r w:rsidR="009770D1">
              <w:rPr>
                <w:sz w:val="18"/>
                <w:szCs w:val="18"/>
              </w:rPr>
              <w:t xml:space="preserve"> </w:t>
            </w:r>
            <w:r w:rsidR="009770D1" w:rsidRPr="009D6969">
              <w:rPr>
                <w:sz w:val="18"/>
                <w:szCs w:val="18"/>
              </w:rPr>
              <w:t xml:space="preserve">(Projet promotion des énergies renouvelables ; </w:t>
            </w:r>
            <w:r w:rsidR="009770D1" w:rsidRPr="009D6969">
              <w:rPr>
                <w:sz w:val="18"/>
                <w:szCs w:val="18"/>
              </w:rPr>
              <w:lastRenderedPageBreak/>
              <w:t>PMF/FEM)</w:t>
            </w:r>
          </w:p>
        </w:tc>
        <w:tc>
          <w:tcPr>
            <w:tcW w:w="850" w:type="dxa"/>
          </w:tcPr>
          <w:p w:rsidR="00F91EE3" w:rsidRPr="008B119F" w:rsidRDefault="00F91EE3" w:rsidP="00EF64AF">
            <w:pPr>
              <w:pStyle w:val="Paragraphedeliste"/>
              <w:ind w:left="0"/>
              <w:rPr>
                <w:sz w:val="18"/>
                <w:szCs w:val="18"/>
              </w:rPr>
            </w:pPr>
            <w:r w:rsidRPr="008B119F">
              <w:rPr>
                <w:sz w:val="18"/>
                <w:szCs w:val="18"/>
                <w:highlight w:val="magenta"/>
              </w:rPr>
              <w:lastRenderedPageBreak/>
              <w:t>X</w:t>
            </w:r>
          </w:p>
        </w:tc>
        <w:tc>
          <w:tcPr>
            <w:tcW w:w="1259"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c>
          <w:tcPr>
            <w:tcW w:w="1180"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c>
          <w:tcPr>
            <w:tcW w:w="963"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c>
          <w:tcPr>
            <w:tcW w:w="1134"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93"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92"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r>
      <w:tr w:rsidR="00F91EE3" w:rsidRPr="008B119F" w:rsidTr="003F375D">
        <w:tc>
          <w:tcPr>
            <w:tcW w:w="1701" w:type="dxa"/>
          </w:tcPr>
          <w:p w:rsidR="00F91EE3" w:rsidRPr="008B119F" w:rsidRDefault="00D82CA1" w:rsidP="00A05CAE">
            <w:pPr>
              <w:pStyle w:val="Paragraphedeliste"/>
              <w:numPr>
                <w:ilvl w:val="0"/>
                <w:numId w:val="17"/>
              </w:numPr>
              <w:ind w:left="317" w:hanging="317"/>
              <w:rPr>
                <w:sz w:val="18"/>
                <w:szCs w:val="18"/>
              </w:rPr>
            </w:pPr>
            <w:r>
              <w:rPr>
                <w:sz w:val="18"/>
                <w:szCs w:val="18"/>
              </w:rPr>
              <w:lastRenderedPageBreak/>
              <w:t>G</w:t>
            </w:r>
            <w:r w:rsidR="00F91EE3" w:rsidRPr="008B119F">
              <w:rPr>
                <w:sz w:val="18"/>
                <w:szCs w:val="18"/>
              </w:rPr>
              <w:t>estion</w:t>
            </w:r>
            <w:r>
              <w:rPr>
                <w:sz w:val="18"/>
                <w:szCs w:val="18"/>
              </w:rPr>
              <w:t xml:space="preserve"> des</w:t>
            </w:r>
            <w:r w:rsidR="00F91EE3" w:rsidRPr="008B119F">
              <w:rPr>
                <w:sz w:val="18"/>
                <w:szCs w:val="18"/>
              </w:rPr>
              <w:t xml:space="preserve"> ressources hydriques</w:t>
            </w:r>
          </w:p>
        </w:tc>
        <w:tc>
          <w:tcPr>
            <w:tcW w:w="850"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w:t>
            </w:r>
            <w:proofErr w:type="spellEnd"/>
          </w:p>
        </w:tc>
        <w:tc>
          <w:tcPr>
            <w:tcW w:w="1259"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w:t>
            </w:r>
            <w:proofErr w:type="spellEnd"/>
          </w:p>
        </w:tc>
        <w:tc>
          <w:tcPr>
            <w:tcW w:w="1180" w:type="dxa"/>
          </w:tcPr>
          <w:p w:rsidR="00F91EE3" w:rsidRPr="008B119F" w:rsidRDefault="00F91EE3" w:rsidP="00EF64AF">
            <w:pPr>
              <w:pStyle w:val="Paragraphedeliste"/>
              <w:ind w:left="0"/>
              <w:rPr>
                <w:sz w:val="18"/>
                <w:szCs w:val="18"/>
              </w:rPr>
            </w:pPr>
            <w:r w:rsidRPr="008B119F">
              <w:rPr>
                <w:sz w:val="18"/>
                <w:szCs w:val="18"/>
                <w:highlight w:val="cyan"/>
              </w:rPr>
              <w:t>Xx</w:t>
            </w:r>
          </w:p>
        </w:tc>
        <w:tc>
          <w:tcPr>
            <w:tcW w:w="963"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c>
          <w:tcPr>
            <w:tcW w:w="1134" w:type="dxa"/>
          </w:tcPr>
          <w:p w:rsidR="00F91EE3" w:rsidRPr="008B119F" w:rsidRDefault="00F91EE3" w:rsidP="00EF64AF">
            <w:pPr>
              <w:pStyle w:val="Paragraphedeliste"/>
              <w:ind w:left="0"/>
              <w:rPr>
                <w:sz w:val="18"/>
                <w:szCs w:val="18"/>
              </w:rPr>
            </w:pPr>
            <w:proofErr w:type="spellStart"/>
            <w:r w:rsidRPr="008B119F">
              <w:rPr>
                <w:sz w:val="18"/>
                <w:szCs w:val="18"/>
                <w:highlight w:val="green"/>
              </w:rPr>
              <w:t>Xxxx</w:t>
            </w:r>
            <w:proofErr w:type="spellEnd"/>
          </w:p>
        </w:tc>
        <w:tc>
          <w:tcPr>
            <w:tcW w:w="993"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92" w:type="dxa"/>
          </w:tcPr>
          <w:p w:rsidR="00F91EE3" w:rsidRPr="008B119F" w:rsidRDefault="00F91EE3" w:rsidP="00EF64AF">
            <w:pPr>
              <w:pStyle w:val="Paragraphedeliste"/>
              <w:ind w:left="0"/>
              <w:rPr>
                <w:sz w:val="18"/>
                <w:szCs w:val="18"/>
              </w:rPr>
            </w:pPr>
            <w:proofErr w:type="spellStart"/>
            <w:r w:rsidRPr="008B119F">
              <w:rPr>
                <w:sz w:val="18"/>
                <w:szCs w:val="18"/>
                <w:highlight w:val="green"/>
              </w:rPr>
              <w:t>Xxxx</w:t>
            </w:r>
            <w:proofErr w:type="spellEnd"/>
          </w:p>
        </w:tc>
      </w:tr>
      <w:tr w:rsidR="00F91EE3" w:rsidRPr="008B119F" w:rsidTr="003F375D">
        <w:tc>
          <w:tcPr>
            <w:tcW w:w="1701" w:type="dxa"/>
          </w:tcPr>
          <w:p w:rsidR="00F91EE3" w:rsidRPr="008B119F" w:rsidRDefault="001B01B0" w:rsidP="00A05CAE">
            <w:pPr>
              <w:pStyle w:val="Paragraphedeliste"/>
              <w:numPr>
                <w:ilvl w:val="0"/>
                <w:numId w:val="17"/>
              </w:numPr>
              <w:ind w:left="317" w:hanging="317"/>
              <w:rPr>
                <w:sz w:val="18"/>
                <w:szCs w:val="18"/>
              </w:rPr>
            </w:pPr>
            <w:r>
              <w:rPr>
                <w:sz w:val="18"/>
                <w:szCs w:val="18"/>
              </w:rPr>
              <w:t xml:space="preserve">Changements climatiques         </w:t>
            </w:r>
            <w:r w:rsidRPr="009D6969">
              <w:rPr>
                <w:sz w:val="18"/>
                <w:szCs w:val="18"/>
              </w:rPr>
              <w:t>( PANA</w:t>
            </w:r>
            <w:r>
              <w:rPr>
                <w:sz w:val="18"/>
                <w:szCs w:val="18"/>
              </w:rPr>
              <w:t>,</w:t>
            </w:r>
            <w:r w:rsidRPr="009D6969">
              <w:rPr>
                <w:sz w:val="18"/>
                <w:szCs w:val="18"/>
              </w:rPr>
              <w:t xml:space="preserve"> Résilience, PLECO, COGERAT, PMF/FEM)</w:t>
            </w:r>
          </w:p>
        </w:tc>
        <w:tc>
          <w:tcPr>
            <w:tcW w:w="850" w:type="dxa"/>
          </w:tcPr>
          <w:p w:rsidR="00F91EE3" w:rsidRPr="008B119F" w:rsidRDefault="00F91EE3" w:rsidP="00EF64AF">
            <w:pPr>
              <w:pStyle w:val="Paragraphedeliste"/>
              <w:ind w:left="0"/>
              <w:rPr>
                <w:sz w:val="18"/>
                <w:szCs w:val="18"/>
                <w:highlight w:val="green"/>
              </w:rPr>
            </w:pPr>
            <w:proofErr w:type="spellStart"/>
            <w:r w:rsidRPr="008B119F">
              <w:rPr>
                <w:sz w:val="18"/>
                <w:szCs w:val="18"/>
                <w:highlight w:val="green"/>
              </w:rPr>
              <w:t>Xxxx</w:t>
            </w:r>
            <w:proofErr w:type="spellEnd"/>
          </w:p>
        </w:tc>
        <w:tc>
          <w:tcPr>
            <w:tcW w:w="1259" w:type="dxa"/>
          </w:tcPr>
          <w:p w:rsidR="00F91EE3" w:rsidRPr="008B119F" w:rsidRDefault="00F91EE3" w:rsidP="00EF64AF">
            <w:pPr>
              <w:pStyle w:val="Paragraphedeliste"/>
              <w:ind w:left="0"/>
              <w:rPr>
                <w:sz w:val="18"/>
                <w:szCs w:val="18"/>
              </w:rPr>
            </w:pPr>
            <w:r w:rsidRPr="008B119F">
              <w:rPr>
                <w:sz w:val="18"/>
                <w:szCs w:val="18"/>
                <w:highlight w:val="yellow"/>
              </w:rPr>
              <w:t>Xxx</w:t>
            </w:r>
          </w:p>
        </w:tc>
        <w:tc>
          <w:tcPr>
            <w:tcW w:w="1180" w:type="dxa"/>
          </w:tcPr>
          <w:p w:rsidR="00F91EE3" w:rsidRPr="008B119F" w:rsidRDefault="00F91EE3" w:rsidP="00EF64AF">
            <w:pPr>
              <w:pStyle w:val="Paragraphedeliste"/>
              <w:ind w:left="0"/>
              <w:rPr>
                <w:sz w:val="18"/>
                <w:szCs w:val="18"/>
                <w:highlight w:val="magenta"/>
              </w:rPr>
            </w:pPr>
            <w:r w:rsidRPr="008B119F">
              <w:rPr>
                <w:sz w:val="18"/>
                <w:szCs w:val="18"/>
                <w:highlight w:val="magenta"/>
              </w:rPr>
              <w:t>X</w:t>
            </w:r>
          </w:p>
        </w:tc>
        <w:tc>
          <w:tcPr>
            <w:tcW w:w="963" w:type="dxa"/>
          </w:tcPr>
          <w:p w:rsidR="00F91EE3" w:rsidRPr="008B119F" w:rsidRDefault="00F91EE3" w:rsidP="00EF64AF">
            <w:pPr>
              <w:pStyle w:val="Paragraphedeliste"/>
              <w:ind w:left="0"/>
              <w:rPr>
                <w:sz w:val="18"/>
                <w:szCs w:val="18"/>
              </w:rPr>
            </w:pPr>
            <w:proofErr w:type="spellStart"/>
            <w:r w:rsidRPr="008B119F">
              <w:rPr>
                <w:sz w:val="18"/>
                <w:szCs w:val="18"/>
                <w:highlight w:val="green"/>
              </w:rPr>
              <w:t>Xxxx</w:t>
            </w:r>
            <w:proofErr w:type="spellEnd"/>
          </w:p>
        </w:tc>
        <w:tc>
          <w:tcPr>
            <w:tcW w:w="1134" w:type="dxa"/>
          </w:tcPr>
          <w:p w:rsidR="00F91EE3" w:rsidRPr="008B119F" w:rsidRDefault="00F91EE3" w:rsidP="00EF64AF">
            <w:pPr>
              <w:pStyle w:val="Paragraphedeliste"/>
              <w:ind w:left="0"/>
              <w:rPr>
                <w:sz w:val="18"/>
                <w:szCs w:val="18"/>
              </w:rPr>
            </w:pPr>
            <w:proofErr w:type="spellStart"/>
            <w:r w:rsidRPr="008B119F">
              <w:rPr>
                <w:sz w:val="18"/>
                <w:szCs w:val="18"/>
                <w:highlight w:val="green"/>
              </w:rPr>
              <w:t>Xxxx</w:t>
            </w:r>
            <w:proofErr w:type="spellEnd"/>
          </w:p>
        </w:tc>
        <w:tc>
          <w:tcPr>
            <w:tcW w:w="993"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92" w:type="dxa"/>
          </w:tcPr>
          <w:p w:rsidR="00F91EE3" w:rsidRPr="008B119F" w:rsidRDefault="00F91EE3" w:rsidP="00EF64AF">
            <w:pPr>
              <w:pStyle w:val="Paragraphedeliste"/>
              <w:ind w:left="0"/>
              <w:rPr>
                <w:sz w:val="18"/>
                <w:szCs w:val="18"/>
              </w:rPr>
            </w:pPr>
            <w:r w:rsidRPr="008B119F">
              <w:rPr>
                <w:sz w:val="18"/>
                <w:szCs w:val="18"/>
                <w:highlight w:val="green"/>
              </w:rPr>
              <w:t>Xxx</w:t>
            </w:r>
          </w:p>
        </w:tc>
      </w:tr>
      <w:tr w:rsidR="00F91EE3" w:rsidRPr="008B119F" w:rsidTr="003F375D">
        <w:tc>
          <w:tcPr>
            <w:tcW w:w="1701" w:type="dxa"/>
          </w:tcPr>
          <w:p w:rsidR="00F91EE3" w:rsidRPr="008B119F" w:rsidRDefault="00F91EE3" w:rsidP="00EF64AF">
            <w:pPr>
              <w:pStyle w:val="Paragraphedeliste"/>
              <w:ind w:left="0"/>
              <w:rPr>
                <w:sz w:val="18"/>
                <w:szCs w:val="18"/>
              </w:rPr>
            </w:pPr>
            <w:r w:rsidRPr="008B119F">
              <w:rPr>
                <w:sz w:val="18"/>
                <w:szCs w:val="18"/>
              </w:rPr>
              <w:t xml:space="preserve">F. FEM </w:t>
            </w:r>
            <w:r w:rsidR="001B01B0" w:rsidRPr="008B119F">
              <w:rPr>
                <w:sz w:val="18"/>
                <w:szCs w:val="18"/>
              </w:rPr>
              <w:t>Micro finance</w:t>
            </w:r>
            <w:r w:rsidRPr="008B119F">
              <w:rPr>
                <w:sz w:val="18"/>
                <w:szCs w:val="18"/>
              </w:rPr>
              <w:t xml:space="preserve"> </w:t>
            </w:r>
          </w:p>
        </w:tc>
        <w:tc>
          <w:tcPr>
            <w:tcW w:w="850" w:type="dxa"/>
          </w:tcPr>
          <w:p w:rsidR="00F91EE3" w:rsidRPr="008B119F" w:rsidRDefault="00F91EE3" w:rsidP="00EF64AF">
            <w:pPr>
              <w:pStyle w:val="Paragraphedeliste"/>
              <w:ind w:left="0"/>
              <w:rPr>
                <w:sz w:val="18"/>
                <w:szCs w:val="18"/>
              </w:rPr>
            </w:pPr>
            <w:r w:rsidRPr="008B119F">
              <w:rPr>
                <w:sz w:val="18"/>
                <w:szCs w:val="18"/>
                <w:highlight w:val="cyan"/>
              </w:rPr>
              <w:t>Xx</w:t>
            </w:r>
          </w:p>
        </w:tc>
        <w:tc>
          <w:tcPr>
            <w:tcW w:w="1259" w:type="dxa"/>
          </w:tcPr>
          <w:p w:rsidR="00F91EE3" w:rsidRPr="008B119F" w:rsidRDefault="00F91EE3" w:rsidP="00EF64AF">
            <w:pPr>
              <w:pStyle w:val="Paragraphedeliste"/>
              <w:ind w:left="0"/>
              <w:rPr>
                <w:sz w:val="18"/>
                <w:szCs w:val="18"/>
              </w:rPr>
            </w:pPr>
            <w:r w:rsidRPr="008B119F">
              <w:rPr>
                <w:sz w:val="18"/>
                <w:szCs w:val="18"/>
              </w:rPr>
              <w:t>X</w:t>
            </w:r>
          </w:p>
        </w:tc>
        <w:tc>
          <w:tcPr>
            <w:tcW w:w="1180"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63"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1134"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93" w:type="dxa"/>
          </w:tcPr>
          <w:p w:rsidR="00F91EE3" w:rsidRPr="008B119F" w:rsidRDefault="00F91EE3" w:rsidP="00EF64AF">
            <w:pPr>
              <w:pStyle w:val="Paragraphedeliste"/>
              <w:ind w:left="0"/>
              <w:rPr>
                <w:sz w:val="18"/>
                <w:szCs w:val="18"/>
                <w:highlight w:val="cyan"/>
              </w:rPr>
            </w:pPr>
            <w:r w:rsidRPr="008B119F">
              <w:rPr>
                <w:sz w:val="18"/>
                <w:szCs w:val="18"/>
                <w:highlight w:val="cyan"/>
              </w:rPr>
              <w:t>Xx</w:t>
            </w:r>
          </w:p>
        </w:tc>
        <w:tc>
          <w:tcPr>
            <w:tcW w:w="992" w:type="dxa"/>
          </w:tcPr>
          <w:p w:rsidR="00F91EE3" w:rsidRPr="008B119F" w:rsidRDefault="008B119F" w:rsidP="00EF64AF">
            <w:pPr>
              <w:pStyle w:val="Paragraphedeliste"/>
              <w:ind w:left="0"/>
              <w:rPr>
                <w:sz w:val="18"/>
                <w:szCs w:val="18"/>
              </w:rPr>
            </w:pPr>
            <w:r w:rsidRPr="008B119F">
              <w:rPr>
                <w:sz w:val="18"/>
                <w:szCs w:val="18"/>
              </w:rPr>
              <w:t>X</w:t>
            </w:r>
          </w:p>
        </w:tc>
      </w:tr>
    </w:tbl>
    <w:p w:rsidR="00521C84" w:rsidRPr="00FF3C84" w:rsidRDefault="00521C84" w:rsidP="00521C84">
      <w:pPr>
        <w:pStyle w:val="Paragraphedeliste"/>
        <w:ind w:left="284"/>
        <w:rPr>
          <w:sz w:val="16"/>
          <w:szCs w:val="16"/>
        </w:rPr>
      </w:pPr>
      <w:r>
        <w:rPr>
          <w:b/>
          <w:sz w:val="16"/>
          <w:szCs w:val="16"/>
        </w:rPr>
        <w:t xml:space="preserve">                                                                                                                                                                                                                                                                        </w:t>
      </w:r>
      <w:r w:rsidRPr="00521C84">
        <w:rPr>
          <w:b/>
          <w:sz w:val="16"/>
          <w:szCs w:val="16"/>
        </w:rPr>
        <w:t>X</w:t>
      </w:r>
      <w:r w:rsidRPr="00FF3C84">
        <w:rPr>
          <w:sz w:val="16"/>
          <w:szCs w:val="16"/>
        </w:rPr>
        <w:t xml:space="preserve"> </w:t>
      </w:r>
      <w:r>
        <w:rPr>
          <w:sz w:val="16"/>
          <w:szCs w:val="16"/>
        </w:rPr>
        <w:t xml:space="preserve"> faible à trè</w:t>
      </w:r>
      <w:r w:rsidRPr="00FF3C84">
        <w:rPr>
          <w:sz w:val="16"/>
          <w:szCs w:val="16"/>
        </w:rPr>
        <w:t>s faible</w:t>
      </w:r>
      <w:r>
        <w:rPr>
          <w:sz w:val="16"/>
          <w:szCs w:val="16"/>
        </w:rPr>
        <w:t xml:space="preserve"> ; </w:t>
      </w:r>
      <w:r w:rsidRPr="00521C84">
        <w:rPr>
          <w:b/>
          <w:sz w:val="16"/>
          <w:szCs w:val="16"/>
        </w:rPr>
        <w:t>XX</w:t>
      </w:r>
      <w:r w:rsidRPr="00FF3C84">
        <w:rPr>
          <w:sz w:val="16"/>
          <w:szCs w:val="16"/>
        </w:rPr>
        <w:t xml:space="preserve"> faible à moyen</w:t>
      </w:r>
      <w:r>
        <w:rPr>
          <w:sz w:val="16"/>
          <w:szCs w:val="16"/>
        </w:rPr>
        <w:t xml:space="preserve"> ; </w:t>
      </w:r>
      <w:r w:rsidRPr="00521C84">
        <w:rPr>
          <w:b/>
          <w:sz w:val="16"/>
          <w:szCs w:val="16"/>
        </w:rPr>
        <w:t>Xxx</w:t>
      </w:r>
      <w:r w:rsidRPr="00FF3C84">
        <w:rPr>
          <w:sz w:val="16"/>
          <w:szCs w:val="16"/>
        </w:rPr>
        <w:t xml:space="preserve"> moyen à fort</w:t>
      </w:r>
      <w:r>
        <w:rPr>
          <w:sz w:val="16"/>
          <w:szCs w:val="16"/>
        </w:rPr>
        <w:t xml:space="preserve"> ; </w:t>
      </w:r>
      <w:proofErr w:type="spellStart"/>
      <w:r w:rsidRPr="00521C84">
        <w:rPr>
          <w:b/>
          <w:sz w:val="16"/>
          <w:szCs w:val="16"/>
        </w:rPr>
        <w:t>Xxxx</w:t>
      </w:r>
      <w:proofErr w:type="spellEnd"/>
      <w:r>
        <w:rPr>
          <w:sz w:val="16"/>
          <w:szCs w:val="16"/>
        </w:rPr>
        <w:t xml:space="preserve"> fort à trè</w:t>
      </w:r>
      <w:r w:rsidRPr="00FF3C84">
        <w:rPr>
          <w:sz w:val="16"/>
          <w:szCs w:val="16"/>
        </w:rPr>
        <w:t>s fort</w:t>
      </w:r>
    </w:p>
    <w:p w:rsidR="000B42F3" w:rsidRPr="00D82CA1" w:rsidRDefault="000B42F3" w:rsidP="000B42F3">
      <w:pPr>
        <w:rPr>
          <w:b/>
          <w:sz w:val="24"/>
          <w:szCs w:val="24"/>
        </w:rPr>
      </w:pPr>
      <w:r w:rsidRPr="00D82CA1">
        <w:rPr>
          <w:b/>
          <w:sz w:val="24"/>
          <w:szCs w:val="24"/>
        </w:rPr>
        <w:t>III.2.</w:t>
      </w:r>
      <w:r w:rsidR="00B01C94" w:rsidRPr="00D82CA1">
        <w:rPr>
          <w:b/>
          <w:sz w:val="24"/>
          <w:szCs w:val="24"/>
        </w:rPr>
        <w:t xml:space="preserve">  Efficacité de l’effet</w:t>
      </w:r>
    </w:p>
    <w:p w:rsidR="00CC594A" w:rsidRPr="00E37B65" w:rsidRDefault="00CC594A" w:rsidP="00E37B65">
      <w:pPr>
        <w:shd w:val="clear" w:color="auto" w:fill="C4BC96" w:themeFill="background2" w:themeFillShade="BF"/>
        <w:rPr>
          <w:sz w:val="20"/>
          <w:szCs w:val="20"/>
        </w:rPr>
      </w:pPr>
      <w:r w:rsidRPr="00E37B65">
        <w:rPr>
          <w:bCs/>
          <w:sz w:val="20"/>
          <w:szCs w:val="20"/>
        </w:rPr>
        <w:t>« L’efficacité</w:t>
      </w:r>
      <w:r w:rsidRPr="00E37B65">
        <w:rPr>
          <w:b/>
          <w:bCs/>
          <w:sz w:val="20"/>
          <w:szCs w:val="20"/>
        </w:rPr>
        <w:t xml:space="preserve"> </w:t>
      </w:r>
      <w:r w:rsidRPr="00E37B65">
        <w:rPr>
          <w:sz w:val="20"/>
          <w:szCs w:val="20"/>
        </w:rPr>
        <w:t xml:space="preserve">est la </w:t>
      </w:r>
      <w:r w:rsidRPr="00E37B65">
        <w:rPr>
          <w:b/>
          <w:i/>
          <w:sz w:val="20"/>
          <w:szCs w:val="20"/>
        </w:rPr>
        <w:t xml:space="preserve">mesure du niveau de réalisation des résultats </w:t>
      </w:r>
      <w:r w:rsidRPr="00E37B65">
        <w:rPr>
          <w:sz w:val="20"/>
          <w:szCs w:val="20"/>
        </w:rPr>
        <w:t xml:space="preserve">(produits ou effets) escomptés d’une initiative donnée ou la mesure </w:t>
      </w:r>
      <w:r w:rsidRPr="00E37B65">
        <w:rPr>
          <w:b/>
          <w:i/>
          <w:sz w:val="20"/>
          <w:szCs w:val="20"/>
        </w:rPr>
        <w:t>des progrès réalisés</w:t>
      </w:r>
      <w:r w:rsidRPr="00E37B65">
        <w:rPr>
          <w:sz w:val="20"/>
          <w:szCs w:val="20"/>
        </w:rPr>
        <w:t xml:space="preserve"> pour l’atteinte des produits ou effets. L’appréciation de l’efficacité des effets des évaluations se penchera plus </w:t>
      </w:r>
      <w:r w:rsidRPr="00E37B65">
        <w:rPr>
          <w:b/>
          <w:i/>
          <w:sz w:val="20"/>
          <w:szCs w:val="20"/>
        </w:rPr>
        <w:t>sur l’examen des contributions</w:t>
      </w:r>
      <w:r w:rsidRPr="00E37B65">
        <w:rPr>
          <w:sz w:val="20"/>
          <w:szCs w:val="20"/>
        </w:rPr>
        <w:t xml:space="preserve"> </w:t>
      </w:r>
      <w:r w:rsidRPr="00E37B65">
        <w:rPr>
          <w:b/>
          <w:i/>
          <w:sz w:val="20"/>
          <w:szCs w:val="20"/>
        </w:rPr>
        <w:t>apportées par le PNUD et par d’autres partenaire</w:t>
      </w:r>
      <w:r w:rsidRPr="00E37B65">
        <w:rPr>
          <w:sz w:val="20"/>
          <w:szCs w:val="20"/>
        </w:rPr>
        <w:t>s à la réalisation des effets escomptés ».</w:t>
      </w:r>
    </w:p>
    <w:p w:rsidR="00B63B30" w:rsidRDefault="00B63B30" w:rsidP="00A45514">
      <w:pPr>
        <w:jc w:val="both"/>
        <w:rPr>
          <w:sz w:val="24"/>
          <w:szCs w:val="24"/>
        </w:rPr>
      </w:pPr>
      <w:r>
        <w:rPr>
          <w:sz w:val="24"/>
          <w:szCs w:val="24"/>
        </w:rPr>
        <w:t>Le document cadre du programme a</w:t>
      </w:r>
      <w:r w:rsidR="00F91B93">
        <w:rPr>
          <w:sz w:val="24"/>
          <w:szCs w:val="24"/>
        </w:rPr>
        <w:t xml:space="preserve"> </w:t>
      </w:r>
      <w:r>
        <w:rPr>
          <w:sz w:val="24"/>
          <w:szCs w:val="24"/>
        </w:rPr>
        <w:t xml:space="preserve">identifié un certain nombre d’indicateurs cibles pour l’effet. Nous passons en revue ce tableau avant d’analyser dans le détail les résultats </w:t>
      </w:r>
      <w:r w:rsidR="00D055F3">
        <w:rPr>
          <w:sz w:val="24"/>
          <w:szCs w:val="24"/>
        </w:rPr>
        <w:t>en faisant la séparation entre le niveau stratégique et re</w:t>
      </w:r>
      <w:r w:rsidR="00A45514">
        <w:rPr>
          <w:sz w:val="24"/>
          <w:szCs w:val="24"/>
        </w:rPr>
        <w:t>nforcement de capacités et le niv</w:t>
      </w:r>
      <w:r w:rsidR="00D055F3">
        <w:rPr>
          <w:sz w:val="24"/>
          <w:szCs w:val="24"/>
        </w:rPr>
        <w:t>eau opérationnel mais aussi entre le programme dans sa globalité par rapport à l’effet et les projets pris individuel</w:t>
      </w:r>
      <w:r w:rsidR="00A45514">
        <w:rPr>
          <w:sz w:val="24"/>
          <w:szCs w:val="24"/>
        </w:rPr>
        <w:t>l</w:t>
      </w:r>
      <w:r w:rsidR="00D055F3">
        <w:rPr>
          <w:sz w:val="24"/>
          <w:szCs w:val="24"/>
        </w:rPr>
        <w: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83"/>
        <w:gridCol w:w="3683"/>
      </w:tblGrid>
      <w:tr w:rsidR="00D055F3" w:rsidRPr="00A71BA5" w:rsidTr="003F375D">
        <w:tc>
          <w:tcPr>
            <w:tcW w:w="1812" w:type="dxa"/>
          </w:tcPr>
          <w:p w:rsidR="00D055F3" w:rsidRPr="00A71BA5" w:rsidRDefault="00D055F3" w:rsidP="00D055F3">
            <w:pPr>
              <w:rPr>
                <w:rStyle w:val="lev"/>
                <w:sz w:val="20"/>
                <w:szCs w:val="20"/>
              </w:rPr>
            </w:pPr>
            <w:r w:rsidRPr="00A71BA5">
              <w:rPr>
                <w:sz w:val="20"/>
                <w:szCs w:val="20"/>
              </w:rPr>
              <w:t>Effet UNDAF</w:t>
            </w:r>
          </w:p>
        </w:tc>
        <w:tc>
          <w:tcPr>
            <w:tcW w:w="3683" w:type="dxa"/>
          </w:tcPr>
          <w:p w:rsidR="00D055F3" w:rsidRPr="00A71BA5" w:rsidRDefault="00D055F3" w:rsidP="00D055F3">
            <w:pPr>
              <w:rPr>
                <w:rStyle w:val="lev"/>
                <w:b w:val="0"/>
                <w:bCs w:val="0"/>
                <w:sz w:val="20"/>
                <w:szCs w:val="20"/>
              </w:rPr>
            </w:pPr>
            <w:r w:rsidRPr="00A71BA5">
              <w:rPr>
                <w:b/>
                <w:sz w:val="20"/>
                <w:szCs w:val="20"/>
              </w:rPr>
              <w:t>D’ici 2013, les populations vulnérables améliorent leur sécurité alimentaire, contribuent à la gestion durable des ressources naturelles et diversifient leurs sources de revenu</w:t>
            </w:r>
          </w:p>
        </w:tc>
        <w:tc>
          <w:tcPr>
            <w:tcW w:w="3683" w:type="dxa"/>
          </w:tcPr>
          <w:p w:rsidR="00D055F3" w:rsidRPr="00A71BA5" w:rsidRDefault="00761E4F" w:rsidP="00D055F3">
            <w:pPr>
              <w:rPr>
                <w:b/>
                <w:sz w:val="20"/>
                <w:szCs w:val="20"/>
              </w:rPr>
            </w:pPr>
            <w:r w:rsidRPr="00A71BA5">
              <w:rPr>
                <w:b/>
                <w:sz w:val="20"/>
                <w:szCs w:val="20"/>
              </w:rPr>
              <w:t>O</w:t>
            </w:r>
            <w:r w:rsidR="00D055F3" w:rsidRPr="00A71BA5">
              <w:rPr>
                <w:b/>
                <w:sz w:val="20"/>
                <w:szCs w:val="20"/>
              </w:rPr>
              <w:t>bservations</w:t>
            </w:r>
          </w:p>
        </w:tc>
      </w:tr>
      <w:tr w:rsidR="00D055F3" w:rsidRPr="00A71BA5" w:rsidTr="003F375D">
        <w:tc>
          <w:tcPr>
            <w:tcW w:w="1812" w:type="dxa"/>
            <w:vMerge w:val="restart"/>
          </w:tcPr>
          <w:p w:rsidR="00D055F3" w:rsidRPr="00A71BA5" w:rsidRDefault="00D055F3" w:rsidP="00D055F3">
            <w:pPr>
              <w:rPr>
                <w:rStyle w:val="lev"/>
                <w:sz w:val="20"/>
                <w:szCs w:val="20"/>
              </w:rPr>
            </w:pPr>
            <w:r w:rsidRPr="00A71BA5">
              <w:rPr>
                <w:sz w:val="20"/>
                <w:szCs w:val="20"/>
              </w:rPr>
              <w:t>Effet : Cible en fin de Programme Pays</w:t>
            </w:r>
          </w:p>
          <w:p w:rsidR="00D055F3" w:rsidRPr="00A71BA5" w:rsidRDefault="00D055F3" w:rsidP="00D055F3">
            <w:pPr>
              <w:rPr>
                <w:sz w:val="20"/>
                <w:szCs w:val="20"/>
              </w:rPr>
            </w:pPr>
            <w:r w:rsidRPr="00A71BA5">
              <w:rPr>
                <w:sz w:val="20"/>
                <w:szCs w:val="20"/>
              </w:rPr>
              <w:t>Effet : Indicateurs performance</w:t>
            </w:r>
          </w:p>
          <w:p w:rsidR="00D055F3" w:rsidRPr="00A71BA5" w:rsidRDefault="00D055F3" w:rsidP="00D055F3">
            <w:pPr>
              <w:rPr>
                <w:rStyle w:val="lev"/>
                <w:sz w:val="20"/>
                <w:szCs w:val="20"/>
              </w:rPr>
            </w:pPr>
          </w:p>
        </w:tc>
        <w:tc>
          <w:tcPr>
            <w:tcW w:w="3683" w:type="dxa"/>
          </w:tcPr>
          <w:p w:rsidR="00D055F3" w:rsidRPr="00A71BA5" w:rsidRDefault="00D055F3" w:rsidP="00D055F3">
            <w:pPr>
              <w:rPr>
                <w:rStyle w:val="lev"/>
                <w:sz w:val="20"/>
                <w:szCs w:val="20"/>
              </w:rPr>
            </w:pPr>
            <w:r w:rsidRPr="00A71BA5">
              <w:rPr>
                <w:sz w:val="20"/>
                <w:szCs w:val="20"/>
              </w:rPr>
              <w:t>Ressources matérielles et financières sont mobilisées pour la mise en œuvre des conventions post-Rio en particulier avec le FEM</w:t>
            </w:r>
          </w:p>
        </w:tc>
        <w:tc>
          <w:tcPr>
            <w:tcW w:w="3683" w:type="dxa"/>
          </w:tcPr>
          <w:p w:rsidR="00D055F3" w:rsidRPr="00A71BA5" w:rsidRDefault="00D055F3" w:rsidP="00D055F3">
            <w:pPr>
              <w:rPr>
                <w:sz w:val="20"/>
                <w:szCs w:val="20"/>
              </w:rPr>
            </w:pPr>
            <w:r w:rsidRPr="00A71BA5">
              <w:rPr>
                <w:sz w:val="20"/>
                <w:szCs w:val="20"/>
              </w:rPr>
              <w:t>Niveau stratégique et renforcement des capacités. Résultat largement mais cet indicateur qu</w:t>
            </w:r>
            <w:r w:rsidR="00761E4F" w:rsidRPr="00A71BA5">
              <w:rPr>
                <w:sz w:val="20"/>
                <w:szCs w:val="20"/>
              </w:rPr>
              <w:t>alitatif est trop vague et ne ré</w:t>
            </w:r>
            <w:r w:rsidRPr="00A71BA5">
              <w:rPr>
                <w:sz w:val="20"/>
                <w:szCs w:val="20"/>
              </w:rPr>
              <w:t xml:space="preserve">pond </w:t>
            </w:r>
            <w:r w:rsidR="00761E4F" w:rsidRPr="00A71BA5">
              <w:rPr>
                <w:sz w:val="20"/>
                <w:szCs w:val="20"/>
              </w:rPr>
              <w:t xml:space="preserve">pas </w:t>
            </w:r>
            <w:r w:rsidRPr="00A71BA5">
              <w:rPr>
                <w:sz w:val="20"/>
                <w:szCs w:val="20"/>
              </w:rPr>
              <w:t>aux critères de SMART</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rStyle w:val="lev"/>
                <w:sz w:val="20"/>
                <w:szCs w:val="20"/>
              </w:rPr>
            </w:pPr>
            <w:r w:rsidRPr="00A71BA5">
              <w:rPr>
                <w:sz w:val="20"/>
                <w:szCs w:val="20"/>
              </w:rPr>
              <w:t>L’exécution des projets de lutte contre la dégradation des terres, de l’adaptation et l’atténuation des effets du changement climatique,   et de la préservation de la biodiversité sous financement FEM est assurée</w:t>
            </w:r>
          </w:p>
        </w:tc>
        <w:tc>
          <w:tcPr>
            <w:tcW w:w="3683" w:type="dxa"/>
          </w:tcPr>
          <w:p w:rsidR="00D055F3" w:rsidRPr="00A71BA5" w:rsidRDefault="00D055F3" w:rsidP="00D055F3">
            <w:pPr>
              <w:rPr>
                <w:sz w:val="20"/>
                <w:szCs w:val="20"/>
              </w:rPr>
            </w:pPr>
            <w:r w:rsidRPr="00A71BA5">
              <w:rPr>
                <w:sz w:val="20"/>
                <w:szCs w:val="20"/>
              </w:rPr>
              <w:t>Niveau opérationnel mais l’absence de cibles en termes de montants rend difficile l’évaluation des écarts. Par ailleurs la li</w:t>
            </w:r>
            <w:r w:rsidR="00761E4F" w:rsidRPr="00A71BA5">
              <w:rPr>
                <w:sz w:val="20"/>
                <w:szCs w:val="20"/>
              </w:rPr>
              <w:t>mitation au seul FEM pose problè</w:t>
            </w:r>
            <w:r w:rsidRPr="00A71BA5">
              <w:rPr>
                <w:sz w:val="20"/>
                <w:szCs w:val="20"/>
              </w:rPr>
              <w:t>me par rapport au mandat de mobilisation des ressources.</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rStyle w:val="lev"/>
                <w:sz w:val="20"/>
                <w:szCs w:val="20"/>
              </w:rPr>
            </w:pPr>
            <w:r w:rsidRPr="00A71BA5">
              <w:rPr>
                <w:sz w:val="20"/>
                <w:szCs w:val="20"/>
              </w:rPr>
              <w:t xml:space="preserve">Le Niger est appuyé dans la préparation des rapports nationaux/communications nationales sur la biodiversité, le changement climatique et la dégradation </w:t>
            </w:r>
            <w:r w:rsidRPr="00A71BA5">
              <w:rPr>
                <w:sz w:val="20"/>
                <w:szCs w:val="20"/>
              </w:rPr>
              <w:lastRenderedPageBreak/>
              <w:t>des terres</w:t>
            </w:r>
          </w:p>
        </w:tc>
        <w:tc>
          <w:tcPr>
            <w:tcW w:w="3683" w:type="dxa"/>
          </w:tcPr>
          <w:p w:rsidR="00D055F3" w:rsidRPr="00A71BA5" w:rsidRDefault="00D055F3" w:rsidP="00D055F3">
            <w:pPr>
              <w:rPr>
                <w:sz w:val="20"/>
                <w:szCs w:val="20"/>
              </w:rPr>
            </w:pPr>
            <w:r w:rsidRPr="00A71BA5">
              <w:rPr>
                <w:sz w:val="20"/>
                <w:szCs w:val="20"/>
              </w:rPr>
              <w:lastRenderedPageBreak/>
              <w:t xml:space="preserve">Niveau stratégique et renforcement des capacités. Résultat largement mais cet indicateur qualitatif est trop vague et ne </w:t>
            </w:r>
            <w:r w:rsidR="001B01B0" w:rsidRPr="00A71BA5">
              <w:rPr>
                <w:sz w:val="20"/>
                <w:szCs w:val="20"/>
              </w:rPr>
              <w:t>répond</w:t>
            </w:r>
            <w:r w:rsidRPr="00A71BA5">
              <w:rPr>
                <w:sz w:val="20"/>
                <w:szCs w:val="20"/>
              </w:rPr>
              <w:t xml:space="preserve"> aux critères de SMART</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rStyle w:val="lev"/>
                <w:sz w:val="20"/>
                <w:szCs w:val="20"/>
              </w:rPr>
            </w:pPr>
            <w:r w:rsidRPr="00A71BA5">
              <w:rPr>
                <w:sz w:val="20"/>
                <w:szCs w:val="20"/>
              </w:rPr>
              <w:t>Le Niger est appuyé dans la préparation et l’opérationnalisation des Documents de stratégie nationale et des plans d’actions pour la conservation et la valorisation de la faune, et l’accès aux services énergétiques modernes</w:t>
            </w:r>
          </w:p>
        </w:tc>
        <w:tc>
          <w:tcPr>
            <w:tcW w:w="3683" w:type="dxa"/>
          </w:tcPr>
          <w:p w:rsidR="00D055F3" w:rsidRPr="00A71BA5" w:rsidRDefault="00D055F3" w:rsidP="00D055F3">
            <w:pPr>
              <w:rPr>
                <w:sz w:val="20"/>
                <w:szCs w:val="20"/>
              </w:rPr>
            </w:pPr>
            <w:r w:rsidRPr="00A71BA5">
              <w:rPr>
                <w:sz w:val="20"/>
                <w:szCs w:val="20"/>
              </w:rPr>
              <w:t>Niveau stratégique et renforcement des capacités. Résultat largement atteint mais cet indicateur quali</w:t>
            </w:r>
            <w:r w:rsidR="00761E4F" w:rsidRPr="00A71BA5">
              <w:rPr>
                <w:sz w:val="20"/>
                <w:szCs w:val="20"/>
              </w:rPr>
              <w:t>tatif est trop vague et ne ré</w:t>
            </w:r>
            <w:r w:rsidRPr="00A71BA5">
              <w:rPr>
                <w:sz w:val="20"/>
                <w:szCs w:val="20"/>
              </w:rPr>
              <w:t xml:space="preserve">pond </w:t>
            </w:r>
            <w:r w:rsidR="00761E4F" w:rsidRPr="00A71BA5">
              <w:rPr>
                <w:sz w:val="20"/>
                <w:szCs w:val="20"/>
              </w:rPr>
              <w:t xml:space="preserve">pas </w:t>
            </w:r>
            <w:r w:rsidRPr="00A71BA5">
              <w:rPr>
                <w:sz w:val="20"/>
                <w:szCs w:val="20"/>
              </w:rPr>
              <w:t>aux critères de SMART. Le terme « appuyé » ne rend pas compte d’un résultat mais d’une activité.</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L’utilisation du SIG est promue au sein des structures nationales en charge de l’analyse, la planification et la gestion des ressources hydriques</w:t>
            </w:r>
          </w:p>
        </w:tc>
        <w:tc>
          <w:tcPr>
            <w:tcW w:w="3683" w:type="dxa"/>
          </w:tcPr>
          <w:p w:rsidR="00D055F3" w:rsidRPr="00A71BA5" w:rsidRDefault="00D055F3" w:rsidP="006E03F2">
            <w:pPr>
              <w:autoSpaceDE w:val="0"/>
              <w:autoSpaceDN w:val="0"/>
              <w:adjustRightInd w:val="0"/>
              <w:rPr>
                <w:sz w:val="20"/>
                <w:szCs w:val="20"/>
              </w:rPr>
            </w:pPr>
            <w:r w:rsidRPr="00A71BA5">
              <w:rPr>
                <w:sz w:val="20"/>
                <w:szCs w:val="20"/>
              </w:rPr>
              <w:t>Niveau stratégique et renforcement des capacités.</w:t>
            </w:r>
            <w:r w:rsidR="00761E4F" w:rsidRPr="00A71BA5">
              <w:rPr>
                <w:sz w:val="20"/>
                <w:szCs w:val="20"/>
              </w:rPr>
              <w:t xml:space="preserve"> </w:t>
            </w:r>
            <w:r w:rsidRPr="00A71BA5">
              <w:rPr>
                <w:sz w:val="20"/>
                <w:szCs w:val="20"/>
              </w:rPr>
              <w:t>Cet indicateur qu</w:t>
            </w:r>
            <w:r w:rsidR="00761E4F" w:rsidRPr="00A71BA5">
              <w:rPr>
                <w:sz w:val="20"/>
                <w:szCs w:val="20"/>
              </w:rPr>
              <w:t>alitatif est trop vague et ne ré</w:t>
            </w:r>
            <w:r w:rsidRPr="00A71BA5">
              <w:rPr>
                <w:sz w:val="20"/>
                <w:szCs w:val="20"/>
              </w:rPr>
              <w:t xml:space="preserve">pond </w:t>
            </w:r>
            <w:r w:rsidR="00761E4F" w:rsidRPr="00A71BA5">
              <w:rPr>
                <w:sz w:val="20"/>
                <w:szCs w:val="20"/>
              </w:rPr>
              <w:t xml:space="preserve">pas </w:t>
            </w:r>
            <w:r w:rsidRPr="00A71BA5">
              <w:rPr>
                <w:sz w:val="20"/>
                <w:szCs w:val="20"/>
              </w:rPr>
              <w:t xml:space="preserve">aux critères de SMART. Nous n’avons pas pu </w:t>
            </w:r>
            <w:r w:rsidR="00761E4F" w:rsidRPr="00A71BA5">
              <w:rPr>
                <w:sz w:val="20"/>
                <w:szCs w:val="20"/>
              </w:rPr>
              <w:t>vérifier</w:t>
            </w:r>
            <w:r w:rsidRPr="00A71BA5">
              <w:rPr>
                <w:sz w:val="20"/>
                <w:szCs w:val="20"/>
              </w:rPr>
              <w:t xml:space="preserve"> l’effectivité de l’activité, encore moins du résultat.</w:t>
            </w:r>
            <w:r w:rsidR="006E03F2" w:rsidRPr="00A71BA5">
              <w:rPr>
                <w:sz w:val="20"/>
                <w:szCs w:val="20"/>
              </w:rPr>
              <w:t xml:space="preserve"> Toutefois, selon les rapports d’évaluation, le Développement du Système d’information géographique du Niger (SIGNER), centré sur la gestion des ressources en eau, est réalisé ainsi que l’élaboration et l’adoption des textes réglementaires.</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Le PNUD assume la fonction de Chef de file des PTF pour l’environnement et facilite l’animation des cadres de concertation sur l’environnement</w:t>
            </w:r>
          </w:p>
        </w:tc>
        <w:tc>
          <w:tcPr>
            <w:tcW w:w="3683" w:type="dxa"/>
          </w:tcPr>
          <w:p w:rsidR="00D055F3" w:rsidRPr="00A71BA5" w:rsidRDefault="00D055F3" w:rsidP="00D055F3">
            <w:pPr>
              <w:rPr>
                <w:sz w:val="20"/>
                <w:szCs w:val="20"/>
              </w:rPr>
            </w:pPr>
            <w:r w:rsidRPr="00A71BA5">
              <w:rPr>
                <w:sz w:val="20"/>
                <w:szCs w:val="20"/>
              </w:rPr>
              <w:t xml:space="preserve">Niveau stratégique Résultat largement </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Mobilisation de ressources et  promotion de partenariats soutenue pour la mise en œuvre des conventions post-Rio en particulier avec le FEM</w:t>
            </w:r>
          </w:p>
        </w:tc>
        <w:tc>
          <w:tcPr>
            <w:tcW w:w="3683" w:type="dxa"/>
          </w:tcPr>
          <w:p w:rsidR="00D055F3" w:rsidRPr="00A71BA5" w:rsidRDefault="00D055F3" w:rsidP="00D055F3">
            <w:pPr>
              <w:rPr>
                <w:sz w:val="20"/>
                <w:szCs w:val="20"/>
              </w:rPr>
            </w:pPr>
            <w:r w:rsidRPr="00A71BA5">
              <w:rPr>
                <w:sz w:val="20"/>
                <w:szCs w:val="20"/>
              </w:rPr>
              <w:t>La formulation n’est pas conforme et le contenu est proche du premier indicateur</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Appui pour la préparation des rapports nationaux/communications nationales sur la biodiversité, le changement climatique et la dégradation des terres</w:t>
            </w:r>
          </w:p>
        </w:tc>
        <w:tc>
          <w:tcPr>
            <w:tcW w:w="3683" w:type="dxa"/>
          </w:tcPr>
          <w:p w:rsidR="00D055F3" w:rsidRPr="00A71BA5" w:rsidRDefault="00D055F3" w:rsidP="00D055F3">
            <w:pPr>
              <w:rPr>
                <w:sz w:val="20"/>
                <w:szCs w:val="20"/>
              </w:rPr>
            </w:pPr>
            <w:r w:rsidRPr="00A71BA5">
              <w:rPr>
                <w:sz w:val="20"/>
                <w:szCs w:val="20"/>
              </w:rPr>
              <w:t>Niveau stratégique et renforcement des capacités. Résultat largement atteint mais cet indicateur qu</w:t>
            </w:r>
            <w:r w:rsidR="00A45514" w:rsidRPr="00A71BA5">
              <w:rPr>
                <w:sz w:val="20"/>
                <w:szCs w:val="20"/>
              </w:rPr>
              <w:t>alitatif est trop vague et ne ré</w:t>
            </w:r>
            <w:r w:rsidRPr="00A71BA5">
              <w:rPr>
                <w:sz w:val="20"/>
                <w:szCs w:val="20"/>
              </w:rPr>
              <w:t>pond aux critères de SMART</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Exécution des projets de lutte contre la dégradation des terres, de l’adaptation et l’atténuation des effets du changement climatique,   et de la préservation de la biodiversité sous financement FEM est assurée</w:t>
            </w:r>
          </w:p>
        </w:tc>
        <w:tc>
          <w:tcPr>
            <w:tcW w:w="3683" w:type="dxa"/>
          </w:tcPr>
          <w:p w:rsidR="00D055F3" w:rsidRPr="00A71BA5" w:rsidRDefault="00D055F3" w:rsidP="00D055F3">
            <w:pPr>
              <w:rPr>
                <w:sz w:val="20"/>
                <w:szCs w:val="20"/>
              </w:rPr>
            </w:pPr>
            <w:r w:rsidRPr="00A71BA5">
              <w:rPr>
                <w:sz w:val="20"/>
                <w:szCs w:val="20"/>
              </w:rPr>
              <w:t>Niveau opérationnel. Tel qu</w:t>
            </w:r>
            <w:r w:rsidR="00A45514" w:rsidRPr="00A71BA5">
              <w:rPr>
                <w:sz w:val="20"/>
                <w:szCs w:val="20"/>
              </w:rPr>
              <w:t>e formulé l’indicateur ne peut ê</w:t>
            </w:r>
            <w:r w:rsidRPr="00A71BA5">
              <w:rPr>
                <w:sz w:val="20"/>
                <w:szCs w:val="20"/>
              </w:rPr>
              <w:t>tre évaluée</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Modèle de Gestion Intégrée des Ressources en eau et SIGNER intégrés dans le cadre du Plan d’Action National pour la Gestion Intégrée des Ressources en Eau (PANGIRE)</w:t>
            </w:r>
          </w:p>
        </w:tc>
        <w:tc>
          <w:tcPr>
            <w:tcW w:w="3683" w:type="dxa"/>
          </w:tcPr>
          <w:p w:rsidR="00D055F3" w:rsidRPr="00A71BA5" w:rsidRDefault="00D055F3" w:rsidP="00D055F3">
            <w:pPr>
              <w:rPr>
                <w:sz w:val="20"/>
                <w:szCs w:val="20"/>
              </w:rPr>
            </w:pPr>
            <w:r w:rsidRPr="00A71BA5">
              <w:rPr>
                <w:sz w:val="20"/>
                <w:szCs w:val="20"/>
              </w:rPr>
              <w:t xml:space="preserve">Niveau stratégique Résultat n’a </w:t>
            </w:r>
            <w:r w:rsidR="00973C59">
              <w:rPr>
                <w:sz w:val="20"/>
                <w:szCs w:val="20"/>
              </w:rPr>
              <w:t xml:space="preserve"> pas </w:t>
            </w:r>
            <w:r w:rsidR="00A45514" w:rsidRPr="00A71BA5">
              <w:rPr>
                <w:sz w:val="20"/>
                <w:szCs w:val="20"/>
              </w:rPr>
              <w:t xml:space="preserve">été </w:t>
            </w:r>
            <w:r w:rsidR="00761E4F" w:rsidRPr="00A71BA5">
              <w:rPr>
                <w:sz w:val="20"/>
                <w:szCs w:val="20"/>
              </w:rPr>
              <w:t xml:space="preserve"> </w:t>
            </w:r>
            <w:r w:rsidR="00A45514" w:rsidRPr="00A71BA5">
              <w:rPr>
                <w:sz w:val="20"/>
                <w:szCs w:val="20"/>
              </w:rPr>
              <w:t>vé</w:t>
            </w:r>
            <w:r w:rsidRPr="00A71BA5">
              <w:rPr>
                <w:sz w:val="20"/>
                <w:szCs w:val="20"/>
              </w:rPr>
              <w:t>rifié</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 xml:space="preserve">Préparation et opérationnalisation des </w:t>
            </w:r>
            <w:r w:rsidRPr="00A71BA5">
              <w:rPr>
                <w:sz w:val="20"/>
                <w:szCs w:val="20"/>
              </w:rPr>
              <w:lastRenderedPageBreak/>
              <w:t>Documents de stratégie nationale et des plans d’actions pour la conservation et la valorisation de la faune, l’accès aux services énergétiques modernes</w:t>
            </w:r>
          </w:p>
        </w:tc>
        <w:tc>
          <w:tcPr>
            <w:tcW w:w="3683" w:type="dxa"/>
          </w:tcPr>
          <w:p w:rsidR="00D055F3" w:rsidRPr="00A71BA5" w:rsidRDefault="00D055F3" w:rsidP="00D055F3">
            <w:pPr>
              <w:rPr>
                <w:sz w:val="20"/>
                <w:szCs w:val="20"/>
              </w:rPr>
            </w:pPr>
            <w:r w:rsidRPr="00A71BA5">
              <w:rPr>
                <w:sz w:val="20"/>
                <w:szCs w:val="20"/>
              </w:rPr>
              <w:lastRenderedPageBreak/>
              <w:t xml:space="preserve">Niveau stratégique et renforcement des </w:t>
            </w:r>
            <w:r w:rsidRPr="00A71BA5">
              <w:rPr>
                <w:sz w:val="20"/>
                <w:szCs w:val="20"/>
              </w:rPr>
              <w:lastRenderedPageBreak/>
              <w:t>capacités. Résultat largement atteint en terme</w:t>
            </w:r>
            <w:r w:rsidR="00761E4F" w:rsidRPr="00A71BA5">
              <w:rPr>
                <w:sz w:val="20"/>
                <w:szCs w:val="20"/>
              </w:rPr>
              <w:t>s</w:t>
            </w:r>
            <w:r w:rsidRPr="00A71BA5">
              <w:rPr>
                <w:sz w:val="20"/>
                <w:szCs w:val="20"/>
              </w:rPr>
              <w:t xml:space="preserve"> de préparation mais</w:t>
            </w:r>
            <w:r w:rsidR="00A45514" w:rsidRPr="00A71BA5">
              <w:rPr>
                <w:sz w:val="20"/>
                <w:szCs w:val="20"/>
              </w:rPr>
              <w:t xml:space="preserve"> l’opérationnalisation ne peut être dé</w:t>
            </w:r>
            <w:r w:rsidRPr="00A71BA5">
              <w:rPr>
                <w:sz w:val="20"/>
                <w:szCs w:val="20"/>
              </w:rPr>
              <w:t>montrée. La mise ensemble de ces deux résul</w:t>
            </w:r>
            <w:r w:rsidR="00A45514" w:rsidRPr="00A71BA5">
              <w:rPr>
                <w:sz w:val="20"/>
                <w:szCs w:val="20"/>
              </w:rPr>
              <w:t>tats dans une mê</w:t>
            </w:r>
            <w:r w:rsidRPr="00A71BA5">
              <w:rPr>
                <w:sz w:val="20"/>
                <w:szCs w:val="20"/>
              </w:rPr>
              <w:t>me formulation d’ind</w:t>
            </w:r>
            <w:r w:rsidR="00A45514" w:rsidRPr="00A71BA5">
              <w:rPr>
                <w:sz w:val="20"/>
                <w:szCs w:val="20"/>
              </w:rPr>
              <w:t>icateur pose probl</w:t>
            </w:r>
            <w:r w:rsidR="00761E4F" w:rsidRPr="00A71BA5">
              <w:rPr>
                <w:sz w:val="20"/>
                <w:szCs w:val="20"/>
              </w:rPr>
              <w:t>è</w:t>
            </w:r>
            <w:r w:rsidRPr="00A71BA5">
              <w:rPr>
                <w:sz w:val="20"/>
                <w:szCs w:val="20"/>
              </w:rPr>
              <w:t>me.</w:t>
            </w:r>
          </w:p>
        </w:tc>
      </w:tr>
      <w:tr w:rsidR="00D055F3" w:rsidRPr="00A71BA5" w:rsidTr="003F375D">
        <w:tc>
          <w:tcPr>
            <w:tcW w:w="1812" w:type="dxa"/>
            <w:vMerge/>
          </w:tcPr>
          <w:p w:rsidR="00D055F3" w:rsidRPr="00A71BA5" w:rsidRDefault="00D055F3" w:rsidP="00D055F3">
            <w:pPr>
              <w:rPr>
                <w:rStyle w:val="lev"/>
                <w:sz w:val="20"/>
                <w:szCs w:val="20"/>
              </w:rPr>
            </w:pPr>
          </w:p>
        </w:tc>
        <w:tc>
          <w:tcPr>
            <w:tcW w:w="3683" w:type="dxa"/>
          </w:tcPr>
          <w:p w:rsidR="00D055F3" w:rsidRPr="00A71BA5" w:rsidRDefault="00D055F3" w:rsidP="00D055F3">
            <w:pPr>
              <w:rPr>
                <w:sz w:val="20"/>
                <w:szCs w:val="20"/>
              </w:rPr>
            </w:pPr>
            <w:r w:rsidRPr="00A71BA5">
              <w:rPr>
                <w:sz w:val="20"/>
                <w:szCs w:val="20"/>
              </w:rPr>
              <w:t>Cadre de concertation des PTF pour l’environnement fonctionnel avec l’appui du PNUD  en tant que Chef de file</w:t>
            </w:r>
          </w:p>
        </w:tc>
        <w:tc>
          <w:tcPr>
            <w:tcW w:w="3683" w:type="dxa"/>
          </w:tcPr>
          <w:p w:rsidR="00D055F3" w:rsidRPr="00A71BA5" w:rsidRDefault="00D055F3" w:rsidP="00D055F3">
            <w:pPr>
              <w:rPr>
                <w:sz w:val="20"/>
                <w:szCs w:val="20"/>
              </w:rPr>
            </w:pPr>
            <w:r w:rsidRPr="00A71BA5">
              <w:rPr>
                <w:sz w:val="20"/>
                <w:szCs w:val="20"/>
              </w:rPr>
              <w:t>Niveau stratégique Résultat largement</w:t>
            </w:r>
            <w:r w:rsidR="00761E4F" w:rsidRPr="00A71BA5">
              <w:rPr>
                <w:sz w:val="20"/>
                <w:szCs w:val="20"/>
              </w:rPr>
              <w:t xml:space="preserve"> atteint</w:t>
            </w:r>
          </w:p>
        </w:tc>
      </w:tr>
    </w:tbl>
    <w:p w:rsidR="00D055F3" w:rsidRDefault="00D055F3" w:rsidP="000B42F3">
      <w:pPr>
        <w:rPr>
          <w:sz w:val="24"/>
          <w:szCs w:val="24"/>
        </w:rPr>
      </w:pPr>
    </w:p>
    <w:p w:rsidR="00CC594A" w:rsidRPr="008B119F" w:rsidRDefault="00D055F3" w:rsidP="000B42F3">
      <w:pPr>
        <w:rPr>
          <w:b/>
          <w:sz w:val="24"/>
          <w:szCs w:val="24"/>
        </w:rPr>
      </w:pPr>
      <w:r>
        <w:rPr>
          <w:sz w:val="24"/>
          <w:szCs w:val="24"/>
        </w:rPr>
        <w:t xml:space="preserve">Sur la seule base de ces indicateurs, on ne peut évaluer l’efficacité du programme dans la perspective d’atteindre l’effet recherché. </w:t>
      </w:r>
      <w:r w:rsidR="00CC594A" w:rsidRPr="008B119F">
        <w:rPr>
          <w:sz w:val="24"/>
          <w:szCs w:val="24"/>
        </w:rPr>
        <w:t>L’analyse de l’efficacité portera sur les différents niveaux ci-dessous :</w:t>
      </w:r>
    </w:p>
    <w:p w:rsidR="00065DCB" w:rsidRPr="008B119F" w:rsidRDefault="00B01C94" w:rsidP="00FD4B39">
      <w:pPr>
        <w:jc w:val="both"/>
        <w:rPr>
          <w:sz w:val="24"/>
          <w:szCs w:val="24"/>
        </w:rPr>
      </w:pPr>
      <w:r w:rsidRPr="008B119F">
        <w:rPr>
          <w:b/>
          <w:sz w:val="24"/>
          <w:szCs w:val="24"/>
        </w:rPr>
        <w:t>Au niveau  stratégique</w:t>
      </w:r>
      <w:r w:rsidRPr="008B119F">
        <w:rPr>
          <w:sz w:val="24"/>
          <w:szCs w:val="24"/>
        </w:rPr>
        <w:t xml:space="preserve"> tous les documents prévus ont été élaborés dont certains approuvés </w:t>
      </w:r>
      <w:r w:rsidR="00E17110" w:rsidRPr="008B119F">
        <w:rPr>
          <w:sz w:val="24"/>
          <w:szCs w:val="24"/>
        </w:rPr>
        <w:t>et les appuis prévus pour la présence du Niger aux conférences internationales réalisés.</w:t>
      </w:r>
    </w:p>
    <w:p w:rsidR="00B1013F" w:rsidRPr="00D055F3" w:rsidRDefault="00FD4B39" w:rsidP="00FD4B39">
      <w:pPr>
        <w:jc w:val="both"/>
        <w:rPr>
          <w:sz w:val="24"/>
          <w:szCs w:val="24"/>
        </w:rPr>
      </w:pPr>
      <w:r w:rsidRPr="008B119F">
        <w:rPr>
          <w:b/>
          <w:sz w:val="24"/>
          <w:szCs w:val="24"/>
        </w:rPr>
        <w:t>A l’échelle du programme,</w:t>
      </w:r>
      <w:r w:rsidRPr="008B119F">
        <w:rPr>
          <w:sz w:val="24"/>
          <w:szCs w:val="24"/>
        </w:rPr>
        <w:t xml:space="preserve">  l’appréciation de l’effet  est faite en considérant ensemble tous les projets qui concourent </w:t>
      </w:r>
      <w:proofErr w:type="spellStart"/>
      <w:r w:rsidRPr="008B119F">
        <w:rPr>
          <w:sz w:val="24"/>
          <w:szCs w:val="24"/>
        </w:rPr>
        <w:t>a</w:t>
      </w:r>
      <w:proofErr w:type="spellEnd"/>
      <w:r w:rsidRPr="008B119F">
        <w:rPr>
          <w:sz w:val="24"/>
          <w:szCs w:val="24"/>
        </w:rPr>
        <w:t xml:space="preserve"> l’atteinte de l’effet.  Le constat fait apparaitre une absence de mise en œuvre selon l’approche programme.  Ce sont toujours des projets indépendants    sans liens entre eux et avec une exécution selon une approche projet classique. Les différents rapports d’évaluation soulignent tous l’insuffisance de synergie entre les structures opérant dans le même domaine (biodiversité, changements climatique, gestion des terres). La situation est encore pire </w:t>
      </w:r>
      <w:proofErr w:type="spellStart"/>
      <w:r w:rsidRPr="008B119F">
        <w:rPr>
          <w:sz w:val="24"/>
          <w:szCs w:val="24"/>
        </w:rPr>
        <w:t>au delà</w:t>
      </w:r>
      <w:proofErr w:type="spellEnd"/>
      <w:r w:rsidRPr="008B119F">
        <w:rPr>
          <w:sz w:val="24"/>
          <w:szCs w:val="24"/>
        </w:rPr>
        <w:t xml:space="preserve"> des frontières thématiques même s’ils interviennent dans la même zone. Pour le cas Micro </w:t>
      </w:r>
      <w:r w:rsidR="001B01B0" w:rsidRPr="008B119F">
        <w:rPr>
          <w:sz w:val="24"/>
          <w:szCs w:val="24"/>
        </w:rPr>
        <w:t>FEM</w:t>
      </w:r>
      <w:r w:rsidRPr="008B119F">
        <w:rPr>
          <w:sz w:val="24"/>
          <w:szCs w:val="24"/>
        </w:rPr>
        <w:t xml:space="preserve"> (qui représente 14% du portefeuille du programme environnement), il a été observé que les appuis dans le domaine de la fixation des dunes dans la zone de Gouré et de la région de Diffa se font sans information et coordination avec PLECO.</w:t>
      </w:r>
      <w:r w:rsidRPr="008B119F">
        <w:rPr>
          <w:rStyle w:val="Appelnotedebasdep"/>
          <w:sz w:val="24"/>
          <w:szCs w:val="24"/>
        </w:rPr>
        <w:footnoteReference w:id="5"/>
      </w:r>
      <w:r w:rsidRPr="008B119F">
        <w:rPr>
          <w:sz w:val="24"/>
          <w:szCs w:val="24"/>
        </w:rPr>
        <w:t>. Le rapport sur la biodiversité souligne quant à lui « la faible coordination dans la mise en œuvre des projets et programmes issus du plan d’actions de la diversité biologique »</w:t>
      </w:r>
    </w:p>
    <w:p w:rsidR="00FD4B39" w:rsidRPr="008B119F" w:rsidRDefault="00FD4B39" w:rsidP="00FD4B39">
      <w:pPr>
        <w:jc w:val="both"/>
        <w:rPr>
          <w:sz w:val="24"/>
          <w:szCs w:val="24"/>
        </w:rPr>
      </w:pPr>
      <w:r w:rsidRPr="008B119F">
        <w:rPr>
          <w:b/>
          <w:sz w:val="24"/>
          <w:szCs w:val="24"/>
        </w:rPr>
        <w:t>En ce qui concerne la mobilisation des ressources</w:t>
      </w:r>
      <w:r w:rsidRPr="008B119F">
        <w:rPr>
          <w:sz w:val="24"/>
          <w:szCs w:val="24"/>
        </w:rPr>
        <w:t>, l’efficacité est relative dans la mesure où c’est essentiellement un seul fonds FEM qui a contribué aux programmes. Compte de la complexité des procédures FEM, c’est une véritable performance obtenue.  En référence au tableau ci-dessous, on note que, sur une prévision de 82 millions de dollars US, 59% ont été obtenus. La multiplicité des acteurs intervenant dans le domaine sans coordination et l’absence d’information sur les activités et ressources mobilisées traduit un manque d’efficacité du programme dont c’était un des mandats.</w:t>
      </w:r>
    </w:p>
    <w:p w:rsidR="00FD4B39" w:rsidRPr="008B119F" w:rsidRDefault="00FD4B39" w:rsidP="00FD4B39">
      <w:pPr>
        <w:autoSpaceDE w:val="0"/>
        <w:autoSpaceDN w:val="0"/>
        <w:adjustRightInd w:val="0"/>
        <w:spacing w:after="0" w:line="240" w:lineRule="auto"/>
        <w:rPr>
          <w:sz w:val="24"/>
          <w:szCs w:val="24"/>
        </w:rPr>
      </w:pPr>
      <w:r w:rsidRPr="008B119F">
        <w:rPr>
          <w:sz w:val="24"/>
          <w:szCs w:val="24"/>
        </w:rPr>
        <w:lastRenderedPageBreak/>
        <w:t>Environnement et Gestion durable des ressources naturelles : INTERVENANTS</w:t>
      </w:r>
    </w:p>
    <w:p w:rsidR="00FD4B39" w:rsidRPr="00E37B65" w:rsidRDefault="00FD4B39" w:rsidP="00FD4B39">
      <w:pPr>
        <w:autoSpaceDE w:val="0"/>
        <w:autoSpaceDN w:val="0"/>
        <w:adjustRightInd w:val="0"/>
        <w:spacing w:after="0" w:line="240" w:lineRule="auto"/>
        <w:rPr>
          <w:color w:val="FF0000"/>
        </w:rPr>
      </w:pPr>
      <w:r w:rsidRPr="00E37B65">
        <w:rPr>
          <w:color w:val="FF000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3544"/>
      </w:tblGrid>
      <w:tr w:rsidR="00FD4B39" w:rsidRPr="00E37B65" w:rsidTr="003F375D">
        <w:tc>
          <w:tcPr>
            <w:tcW w:w="2518" w:type="dxa"/>
          </w:tcPr>
          <w:p w:rsidR="00FD4B39" w:rsidRPr="00E37B65" w:rsidRDefault="00FD4B39" w:rsidP="00C467D1">
            <w:pPr>
              <w:autoSpaceDE w:val="0"/>
              <w:autoSpaceDN w:val="0"/>
              <w:adjustRightInd w:val="0"/>
              <w:rPr>
                <w:sz w:val="18"/>
                <w:szCs w:val="18"/>
              </w:rPr>
            </w:pPr>
            <w:r w:rsidRPr="00E37B65">
              <w:rPr>
                <w:sz w:val="18"/>
                <w:szCs w:val="18"/>
              </w:rPr>
              <w:t>Intervenants du SNU</w:t>
            </w:r>
          </w:p>
        </w:tc>
        <w:tc>
          <w:tcPr>
            <w:tcW w:w="3544" w:type="dxa"/>
          </w:tcPr>
          <w:p w:rsidR="00FD4B39" w:rsidRPr="00E37B65" w:rsidRDefault="00FD4B39" w:rsidP="00C467D1">
            <w:pPr>
              <w:autoSpaceDE w:val="0"/>
              <w:autoSpaceDN w:val="0"/>
              <w:adjustRightInd w:val="0"/>
              <w:rPr>
                <w:sz w:val="18"/>
                <w:szCs w:val="18"/>
              </w:rPr>
            </w:pPr>
            <w:r w:rsidRPr="00E37B65">
              <w:rPr>
                <w:sz w:val="18"/>
                <w:szCs w:val="18"/>
              </w:rPr>
              <w:t>Structures nationales</w:t>
            </w:r>
          </w:p>
        </w:tc>
        <w:tc>
          <w:tcPr>
            <w:tcW w:w="3544" w:type="dxa"/>
          </w:tcPr>
          <w:p w:rsidR="00FD4B39" w:rsidRPr="00E37B65" w:rsidRDefault="00FD4B39" w:rsidP="00C467D1">
            <w:pPr>
              <w:autoSpaceDE w:val="0"/>
              <w:autoSpaceDN w:val="0"/>
              <w:adjustRightInd w:val="0"/>
              <w:rPr>
                <w:sz w:val="18"/>
                <w:szCs w:val="18"/>
              </w:rPr>
            </w:pPr>
            <w:r w:rsidRPr="00E37B65">
              <w:rPr>
                <w:sz w:val="18"/>
                <w:szCs w:val="18"/>
              </w:rPr>
              <w:t>Autres PTF</w:t>
            </w:r>
          </w:p>
        </w:tc>
      </w:tr>
      <w:tr w:rsidR="00FD4B39" w:rsidRPr="00E37B65" w:rsidTr="003F375D">
        <w:tc>
          <w:tcPr>
            <w:tcW w:w="2518" w:type="dxa"/>
          </w:tcPr>
          <w:p w:rsidR="00FD4B39" w:rsidRPr="00E37B65" w:rsidRDefault="00FD4B39" w:rsidP="00C467D1">
            <w:pPr>
              <w:autoSpaceDE w:val="0"/>
              <w:autoSpaceDN w:val="0"/>
              <w:adjustRightInd w:val="0"/>
              <w:rPr>
                <w:sz w:val="18"/>
                <w:szCs w:val="18"/>
              </w:rPr>
            </w:pPr>
            <w:r w:rsidRPr="00E37B65">
              <w:rPr>
                <w:sz w:val="18"/>
                <w:szCs w:val="18"/>
              </w:rPr>
              <w:t xml:space="preserve">FEM, </w:t>
            </w:r>
          </w:p>
          <w:p w:rsidR="00FD4B39" w:rsidRPr="00E37B65" w:rsidRDefault="00FD4B39" w:rsidP="00C467D1">
            <w:pPr>
              <w:autoSpaceDE w:val="0"/>
              <w:autoSpaceDN w:val="0"/>
              <w:adjustRightInd w:val="0"/>
              <w:rPr>
                <w:sz w:val="18"/>
                <w:szCs w:val="18"/>
              </w:rPr>
            </w:pPr>
            <w:r w:rsidRPr="00E37B65">
              <w:rPr>
                <w:sz w:val="18"/>
                <w:szCs w:val="18"/>
              </w:rPr>
              <w:t>FENU</w:t>
            </w:r>
          </w:p>
          <w:p w:rsidR="00FD4B39" w:rsidRPr="00E37B65" w:rsidRDefault="00FD4B39" w:rsidP="00C467D1">
            <w:pPr>
              <w:autoSpaceDE w:val="0"/>
              <w:autoSpaceDN w:val="0"/>
              <w:adjustRightInd w:val="0"/>
              <w:rPr>
                <w:sz w:val="18"/>
                <w:szCs w:val="18"/>
              </w:rPr>
            </w:pPr>
            <w:r w:rsidRPr="00E37B65">
              <w:rPr>
                <w:sz w:val="18"/>
                <w:szCs w:val="18"/>
              </w:rPr>
              <w:t>PNUD</w:t>
            </w:r>
          </w:p>
          <w:p w:rsidR="00FD4B39" w:rsidRPr="00E37B65" w:rsidRDefault="00FD4B39" w:rsidP="00C467D1">
            <w:pPr>
              <w:autoSpaceDE w:val="0"/>
              <w:autoSpaceDN w:val="0"/>
              <w:adjustRightInd w:val="0"/>
              <w:rPr>
                <w:sz w:val="18"/>
                <w:szCs w:val="18"/>
              </w:rPr>
            </w:pPr>
            <w:r w:rsidRPr="00E37B65">
              <w:rPr>
                <w:sz w:val="18"/>
                <w:szCs w:val="18"/>
              </w:rPr>
              <w:t>PAM</w:t>
            </w:r>
          </w:p>
        </w:tc>
        <w:tc>
          <w:tcPr>
            <w:tcW w:w="3544" w:type="dxa"/>
          </w:tcPr>
          <w:p w:rsidR="00FD4B39" w:rsidRPr="00E37B65" w:rsidRDefault="00FD4B39" w:rsidP="00C467D1">
            <w:pPr>
              <w:autoSpaceDE w:val="0"/>
              <w:autoSpaceDN w:val="0"/>
              <w:adjustRightInd w:val="0"/>
              <w:rPr>
                <w:sz w:val="18"/>
                <w:szCs w:val="18"/>
              </w:rPr>
            </w:pPr>
            <w:r w:rsidRPr="00E37B65">
              <w:rPr>
                <w:sz w:val="18"/>
                <w:szCs w:val="18"/>
              </w:rPr>
              <w:t>Structure étatiques</w:t>
            </w:r>
          </w:p>
          <w:p w:rsidR="00FD4B39" w:rsidRPr="00E37B65" w:rsidRDefault="00FD4B39" w:rsidP="00C467D1">
            <w:pPr>
              <w:autoSpaceDE w:val="0"/>
              <w:autoSpaceDN w:val="0"/>
              <w:adjustRightInd w:val="0"/>
              <w:rPr>
                <w:sz w:val="18"/>
                <w:szCs w:val="18"/>
              </w:rPr>
            </w:pPr>
            <w:r w:rsidRPr="00E37B65">
              <w:rPr>
                <w:sz w:val="18"/>
                <w:szCs w:val="18"/>
              </w:rPr>
              <w:t>Conseil National de l’Environnement pour un Développement Durable (CNEDD)</w:t>
            </w:r>
          </w:p>
          <w:p w:rsidR="00FD4B39" w:rsidRPr="00E37B65" w:rsidRDefault="00FD4B39" w:rsidP="00C467D1">
            <w:pPr>
              <w:autoSpaceDE w:val="0"/>
              <w:autoSpaceDN w:val="0"/>
              <w:adjustRightInd w:val="0"/>
              <w:rPr>
                <w:sz w:val="18"/>
                <w:szCs w:val="18"/>
              </w:rPr>
            </w:pPr>
            <w:r w:rsidRPr="00E37B65">
              <w:rPr>
                <w:sz w:val="18"/>
                <w:szCs w:val="18"/>
              </w:rPr>
              <w:t xml:space="preserve"> Ministère de l’Hydraulique et de l’environnement, </w:t>
            </w:r>
          </w:p>
          <w:p w:rsidR="00FD4B39" w:rsidRPr="00E37B65" w:rsidRDefault="00FD4B39" w:rsidP="00C467D1">
            <w:pPr>
              <w:autoSpaceDE w:val="0"/>
              <w:autoSpaceDN w:val="0"/>
              <w:adjustRightInd w:val="0"/>
              <w:rPr>
                <w:sz w:val="18"/>
                <w:szCs w:val="18"/>
              </w:rPr>
            </w:pPr>
            <w:r w:rsidRPr="00E37B65">
              <w:rPr>
                <w:sz w:val="18"/>
                <w:szCs w:val="18"/>
              </w:rPr>
              <w:t>Ministère du</w:t>
            </w:r>
          </w:p>
          <w:p w:rsidR="00FD4B39" w:rsidRPr="00E37B65" w:rsidRDefault="00FD4B39" w:rsidP="00C467D1">
            <w:pPr>
              <w:autoSpaceDE w:val="0"/>
              <w:autoSpaceDN w:val="0"/>
              <w:adjustRightInd w:val="0"/>
              <w:rPr>
                <w:sz w:val="18"/>
                <w:szCs w:val="18"/>
              </w:rPr>
            </w:pPr>
            <w:r w:rsidRPr="00E37B65">
              <w:rPr>
                <w:sz w:val="18"/>
                <w:szCs w:val="18"/>
              </w:rPr>
              <w:t>Pétrole et de l’Énergie</w:t>
            </w:r>
          </w:p>
          <w:p w:rsidR="00FD4B39" w:rsidRPr="00E37B65" w:rsidRDefault="00FD4B39" w:rsidP="00C467D1">
            <w:pPr>
              <w:autoSpaceDE w:val="0"/>
              <w:autoSpaceDN w:val="0"/>
              <w:adjustRightInd w:val="0"/>
              <w:rPr>
                <w:sz w:val="18"/>
                <w:szCs w:val="18"/>
              </w:rPr>
            </w:pPr>
            <w:r w:rsidRPr="00E37B65">
              <w:rPr>
                <w:sz w:val="18"/>
                <w:szCs w:val="18"/>
              </w:rPr>
              <w:t>Cellule de crise alimentaire (CCA), le Système</w:t>
            </w:r>
          </w:p>
          <w:p w:rsidR="00FD4B39" w:rsidRPr="00E37B65" w:rsidRDefault="00FD4B39" w:rsidP="00C467D1">
            <w:pPr>
              <w:autoSpaceDE w:val="0"/>
              <w:autoSpaceDN w:val="0"/>
              <w:adjustRightInd w:val="0"/>
              <w:rPr>
                <w:sz w:val="18"/>
                <w:szCs w:val="18"/>
              </w:rPr>
            </w:pPr>
            <w:r w:rsidRPr="00E37B65">
              <w:rPr>
                <w:sz w:val="18"/>
                <w:szCs w:val="18"/>
              </w:rPr>
              <w:t>d’Alerte Précoce</w:t>
            </w:r>
          </w:p>
          <w:p w:rsidR="00FD4B39" w:rsidRPr="00E37B65" w:rsidRDefault="00FD4B39" w:rsidP="00C467D1">
            <w:pPr>
              <w:autoSpaceDE w:val="0"/>
              <w:autoSpaceDN w:val="0"/>
              <w:adjustRightInd w:val="0"/>
              <w:rPr>
                <w:sz w:val="18"/>
                <w:szCs w:val="18"/>
              </w:rPr>
            </w:pPr>
            <w:r w:rsidRPr="00E37B65">
              <w:rPr>
                <w:sz w:val="18"/>
                <w:szCs w:val="18"/>
              </w:rPr>
              <w:t>Cabinet du Premier ministre</w:t>
            </w:r>
          </w:p>
          <w:p w:rsidR="00FD4B39" w:rsidRPr="00E37B65" w:rsidRDefault="00FD4B39" w:rsidP="00C467D1">
            <w:pPr>
              <w:autoSpaceDE w:val="0"/>
              <w:autoSpaceDN w:val="0"/>
              <w:adjustRightInd w:val="0"/>
              <w:rPr>
                <w:sz w:val="18"/>
                <w:szCs w:val="18"/>
              </w:rPr>
            </w:pPr>
            <w:r w:rsidRPr="00E37B65">
              <w:rPr>
                <w:sz w:val="18"/>
                <w:szCs w:val="18"/>
              </w:rPr>
              <w:t>Présidence de la République</w:t>
            </w:r>
          </w:p>
          <w:p w:rsidR="00FD4B39" w:rsidRPr="00E37B65" w:rsidRDefault="00FD4B39" w:rsidP="00C467D1">
            <w:pPr>
              <w:autoSpaceDE w:val="0"/>
              <w:autoSpaceDN w:val="0"/>
              <w:adjustRightInd w:val="0"/>
              <w:rPr>
                <w:sz w:val="18"/>
                <w:szCs w:val="18"/>
              </w:rPr>
            </w:pPr>
            <w:r w:rsidRPr="00E37B65">
              <w:rPr>
                <w:sz w:val="18"/>
                <w:szCs w:val="18"/>
              </w:rPr>
              <w:t>Structure Non étatiques</w:t>
            </w:r>
          </w:p>
          <w:p w:rsidR="00FD4B39" w:rsidRPr="00E37B65" w:rsidRDefault="00FD4B39" w:rsidP="00C467D1">
            <w:pPr>
              <w:autoSpaceDE w:val="0"/>
              <w:autoSpaceDN w:val="0"/>
              <w:adjustRightInd w:val="0"/>
              <w:rPr>
                <w:sz w:val="18"/>
                <w:szCs w:val="18"/>
              </w:rPr>
            </w:pPr>
            <w:r w:rsidRPr="00E37B65">
              <w:rPr>
                <w:sz w:val="18"/>
                <w:szCs w:val="18"/>
              </w:rPr>
              <w:t xml:space="preserve"> ONG KARKARA </w:t>
            </w:r>
          </w:p>
          <w:p w:rsidR="00FD4B39" w:rsidRPr="00E37B65" w:rsidRDefault="00FD4B39" w:rsidP="00C467D1">
            <w:pPr>
              <w:autoSpaceDE w:val="0"/>
              <w:autoSpaceDN w:val="0"/>
              <w:adjustRightInd w:val="0"/>
              <w:rPr>
                <w:sz w:val="18"/>
                <w:szCs w:val="18"/>
              </w:rPr>
            </w:pPr>
            <w:r w:rsidRPr="00E37B65">
              <w:rPr>
                <w:sz w:val="18"/>
                <w:szCs w:val="18"/>
              </w:rPr>
              <w:t xml:space="preserve">Autres  ONG nationales </w:t>
            </w:r>
          </w:p>
          <w:p w:rsidR="00FD4B39" w:rsidRPr="00E37B65" w:rsidRDefault="00FD4B39" w:rsidP="00C467D1">
            <w:pPr>
              <w:autoSpaceDE w:val="0"/>
              <w:autoSpaceDN w:val="0"/>
              <w:adjustRightInd w:val="0"/>
              <w:rPr>
                <w:sz w:val="18"/>
                <w:szCs w:val="18"/>
              </w:rPr>
            </w:pPr>
            <w:r w:rsidRPr="00E37B65">
              <w:rPr>
                <w:sz w:val="18"/>
                <w:szCs w:val="18"/>
              </w:rPr>
              <w:t>Communes</w:t>
            </w:r>
          </w:p>
        </w:tc>
        <w:tc>
          <w:tcPr>
            <w:tcW w:w="3544" w:type="dxa"/>
          </w:tcPr>
          <w:p w:rsidR="00FD4B39" w:rsidRPr="00E37B65" w:rsidRDefault="00FD4B39" w:rsidP="00C467D1">
            <w:pPr>
              <w:autoSpaceDE w:val="0"/>
              <w:autoSpaceDN w:val="0"/>
              <w:adjustRightInd w:val="0"/>
              <w:rPr>
                <w:sz w:val="18"/>
                <w:szCs w:val="18"/>
              </w:rPr>
            </w:pPr>
            <w:r w:rsidRPr="00E37B65">
              <w:rPr>
                <w:sz w:val="18"/>
                <w:szCs w:val="18"/>
              </w:rPr>
              <w:t xml:space="preserve">Coopération bilatérale </w:t>
            </w:r>
          </w:p>
          <w:p w:rsidR="00FD4B39" w:rsidRPr="00E37B65" w:rsidRDefault="00FD4B39" w:rsidP="00C467D1">
            <w:pPr>
              <w:autoSpaceDE w:val="0"/>
              <w:autoSpaceDN w:val="0"/>
              <w:adjustRightInd w:val="0"/>
              <w:rPr>
                <w:sz w:val="18"/>
                <w:szCs w:val="18"/>
              </w:rPr>
            </w:pPr>
            <w:r w:rsidRPr="00E37B65">
              <w:rPr>
                <w:sz w:val="18"/>
                <w:szCs w:val="18"/>
              </w:rPr>
              <w:t xml:space="preserve">Italie, </w:t>
            </w:r>
          </w:p>
          <w:p w:rsidR="00FD4B39" w:rsidRPr="00E37B65" w:rsidRDefault="00FD4B39" w:rsidP="00C467D1">
            <w:pPr>
              <w:autoSpaceDE w:val="0"/>
              <w:autoSpaceDN w:val="0"/>
              <w:adjustRightInd w:val="0"/>
              <w:rPr>
                <w:sz w:val="18"/>
                <w:szCs w:val="18"/>
              </w:rPr>
            </w:pPr>
            <w:r w:rsidRPr="00E37B65">
              <w:rPr>
                <w:sz w:val="18"/>
                <w:szCs w:val="18"/>
              </w:rPr>
              <w:t xml:space="preserve">Danemark, </w:t>
            </w:r>
          </w:p>
          <w:p w:rsidR="00FD4B39" w:rsidRPr="00E37B65" w:rsidRDefault="00FD4B39" w:rsidP="00C467D1">
            <w:pPr>
              <w:autoSpaceDE w:val="0"/>
              <w:autoSpaceDN w:val="0"/>
              <w:adjustRightInd w:val="0"/>
              <w:rPr>
                <w:sz w:val="18"/>
                <w:szCs w:val="18"/>
              </w:rPr>
            </w:pPr>
            <w:r w:rsidRPr="00E37B65">
              <w:rPr>
                <w:sz w:val="18"/>
                <w:szCs w:val="18"/>
              </w:rPr>
              <w:t>USAID,</w:t>
            </w:r>
          </w:p>
          <w:p w:rsidR="00FD4B39" w:rsidRPr="00E37B65" w:rsidRDefault="00FD4B39" w:rsidP="00C467D1">
            <w:pPr>
              <w:autoSpaceDE w:val="0"/>
              <w:autoSpaceDN w:val="0"/>
              <w:adjustRightInd w:val="0"/>
              <w:rPr>
                <w:sz w:val="18"/>
                <w:szCs w:val="18"/>
              </w:rPr>
            </w:pPr>
            <w:r w:rsidRPr="00E37B65">
              <w:rPr>
                <w:sz w:val="18"/>
                <w:szCs w:val="18"/>
              </w:rPr>
              <w:t>Luxembourg (sur les aspects</w:t>
            </w:r>
          </w:p>
          <w:p w:rsidR="00FD4B39" w:rsidRPr="00E37B65" w:rsidRDefault="00FD4B39" w:rsidP="00C467D1">
            <w:pPr>
              <w:autoSpaceDE w:val="0"/>
              <w:autoSpaceDN w:val="0"/>
              <w:adjustRightInd w:val="0"/>
              <w:rPr>
                <w:sz w:val="18"/>
                <w:szCs w:val="18"/>
              </w:rPr>
            </w:pPr>
            <w:r w:rsidRPr="00E37B65">
              <w:rPr>
                <w:sz w:val="18"/>
                <w:szCs w:val="18"/>
              </w:rPr>
              <w:t xml:space="preserve">relatifs à l’énergie), </w:t>
            </w:r>
          </w:p>
          <w:p w:rsidR="00FD4B39" w:rsidRPr="00E37B65" w:rsidRDefault="00FD4B39" w:rsidP="00C467D1">
            <w:pPr>
              <w:autoSpaceDE w:val="0"/>
              <w:autoSpaceDN w:val="0"/>
              <w:adjustRightInd w:val="0"/>
              <w:rPr>
                <w:sz w:val="18"/>
                <w:szCs w:val="18"/>
              </w:rPr>
            </w:pPr>
            <w:r w:rsidRPr="00E37B65">
              <w:rPr>
                <w:sz w:val="18"/>
                <w:szCs w:val="18"/>
              </w:rPr>
              <w:t>Coopérations multilatérales</w:t>
            </w:r>
          </w:p>
          <w:p w:rsidR="00FD4B39" w:rsidRPr="00E37B65" w:rsidRDefault="00FD4B39" w:rsidP="00C467D1">
            <w:pPr>
              <w:autoSpaceDE w:val="0"/>
              <w:autoSpaceDN w:val="0"/>
              <w:adjustRightInd w:val="0"/>
              <w:rPr>
                <w:sz w:val="18"/>
                <w:szCs w:val="18"/>
              </w:rPr>
            </w:pPr>
            <w:r w:rsidRPr="00E37B65">
              <w:rPr>
                <w:sz w:val="18"/>
                <w:szCs w:val="18"/>
              </w:rPr>
              <w:t>Banque Mondiale(en appui aux communes)</w:t>
            </w:r>
          </w:p>
          <w:p w:rsidR="00FD4B39" w:rsidRPr="00E37B65" w:rsidRDefault="00FD4B39" w:rsidP="00C467D1">
            <w:pPr>
              <w:autoSpaceDE w:val="0"/>
              <w:autoSpaceDN w:val="0"/>
              <w:adjustRightInd w:val="0"/>
              <w:rPr>
                <w:sz w:val="18"/>
                <w:szCs w:val="18"/>
              </w:rPr>
            </w:pPr>
            <w:r w:rsidRPr="00E37B65">
              <w:rPr>
                <w:sz w:val="18"/>
                <w:szCs w:val="18"/>
              </w:rPr>
              <w:t xml:space="preserve"> BAD (sur les aspects relatifs à l’eau), </w:t>
            </w:r>
          </w:p>
          <w:p w:rsidR="00FD4B39" w:rsidRPr="00E37B65" w:rsidRDefault="00FD4B39" w:rsidP="00C467D1">
            <w:pPr>
              <w:autoSpaceDE w:val="0"/>
              <w:autoSpaceDN w:val="0"/>
              <w:adjustRightInd w:val="0"/>
              <w:rPr>
                <w:sz w:val="18"/>
                <w:szCs w:val="18"/>
              </w:rPr>
            </w:pPr>
            <w:r w:rsidRPr="00E37B65">
              <w:rPr>
                <w:sz w:val="18"/>
                <w:szCs w:val="18"/>
              </w:rPr>
              <w:t>ONG internationales</w:t>
            </w:r>
          </w:p>
          <w:p w:rsidR="00FD4B39" w:rsidRPr="00E37B65" w:rsidRDefault="00FD4B39" w:rsidP="00C467D1">
            <w:pPr>
              <w:autoSpaceDE w:val="0"/>
              <w:autoSpaceDN w:val="0"/>
              <w:adjustRightInd w:val="0"/>
              <w:rPr>
                <w:sz w:val="18"/>
                <w:szCs w:val="18"/>
              </w:rPr>
            </w:pPr>
            <w:r w:rsidRPr="00E37B65">
              <w:rPr>
                <w:sz w:val="18"/>
                <w:szCs w:val="18"/>
              </w:rPr>
              <w:t>Union internationale pour la conservation de la nature (IUCN)</w:t>
            </w:r>
          </w:p>
          <w:p w:rsidR="00FD4B39" w:rsidRPr="00E37B65" w:rsidRDefault="00FD4B39" w:rsidP="00C467D1">
            <w:pPr>
              <w:autoSpaceDE w:val="0"/>
              <w:autoSpaceDN w:val="0"/>
              <w:adjustRightInd w:val="0"/>
              <w:rPr>
                <w:sz w:val="18"/>
                <w:szCs w:val="18"/>
              </w:rPr>
            </w:pPr>
            <w:r w:rsidRPr="00E37B65">
              <w:rPr>
                <w:sz w:val="18"/>
                <w:szCs w:val="18"/>
              </w:rPr>
              <w:t xml:space="preserve">Mercy Corps (ONG financé par USAID), </w:t>
            </w:r>
          </w:p>
          <w:p w:rsidR="00FD4B39" w:rsidRPr="00E37B65" w:rsidRDefault="00FD4B39" w:rsidP="00C467D1">
            <w:pPr>
              <w:autoSpaceDE w:val="0"/>
              <w:autoSpaceDN w:val="0"/>
              <w:adjustRightInd w:val="0"/>
              <w:rPr>
                <w:sz w:val="18"/>
                <w:szCs w:val="18"/>
              </w:rPr>
            </w:pPr>
          </w:p>
        </w:tc>
      </w:tr>
    </w:tbl>
    <w:p w:rsidR="009C2B82" w:rsidRDefault="00FD4B39" w:rsidP="00FD4B39">
      <w:pPr>
        <w:jc w:val="both"/>
        <w:rPr>
          <w:sz w:val="24"/>
          <w:szCs w:val="24"/>
        </w:rPr>
      </w:pPr>
      <w:r>
        <w:rPr>
          <w:sz w:val="16"/>
          <w:szCs w:val="16"/>
        </w:rPr>
        <w:t>S</w:t>
      </w:r>
      <w:r w:rsidRPr="00E37B65">
        <w:rPr>
          <w:sz w:val="16"/>
          <w:szCs w:val="16"/>
        </w:rPr>
        <w:t>ources : Évaluation des résultats des activités de développement : NIGER) Bureau de l’évaluation, PNUD février 2013 et enquêtes de terrain</w:t>
      </w:r>
      <w:r w:rsidRPr="00E37B65">
        <w:rPr>
          <w:sz w:val="16"/>
          <w:szCs w:val="16"/>
        </w:rPr>
        <w:br/>
      </w:r>
      <w:r w:rsidR="00B01C94" w:rsidRPr="008B119F">
        <w:rPr>
          <w:sz w:val="24"/>
          <w:szCs w:val="24"/>
        </w:rPr>
        <w:t xml:space="preserve"> </w:t>
      </w:r>
    </w:p>
    <w:p w:rsidR="00FD4B39" w:rsidRPr="008B119F" w:rsidRDefault="00FD4B39" w:rsidP="00FD4B39">
      <w:pPr>
        <w:jc w:val="both"/>
        <w:rPr>
          <w:sz w:val="24"/>
          <w:szCs w:val="24"/>
        </w:rPr>
      </w:pPr>
      <w:r w:rsidRPr="008B119F">
        <w:rPr>
          <w:b/>
          <w:sz w:val="24"/>
          <w:szCs w:val="24"/>
        </w:rPr>
        <w:t>A</w:t>
      </w:r>
      <w:r w:rsidR="00B01C94" w:rsidRPr="008B119F">
        <w:rPr>
          <w:b/>
          <w:sz w:val="24"/>
          <w:szCs w:val="24"/>
        </w:rPr>
        <w:t>u niveau opérationnel</w:t>
      </w:r>
      <w:r w:rsidRPr="008B119F">
        <w:rPr>
          <w:b/>
          <w:sz w:val="24"/>
          <w:szCs w:val="24"/>
        </w:rPr>
        <w:t> </w:t>
      </w:r>
      <w:r w:rsidRPr="008B119F">
        <w:rPr>
          <w:sz w:val="24"/>
          <w:szCs w:val="24"/>
        </w:rPr>
        <w:t>:</w:t>
      </w:r>
      <w:r w:rsidRPr="008B119F">
        <w:rPr>
          <w:b/>
          <w:sz w:val="24"/>
          <w:szCs w:val="24"/>
        </w:rPr>
        <w:t xml:space="preserve"> Pris individuellement</w:t>
      </w:r>
      <w:r w:rsidRPr="008B119F">
        <w:rPr>
          <w:sz w:val="24"/>
          <w:szCs w:val="24"/>
        </w:rPr>
        <w:t xml:space="preserve">, toutes les évaluations finales ou à </w:t>
      </w:r>
      <w:proofErr w:type="spellStart"/>
      <w:r w:rsidRPr="008B119F">
        <w:rPr>
          <w:sz w:val="24"/>
          <w:szCs w:val="24"/>
        </w:rPr>
        <w:t>mi parcours</w:t>
      </w:r>
      <w:proofErr w:type="spellEnd"/>
      <w:r w:rsidRPr="008B119F">
        <w:rPr>
          <w:sz w:val="24"/>
          <w:szCs w:val="24"/>
        </w:rPr>
        <w:t xml:space="preserve"> indiquent une atteinte de résultats qui, quelques fois, dépassent des objectifs quantitatifs. </w:t>
      </w:r>
      <w:r w:rsidR="00B828A6" w:rsidRPr="000521B5">
        <w:rPr>
          <w:sz w:val="24"/>
          <w:szCs w:val="24"/>
        </w:rPr>
        <w:t>Toutefois, la dispersion des efforts et des modes et niveaux d’interventions sur la plupart des thématiques conduisent à relativiser cette appréciation, en termes d’efficacité globale.</w:t>
      </w:r>
    </w:p>
    <w:p w:rsidR="00B828A6" w:rsidRDefault="00B828A6" w:rsidP="00A05CAE">
      <w:pPr>
        <w:pStyle w:val="Paragraphedeliste"/>
        <w:numPr>
          <w:ilvl w:val="0"/>
          <w:numId w:val="12"/>
        </w:numPr>
        <w:jc w:val="both"/>
        <w:rPr>
          <w:sz w:val="24"/>
          <w:szCs w:val="24"/>
        </w:rPr>
      </w:pPr>
      <w:r w:rsidRPr="009D6969">
        <w:rPr>
          <w:b/>
          <w:i/>
          <w:sz w:val="24"/>
          <w:szCs w:val="24"/>
        </w:rPr>
        <w:t>Domaine de gestion durable des terres</w:t>
      </w:r>
      <w:r w:rsidRPr="008C0450">
        <w:rPr>
          <w:b/>
          <w:color w:val="548DD4" w:themeColor="text2" w:themeTint="99"/>
          <w:sz w:val="24"/>
          <w:szCs w:val="24"/>
        </w:rPr>
        <w:t xml:space="preserve"> </w:t>
      </w:r>
      <w:r w:rsidRPr="000521B5">
        <w:rPr>
          <w:sz w:val="24"/>
          <w:szCs w:val="24"/>
        </w:rPr>
        <w:t>(</w:t>
      </w:r>
      <w:r w:rsidR="001B01B0" w:rsidRPr="000521B5">
        <w:rPr>
          <w:sz w:val="24"/>
          <w:szCs w:val="24"/>
        </w:rPr>
        <w:t>PLECO,</w:t>
      </w:r>
      <w:r w:rsidRPr="000521B5">
        <w:rPr>
          <w:sz w:val="24"/>
          <w:szCs w:val="24"/>
        </w:rPr>
        <w:t xml:space="preserve"> COGERAT, PANA, PMF/FEM). Au niveau du PLECO, </w:t>
      </w:r>
      <w:r w:rsidR="00FD4B39" w:rsidRPr="00F91B93">
        <w:rPr>
          <w:sz w:val="24"/>
          <w:szCs w:val="24"/>
        </w:rPr>
        <w:t>les superficies protégées contre l’ensablement sont  de 13219ha (sur 58 sites</w:t>
      </w:r>
      <w:r w:rsidR="001B01B0" w:rsidRPr="00F91B93">
        <w:rPr>
          <w:sz w:val="24"/>
          <w:szCs w:val="24"/>
        </w:rPr>
        <w:t xml:space="preserve">) </w:t>
      </w:r>
      <w:r w:rsidR="00FD4B39" w:rsidRPr="00F91B93">
        <w:rPr>
          <w:rStyle w:val="Appelnotedebasdep"/>
          <w:sz w:val="24"/>
          <w:szCs w:val="24"/>
        </w:rPr>
        <w:footnoteReference w:id="6"/>
      </w:r>
      <w:r w:rsidR="00FD4B39" w:rsidRPr="00F91B93">
        <w:rPr>
          <w:sz w:val="24"/>
          <w:szCs w:val="24"/>
        </w:rPr>
        <w:t>contre une cible de 7510 ha (sur 35 sites)</w:t>
      </w:r>
      <w:r w:rsidR="00D055F3" w:rsidRPr="00F91B93">
        <w:rPr>
          <w:sz w:val="24"/>
          <w:szCs w:val="24"/>
        </w:rPr>
        <w:t> ;</w:t>
      </w:r>
      <w:r w:rsidR="00D055F3" w:rsidRPr="00F91B93">
        <w:rPr>
          <w:rFonts w:ascii="Calibri" w:eastAsia="+mn-ea" w:hAnsi="Calibri" w:cs="+mn-cs"/>
          <w:color w:val="000000"/>
          <w:kern w:val="24"/>
          <w:sz w:val="24"/>
          <w:szCs w:val="24"/>
        </w:rPr>
        <w:t xml:space="preserve"> </w:t>
      </w:r>
      <w:r w:rsidR="00D055F3" w:rsidRPr="00F91B93">
        <w:rPr>
          <w:sz w:val="24"/>
          <w:szCs w:val="24"/>
        </w:rPr>
        <w:t xml:space="preserve">24 Plans d’Actions Locaux  (PAL) pour la gestion des dunes et des terres </w:t>
      </w:r>
      <w:r w:rsidR="001B01B0" w:rsidRPr="00F91B93">
        <w:rPr>
          <w:sz w:val="24"/>
          <w:szCs w:val="24"/>
        </w:rPr>
        <w:t>élaborés :</w:t>
      </w:r>
      <w:r w:rsidR="00D055F3" w:rsidRPr="00F91B93">
        <w:rPr>
          <w:sz w:val="24"/>
          <w:szCs w:val="24"/>
        </w:rPr>
        <w:t xml:space="preserve"> 939 ha d’anciens sites de fixation de dunes réhabilités et consolidés</w:t>
      </w:r>
      <w:r w:rsidR="00061D1D" w:rsidRPr="00F91B93">
        <w:rPr>
          <w:sz w:val="24"/>
          <w:szCs w:val="24"/>
        </w:rPr>
        <w:t>.</w:t>
      </w:r>
      <w:r w:rsidR="00061D1D" w:rsidRPr="00F91B93">
        <w:rPr>
          <w:rFonts w:ascii="Calibri" w:eastAsia="+mn-ea" w:hAnsi="Calibri" w:cs="+mn-cs"/>
          <w:color w:val="000000"/>
          <w:kern w:val="24"/>
          <w:sz w:val="24"/>
          <w:szCs w:val="24"/>
        </w:rPr>
        <w:t xml:space="preserve"> </w:t>
      </w:r>
      <w:r w:rsidR="00061D1D" w:rsidRPr="00F91B93">
        <w:rPr>
          <w:sz w:val="24"/>
          <w:szCs w:val="24"/>
        </w:rPr>
        <w:t>3.280 ha de nouvelles dunes fixés au niveau de 58 sites et 1.806.000 plants forestiers produits et plantés.</w:t>
      </w:r>
      <w:r w:rsidR="00061D1D" w:rsidRPr="00F91B93">
        <w:rPr>
          <w:rFonts w:ascii="Calibri" w:eastAsia="+mn-ea" w:hAnsi="Calibri" w:cs="+mn-cs"/>
          <w:color w:val="000000"/>
          <w:kern w:val="24"/>
          <w:sz w:val="24"/>
          <w:szCs w:val="24"/>
        </w:rPr>
        <w:t xml:space="preserve"> </w:t>
      </w:r>
      <w:r w:rsidR="00061D1D" w:rsidRPr="00F91B93">
        <w:rPr>
          <w:sz w:val="24"/>
          <w:szCs w:val="24"/>
        </w:rPr>
        <w:t>Le dispositif de suivi de l’ensablement et de la dégradation des terres est fonctionnel avec Cartographie détaillée et récente des sites et</w:t>
      </w:r>
      <w:r w:rsidR="00061D1D" w:rsidRPr="00F91B93">
        <w:rPr>
          <w:rFonts w:ascii="Calibri" w:eastAsia="+mn-ea" w:hAnsi="Calibri" w:cs="+mn-cs"/>
          <w:color w:val="000000"/>
          <w:kern w:val="24"/>
          <w:sz w:val="24"/>
          <w:szCs w:val="24"/>
        </w:rPr>
        <w:t xml:space="preserve"> </w:t>
      </w:r>
      <w:r w:rsidR="003E1627" w:rsidRPr="00F91B93">
        <w:rPr>
          <w:sz w:val="24"/>
          <w:szCs w:val="24"/>
        </w:rPr>
        <w:t>Le Centre National de Surveillance Environnementale et Ecologique est fonctionnel.</w:t>
      </w:r>
      <w:r>
        <w:rPr>
          <w:sz w:val="24"/>
          <w:szCs w:val="24"/>
        </w:rPr>
        <w:t xml:space="preserve"> </w:t>
      </w:r>
    </w:p>
    <w:p w:rsidR="00A71BA5" w:rsidRDefault="00A71BA5" w:rsidP="00B828A6">
      <w:pPr>
        <w:pStyle w:val="Paragraphedeliste"/>
        <w:jc w:val="both"/>
        <w:rPr>
          <w:sz w:val="24"/>
          <w:szCs w:val="24"/>
        </w:rPr>
      </w:pPr>
    </w:p>
    <w:p w:rsidR="00B828A6" w:rsidRPr="00B828A6" w:rsidRDefault="00B828A6" w:rsidP="00B828A6">
      <w:pPr>
        <w:pStyle w:val="Paragraphedeliste"/>
        <w:jc w:val="both"/>
        <w:rPr>
          <w:sz w:val="24"/>
          <w:szCs w:val="24"/>
        </w:rPr>
      </w:pPr>
      <w:r w:rsidRPr="000521B5">
        <w:rPr>
          <w:sz w:val="24"/>
          <w:szCs w:val="24"/>
        </w:rPr>
        <w:t xml:space="preserve">Au niveau du COGERAT, inversion des tendances à la dégradation des terres et des autres ressources naturelles (32 470 ha  récupérés), 57 Banques Céréalières (BC) totalisant 1697 tonnes sont opérationnels, 49  Banques Aliment Bétail (BAB) totalisant  de 455 tonnes et 2300 pierres à lécher  disponibles, Travaux de restauration des terres rémunérés en </w:t>
      </w:r>
      <w:r w:rsidR="001B01B0" w:rsidRPr="000521B5">
        <w:rPr>
          <w:sz w:val="24"/>
          <w:szCs w:val="24"/>
        </w:rPr>
        <w:t>Food</w:t>
      </w:r>
      <w:r w:rsidRPr="000521B5">
        <w:rPr>
          <w:sz w:val="24"/>
          <w:szCs w:val="24"/>
        </w:rPr>
        <w:t xml:space="preserve"> for </w:t>
      </w:r>
      <w:r w:rsidR="001B01B0" w:rsidRPr="000521B5">
        <w:rPr>
          <w:sz w:val="24"/>
          <w:szCs w:val="24"/>
        </w:rPr>
        <w:t>Works</w:t>
      </w:r>
      <w:r w:rsidRPr="000521B5">
        <w:rPr>
          <w:sz w:val="24"/>
          <w:szCs w:val="24"/>
        </w:rPr>
        <w:t xml:space="preserve">  pour 499 tonnes réalisés. </w:t>
      </w:r>
    </w:p>
    <w:p w:rsidR="00B23AE9" w:rsidRPr="00F91B93" w:rsidRDefault="00B828A6" w:rsidP="00B828A6">
      <w:pPr>
        <w:pStyle w:val="Paragraphedeliste"/>
        <w:jc w:val="both"/>
        <w:rPr>
          <w:sz w:val="24"/>
          <w:szCs w:val="24"/>
        </w:rPr>
      </w:pPr>
      <w:r w:rsidRPr="000521B5">
        <w:rPr>
          <w:sz w:val="24"/>
          <w:szCs w:val="24"/>
        </w:rPr>
        <w:t>Quant au PMF/FEM, ses appuis ont permis la récupération de 7188 ha de terres dégradées, la plantation de plus de 500330 plants, la réhabilitation/protection de plus de 6400 ha d’aires de pâturage contre les feux de brousse et la protection d’environ 400 ha de mares d’eau contre l’ensablement. Cependant, il importe de relativiser ce score. En effet, si les effets sont sensibles localement, les impacts sont quant à eux difficilement perceptibles compte tenu du caractère limité des interventions comparativement à l’étendue et à la gravité du problème dans les zones concernées</w:t>
      </w:r>
    </w:p>
    <w:p w:rsidR="00D055F3" w:rsidRPr="000521B5" w:rsidRDefault="00D055F3" w:rsidP="00061D1D">
      <w:pPr>
        <w:pStyle w:val="Paragraphedeliste"/>
        <w:jc w:val="both"/>
        <w:rPr>
          <w:sz w:val="24"/>
          <w:szCs w:val="24"/>
        </w:rPr>
      </w:pPr>
    </w:p>
    <w:p w:rsidR="00B828A6" w:rsidRPr="000521B5" w:rsidRDefault="00B828A6" w:rsidP="000521B5">
      <w:pPr>
        <w:pStyle w:val="Paragraphedeliste"/>
        <w:jc w:val="both"/>
        <w:rPr>
          <w:sz w:val="24"/>
          <w:szCs w:val="24"/>
        </w:rPr>
      </w:pPr>
      <w:r w:rsidRPr="009D6969">
        <w:rPr>
          <w:b/>
          <w:i/>
          <w:sz w:val="24"/>
          <w:szCs w:val="24"/>
        </w:rPr>
        <w:t>Dans le domaine de la biodiversité</w:t>
      </w:r>
      <w:r w:rsidRPr="008C0450">
        <w:rPr>
          <w:b/>
          <w:color w:val="548DD4" w:themeColor="text2" w:themeTint="99"/>
          <w:sz w:val="24"/>
          <w:szCs w:val="24"/>
        </w:rPr>
        <w:t xml:space="preserve"> </w:t>
      </w:r>
      <w:r w:rsidRPr="008C0450">
        <w:rPr>
          <w:color w:val="548DD4" w:themeColor="text2" w:themeTint="99"/>
          <w:sz w:val="24"/>
          <w:szCs w:val="24"/>
        </w:rPr>
        <w:t>(</w:t>
      </w:r>
      <w:r w:rsidRPr="000521B5">
        <w:rPr>
          <w:sz w:val="24"/>
          <w:szCs w:val="24"/>
        </w:rPr>
        <w:t xml:space="preserve">COGERAT, PAPE, PMF/FEM). Le rapport d’évaluation finale du projet COGERAT indique le faible niveau de réalisation des activités de préservation de la biodiversité. Ainsi, en plus des résultats atteints en termes de gestion durable des terres, l’on retient que le projet a contribué à l’amélioration des connaissances sur l’environnement écologique et socio-économique de l’écosystème saharien et aride (une trentaine d’études réalisées). Quant au PAPE, il vient juste de démarrer ses activités. </w:t>
      </w:r>
    </w:p>
    <w:p w:rsidR="00A71BA5" w:rsidRDefault="00A71BA5" w:rsidP="000521B5">
      <w:pPr>
        <w:pStyle w:val="Paragraphedeliste"/>
        <w:jc w:val="both"/>
        <w:rPr>
          <w:sz w:val="24"/>
          <w:szCs w:val="24"/>
        </w:rPr>
      </w:pPr>
    </w:p>
    <w:p w:rsidR="00B828A6" w:rsidRPr="000521B5" w:rsidRDefault="00B828A6" w:rsidP="000521B5">
      <w:pPr>
        <w:pStyle w:val="Paragraphedeliste"/>
        <w:jc w:val="both"/>
        <w:rPr>
          <w:sz w:val="24"/>
          <w:szCs w:val="24"/>
        </w:rPr>
      </w:pPr>
      <w:r w:rsidRPr="000521B5">
        <w:rPr>
          <w:sz w:val="24"/>
          <w:szCs w:val="24"/>
        </w:rPr>
        <w:t>Relativement aux projets du domaine focal « biodiversité » du PMF/FEM, les rapports d’évaluation les jugent satisfaisants. Ces projets ont permis soit la préservation de la Race bovine endémique ‘</w:t>
      </w:r>
      <w:proofErr w:type="spellStart"/>
      <w:r w:rsidRPr="000521B5">
        <w:rPr>
          <w:sz w:val="24"/>
          <w:szCs w:val="24"/>
        </w:rPr>
        <w:t>Kouri</w:t>
      </w:r>
      <w:proofErr w:type="spellEnd"/>
      <w:r w:rsidRPr="000521B5">
        <w:rPr>
          <w:sz w:val="24"/>
          <w:szCs w:val="24"/>
        </w:rPr>
        <w:t xml:space="preserve">’ dans le Lac Tchad, la protection de 3000 ha de réserve de Biodiversité de </w:t>
      </w:r>
      <w:proofErr w:type="spellStart"/>
      <w:r w:rsidRPr="000521B5">
        <w:rPr>
          <w:sz w:val="24"/>
          <w:szCs w:val="24"/>
        </w:rPr>
        <w:t>Baban</w:t>
      </w:r>
      <w:proofErr w:type="spellEnd"/>
      <w:r w:rsidRPr="000521B5">
        <w:rPr>
          <w:sz w:val="24"/>
          <w:szCs w:val="24"/>
        </w:rPr>
        <w:t xml:space="preserve"> Rafi par la sécurisation et l’introduction de plus de 10 espèces en voie de disparition.</w:t>
      </w:r>
    </w:p>
    <w:p w:rsidR="00FD4B39" w:rsidRPr="008B119F" w:rsidRDefault="00FD4B39" w:rsidP="00B828A6">
      <w:pPr>
        <w:pStyle w:val="Paragraphedeliste"/>
        <w:jc w:val="both"/>
        <w:rPr>
          <w:sz w:val="24"/>
          <w:szCs w:val="24"/>
        </w:rPr>
      </w:pPr>
    </w:p>
    <w:p w:rsidR="00FD4B39" w:rsidRPr="008B119F" w:rsidRDefault="00FD4B39" w:rsidP="00A05CAE">
      <w:pPr>
        <w:pStyle w:val="Paragraphedeliste"/>
        <w:numPr>
          <w:ilvl w:val="0"/>
          <w:numId w:val="12"/>
        </w:numPr>
        <w:jc w:val="both"/>
        <w:rPr>
          <w:b/>
          <w:sz w:val="24"/>
          <w:szCs w:val="24"/>
        </w:rPr>
      </w:pPr>
      <w:r w:rsidRPr="008B119F">
        <w:rPr>
          <w:sz w:val="24"/>
          <w:szCs w:val="24"/>
        </w:rPr>
        <w:t xml:space="preserve"> </w:t>
      </w:r>
      <w:r w:rsidR="00B828A6" w:rsidRPr="009D6969">
        <w:rPr>
          <w:b/>
          <w:i/>
          <w:sz w:val="24"/>
          <w:szCs w:val="24"/>
        </w:rPr>
        <w:t xml:space="preserve">Programme de micro financement </w:t>
      </w:r>
      <w:r w:rsidRPr="009D6969">
        <w:rPr>
          <w:b/>
          <w:i/>
          <w:sz w:val="24"/>
          <w:szCs w:val="24"/>
        </w:rPr>
        <w:t>FEM</w:t>
      </w:r>
      <w:r w:rsidR="00D36167">
        <w:rPr>
          <w:sz w:val="24"/>
          <w:szCs w:val="24"/>
        </w:rPr>
        <w:t xml:space="preserve">. </w:t>
      </w:r>
      <w:r w:rsidR="00B828A6" w:rsidRPr="000521B5">
        <w:rPr>
          <w:sz w:val="24"/>
          <w:szCs w:val="24"/>
        </w:rPr>
        <w:t>Avec la mise à disposition de ressources financières aux populations pauvres pour la mise en œuvre d’actions environnementales dans les 7 domaines focaux du FEM, le PMF/FEM a financé 110 projets pour un montant global de 6 733 375 US$. Le nombre impressionnant de cibles touchés, dont des jeunes et des femmes, sont des indicateurs de résultats et d’efficacité si l’on sait que le programme mobilise très peu de moyens humains (2 cadres) et matériels (un véhicule et un faible budget de fonctionnement). L’approche collaborative est certainement est une explication de cette efficacité, mais cela ne doit pas cacher la nécessité pour le programme de se doter des moyens d’assurer un bon suivi, avec les moyens humains et matériels nécessaires.</w:t>
      </w:r>
      <w:r w:rsidR="00B828A6">
        <w:rPr>
          <w:sz w:val="24"/>
          <w:szCs w:val="24"/>
        </w:rPr>
        <w:t xml:space="preserve">   </w:t>
      </w:r>
    </w:p>
    <w:p w:rsidR="00A71BA5" w:rsidRPr="00A71BA5" w:rsidRDefault="00A71BA5" w:rsidP="00A71BA5">
      <w:pPr>
        <w:pStyle w:val="Paragraphedeliste"/>
        <w:jc w:val="both"/>
        <w:rPr>
          <w:b/>
          <w:sz w:val="24"/>
          <w:szCs w:val="24"/>
        </w:rPr>
      </w:pPr>
    </w:p>
    <w:p w:rsidR="00B828A6" w:rsidRPr="001A120C" w:rsidRDefault="00B828A6" w:rsidP="00A05CAE">
      <w:pPr>
        <w:pStyle w:val="Paragraphedeliste"/>
        <w:numPr>
          <w:ilvl w:val="0"/>
          <w:numId w:val="12"/>
        </w:numPr>
        <w:jc w:val="both"/>
        <w:rPr>
          <w:b/>
          <w:sz w:val="24"/>
          <w:szCs w:val="24"/>
        </w:rPr>
      </w:pPr>
      <w:r w:rsidRPr="009D6969">
        <w:rPr>
          <w:b/>
          <w:i/>
          <w:sz w:val="24"/>
          <w:szCs w:val="24"/>
        </w:rPr>
        <w:lastRenderedPageBreak/>
        <w:t>Dans le domaine du changement climatique</w:t>
      </w:r>
      <w:r w:rsidRPr="00B828A6">
        <w:rPr>
          <w:b/>
          <w:color w:val="548DD4" w:themeColor="text2" w:themeTint="99"/>
          <w:sz w:val="24"/>
          <w:szCs w:val="24"/>
        </w:rPr>
        <w:t xml:space="preserve">, </w:t>
      </w:r>
      <w:r w:rsidRPr="001A120C">
        <w:rPr>
          <w:sz w:val="24"/>
          <w:szCs w:val="24"/>
        </w:rPr>
        <w:t xml:space="preserve">le rapport d’évaluation à </w:t>
      </w:r>
      <w:proofErr w:type="spellStart"/>
      <w:r w:rsidRPr="001A120C">
        <w:rPr>
          <w:sz w:val="24"/>
          <w:szCs w:val="24"/>
        </w:rPr>
        <w:t>mi parcours</w:t>
      </w:r>
      <w:proofErr w:type="spellEnd"/>
      <w:r w:rsidRPr="001A120C">
        <w:rPr>
          <w:sz w:val="24"/>
          <w:szCs w:val="24"/>
        </w:rPr>
        <w:t xml:space="preserve"> du</w:t>
      </w:r>
      <w:r w:rsidRPr="001A120C">
        <w:rPr>
          <w:b/>
          <w:sz w:val="24"/>
          <w:szCs w:val="24"/>
        </w:rPr>
        <w:t xml:space="preserve"> </w:t>
      </w:r>
      <w:r w:rsidRPr="001A120C">
        <w:rPr>
          <w:sz w:val="24"/>
          <w:szCs w:val="24"/>
        </w:rPr>
        <w:t>projet PANA résilience Agricole indique « Au plan réalisation des activités programmées, tous les produits du résultat attendu 1, ont des taux d’exécution qui varient de 58.6%  à 1733%  après deux ans seulement de mise en œuvre. Les objectifs de départ ont été très largement dépassés en termes de résultats atteints par le projet ». Les dépassements dénotent une insuffisance dans la planification physique et financière, ou un manque d’ambition dans les cibles de départ réduisant du même coup le niveau d’efficacité que laisse transparaître l’analyse.</w:t>
      </w:r>
    </w:p>
    <w:p w:rsidR="00FD4B39" w:rsidRPr="008B119F" w:rsidRDefault="00FD4B39" w:rsidP="00B828A6">
      <w:pPr>
        <w:pStyle w:val="Paragraphedeliste"/>
        <w:jc w:val="both"/>
        <w:rPr>
          <w:b/>
          <w:sz w:val="24"/>
          <w:szCs w:val="24"/>
        </w:rPr>
      </w:pPr>
    </w:p>
    <w:p w:rsidR="00B01C94" w:rsidRPr="001C011D" w:rsidRDefault="00B828A6" w:rsidP="00A05CAE">
      <w:pPr>
        <w:pStyle w:val="Paragraphedeliste"/>
        <w:numPr>
          <w:ilvl w:val="0"/>
          <w:numId w:val="12"/>
        </w:numPr>
        <w:jc w:val="both"/>
        <w:rPr>
          <w:sz w:val="24"/>
          <w:szCs w:val="24"/>
        </w:rPr>
      </w:pPr>
      <w:r w:rsidRPr="009D6969">
        <w:rPr>
          <w:b/>
          <w:i/>
          <w:sz w:val="24"/>
          <w:szCs w:val="24"/>
        </w:rPr>
        <w:t>Dans le domaine de Promotion des énergies renouvelables</w:t>
      </w:r>
      <w:r>
        <w:rPr>
          <w:sz w:val="24"/>
          <w:szCs w:val="24"/>
        </w:rPr>
        <w:t>. L</w:t>
      </w:r>
      <w:r w:rsidRPr="008B119F">
        <w:rPr>
          <w:sz w:val="24"/>
          <w:szCs w:val="24"/>
        </w:rPr>
        <w:t>es indicateu</w:t>
      </w:r>
      <w:r>
        <w:rPr>
          <w:sz w:val="24"/>
          <w:szCs w:val="24"/>
        </w:rPr>
        <w:t xml:space="preserve">rs de couverture du projet pilote sont dépassés pour les PFMF </w:t>
      </w:r>
      <w:r w:rsidRPr="001E0E50">
        <w:rPr>
          <w:sz w:val="24"/>
          <w:szCs w:val="24"/>
        </w:rPr>
        <w:t xml:space="preserve">qui ont été installées dans plus de 50 contre 40 villages prévus. </w:t>
      </w:r>
    </w:p>
    <w:p w:rsidR="001C011D" w:rsidRPr="001C011D" w:rsidRDefault="001C011D" w:rsidP="001C011D">
      <w:pPr>
        <w:pStyle w:val="Paragraphedeliste"/>
        <w:rPr>
          <w:sz w:val="24"/>
          <w:szCs w:val="24"/>
        </w:rPr>
      </w:pPr>
    </w:p>
    <w:p w:rsidR="00065DCB" w:rsidRDefault="001C011D" w:rsidP="00A05CAE">
      <w:pPr>
        <w:pStyle w:val="Paragraphedeliste"/>
        <w:numPr>
          <w:ilvl w:val="0"/>
          <w:numId w:val="12"/>
        </w:numPr>
        <w:jc w:val="both"/>
        <w:rPr>
          <w:sz w:val="24"/>
          <w:szCs w:val="24"/>
        </w:rPr>
      </w:pPr>
      <w:r w:rsidRPr="001C011D">
        <w:rPr>
          <w:sz w:val="24"/>
          <w:szCs w:val="24"/>
        </w:rPr>
        <w:t xml:space="preserve"> </w:t>
      </w:r>
      <w:r w:rsidR="00065DCB" w:rsidRPr="001C011D">
        <w:rPr>
          <w:b/>
          <w:sz w:val="24"/>
          <w:szCs w:val="24"/>
        </w:rPr>
        <w:t>En ce qui</w:t>
      </w:r>
      <w:r w:rsidR="00D936BA" w:rsidRPr="001C011D">
        <w:rPr>
          <w:b/>
          <w:sz w:val="24"/>
          <w:szCs w:val="24"/>
        </w:rPr>
        <w:t xml:space="preserve"> concerne</w:t>
      </w:r>
      <w:r w:rsidR="00065DCB" w:rsidRPr="001C011D">
        <w:rPr>
          <w:b/>
          <w:sz w:val="24"/>
          <w:szCs w:val="24"/>
        </w:rPr>
        <w:t xml:space="preserve"> les </w:t>
      </w:r>
      <w:r w:rsidR="00B01C94" w:rsidRPr="001C011D">
        <w:rPr>
          <w:b/>
          <w:sz w:val="24"/>
          <w:szCs w:val="24"/>
        </w:rPr>
        <w:t xml:space="preserve"> évaluations</w:t>
      </w:r>
      <w:r w:rsidR="00494315" w:rsidRPr="001C011D">
        <w:rPr>
          <w:b/>
          <w:sz w:val="24"/>
          <w:szCs w:val="24"/>
        </w:rPr>
        <w:t xml:space="preserve"> de projet consultés</w:t>
      </w:r>
      <w:r w:rsidR="00065DCB" w:rsidRPr="001C011D">
        <w:rPr>
          <w:sz w:val="24"/>
          <w:szCs w:val="24"/>
        </w:rPr>
        <w:t xml:space="preserve">, il est observé que ces dernières </w:t>
      </w:r>
      <w:r w:rsidR="00B01C94" w:rsidRPr="001C011D">
        <w:rPr>
          <w:sz w:val="24"/>
          <w:szCs w:val="24"/>
        </w:rPr>
        <w:t xml:space="preserve"> manquent cependant d’analyses approfondies, notamment sur le dispositif de gestion et d’analyse </w:t>
      </w:r>
      <w:r w:rsidR="003037A0" w:rsidRPr="001C011D">
        <w:rPr>
          <w:sz w:val="24"/>
          <w:szCs w:val="24"/>
        </w:rPr>
        <w:t>qualitative. Il</w:t>
      </w:r>
      <w:r w:rsidR="00B01C94" w:rsidRPr="001C011D">
        <w:rPr>
          <w:sz w:val="24"/>
          <w:szCs w:val="24"/>
        </w:rPr>
        <w:t xml:space="preserve"> apparait cependant qu’aucun des programmes</w:t>
      </w:r>
      <w:r w:rsidR="00065DCB" w:rsidRPr="001C011D">
        <w:rPr>
          <w:sz w:val="24"/>
          <w:szCs w:val="24"/>
        </w:rPr>
        <w:t>, hormis le COGERAT,</w:t>
      </w:r>
      <w:r w:rsidR="00B01C94" w:rsidRPr="001C011D">
        <w:rPr>
          <w:sz w:val="24"/>
          <w:szCs w:val="24"/>
        </w:rPr>
        <w:t xml:space="preserve"> n’est doté des moyens humains et de la diversité de l’expertise nécessaire pour réaliser les résultats attendus  avec l’efficacité optimale. En effet</w:t>
      </w:r>
      <w:r w:rsidR="00065DCB" w:rsidRPr="001C011D">
        <w:rPr>
          <w:sz w:val="24"/>
          <w:szCs w:val="24"/>
        </w:rPr>
        <w:t>,</w:t>
      </w:r>
      <w:r w:rsidR="00B01C94" w:rsidRPr="001C011D">
        <w:rPr>
          <w:sz w:val="24"/>
          <w:szCs w:val="24"/>
        </w:rPr>
        <w:t xml:space="preserve"> la nature holistique des probl</w:t>
      </w:r>
      <w:r w:rsidR="00AA2D72" w:rsidRPr="001C011D">
        <w:rPr>
          <w:sz w:val="24"/>
          <w:szCs w:val="24"/>
        </w:rPr>
        <w:t>è</w:t>
      </w:r>
      <w:r w:rsidR="00B01C94" w:rsidRPr="001C011D">
        <w:rPr>
          <w:sz w:val="24"/>
          <w:szCs w:val="24"/>
        </w:rPr>
        <w:t>mes</w:t>
      </w:r>
      <w:r w:rsidR="00AA2D72" w:rsidRPr="001C011D">
        <w:rPr>
          <w:sz w:val="24"/>
          <w:szCs w:val="24"/>
        </w:rPr>
        <w:t xml:space="preserve"> d’environnement nécessite</w:t>
      </w:r>
      <w:r w:rsidR="00B01C94" w:rsidRPr="001C011D">
        <w:rPr>
          <w:sz w:val="24"/>
          <w:szCs w:val="24"/>
        </w:rPr>
        <w:t xml:space="preserve"> </w:t>
      </w:r>
      <w:r w:rsidR="00E17110" w:rsidRPr="001C011D">
        <w:rPr>
          <w:sz w:val="24"/>
          <w:szCs w:val="24"/>
        </w:rPr>
        <w:t>des équipes pluridisciplinaires</w:t>
      </w:r>
      <w:r w:rsidR="00B01C94" w:rsidRPr="001C011D">
        <w:rPr>
          <w:sz w:val="24"/>
          <w:szCs w:val="24"/>
        </w:rPr>
        <w:t xml:space="preserve"> </w:t>
      </w:r>
      <w:r w:rsidR="00E17110" w:rsidRPr="001C011D">
        <w:rPr>
          <w:sz w:val="24"/>
          <w:szCs w:val="24"/>
        </w:rPr>
        <w:t xml:space="preserve"> et le succès du COGERAT dans la mobilisation sociale en est la preuve.</w:t>
      </w:r>
      <w:r>
        <w:rPr>
          <w:sz w:val="24"/>
          <w:szCs w:val="24"/>
        </w:rPr>
        <w:t xml:space="preserve"> </w:t>
      </w:r>
    </w:p>
    <w:p w:rsidR="001C011D" w:rsidRPr="001C011D" w:rsidRDefault="001C011D" w:rsidP="001C011D">
      <w:pPr>
        <w:pStyle w:val="Paragraphedeliste"/>
        <w:rPr>
          <w:sz w:val="24"/>
          <w:szCs w:val="24"/>
        </w:rPr>
      </w:pPr>
    </w:p>
    <w:p w:rsidR="00B01C94" w:rsidRDefault="001C011D" w:rsidP="00A05CAE">
      <w:pPr>
        <w:pStyle w:val="Paragraphedeliste"/>
        <w:numPr>
          <w:ilvl w:val="0"/>
          <w:numId w:val="12"/>
        </w:numPr>
        <w:jc w:val="both"/>
        <w:rPr>
          <w:sz w:val="24"/>
          <w:szCs w:val="24"/>
        </w:rPr>
      </w:pPr>
      <w:r w:rsidRPr="001C011D">
        <w:rPr>
          <w:sz w:val="24"/>
          <w:szCs w:val="24"/>
        </w:rPr>
        <w:t xml:space="preserve"> </w:t>
      </w:r>
      <w:r w:rsidR="00B01C94" w:rsidRPr="001C011D">
        <w:rPr>
          <w:sz w:val="24"/>
          <w:szCs w:val="24"/>
        </w:rPr>
        <w:t>Ces évaluations ne permettent pas aussi de se prononcer sur l</w:t>
      </w:r>
      <w:r w:rsidR="00AA2D72" w:rsidRPr="001C011D">
        <w:rPr>
          <w:sz w:val="24"/>
          <w:szCs w:val="24"/>
        </w:rPr>
        <w:t>’efficacité par rapports aux spécificités de Genre. La question de G</w:t>
      </w:r>
      <w:r w:rsidR="00B01C94" w:rsidRPr="001C011D">
        <w:rPr>
          <w:sz w:val="24"/>
          <w:szCs w:val="24"/>
        </w:rPr>
        <w:t>enre est seulement en termes de femmes bénéficiaires ou de mesures d</w:t>
      </w:r>
      <w:r w:rsidR="0020740D" w:rsidRPr="001C011D">
        <w:rPr>
          <w:sz w:val="24"/>
          <w:szCs w:val="24"/>
        </w:rPr>
        <w:t xml:space="preserve">’accompagnement mais ni les intérêts stratégiques, ni </w:t>
      </w:r>
      <w:r w:rsidR="004161B4" w:rsidRPr="001C011D">
        <w:rPr>
          <w:sz w:val="24"/>
          <w:szCs w:val="24"/>
        </w:rPr>
        <w:t xml:space="preserve"> les besoins opérationnel</w:t>
      </w:r>
      <w:r w:rsidR="0020740D" w:rsidRPr="001C011D">
        <w:rPr>
          <w:sz w:val="24"/>
          <w:szCs w:val="24"/>
        </w:rPr>
        <w:t xml:space="preserve">s </w:t>
      </w:r>
      <w:r w:rsidR="004161B4" w:rsidRPr="001C011D">
        <w:rPr>
          <w:sz w:val="24"/>
          <w:szCs w:val="24"/>
        </w:rPr>
        <w:t xml:space="preserve">  </w:t>
      </w:r>
      <w:r w:rsidR="0020740D" w:rsidRPr="001C011D">
        <w:rPr>
          <w:sz w:val="24"/>
          <w:szCs w:val="24"/>
        </w:rPr>
        <w:t>ne sont traitées en termes de spécificités de genre.</w:t>
      </w:r>
      <w:r w:rsidR="00AA2D72" w:rsidRPr="001C011D">
        <w:rPr>
          <w:sz w:val="24"/>
          <w:szCs w:val="24"/>
        </w:rPr>
        <w:t xml:space="preserve"> </w:t>
      </w:r>
      <w:r w:rsidR="00B01C94" w:rsidRPr="001C011D">
        <w:rPr>
          <w:sz w:val="24"/>
          <w:szCs w:val="24"/>
        </w:rPr>
        <w:t>Les indicateurs de</w:t>
      </w:r>
      <w:r w:rsidR="00AA2D72" w:rsidRPr="001C011D">
        <w:rPr>
          <w:sz w:val="24"/>
          <w:szCs w:val="24"/>
        </w:rPr>
        <w:t xml:space="preserve"> G</w:t>
      </w:r>
      <w:r w:rsidR="00B01C94" w:rsidRPr="001C011D">
        <w:rPr>
          <w:sz w:val="24"/>
          <w:szCs w:val="24"/>
        </w:rPr>
        <w:t>enre ne sont pas aussi présents.</w:t>
      </w:r>
    </w:p>
    <w:p w:rsidR="001C6080" w:rsidRPr="001C6080" w:rsidRDefault="001C6080" w:rsidP="001C6080">
      <w:pPr>
        <w:pStyle w:val="Paragraphedeliste"/>
        <w:rPr>
          <w:sz w:val="24"/>
          <w:szCs w:val="24"/>
        </w:rPr>
      </w:pPr>
    </w:p>
    <w:p w:rsidR="001C6080" w:rsidRPr="001C011D" w:rsidRDefault="001C6080" w:rsidP="00A05CAE">
      <w:pPr>
        <w:pStyle w:val="Paragraphedeliste"/>
        <w:numPr>
          <w:ilvl w:val="0"/>
          <w:numId w:val="12"/>
        </w:numPr>
        <w:jc w:val="both"/>
        <w:rPr>
          <w:sz w:val="24"/>
          <w:szCs w:val="24"/>
        </w:rPr>
      </w:pPr>
      <w:r>
        <w:rPr>
          <w:sz w:val="24"/>
          <w:szCs w:val="24"/>
        </w:rPr>
        <w:t xml:space="preserve">De manière générale, </w:t>
      </w:r>
      <w:r w:rsidR="00162DDD">
        <w:rPr>
          <w:sz w:val="24"/>
          <w:szCs w:val="24"/>
        </w:rPr>
        <w:t xml:space="preserve">tous les rapports d’évaluation </w:t>
      </w:r>
      <w:r>
        <w:rPr>
          <w:sz w:val="24"/>
          <w:szCs w:val="24"/>
        </w:rPr>
        <w:t>soulign</w:t>
      </w:r>
      <w:r w:rsidR="00162DDD">
        <w:rPr>
          <w:sz w:val="24"/>
          <w:szCs w:val="24"/>
        </w:rPr>
        <w:t>ent les</w:t>
      </w:r>
      <w:r>
        <w:rPr>
          <w:sz w:val="24"/>
          <w:szCs w:val="24"/>
        </w:rPr>
        <w:t xml:space="preserve"> </w:t>
      </w:r>
      <w:r w:rsidR="00162DDD">
        <w:rPr>
          <w:sz w:val="24"/>
          <w:szCs w:val="24"/>
        </w:rPr>
        <w:t>retards dans le transfert des fonds et retards dans les paiements</w:t>
      </w:r>
      <w:r w:rsidR="009C2B82">
        <w:rPr>
          <w:sz w:val="24"/>
          <w:szCs w:val="24"/>
        </w:rPr>
        <w:t xml:space="preserve"> et proposent de proroger les dates d’achèvement pour prendre en compte ces retards</w:t>
      </w:r>
      <w:r w:rsidR="00162DDD">
        <w:rPr>
          <w:sz w:val="24"/>
          <w:szCs w:val="24"/>
        </w:rPr>
        <w:t xml:space="preserve">. Les </w:t>
      </w:r>
      <w:r w:rsidR="009C2B82">
        <w:rPr>
          <w:sz w:val="24"/>
          <w:szCs w:val="24"/>
        </w:rPr>
        <w:t>entretiens</w:t>
      </w:r>
      <w:r w:rsidR="00162DDD">
        <w:rPr>
          <w:sz w:val="24"/>
          <w:szCs w:val="24"/>
        </w:rPr>
        <w:t xml:space="preserve">  avec les acteurs concernés confirment la persistance de ces </w:t>
      </w:r>
      <w:r w:rsidR="009C2B82">
        <w:rPr>
          <w:sz w:val="24"/>
          <w:szCs w:val="24"/>
        </w:rPr>
        <w:t>problèmes</w:t>
      </w:r>
      <w:r w:rsidR="00162DDD">
        <w:rPr>
          <w:sz w:val="24"/>
          <w:szCs w:val="24"/>
        </w:rPr>
        <w:t xml:space="preserve"> qui </w:t>
      </w:r>
      <w:r>
        <w:rPr>
          <w:sz w:val="24"/>
          <w:szCs w:val="24"/>
        </w:rPr>
        <w:t xml:space="preserve"> </w:t>
      </w:r>
      <w:r w:rsidR="009C2B82">
        <w:rPr>
          <w:sz w:val="24"/>
          <w:szCs w:val="24"/>
        </w:rPr>
        <w:t xml:space="preserve">seraient dus aux </w:t>
      </w:r>
      <w:r>
        <w:rPr>
          <w:sz w:val="24"/>
          <w:szCs w:val="24"/>
        </w:rPr>
        <w:t>procédures  du PNUD</w:t>
      </w:r>
      <w:r w:rsidR="009C2B82">
        <w:rPr>
          <w:sz w:val="24"/>
          <w:szCs w:val="24"/>
        </w:rPr>
        <w:t xml:space="preserve"> et retards dans la transmission des rapports techniques et financiers</w:t>
      </w:r>
      <w:r>
        <w:rPr>
          <w:sz w:val="24"/>
          <w:szCs w:val="24"/>
        </w:rPr>
        <w:t xml:space="preserve">. Cela a affecté non seulement les délais de réalisation des projets mais dans certains cas constituent un facteur de risque pour </w:t>
      </w:r>
      <w:proofErr w:type="spellStart"/>
      <w:r>
        <w:rPr>
          <w:sz w:val="24"/>
          <w:szCs w:val="24"/>
        </w:rPr>
        <w:t>l</w:t>
      </w:r>
      <w:proofErr w:type="spellEnd"/>
      <w:r>
        <w:rPr>
          <w:sz w:val="24"/>
          <w:szCs w:val="24"/>
        </w:rPr>
        <w:t xml:space="preserve"> réussite et  la viabilité. C’est le cas avec le paiement des salaires des gardiens dans le projet PLELO. Tous les gardiens rencontrés nous ont confiés qu’ils peuvent rester trois mois sans être payés et  avouent qu’ils sont s’absentent pour s’occuper de leurs affaires or le gardiennage est l’activité la plus critique dans ce projet. D’autres cas sont aussi soulignés</w:t>
      </w:r>
    </w:p>
    <w:p w:rsidR="00B01C94" w:rsidRPr="00E37B65" w:rsidRDefault="00B01C94" w:rsidP="004161B4">
      <w:pPr>
        <w:autoSpaceDE w:val="0"/>
        <w:autoSpaceDN w:val="0"/>
        <w:adjustRightInd w:val="0"/>
        <w:spacing w:after="0" w:line="240" w:lineRule="auto"/>
        <w:rPr>
          <w:sz w:val="16"/>
          <w:szCs w:val="16"/>
        </w:rPr>
      </w:pPr>
    </w:p>
    <w:p w:rsidR="000B42F3" w:rsidRPr="00E37B65" w:rsidRDefault="000B42F3" w:rsidP="000B42F3">
      <w:pPr>
        <w:rPr>
          <w:b/>
        </w:rPr>
      </w:pPr>
      <w:r w:rsidRPr="00E37B65">
        <w:rPr>
          <w:b/>
        </w:rPr>
        <w:t>III.3.</w:t>
      </w:r>
      <w:r w:rsidR="00720F11" w:rsidRPr="00E37B65">
        <w:rPr>
          <w:b/>
        </w:rPr>
        <w:t xml:space="preserve">       Efficience de l’effet</w:t>
      </w:r>
    </w:p>
    <w:p w:rsidR="00D45E33" w:rsidRPr="00FD4B39" w:rsidRDefault="00D45E33" w:rsidP="00FD4B39">
      <w:pPr>
        <w:shd w:val="clear" w:color="auto" w:fill="C4BC96" w:themeFill="background2" w:themeFillShade="BF"/>
        <w:jc w:val="both"/>
        <w:rPr>
          <w:i/>
          <w:sz w:val="20"/>
          <w:szCs w:val="20"/>
        </w:rPr>
      </w:pPr>
      <w:r w:rsidRPr="00FD4B39">
        <w:rPr>
          <w:bCs/>
          <w:i/>
          <w:sz w:val="20"/>
          <w:szCs w:val="20"/>
        </w:rPr>
        <w:lastRenderedPageBreak/>
        <w:t>« </w:t>
      </w:r>
      <w:r w:rsidR="00740A04" w:rsidRPr="00FD4B39">
        <w:rPr>
          <w:bCs/>
          <w:i/>
          <w:sz w:val="20"/>
          <w:szCs w:val="20"/>
        </w:rPr>
        <w:t xml:space="preserve">L’efficience </w:t>
      </w:r>
      <w:r w:rsidR="00740A04" w:rsidRPr="00FD4B39">
        <w:rPr>
          <w:b/>
          <w:i/>
          <w:sz w:val="20"/>
          <w:szCs w:val="20"/>
        </w:rPr>
        <w:t>mesure la manière avec laquelle les ressources ou les apports (tels que les fonds, la compétence et le temps) sont transformés de façon économe en résultats</w:t>
      </w:r>
      <w:r w:rsidR="00740A04" w:rsidRPr="00FD4B39">
        <w:rPr>
          <w:sz w:val="20"/>
          <w:szCs w:val="20"/>
        </w:rPr>
        <w:t>.</w:t>
      </w:r>
      <w:r w:rsidR="00740A04" w:rsidRPr="00FD4B39">
        <w:rPr>
          <w:i/>
          <w:sz w:val="20"/>
          <w:szCs w:val="20"/>
        </w:rPr>
        <w:t xml:space="preserve"> Une évaluation des effets, peut </w:t>
      </w:r>
      <w:r w:rsidR="00740A04" w:rsidRPr="00FD4B39">
        <w:rPr>
          <w:b/>
          <w:i/>
          <w:sz w:val="20"/>
          <w:szCs w:val="20"/>
        </w:rPr>
        <w:t>impliquer des estimations de l’investissement global du PNUD</w:t>
      </w:r>
      <w:r w:rsidR="00740A04" w:rsidRPr="00FD4B39">
        <w:rPr>
          <w:i/>
          <w:sz w:val="20"/>
          <w:szCs w:val="20"/>
        </w:rPr>
        <w:t xml:space="preserve"> (tous les projets et l’appui-conseil) destiné à un effet de développement donné</w:t>
      </w:r>
      <w:r w:rsidR="00740A04" w:rsidRPr="00FD4B39">
        <w:rPr>
          <w:sz w:val="20"/>
          <w:szCs w:val="20"/>
        </w:rPr>
        <w:t xml:space="preserve">. </w:t>
      </w:r>
      <w:r w:rsidR="00740A04" w:rsidRPr="00FD4B39">
        <w:rPr>
          <w:i/>
          <w:sz w:val="20"/>
          <w:szCs w:val="20"/>
        </w:rPr>
        <w:t xml:space="preserve">L’application de ce critère, particulièrement dans les évaluations du PNUD, constitue </w:t>
      </w:r>
      <w:r w:rsidR="00740A04" w:rsidRPr="00FD4B39">
        <w:rPr>
          <w:b/>
          <w:i/>
          <w:sz w:val="20"/>
          <w:szCs w:val="20"/>
        </w:rPr>
        <w:t>un certain défi</w:t>
      </w:r>
      <w:r w:rsidR="00740A04" w:rsidRPr="00FD4B39">
        <w:rPr>
          <w:i/>
          <w:sz w:val="20"/>
          <w:szCs w:val="20"/>
        </w:rPr>
        <w:t xml:space="preserve"> vu que la nature même des initiatives du PNUD (par exemple l’appui-conseil), ne se prêtent pas toujours aux indicateurs conventionnels d’efficience</w:t>
      </w:r>
      <w:r w:rsidR="00740A04" w:rsidRPr="00FD4B39">
        <w:rPr>
          <w:sz w:val="20"/>
          <w:szCs w:val="20"/>
        </w:rPr>
        <w:t xml:space="preserve">. </w:t>
      </w:r>
      <w:r w:rsidR="00740A04" w:rsidRPr="00FD4B39">
        <w:rPr>
          <w:i/>
          <w:sz w:val="20"/>
          <w:szCs w:val="20"/>
        </w:rPr>
        <w:t>Dans ces cas, il faut donc considérer de leur appliquer certaines analyses de taux d’exécution, de raisons pour lesquelles certaines initiatives sont mises en œuvre plus rapidement que d’autres et, de ratios de gestion au niveau du programme</w:t>
      </w:r>
      <w:r w:rsidR="00740A04" w:rsidRPr="00FD4B39">
        <w:rPr>
          <w:sz w:val="20"/>
          <w:szCs w:val="20"/>
        </w:rPr>
        <w:t xml:space="preserve">. </w:t>
      </w:r>
      <w:r w:rsidR="00740A04" w:rsidRPr="00FD4B39">
        <w:rPr>
          <w:i/>
          <w:sz w:val="20"/>
          <w:szCs w:val="20"/>
        </w:rPr>
        <w:t>Il est également important d’évaluer la manière avec laquelle la stratégie de partenariat a influencé l’efficience des initiatives du PNUD à travers des mesures de partage de frais et d’activités complémentaire</w:t>
      </w:r>
      <w:r w:rsidRPr="00FD4B39">
        <w:rPr>
          <w:i/>
          <w:sz w:val="20"/>
          <w:szCs w:val="20"/>
        </w:rPr>
        <w:t xml:space="preserve">s ». </w:t>
      </w:r>
    </w:p>
    <w:p w:rsidR="00740A04" w:rsidRPr="008B119F" w:rsidRDefault="00D45E33" w:rsidP="000B42F3">
      <w:pPr>
        <w:rPr>
          <w:b/>
          <w:sz w:val="24"/>
          <w:szCs w:val="24"/>
        </w:rPr>
      </w:pPr>
      <w:r w:rsidRPr="008B119F">
        <w:rPr>
          <w:sz w:val="24"/>
          <w:szCs w:val="24"/>
        </w:rPr>
        <w:t>Les deux niveaux d’analyse ci-dessous seront considérés en rapport avec l’efficience:</w:t>
      </w:r>
    </w:p>
    <w:p w:rsidR="00720F11" w:rsidRPr="008B119F" w:rsidRDefault="00720F11" w:rsidP="00A05CAE">
      <w:pPr>
        <w:pStyle w:val="Paragraphedeliste"/>
        <w:numPr>
          <w:ilvl w:val="0"/>
          <w:numId w:val="5"/>
        </w:numPr>
        <w:ind w:left="0" w:firstLine="0"/>
        <w:jc w:val="both"/>
        <w:rPr>
          <w:sz w:val="24"/>
          <w:szCs w:val="24"/>
        </w:rPr>
      </w:pPr>
      <w:r w:rsidRPr="008B119F">
        <w:rPr>
          <w:b/>
          <w:sz w:val="24"/>
          <w:szCs w:val="24"/>
        </w:rPr>
        <w:t>A</w:t>
      </w:r>
      <w:r w:rsidR="005D530D" w:rsidRPr="008B119F">
        <w:rPr>
          <w:b/>
          <w:sz w:val="24"/>
          <w:szCs w:val="24"/>
        </w:rPr>
        <w:t xml:space="preserve"> l’échelle des </w:t>
      </w:r>
      <w:r w:rsidRPr="008B119F">
        <w:rPr>
          <w:b/>
          <w:sz w:val="24"/>
          <w:szCs w:val="24"/>
        </w:rPr>
        <w:t>projets</w:t>
      </w:r>
      <w:r w:rsidR="005D530D" w:rsidRPr="008B119F">
        <w:rPr>
          <w:b/>
          <w:sz w:val="24"/>
          <w:szCs w:val="24"/>
        </w:rPr>
        <w:t xml:space="preserve"> pris individuellement</w:t>
      </w:r>
      <w:r w:rsidRPr="008B119F">
        <w:rPr>
          <w:sz w:val="24"/>
          <w:szCs w:val="24"/>
        </w:rPr>
        <w:t xml:space="preserve">, toutes les évaluations finales ou </w:t>
      </w:r>
      <w:proofErr w:type="spellStart"/>
      <w:r w:rsidRPr="008B119F">
        <w:rPr>
          <w:sz w:val="24"/>
          <w:szCs w:val="24"/>
        </w:rPr>
        <w:t>a</w:t>
      </w:r>
      <w:proofErr w:type="spellEnd"/>
      <w:r w:rsidRPr="008B119F">
        <w:rPr>
          <w:sz w:val="24"/>
          <w:szCs w:val="24"/>
        </w:rPr>
        <w:t xml:space="preserve"> </w:t>
      </w:r>
      <w:proofErr w:type="spellStart"/>
      <w:r w:rsidRPr="008B119F">
        <w:rPr>
          <w:sz w:val="24"/>
          <w:szCs w:val="24"/>
        </w:rPr>
        <w:t>mi parcours</w:t>
      </w:r>
      <w:proofErr w:type="spellEnd"/>
      <w:r w:rsidRPr="008B119F">
        <w:rPr>
          <w:sz w:val="24"/>
          <w:szCs w:val="24"/>
        </w:rPr>
        <w:t xml:space="preserve"> indiquent que les ressources alloué</w:t>
      </w:r>
      <w:r w:rsidR="0035554B" w:rsidRPr="008B119F">
        <w:rPr>
          <w:sz w:val="24"/>
          <w:szCs w:val="24"/>
        </w:rPr>
        <w:t>e</w:t>
      </w:r>
      <w:r w:rsidRPr="008B119F">
        <w:rPr>
          <w:sz w:val="24"/>
          <w:szCs w:val="24"/>
        </w:rPr>
        <w:t>s ont été  rationnellement utilisées</w:t>
      </w:r>
      <w:r w:rsidR="0035554B" w:rsidRPr="008B119F">
        <w:rPr>
          <w:sz w:val="24"/>
          <w:szCs w:val="24"/>
        </w:rPr>
        <w:t>. En effet, s</w:t>
      </w:r>
      <w:r w:rsidRPr="008B119F">
        <w:rPr>
          <w:sz w:val="24"/>
          <w:szCs w:val="24"/>
        </w:rPr>
        <w:t xml:space="preserve">i l’on compare </w:t>
      </w:r>
      <w:r w:rsidR="00D45E33" w:rsidRPr="008B119F">
        <w:rPr>
          <w:sz w:val="24"/>
          <w:szCs w:val="24"/>
        </w:rPr>
        <w:t xml:space="preserve">les </w:t>
      </w:r>
      <w:r w:rsidRPr="008B119F">
        <w:rPr>
          <w:sz w:val="24"/>
          <w:szCs w:val="24"/>
        </w:rPr>
        <w:t xml:space="preserve">résultats atteints aux ressources dépensées, il apparait une grande efficience. Cela est en partie dû au fait que les ressources humaines sont payées par l’Etat et qu’il </w:t>
      </w:r>
      <w:proofErr w:type="spellStart"/>
      <w:r w:rsidRPr="008B119F">
        <w:rPr>
          <w:sz w:val="24"/>
          <w:szCs w:val="24"/>
        </w:rPr>
        <w:t>ya</w:t>
      </w:r>
      <w:proofErr w:type="spellEnd"/>
      <w:r w:rsidRPr="008B119F">
        <w:rPr>
          <w:sz w:val="24"/>
          <w:szCs w:val="24"/>
        </w:rPr>
        <w:t xml:space="preserve"> un personnel réduit au minimum. Les coûts unitaires par exemple</w:t>
      </w:r>
      <w:r w:rsidR="00D45E33" w:rsidRPr="008B119F">
        <w:rPr>
          <w:sz w:val="24"/>
          <w:szCs w:val="24"/>
        </w:rPr>
        <w:t>,</w:t>
      </w:r>
      <w:r w:rsidRPr="008B119F">
        <w:rPr>
          <w:sz w:val="24"/>
          <w:szCs w:val="24"/>
        </w:rPr>
        <w:t xml:space="preserve"> pour le PLECO </w:t>
      </w:r>
      <w:r w:rsidR="00D45E33" w:rsidRPr="008B119F">
        <w:rPr>
          <w:sz w:val="24"/>
          <w:szCs w:val="24"/>
        </w:rPr>
        <w:t xml:space="preserve">et le COGERAT,  </w:t>
      </w:r>
      <w:r w:rsidRPr="008B119F">
        <w:rPr>
          <w:sz w:val="24"/>
          <w:szCs w:val="24"/>
        </w:rPr>
        <w:t xml:space="preserve">sont maitrisés et la structure montre un rendement très élevé de chaque franc investi si l’on considère le service concerné. </w:t>
      </w:r>
    </w:p>
    <w:p w:rsidR="00494315" w:rsidRPr="00264C9E" w:rsidRDefault="00494315" w:rsidP="00A05CAE">
      <w:pPr>
        <w:pStyle w:val="Paragraphedeliste"/>
        <w:numPr>
          <w:ilvl w:val="0"/>
          <w:numId w:val="13"/>
        </w:numPr>
        <w:jc w:val="both"/>
        <w:rPr>
          <w:sz w:val="24"/>
          <w:szCs w:val="24"/>
        </w:rPr>
      </w:pPr>
      <w:r w:rsidRPr="00264C9E">
        <w:rPr>
          <w:b/>
          <w:sz w:val="24"/>
          <w:szCs w:val="24"/>
        </w:rPr>
        <w:t xml:space="preserve"> </w:t>
      </w:r>
      <w:r w:rsidR="00264C9E" w:rsidRPr="00264C9E">
        <w:rPr>
          <w:b/>
          <w:sz w:val="24"/>
          <w:szCs w:val="24"/>
        </w:rPr>
        <w:t xml:space="preserve">Domaine de la gestion durable des terres.  </w:t>
      </w:r>
      <w:r w:rsidR="00264C9E" w:rsidRPr="00264C9E">
        <w:rPr>
          <w:sz w:val="24"/>
          <w:szCs w:val="24"/>
        </w:rPr>
        <w:t>Dans le cas du PLECO par exemple</w:t>
      </w:r>
      <w:r w:rsidR="00264C9E" w:rsidRPr="00264C9E">
        <w:rPr>
          <w:b/>
          <w:sz w:val="24"/>
          <w:szCs w:val="24"/>
        </w:rPr>
        <w:t xml:space="preserve">, </w:t>
      </w:r>
      <w:r w:rsidRPr="00264C9E">
        <w:rPr>
          <w:sz w:val="24"/>
          <w:szCs w:val="24"/>
        </w:rPr>
        <w:t xml:space="preserve">le coût de la fixation mécanique par HIMO est de 100.000 </w:t>
      </w:r>
      <w:r w:rsidR="001B01B0" w:rsidRPr="00264C9E">
        <w:rPr>
          <w:sz w:val="24"/>
          <w:szCs w:val="24"/>
        </w:rPr>
        <w:t>CFA</w:t>
      </w:r>
      <w:r w:rsidRPr="00264C9E">
        <w:rPr>
          <w:sz w:val="24"/>
          <w:szCs w:val="24"/>
        </w:rPr>
        <w:t xml:space="preserve"> à 130.000 </w:t>
      </w:r>
      <w:r w:rsidR="001B01B0" w:rsidRPr="00264C9E">
        <w:rPr>
          <w:sz w:val="24"/>
          <w:szCs w:val="24"/>
        </w:rPr>
        <w:t>CFA</w:t>
      </w:r>
      <w:r w:rsidRPr="00264C9E">
        <w:rPr>
          <w:sz w:val="24"/>
          <w:szCs w:val="24"/>
        </w:rPr>
        <w:t xml:space="preserve">/ha, et la plantation est de 40fcfa par plant. Les plants sont achetés aux pépiniéristes à 15 </w:t>
      </w:r>
      <w:r w:rsidR="001B01B0" w:rsidRPr="00264C9E">
        <w:rPr>
          <w:sz w:val="24"/>
          <w:szCs w:val="24"/>
        </w:rPr>
        <w:t>CFA</w:t>
      </w:r>
      <w:r w:rsidRPr="00264C9E">
        <w:rPr>
          <w:sz w:val="24"/>
          <w:szCs w:val="24"/>
        </w:rPr>
        <w:t xml:space="preserve"> l’unité contre un montant sur le marché ou d’autres projets de 40fcfa (</w:t>
      </w:r>
      <w:r w:rsidR="001B01B0" w:rsidRPr="00264C9E">
        <w:rPr>
          <w:sz w:val="24"/>
          <w:szCs w:val="24"/>
        </w:rPr>
        <w:t>réf.</w:t>
      </w:r>
      <w:r w:rsidRPr="00264C9E">
        <w:rPr>
          <w:sz w:val="24"/>
          <w:szCs w:val="24"/>
        </w:rPr>
        <w:t xml:space="preserve"> ONG </w:t>
      </w:r>
      <w:proofErr w:type="spellStart"/>
      <w:r w:rsidRPr="00264C9E">
        <w:rPr>
          <w:sz w:val="24"/>
          <w:szCs w:val="24"/>
        </w:rPr>
        <w:t>Karkara</w:t>
      </w:r>
      <w:proofErr w:type="spellEnd"/>
      <w:r w:rsidRPr="00264C9E">
        <w:rPr>
          <w:sz w:val="24"/>
          <w:szCs w:val="24"/>
        </w:rPr>
        <w:t xml:space="preserve">). On peut donc évaluer les coûts à l’hectare de dunes stabilisées entre 400.000 et 500.000 </w:t>
      </w:r>
      <w:r w:rsidR="001B01B0" w:rsidRPr="00264C9E">
        <w:rPr>
          <w:sz w:val="24"/>
          <w:szCs w:val="24"/>
        </w:rPr>
        <w:t>CFA</w:t>
      </w:r>
      <w:r w:rsidRPr="00264C9E">
        <w:rPr>
          <w:sz w:val="24"/>
          <w:szCs w:val="24"/>
        </w:rPr>
        <w:t xml:space="preserve">. L’analyse reste cependant incomplète car il n’est pas valorisé tous les apports de l’Etat, notamment les bâtiments, le matériel laissé par les projets préexistants, les appuis des services techniques, les interventions du personnel du PNUD aussi bien à Niamey qu’au siège. La comparaison avec des interventions similaires en République Islamique de Mauritanie, par exemple, devient difficile du fait des approches différentes mais aussi de la structure des coûts ou des distances de transport peuvent multiplier les coûts. </w:t>
      </w:r>
    </w:p>
    <w:p w:rsidR="002A5C2D" w:rsidRDefault="002A5C2D" w:rsidP="00494315">
      <w:pPr>
        <w:pStyle w:val="Paragraphedeliste"/>
        <w:jc w:val="both"/>
        <w:rPr>
          <w:sz w:val="24"/>
          <w:szCs w:val="24"/>
        </w:rPr>
      </w:pPr>
    </w:p>
    <w:p w:rsidR="00494315" w:rsidRDefault="00494315" w:rsidP="00494315">
      <w:pPr>
        <w:pStyle w:val="Paragraphedeliste"/>
        <w:jc w:val="both"/>
        <w:rPr>
          <w:sz w:val="24"/>
          <w:szCs w:val="24"/>
        </w:rPr>
      </w:pPr>
      <w:r w:rsidRPr="008B119F">
        <w:rPr>
          <w:sz w:val="24"/>
          <w:szCs w:val="24"/>
        </w:rPr>
        <w:t>Il en est de même pour les coûts des matériaux utilisés pour la fixation physique et biologique des dunes qui dépendent de leur disponibilité sur place. Les différences de coûts ne peuvent donc  être attribuées à l’efficience du projet. Elles dépendent du coût de la main d’œuvre locale, des distances de transport et des matériaux pour la fixation physique et biologique.</w:t>
      </w:r>
    </w:p>
    <w:p w:rsidR="001C6080" w:rsidRDefault="001C6080" w:rsidP="00494315">
      <w:pPr>
        <w:pStyle w:val="Paragraphedeliste"/>
        <w:jc w:val="both"/>
        <w:rPr>
          <w:sz w:val="24"/>
          <w:szCs w:val="24"/>
        </w:rPr>
      </w:pPr>
    </w:p>
    <w:p w:rsidR="00A8152E" w:rsidRDefault="00A8152E" w:rsidP="00494315">
      <w:pPr>
        <w:pStyle w:val="Paragraphedeliste"/>
        <w:jc w:val="both"/>
      </w:pPr>
      <w:r>
        <w:t>Il faut également questionner l’efficience en rapport avec la justesse des prix</w:t>
      </w:r>
      <w:r w:rsidR="001C6080">
        <w:t xml:space="preserve"> p</w:t>
      </w:r>
      <w:r>
        <w:t xml:space="preserve">ayés aux </w:t>
      </w:r>
      <w:r w:rsidR="001B01B0">
        <w:t xml:space="preserve">populations. </w:t>
      </w:r>
      <w:r>
        <w:t>En effet, les p</w:t>
      </w:r>
      <w:r w:rsidRPr="00124956">
        <w:t>rix  des prestations et plants</w:t>
      </w:r>
      <w:r>
        <w:t xml:space="preserve">, datent de 20 ans. Si on compare avec  ceux appliqués pour des travaux et prestations similaires </w:t>
      </w:r>
      <w:r w:rsidRPr="00124956">
        <w:t xml:space="preserve"> l’instar </w:t>
      </w:r>
      <w:r w:rsidR="001B01B0" w:rsidRPr="00124956">
        <w:t>de la banquette</w:t>
      </w:r>
      <w:r w:rsidRPr="00124956">
        <w:t xml:space="preserve"> </w:t>
      </w:r>
      <w:r>
        <w:t xml:space="preserve"> et  demi lunes qui ont été multiplié par 3 ou 4 (exemple 15000 à 50000 entre 1987 et 2013</w:t>
      </w:r>
      <w:r w:rsidR="001C6080">
        <w:t xml:space="preserve"> pour les </w:t>
      </w:r>
      <w:r w:rsidR="001C6080">
        <w:lastRenderedPageBreak/>
        <w:t>banquettes</w:t>
      </w:r>
      <w:r>
        <w:t>)</w:t>
      </w:r>
      <w:r w:rsidR="002A5C2D">
        <w:t>. Pour être juste</w:t>
      </w:r>
      <w:r w:rsidR="001C6080">
        <w:t>, une réactualisation des ces couts pour traduire la réalité du marché s’impose.</w:t>
      </w:r>
    </w:p>
    <w:p w:rsidR="001C6080" w:rsidRPr="008B119F" w:rsidRDefault="001C6080" w:rsidP="00494315">
      <w:pPr>
        <w:pStyle w:val="Paragraphedeliste"/>
        <w:jc w:val="both"/>
        <w:rPr>
          <w:b/>
          <w:sz w:val="24"/>
          <w:szCs w:val="24"/>
        </w:rPr>
      </w:pPr>
    </w:p>
    <w:p w:rsidR="00264C9E" w:rsidRPr="00264C9E" w:rsidRDefault="00264C9E" w:rsidP="00A05CAE">
      <w:pPr>
        <w:pStyle w:val="Paragraphedeliste"/>
        <w:numPr>
          <w:ilvl w:val="0"/>
          <w:numId w:val="13"/>
        </w:numPr>
        <w:jc w:val="both"/>
        <w:rPr>
          <w:b/>
          <w:color w:val="548DD4" w:themeColor="text2" w:themeTint="99"/>
          <w:sz w:val="24"/>
          <w:szCs w:val="24"/>
        </w:rPr>
      </w:pPr>
      <w:r w:rsidRPr="00264C9E">
        <w:rPr>
          <w:b/>
          <w:color w:val="548DD4" w:themeColor="text2" w:themeTint="99"/>
          <w:sz w:val="24"/>
          <w:szCs w:val="24"/>
        </w:rPr>
        <w:t xml:space="preserve">Domaine de la préservation de la biodiversité (PMF/FEM).        </w:t>
      </w:r>
    </w:p>
    <w:p w:rsidR="00264C9E" w:rsidRPr="000521B5" w:rsidRDefault="00264C9E" w:rsidP="00264C9E">
      <w:pPr>
        <w:autoSpaceDE w:val="0"/>
        <w:autoSpaceDN w:val="0"/>
        <w:adjustRightInd w:val="0"/>
        <w:spacing w:after="0" w:line="240" w:lineRule="auto"/>
        <w:ind w:left="708"/>
        <w:rPr>
          <w:sz w:val="24"/>
          <w:szCs w:val="24"/>
        </w:rPr>
      </w:pPr>
      <w:r w:rsidRPr="000521B5">
        <w:rPr>
          <w:sz w:val="24"/>
          <w:szCs w:val="24"/>
        </w:rPr>
        <w:t xml:space="preserve">La Gestion de la biodiversité, avec 17,2% du budget, arrive en troisième position dans la répartition des ressources du programme 3. </w:t>
      </w:r>
    </w:p>
    <w:p w:rsidR="00264C9E" w:rsidRPr="000521B5" w:rsidRDefault="00264C9E" w:rsidP="00264C9E">
      <w:pPr>
        <w:autoSpaceDE w:val="0"/>
        <w:autoSpaceDN w:val="0"/>
        <w:adjustRightInd w:val="0"/>
        <w:spacing w:after="0" w:line="240" w:lineRule="auto"/>
        <w:ind w:left="708"/>
        <w:rPr>
          <w:sz w:val="24"/>
          <w:szCs w:val="24"/>
        </w:rPr>
      </w:pPr>
      <w:r w:rsidRPr="000521B5">
        <w:rPr>
          <w:sz w:val="24"/>
          <w:szCs w:val="24"/>
        </w:rPr>
        <w:t xml:space="preserve">Cependant, les appuis réalisés par le PFM/FEM sous contrats avec des </w:t>
      </w:r>
      <w:proofErr w:type="spellStart"/>
      <w:r w:rsidRPr="000521B5">
        <w:rPr>
          <w:sz w:val="24"/>
          <w:szCs w:val="24"/>
        </w:rPr>
        <w:t>ONGs</w:t>
      </w:r>
      <w:proofErr w:type="spellEnd"/>
      <w:r w:rsidRPr="000521B5">
        <w:rPr>
          <w:sz w:val="24"/>
          <w:szCs w:val="24"/>
        </w:rPr>
        <w:t xml:space="preserve"> peut conduire à des situations de sous estimations des coûts ou/et des réalisations de qualité moindre du fait de l’insuffisance décriée de leurs capacités techniques, du manque d’encadrement des services techniques déconcentrées et du </w:t>
      </w:r>
      <w:proofErr w:type="spellStart"/>
      <w:r w:rsidRPr="000521B5">
        <w:rPr>
          <w:sz w:val="24"/>
          <w:szCs w:val="24"/>
        </w:rPr>
        <w:t>non respect</w:t>
      </w:r>
      <w:proofErr w:type="spellEnd"/>
      <w:r w:rsidRPr="000521B5">
        <w:rPr>
          <w:sz w:val="24"/>
          <w:szCs w:val="24"/>
        </w:rPr>
        <w:t xml:space="preserve"> des normes techniques  </w:t>
      </w:r>
    </w:p>
    <w:p w:rsidR="00264C9E" w:rsidRPr="00296134" w:rsidRDefault="00264C9E" w:rsidP="00264C9E">
      <w:pPr>
        <w:autoSpaceDE w:val="0"/>
        <w:autoSpaceDN w:val="0"/>
        <w:adjustRightInd w:val="0"/>
        <w:spacing w:after="0" w:line="240" w:lineRule="auto"/>
        <w:ind w:left="708"/>
        <w:rPr>
          <w:b/>
          <w:sz w:val="24"/>
          <w:szCs w:val="24"/>
        </w:rPr>
      </w:pPr>
      <w:r w:rsidRPr="00296134">
        <w:rPr>
          <w:b/>
          <w:sz w:val="24"/>
          <w:szCs w:val="24"/>
        </w:rPr>
        <w:t xml:space="preserve">     </w:t>
      </w:r>
    </w:p>
    <w:p w:rsidR="00494315" w:rsidRPr="00112A1D" w:rsidRDefault="00112A1D" w:rsidP="00A05CAE">
      <w:pPr>
        <w:pStyle w:val="Paragraphedeliste"/>
        <w:numPr>
          <w:ilvl w:val="0"/>
          <w:numId w:val="13"/>
        </w:numPr>
        <w:jc w:val="both"/>
        <w:rPr>
          <w:b/>
          <w:color w:val="548DD4" w:themeColor="text2" w:themeTint="99"/>
          <w:sz w:val="24"/>
          <w:szCs w:val="24"/>
        </w:rPr>
      </w:pPr>
      <w:r w:rsidRPr="00112A1D">
        <w:rPr>
          <w:b/>
          <w:color w:val="548DD4" w:themeColor="text2" w:themeTint="99"/>
          <w:sz w:val="24"/>
          <w:szCs w:val="24"/>
        </w:rPr>
        <w:t>PMF/</w:t>
      </w:r>
      <w:r w:rsidR="00494315" w:rsidRPr="00112A1D">
        <w:rPr>
          <w:b/>
          <w:color w:val="548DD4" w:themeColor="text2" w:themeTint="99"/>
          <w:sz w:val="24"/>
          <w:szCs w:val="24"/>
        </w:rPr>
        <w:t xml:space="preserve">FEM </w:t>
      </w:r>
    </w:p>
    <w:p w:rsidR="00D6554F" w:rsidRPr="00631DF9" w:rsidRDefault="00112A1D" w:rsidP="00631DF9">
      <w:pPr>
        <w:autoSpaceDE w:val="0"/>
        <w:autoSpaceDN w:val="0"/>
        <w:adjustRightInd w:val="0"/>
        <w:spacing w:after="0" w:line="240" w:lineRule="auto"/>
        <w:ind w:left="708"/>
        <w:rPr>
          <w:sz w:val="24"/>
          <w:szCs w:val="24"/>
        </w:rPr>
      </w:pPr>
      <w:r w:rsidRPr="00631DF9">
        <w:rPr>
          <w:sz w:val="24"/>
          <w:szCs w:val="24"/>
        </w:rPr>
        <w:t xml:space="preserve">L’efficience au niveau de toutes les interventions du PMF/FEM peuvent être sujette à caution ; en effet, on peut s’attendre à ce que les estimations des coûts des interventions soient erronées dans l’élaboration des budgets par les </w:t>
      </w:r>
      <w:proofErr w:type="spellStart"/>
      <w:r w:rsidRPr="00631DF9">
        <w:rPr>
          <w:sz w:val="24"/>
          <w:szCs w:val="24"/>
        </w:rPr>
        <w:t>ONGs</w:t>
      </w:r>
      <w:proofErr w:type="spellEnd"/>
      <w:r w:rsidRPr="00631DF9">
        <w:rPr>
          <w:sz w:val="24"/>
          <w:szCs w:val="24"/>
        </w:rPr>
        <w:t xml:space="preserve"> ; l’insuffisance de cadres et de moyens logistiques pour assurer le suivi évaluations des projets éparpillés sur le territoire national peut constituer un facteur de risque sur les réalisations; il en est de même de la très grande dispersion des interventions sur tous les 7 domaines focaux du programme   </w:t>
      </w:r>
    </w:p>
    <w:p w:rsidR="00D6554F" w:rsidRPr="008B119F" w:rsidRDefault="00D6554F" w:rsidP="00D6554F">
      <w:pPr>
        <w:pStyle w:val="Paragraphedeliste"/>
        <w:jc w:val="both"/>
        <w:rPr>
          <w:b/>
          <w:sz w:val="24"/>
          <w:szCs w:val="24"/>
        </w:rPr>
      </w:pPr>
    </w:p>
    <w:p w:rsidR="00973C59" w:rsidRPr="00973C59" w:rsidRDefault="00112A1D" w:rsidP="00A05CAE">
      <w:pPr>
        <w:pStyle w:val="Paragraphedeliste"/>
        <w:numPr>
          <w:ilvl w:val="0"/>
          <w:numId w:val="13"/>
        </w:numPr>
        <w:jc w:val="both"/>
        <w:rPr>
          <w:b/>
          <w:sz w:val="24"/>
          <w:szCs w:val="24"/>
        </w:rPr>
      </w:pPr>
      <w:r w:rsidRPr="00973C59">
        <w:rPr>
          <w:b/>
          <w:color w:val="548DD4" w:themeColor="text2" w:themeTint="99"/>
          <w:sz w:val="24"/>
          <w:szCs w:val="24"/>
        </w:rPr>
        <w:t>Domaine du changement climatique.</w:t>
      </w:r>
      <w:r w:rsidRPr="00973C59">
        <w:rPr>
          <w:b/>
          <w:sz w:val="24"/>
          <w:szCs w:val="24"/>
        </w:rPr>
        <w:t xml:space="preserve"> </w:t>
      </w:r>
      <w:r w:rsidR="00494315" w:rsidRPr="00973C59">
        <w:rPr>
          <w:b/>
          <w:sz w:val="24"/>
          <w:szCs w:val="24"/>
        </w:rPr>
        <w:t xml:space="preserve">Le projet PANA résilience Agricole. </w:t>
      </w:r>
      <w:r w:rsidR="00494315" w:rsidRPr="00973C59">
        <w:rPr>
          <w:sz w:val="24"/>
          <w:szCs w:val="24"/>
        </w:rPr>
        <w:t xml:space="preserve">Pour le projet PANA résilience agricole, il est évident que l’efficience n’est pas au </w:t>
      </w:r>
      <w:proofErr w:type="spellStart"/>
      <w:r w:rsidR="00494315" w:rsidRPr="00973C59">
        <w:rPr>
          <w:sz w:val="24"/>
          <w:szCs w:val="24"/>
        </w:rPr>
        <w:t>rendez vous</w:t>
      </w:r>
      <w:proofErr w:type="spellEnd"/>
      <w:r w:rsidR="00494315" w:rsidRPr="00973C59">
        <w:rPr>
          <w:sz w:val="24"/>
          <w:szCs w:val="24"/>
        </w:rPr>
        <w:t xml:space="preserve"> car  les montants dépensés et le nombre de cibles est vraiment insignifiant. Le rapport final indique l’équipement de 10 GMP  pour 31 villages et un montant de 47 095 938 </w:t>
      </w:r>
      <w:r w:rsidR="001B01B0" w:rsidRPr="00973C59">
        <w:rPr>
          <w:sz w:val="24"/>
          <w:szCs w:val="24"/>
        </w:rPr>
        <w:t>CFA</w:t>
      </w:r>
      <w:r w:rsidR="00494315" w:rsidRPr="00973C59">
        <w:rPr>
          <w:sz w:val="24"/>
          <w:szCs w:val="24"/>
        </w:rPr>
        <w:t>. Les investissements qui varient de 2</w:t>
      </w:r>
      <w:r w:rsidR="00973C59" w:rsidRPr="00973C59">
        <w:rPr>
          <w:sz w:val="24"/>
          <w:szCs w:val="24"/>
        </w:rPr>
        <w:t>.</w:t>
      </w:r>
      <w:r w:rsidR="00494315" w:rsidRPr="00973C59">
        <w:rPr>
          <w:sz w:val="24"/>
          <w:szCs w:val="24"/>
        </w:rPr>
        <w:t>000</w:t>
      </w:r>
      <w:r w:rsidR="00973C59" w:rsidRPr="00973C59">
        <w:rPr>
          <w:sz w:val="24"/>
          <w:szCs w:val="24"/>
        </w:rPr>
        <w:t> .</w:t>
      </w:r>
      <w:r w:rsidR="00494315" w:rsidRPr="00973C59">
        <w:rPr>
          <w:sz w:val="24"/>
          <w:szCs w:val="24"/>
        </w:rPr>
        <w:t xml:space="preserve">000 </w:t>
      </w:r>
      <w:r w:rsidR="001B01B0" w:rsidRPr="00973C59">
        <w:rPr>
          <w:sz w:val="24"/>
          <w:szCs w:val="24"/>
        </w:rPr>
        <w:t>CFA</w:t>
      </w:r>
      <w:r w:rsidR="00494315" w:rsidRPr="00973C59">
        <w:rPr>
          <w:sz w:val="24"/>
          <w:szCs w:val="24"/>
        </w:rPr>
        <w:t xml:space="preserve"> à 6.000 000 </w:t>
      </w:r>
      <w:r w:rsidR="001B01B0" w:rsidRPr="00973C59">
        <w:rPr>
          <w:sz w:val="24"/>
          <w:szCs w:val="24"/>
        </w:rPr>
        <w:t>CFA</w:t>
      </w:r>
      <w:r w:rsidR="00494315" w:rsidRPr="00973C59">
        <w:rPr>
          <w:sz w:val="24"/>
          <w:szCs w:val="24"/>
        </w:rPr>
        <w:t xml:space="preserve"> sont perçus par la plupart </w:t>
      </w:r>
      <w:r w:rsidR="00973C59" w:rsidRPr="00973C59">
        <w:rPr>
          <w:sz w:val="24"/>
          <w:szCs w:val="24"/>
        </w:rPr>
        <w:t xml:space="preserve">des acteurs </w:t>
      </w:r>
      <w:r w:rsidR="00494315" w:rsidRPr="00973C59">
        <w:rPr>
          <w:sz w:val="24"/>
          <w:szCs w:val="24"/>
        </w:rPr>
        <w:t xml:space="preserve">comme du saupoudrage. </w:t>
      </w:r>
      <w:r w:rsidR="00973C59" w:rsidRPr="008B119F">
        <w:rPr>
          <w:sz w:val="24"/>
          <w:szCs w:val="24"/>
        </w:rPr>
        <w:t xml:space="preserve">Compte tenu du nombre élevé de bénéficiaires pour de petites superficies, l’impact est trop faible pour servir de modèle </w:t>
      </w:r>
      <w:r w:rsidR="00973C59">
        <w:rPr>
          <w:sz w:val="24"/>
          <w:szCs w:val="24"/>
        </w:rPr>
        <w:t>et entrainer quelque effet que ce soit.</w:t>
      </w:r>
    </w:p>
    <w:p w:rsidR="00973C59" w:rsidRPr="00973C59" w:rsidRDefault="00973C59" w:rsidP="00973C59">
      <w:pPr>
        <w:pStyle w:val="Paragraphedeliste"/>
        <w:jc w:val="both"/>
        <w:rPr>
          <w:b/>
          <w:sz w:val="24"/>
          <w:szCs w:val="24"/>
        </w:rPr>
      </w:pPr>
    </w:p>
    <w:p w:rsidR="00A71BA5" w:rsidRPr="00973C59" w:rsidRDefault="00973C59" w:rsidP="00973C59">
      <w:pPr>
        <w:pStyle w:val="Paragraphedeliste"/>
        <w:jc w:val="both"/>
        <w:rPr>
          <w:b/>
          <w:sz w:val="24"/>
          <w:szCs w:val="24"/>
        </w:rPr>
      </w:pPr>
      <w:r w:rsidRPr="00973C59">
        <w:rPr>
          <w:sz w:val="24"/>
          <w:szCs w:val="24"/>
        </w:rPr>
        <w:t>Par ailleurs, l</w:t>
      </w:r>
      <w:r w:rsidR="00494315" w:rsidRPr="00973C59">
        <w:rPr>
          <w:sz w:val="24"/>
          <w:szCs w:val="24"/>
        </w:rPr>
        <w:t>es activités financées (Pulvérisateurs à pression entretenue, engrais, Achat 5 motopompes d’irrigation ;- Appui en matériel de travaux pratiques,-Formation en techniques culturales aux producteurs et en vie associative; Appui en clôture grillagée ; fonçage de puits) sont classiques</w:t>
      </w:r>
      <w:r w:rsidRPr="00973C59">
        <w:rPr>
          <w:sz w:val="24"/>
          <w:szCs w:val="24"/>
        </w:rPr>
        <w:t xml:space="preserve"> dans le domaine agricole et dans les activités des ONG</w:t>
      </w:r>
      <w:r w:rsidR="00494315" w:rsidRPr="00973C59">
        <w:rPr>
          <w:sz w:val="24"/>
          <w:szCs w:val="24"/>
        </w:rPr>
        <w:t xml:space="preserve"> et peuvent s’inscrire parfaitement dans toute activité de lutte contre la pauvreté et d’assistance sociale</w:t>
      </w:r>
      <w:r w:rsidRPr="00973C59">
        <w:rPr>
          <w:sz w:val="24"/>
          <w:szCs w:val="24"/>
        </w:rPr>
        <w:t xml:space="preserve">. Ces </w:t>
      </w:r>
      <w:r w:rsidR="001B01B0" w:rsidRPr="00973C59">
        <w:rPr>
          <w:sz w:val="24"/>
          <w:szCs w:val="24"/>
        </w:rPr>
        <w:t>interventions</w:t>
      </w:r>
      <w:r w:rsidRPr="00973C59">
        <w:rPr>
          <w:sz w:val="24"/>
          <w:szCs w:val="24"/>
        </w:rPr>
        <w:t xml:space="preserve"> ne peuvent être </w:t>
      </w:r>
      <w:r w:rsidR="001B01B0" w:rsidRPr="00973C59">
        <w:rPr>
          <w:sz w:val="24"/>
          <w:szCs w:val="24"/>
        </w:rPr>
        <w:t>présentées</w:t>
      </w:r>
      <w:r w:rsidRPr="00973C59">
        <w:rPr>
          <w:sz w:val="24"/>
          <w:szCs w:val="24"/>
        </w:rPr>
        <w:t xml:space="preserve"> </w:t>
      </w:r>
      <w:r w:rsidR="00494315" w:rsidRPr="00973C59">
        <w:rPr>
          <w:sz w:val="24"/>
          <w:szCs w:val="24"/>
        </w:rPr>
        <w:t xml:space="preserve">comme réponse spécifique au changement climatique. Il en est de même de la mise en place  et d’équipements de centres de couture dont le lien avec le thème n’est pas démontré. </w:t>
      </w:r>
    </w:p>
    <w:p w:rsidR="00973C59" w:rsidRDefault="00973C59" w:rsidP="00973C59">
      <w:pPr>
        <w:pStyle w:val="Paragraphedeliste"/>
        <w:jc w:val="both"/>
        <w:rPr>
          <w:b/>
          <w:sz w:val="24"/>
          <w:szCs w:val="24"/>
        </w:rPr>
      </w:pPr>
    </w:p>
    <w:p w:rsidR="000E7A76" w:rsidRPr="000E7A76" w:rsidRDefault="00112A1D" w:rsidP="00A05CAE">
      <w:pPr>
        <w:pStyle w:val="Paragraphedeliste"/>
        <w:numPr>
          <w:ilvl w:val="0"/>
          <w:numId w:val="13"/>
        </w:numPr>
        <w:jc w:val="both"/>
        <w:rPr>
          <w:b/>
          <w:sz w:val="24"/>
          <w:szCs w:val="24"/>
        </w:rPr>
      </w:pPr>
      <w:r>
        <w:rPr>
          <w:b/>
          <w:sz w:val="24"/>
          <w:szCs w:val="24"/>
        </w:rPr>
        <w:t xml:space="preserve">Domaine des énergies renouvelables (Projet </w:t>
      </w:r>
      <w:r w:rsidR="00494315" w:rsidRPr="008B119F">
        <w:rPr>
          <w:b/>
          <w:sz w:val="24"/>
          <w:szCs w:val="24"/>
        </w:rPr>
        <w:t xml:space="preserve">Promotion des </w:t>
      </w:r>
      <w:r w:rsidR="00D6554F" w:rsidRPr="008B119F">
        <w:rPr>
          <w:b/>
          <w:sz w:val="24"/>
          <w:szCs w:val="24"/>
        </w:rPr>
        <w:t>énergies</w:t>
      </w:r>
      <w:r w:rsidR="00494315" w:rsidRPr="008B119F">
        <w:rPr>
          <w:b/>
          <w:sz w:val="24"/>
          <w:szCs w:val="24"/>
        </w:rPr>
        <w:t xml:space="preserve"> renouvelables</w:t>
      </w:r>
      <w:r w:rsidR="000E7A76">
        <w:rPr>
          <w:b/>
          <w:sz w:val="24"/>
          <w:szCs w:val="24"/>
        </w:rPr>
        <w:t xml:space="preserve"> ; </w:t>
      </w:r>
      <w:r>
        <w:rPr>
          <w:b/>
          <w:sz w:val="24"/>
          <w:szCs w:val="24"/>
        </w:rPr>
        <w:t>PMF</w:t>
      </w:r>
      <w:r w:rsidR="000E7A76">
        <w:rPr>
          <w:b/>
          <w:sz w:val="24"/>
          <w:szCs w:val="24"/>
        </w:rPr>
        <w:t>/FEM</w:t>
      </w:r>
      <w:r>
        <w:rPr>
          <w:b/>
          <w:sz w:val="24"/>
          <w:szCs w:val="24"/>
        </w:rPr>
        <w:t>)</w:t>
      </w:r>
      <w:r w:rsidR="00494315" w:rsidRPr="008B119F">
        <w:rPr>
          <w:b/>
          <w:sz w:val="24"/>
          <w:szCs w:val="24"/>
        </w:rPr>
        <w:t xml:space="preserve">. </w:t>
      </w:r>
      <w:r w:rsidR="00494315" w:rsidRPr="008B119F">
        <w:rPr>
          <w:sz w:val="24"/>
          <w:szCs w:val="24"/>
        </w:rPr>
        <w:t xml:space="preserve">Pour les PFMF, les coûts comparés à la </w:t>
      </w:r>
      <w:proofErr w:type="spellStart"/>
      <w:r w:rsidR="00494315" w:rsidRPr="008B119F">
        <w:rPr>
          <w:sz w:val="24"/>
          <w:szCs w:val="24"/>
        </w:rPr>
        <w:t>sous région</w:t>
      </w:r>
      <w:proofErr w:type="spellEnd"/>
      <w:r w:rsidR="00494315" w:rsidRPr="008B119F">
        <w:rPr>
          <w:sz w:val="24"/>
          <w:szCs w:val="24"/>
        </w:rPr>
        <w:t xml:space="preserve"> sont </w:t>
      </w:r>
      <w:r w:rsidR="00494315" w:rsidRPr="008B119F">
        <w:rPr>
          <w:sz w:val="24"/>
          <w:szCs w:val="24"/>
        </w:rPr>
        <w:lastRenderedPageBreak/>
        <w:t>raisonnables mais du point de vue environnementale l’efficience doit être reconsidérée car les PTMF installées fonctionnent au diesel et certainement les PTMF fonctionnement avec le solaire seraient plus couteux en termes d’investissement mais le choix du salaire serait plus efficient du fait de l’absence d’émissions de co2 (qui a un cout pour l’environnement et la santé) et d’économie de carburant à moyen et long terme. Cette analyse devra être faite.</w:t>
      </w:r>
      <w:r w:rsidR="000E7A76">
        <w:rPr>
          <w:sz w:val="24"/>
          <w:szCs w:val="24"/>
        </w:rPr>
        <w:t xml:space="preserve"> Une réponse est, cependant, apportée à ce questionnement au travers des appuis pour l’électrification solaire et  éolienne entreprise dans le cadre des activités du PMF/FEM.</w:t>
      </w:r>
    </w:p>
    <w:p w:rsidR="00494315" w:rsidRPr="008B119F" w:rsidRDefault="000E7A76" w:rsidP="000E7A76">
      <w:pPr>
        <w:pStyle w:val="Paragraphedeliste"/>
        <w:jc w:val="both"/>
        <w:rPr>
          <w:b/>
          <w:sz w:val="24"/>
          <w:szCs w:val="24"/>
        </w:rPr>
      </w:pPr>
      <w:r>
        <w:rPr>
          <w:sz w:val="24"/>
          <w:szCs w:val="24"/>
        </w:rPr>
        <w:t xml:space="preserve"> </w:t>
      </w:r>
      <w:r w:rsidR="00494315" w:rsidRPr="008B119F">
        <w:rPr>
          <w:sz w:val="24"/>
          <w:szCs w:val="24"/>
        </w:rPr>
        <w:t xml:space="preserve"> </w:t>
      </w:r>
    </w:p>
    <w:p w:rsidR="00720F11" w:rsidRPr="008B119F" w:rsidRDefault="00720F11" w:rsidP="00494315">
      <w:pPr>
        <w:pStyle w:val="Paragraphedeliste"/>
        <w:ind w:left="0"/>
        <w:jc w:val="both"/>
        <w:rPr>
          <w:b/>
          <w:sz w:val="24"/>
          <w:szCs w:val="24"/>
        </w:rPr>
      </w:pPr>
      <w:r w:rsidRPr="008B119F">
        <w:rPr>
          <w:b/>
          <w:sz w:val="24"/>
          <w:szCs w:val="24"/>
        </w:rPr>
        <w:t>A</w:t>
      </w:r>
      <w:r w:rsidR="005F1CD7" w:rsidRPr="008B119F">
        <w:rPr>
          <w:b/>
          <w:sz w:val="24"/>
          <w:szCs w:val="24"/>
        </w:rPr>
        <w:t xml:space="preserve"> l’échelle du</w:t>
      </w:r>
      <w:r w:rsidRPr="008B119F">
        <w:rPr>
          <w:b/>
          <w:sz w:val="24"/>
          <w:szCs w:val="24"/>
        </w:rPr>
        <w:t xml:space="preserve"> programme,</w:t>
      </w:r>
      <w:r w:rsidR="00C33CA9" w:rsidRPr="008B119F">
        <w:rPr>
          <w:sz w:val="24"/>
          <w:szCs w:val="24"/>
        </w:rPr>
        <w:t xml:space="preserve"> pour l’appré</w:t>
      </w:r>
      <w:r w:rsidRPr="008B119F">
        <w:rPr>
          <w:sz w:val="24"/>
          <w:szCs w:val="24"/>
        </w:rPr>
        <w:t>ciation  de l’efficience par rapport</w:t>
      </w:r>
      <w:r w:rsidR="00C33CA9" w:rsidRPr="008B119F">
        <w:rPr>
          <w:sz w:val="24"/>
          <w:szCs w:val="24"/>
        </w:rPr>
        <w:t xml:space="preserve"> à l’effet, nous devrons considé</w:t>
      </w:r>
      <w:r w:rsidRPr="008B119F">
        <w:rPr>
          <w:sz w:val="24"/>
          <w:szCs w:val="24"/>
        </w:rPr>
        <w:t xml:space="preserve">rer </w:t>
      </w:r>
      <w:r w:rsidR="0035554B" w:rsidRPr="008B119F">
        <w:rPr>
          <w:sz w:val="24"/>
          <w:szCs w:val="24"/>
        </w:rPr>
        <w:t>« </w:t>
      </w:r>
      <w:r w:rsidRPr="008B119F">
        <w:rPr>
          <w:sz w:val="24"/>
          <w:szCs w:val="24"/>
        </w:rPr>
        <w:t xml:space="preserve">comment ensemble tous les projets concourent </w:t>
      </w:r>
      <w:proofErr w:type="spellStart"/>
      <w:r w:rsidRPr="008B119F">
        <w:rPr>
          <w:sz w:val="24"/>
          <w:szCs w:val="24"/>
        </w:rPr>
        <w:t>a</w:t>
      </w:r>
      <w:proofErr w:type="spellEnd"/>
      <w:r w:rsidRPr="008B119F">
        <w:rPr>
          <w:sz w:val="24"/>
          <w:szCs w:val="24"/>
        </w:rPr>
        <w:t xml:space="preserve"> l’atteinte de </w:t>
      </w:r>
      <w:r w:rsidR="0035554B" w:rsidRPr="008B119F">
        <w:rPr>
          <w:sz w:val="24"/>
          <w:szCs w:val="24"/>
        </w:rPr>
        <w:t>l’effet »</w:t>
      </w:r>
      <w:r w:rsidRPr="008B119F">
        <w:rPr>
          <w:sz w:val="24"/>
          <w:szCs w:val="24"/>
        </w:rPr>
        <w:t>. Au total</w:t>
      </w:r>
      <w:r w:rsidR="00C33CA9" w:rsidRPr="008B119F">
        <w:rPr>
          <w:sz w:val="24"/>
          <w:szCs w:val="24"/>
        </w:rPr>
        <w:t>,</w:t>
      </w:r>
      <w:r w:rsidRPr="008B119F">
        <w:rPr>
          <w:sz w:val="24"/>
          <w:szCs w:val="24"/>
        </w:rPr>
        <w:t xml:space="preserve"> le programme</w:t>
      </w:r>
      <w:r w:rsidR="0053042E" w:rsidRPr="008B119F">
        <w:rPr>
          <w:sz w:val="24"/>
          <w:szCs w:val="24"/>
        </w:rPr>
        <w:t xml:space="preserve"> 3</w:t>
      </w:r>
      <w:r w:rsidRPr="008B119F">
        <w:rPr>
          <w:sz w:val="24"/>
          <w:szCs w:val="24"/>
        </w:rPr>
        <w:t xml:space="preserve"> a mobilisé </w:t>
      </w:r>
      <w:r w:rsidR="0053042E" w:rsidRPr="008B119F">
        <w:rPr>
          <w:sz w:val="24"/>
          <w:szCs w:val="24"/>
        </w:rPr>
        <w:t>24 767 000</w:t>
      </w:r>
      <w:r w:rsidRPr="008B119F">
        <w:rPr>
          <w:sz w:val="24"/>
          <w:szCs w:val="24"/>
        </w:rPr>
        <w:t xml:space="preserve">USD </w:t>
      </w:r>
      <w:r w:rsidR="0053042E" w:rsidRPr="008B119F">
        <w:rPr>
          <w:sz w:val="24"/>
          <w:szCs w:val="24"/>
        </w:rPr>
        <w:footnoteReference w:id="7"/>
      </w:r>
      <w:r w:rsidRPr="008B119F">
        <w:rPr>
          <w:sz w:val="24"/>
          <w:szCs w:val="24"/>
        </w:rPr>
        <w:t xml:space="preserve">mais fragmenté entre </w:t>
      </w:r>
      <w:r w:rsidR="0053042E" w:rsidRPr="008B119F">
        <w:rPr>
          <w:sz w:val="24"/>
          <w:szCs w:val="24"/>
        </w:rPr>
        <w:t xml:space="preserve">sept volet (7) et une quinzaine </w:t>
      </w:r>
      <w:r w:rsidRPr="008B119F">
        <w:rPr>
          <w:sz w:val="24"/>
          <w:szCs w:val="24"/>
        </w:rPr>
        <w:t xml:space="preserve"> projets dont certains sont terminés, d’autres le seront bientôt et pour d’autres prolongés. La mise en œuvre </w:t>
      </w:r>
      <w:r w:rsidR="0035554B" w:rsidRPr="008B119F">
        <w:rPr>
          <w:sz w:val="24"/>
          <w:szCs w:val="24"/>
        </w:rPr>
        <w:t xml:space="preserve">réalisée </w:t>
      </w:r>
      <w:r w:rsidRPr="008B119F">
        <w:rPr>
          <w:sz w:val="24"/>
          <w:szCs w:val="24"/>
        </w:rPr>
        <w:t>séparé</w:t>
      </w:r>
      <w:r w:rsidR="0035554B" w:rsidRPr="008B119F">
        <w:rPr>
          <w:sz w:val="24"/>
          <w:szCs w:val="24"/>
        </w:rPr>
        <w:t>ment</w:t>
      </w:r>
      <w:r w:rsidRPr="008B119F">
        <w:rPr>
          <w:sz w:val="24"/>
          <w:szCs w:val="24"/>
        </w:rPr>
        <w:t xml:space="preserve"> par des </w:t>
      </w:r>
      <w:r w:rsidR="0035554B" w:rsidRPr="008B119F">
        <w:rPr>
          <w:sz w:val="24"/>
          <w:szCs w:val="24"/>
        </w:rPr>
        <w:t xml:space="preserve">différentes </w:t>
      </w:r>
      <w:r w:rsidRPr="008B119F">
        <w:rPr>
          <w:sz w:val="24"/>
          <w:szCs w:val="24"/>
        </w:rPr>
        <w:t>unités de gestion</w:t>
      </w:r>
      <w:r w:rsidR="0035554B" w:rsidRPr="008B119F">
        <w:rPr>
          <w:sz w:val="24"/>
          <w:szCs w:val="24"/>
        </w:rPr>
        <w:t>,</w:t>
      </w:r>
      <w:r w:rsidRPr="008B119F">
        <w:rPr>
          <w:sz w:val="24"/>
          <w:szCs w:val="24"/>
        </w:rPr>
        <w:t xml:space="preserve"> </w:t>
      </w:r>
      <w:r w:rsidR="00C33CA9" w:rsidRPr="008B119F">
        <w:rPr>
          <w:sz w:val="24"/>
          <w:szCs w:val="24"/>
        </w:rPr>
        <w:t xml:space="preserve"> à des échelles diffé</w:t>
      </w:r>
      <w:r w:rsidRPr="008B119F">
        <w:rPr>
          <w:sz w:val="24"/>
          <w:szCs w:val="24"/>
        </w:rPr>
        <w:t>rent</w:t>
      </w:r>
      <w:r w:rsidR="0035554B" w:rsidRPr="008B119F">
        <w:rPr>
          <w:sz w:val="24"/>
          <w:szCs w:val="24"/>
        </w:rPr>
        <w:t>e</w:t>
      </w:r>
      <w:r w:rsidRPr="008B119F">
        <w:rPr>
          <w:sz w:val="24"/>
          <w:szCs w:val="24"/>
        </w:rPr>
        <w:t>s,</w:t>
      </w:r>
      <w:r w:rsidR="00C33CA9" w:rsidRPr="008B119F">
        <w:rPr>
          <w:sz w:val="24"/>
          <w:szCs w:val="24"/>
        </w:rPr>
        <w:t xml:space="preserve"> </w:t>
      </w:r>
      <w:r w:rsidRPr="008B119F">
        <w:rPr>
          <w:sz w:val="24"/>
          <w:szCs w:val="24"/>
        </w:rPr>
        <w:t xml:space="preserve">selon un </w:t>
      </w:r>
      <w:r w:rsidR="0053042E" w:rsidRPr="008B119F">
        <w:rPr>
          <w:sz w:val="24"/>
          <w:szCs w:val="24"/>
        </w:rPr>
        <w:t>calendriers d’exécution</w:t>
      </w:r>
      <w:r w:rsidR="00C33CA9" w:rsidRPr="008B119F">
        <w:rPr>
          <w:sz w:val="24"/>
          <w:szCs w:val="24"/>
        </w:rPr>
        <w:t xml:space="preserve"> différent</w:t>
      </w:r>
      <w:r w:rsidR="0053042E" w:rsidRPr="008B119F">
        <w:rPr>
          <w:sz w:val="24"/>
          <w:szCs w:val="24"/>
        </w:rPr>
        <w:t>s</w:t>
      </w:r>
      <w:r w:rsidR="00C33CA9" w:rsidRPr="008B119F">
        <w:rPr>
          <w:sz w:val="24"/>
          <w:szCs w:val="24"/>
        </w:rPr>
        <w:t xml:space="preserve">, </w:t>
      </w:r>
      <w:r w:rsidR="0035554B" w:rsidRPr="008B119F">
        <w:rPr>
          <w:sz w:val="24"/>
          <w:szCs w:val="24"/>
        </w:rPr>
        <w:t xml:space="preserve">sur </w:t>
      </w:r>
      <w:r w:rsidR="00C33CA9" w:rsidRPr="008B119F">
        <w:rPr>
          <w:sz w:val="24"/>
          <w:szCs w:val="24"/>
        </w:rPr>
        <w:t>des sites diffé</w:t>
      </w:r>
      <w:r w:rsidRPr="008B119F">
        <w:rPr>
          <w:sz w:val="24"/>
          <w:szCs w:val="24"/>
        </w:rPr>
        <w:t xml:space="preserve">rents </w:t>
      </w:r>
      <w:r w:rsidR="00B0041E" w:rsidRPr="008B119F">
        <w:rPr>
          <w:sz w:val="24"/>
          <w:szCs w:val="24"/>
        </w:rPr>
        <w:t>avec des montants souvent trop faibles</w:t>
      </w:r>
      <w:r w:rsidRPr="008B119F">
        <w:rPr>
          <w:sz w:val="24"/>
          <w:szCs w:val="24"/>
        </w:rPr>
        <w:t xml:space="preserve"> affecte l’effic</w:t>
      </w:r>
      <w:r w:rsidR="00C33CA9" w:rsidRPr="008B119F">
        <w:rPr>
          <w:sz w:val="24"/>
          <w:szCs w:val="24"/>
        </w:rPr>
        <w:t xml:space="preserve">ience </w:t>
      </w:r>
      <w:r w:rsidR="00B0041E" w:rsidRPr="008B119F">
        <w:rPr>
          <w:sz w:val="24"/>
          <w:szCs w:val="24"/>
        </w:rPr>
        <w:t xml:space="preserve">et constitue </w:t>
      </w:r>
      <w:r w:rsidR="00C33CA9" w:rsidRPr="008B119F">
        <w:rPr>
          <w:sz w:val="24"/>
          <w:szCs w:val="24"/>
        </w:rPr>
        <w:t>des opportunités ratées d’économie d’é</w:t>
      </w:r>
      <w:r w:rsidRPr="008B119F">
        <w:rPr>
          <w:sz w:val="24"/>
          <w:szCs w:val="24"/>
        </w:rPr>
        <w:t>chelle, et de mise en synergie</w:t>
      </w:r>
      <w:r w:rsidR="0035554B" w:rsidRPr="008B119F">
        <w:rPr>
          <w:sz w:val="24"/>
          <w:szCs w:val="24"/>
        </w:rPr>
        <w:t xml:space="preserve">, </w:t>
      </w:r>
      <w:r w:rsidR="00C33CA9" w:rsidRPr="008B119F">
        <w:rPr>
          <w:sz w:val="24"/>
          <w:szCs w:val="24"/>
        </w:rPr>
        <w:t>etc. L’analyse des diffé</w:t>
      </w:r>
      <w:r w:rsidRPr="008B119F">
        <w:rPr>
          <w:sz w:val="24"/>
          <w:szCs w:val="24"/>
        </w:rPr>
        <w:t>rents r</w:t>
      </w:r>
      <w:r w:rsidR="00C33CA9" w:rsidRPr="008B119F">
        <w:rPr>
          <w:sz w:val="24"/>
          <w:szCs w:val="24"/>
        </w:rPr>
        <w:t>apports nationaux pour les diffé</w:t>
      </w:r>
      <w:r w:rsidRPr="008B119F">
        <w:rPr>
          <w:sz w:val="24"/>
          <w:szCs w:val="24"/>
        </w:rPr>
        <w:t>rentes conve</w:t>
      </w:r>
      <w:r w:rsidR="00C33CA9" w:rsidRPr="008B119F">
        <w:rPr>
          <w:sz w:val="24"/>
          <w:szCs w:val="24"/>
        </w:rPr>
        <w:t>ntions (biodiversité, dé</w:t>
      </w:r>
      <w:r w:rsidRPr="008B119F">
        <w:rPr>
          <w:sz w:val="24"/>
          <w:szCs w:val="24"/>
        </w:rPr>
        <w:t>sertification,</w:t>
      </w:r>
      <w:r w:rsidR="00C33CA9" w:rsidRPr="008B119F">
        <w:rPr>
          <w:sz w:val="24"/>
          <w:szCs w:val="24"/>
        </w:rPr>
        <w:t xml:space="preserve"> les </w:t>
      </w:r>
      <w:r w:rsidRPr="008B119F">
        <w:rPr>
          <w:sz w:val="24"/>
          <w:szCs w:val="24"/>
        </w:rPr>
        <w:t xml:space="preserve">changements climatiques </w:t>
      </w:r>
      <w:r w:rsidR="001B01B0" w:rsidRPr="008B119F">
        <w:rPr>
          <w:sz w:val="24"/>
          <w:szCs w:val="24"/>
        </w:rPr>
        <w:t>etc.</w:t>
      </w:r>
      <w:r w:rsidRPr="008B119F">
        <w:rPr>
          <w:sz w:val="24"/>
          <w:szCs w:val="24"/>
        </w:rPr>
        <w:t>) sont</w:t>
      </w:r>
      <w:r w:rsidR="0035554B" w:rsidRPr="008B119F">
        <w:rPr>
          <w:sz w:val="24"/>
          <w:szCs w:val="24"/>
        </w:rPr>
        <w:t>, par exemple,</w:t>
      </w:r>
      <w:r w:rsidRPr="008B119F">
        <w:rPr>
          <w:sz w:val="24"/>
          <w:szCs w:val="24"/>
        </w:rPr>
        <w:t xml:space="preserve"> des process</w:t>
      </w:r>
      <w:r w:rsidR="00C33CA9" w:rsidRPr="008B119F">
        <w:rPr>
          <w:sz w:val="24"/>
          <w:szCs w:val="24"/>
        </w:rPr>
        <w:t>us identiques, mobilisent les mêmes acteurs et traitent des mê</w:t>
      </w:r>
      <w:r w:rsidRPr="008B119F">
        <w:rPr>
          <w:sz w:val="24"/>
          <w:szCs w:val="24"/>
        </w:rPr>
        <w:t>mes informations</w:t>
      </w:r>
      <w:r w:rsidR="0035554B" w:rsidRPr="008B119F">
        <w:rPr>
          <w:sz w:val="24"/>
          <w:szCs w:val="24"/>
        </w:rPr>
        <w:t>.</w:t>
      </w:r>
      <w:r w:rsidR="00B0041E" w:rsidRPr="008B119F">
        <w:rPr>
          <w:sz w:val="24"/>
          <w:szCs w:val="24"/>
        </w:rPr>
        <w:t xml:space="preserve"> L’</w:t>
      </w:r>
      <w:r w:rsidR="00D4133A" w:rsidRPr="008B119F">
        <w:rPr>
          <w:sz w:val="24"/>
          <w:szCs w:val="24"/>
        </w:rPr>
        <w:t>élaboration</w:t>
      </w:r>
      <w:r w:rsidR="00B0041E" w:rsidRPr="008B119F">
        <w:rPr>
          <w:sz w:val="24"/>
          <w:szCs w:val="24"/>
        </w:rPr>
        <w:t xml:space="preserve"> des outils d’IEC et de sensibilisation et des campagnes de conscientisation est un exemple d’économie d’échelle.</w:t>
      </w:r>
    </w:p>
    <w:p w:rsidR="0053042E" w:rsidRPr="008B119F" w:rsidRDefault="0053042E" w:rsidP="0053042E">
      <w:pPr>
        <w:autoSpaceDE w:val="0"/>
        <w:autoSpaceDN w:val="0"/>
        <w:adjustRightInd w:val="0"/>
        <w:spacing w:after="0" w:line="240" w:lineRule="auto"/>
        <w:jc w:val="both"/>
        <w:rPr>
          <w:rStyle w:val="Appelnotedebasdep"/>
          <w:sz w:val="24"/>
          <w:szCs w:val="24"/>
        </w:rPr>
      </w:pPr>
      <w:r w:rsidRPr="008B119F">
        <w:rPr>
          <w:sz w:val="24"/>
          <w:szCs w:val="24"/>
        </w:rPr>
        <w:t>La répartition des ressources entre les différents volets du programme ne semble</w:t>
      </w:r>
      <w:r w:rsidR="009A6D38" w:rsidRPr="008B119F">
        <w:rPr>
          <w:sz w:val="24"/>
          <w:szCs w:val="24"/>
        </w:rPr>
        <w:t xml:space="preserve"> pas traduire</w:t>
      </w:r>
      <w:r w:rsidRPr="008B119F">
        <w:rPr>
          <w:sz w:val="24"/>
          <w:szCs w:val="24"/>
        </w:rPr>
        <w:t xml:space="preserve"> l’ordre des priorités tel que perçue par les acteurs et vécus sur le terrain pour une meilleure utilisation des ressources du PNUD. En effet la dégrad</w:t>
      </w:r>
      <w:r w:rsidR="009A6D38" w:rsidRPr="008B119F">
        <w:rPr>
          <w:sz w:val="24"/>
          <w:szCs w:val="24"/>
        </w:rPr>
        <w:t xml:space="preserve">ation des terres qui est la </w:t>
      </w:r>
      <w:r w:rsidRPr="008B119F">
        <w:rPr>
          <w:sz w:val="24"/>
          <w:szCs w:val="24"/>
        </w:rPr>
        <w:t>priorité se retrouve avec seulement 14,2% des ressources alors que l’adaptation aux changements climatiques et la biodiversité se retrouvent avec respectivement 26,7% et 17%.(sources ERAD PNUD 2013)</w:t>
      </w:r>
      <w:r w:rsidRPr="008B119F">
        <w:rPr>
          <w:sz w:val="24"/>
          <w:szCs w:val="24"/>
        </w:rPr>
        <w:footnoteReference w:id="8"/>
      </w:r>
      <w:r w:rsidRPr="008B119F">
        <w:rPr>
          <w:sz w:val="24"/>
          <w:szCs w:val="24"/>
        </w:rPr>
        <w:t xml:space="preserve">. La concentration des ressources  de Micro FEM en complément des interventions de PLECO aurait été plus efficiente </w:t>
      </w:r>
      <w:r w:rsidR="006B69A0" w:rsidRPr="008B119F">
        <w:rPr>
          <w:sz w:val="24"/>
          <w:szCs w:val="24"/>
        </w:rPr>
        <w:t xml:space="preserve">et aurait beaucoup plus de valeur ajoutée </w:t>
      </w:r>
      <w:r w:rsidRPr="008B119F">
        <w:rPr>
          <w:sz w:val="24"/>
          <w:szCs w:val="24"/>
        </w:rPr>
        <w:t xml:space="preserve">que la dispersion constatée </w:t>
      </w:r>
      <w:r w:rsidR="006B69A0" w:rsidRPr="008B119F">
        <w:rPr>
          <w:sz w:val="24"/>
          <w:szCs w:val="24"/>
        </w:rPr>
        <w:t>actuellement</w:t>
      </w:r>
      <w:r w:rsidRPr="008B119F">
        <w:rPr>
          <w:sz w:val="24"/>
          <w:szCs w:val="24"/>
        </w:rPr>
        <w:t xml:space="preserve"> avec en plus la difficulté voir l’absence de suivi rapproché</w:t>
      </w:r>
      <w:r w:rsidRPr="008B119F">
        <w:rPr>
          <w:rStyle w:val="Appelnotedebasdep"/>
          <w:sz w:val="24"/>
          <w:szCs w:val="24"/>
        </w:rPr>
        <w:t>.</w:t>
      </w:r>
      <w:r w:rsidRPr="008B119F">
        <w:rPr>
          <w:rStyle w:val="Appelnotedebasdep"/>
          <w:sz w:val="24"/>
          <w:szCs w:val="24"/>
        </w:rPr>
        <w:footnoteReference w:id="9"/>
      </w:r>
    </w:p>
    <w:p w:rsidR="001E0E50" w:rsidRDefault="001E0E50" w:rsidP="00C33CA9">
      <w:pPr>
        <w:rPr>
          <w:b/>
        </w:rPr>
      </w:pPr>
    </w:p>
    <w:p w:rsidR="00C33CA9" w:rsidRPr="00E37B65" w:rsidRDefault="000B42F3" w:rsidP="00C33CA9">
      <w:pPr>
        <w:rPr>
          <w:b/>
        </w:rPr>
      </w:pPr>
      <w:r w:rsidRPr="00E37B65">
        <w:rPr>
          <w:b/>
        </w:rPr>
        <w:t>III.4.</w:t>
      </w:r>
      <w:r w:rsidR="00C33CA9" w:rsidRPr="00E37B65">
        <w:rPr>
          <w:b/>
        </w:rPr>
        <w:t xml:space="preserve">    Pérennité </w:t>
      </w:r>
    </w:p>
    <w:p w:rsidR="00C97038" w:rsidRPr="00FD4B39" w:rsidRDefault="00C97038" w:rsidP="00FD4B39">
      <w:pPr>
        <w:shd w:val="clear" w:color="auto" w:fill="C4BC96" w:themeFill="background2" w:themeFillShade="BF"/>
        <w:jc w:val="both"/>
        <w:rPr>
          <w:b/>
          <w:i/>
          <w:sz w:val="20"/>
          <w:szCs w:val="20"/>
        </w:rPr>
      </w:pPr>
      <w:r w:rsidRPr="00FD4B39">
        <w:rPr>
          <w:b/>
          <w:bCs/>
          <w:i/>
          <w:sz w:val="20"/>
          <w:szCs w:val="20"/>
        </w:rPr>
        <w:t>« </w:t>
      </w:r>
      <w:r w:rsidRPr="00FD4B39">
        <w:rPr>
          <w:bCs/>
          <w:i/>
          <w:sz w:val="20"/>
          <w:szCs w:val="20"/>
        </w:rPr>
        <w:t xml:space="preserve">La durabilité </w:t>
      </w:r>
      <w:r w:rsidRPr="00FD4B39">
        <w:rPr>
          <w:i/>
          <w:sz w:val="20"/>
          <w:szCs w:val="20"/>
        </w:rPr>
        <w:t>mesure</w:t>
      </w:r>
      <w:r w:rsidRPr="00FD4B39">
        <w:rPr>
          <w:b/>
          <w:i/>
          <w:sz w:val="20"/>
          <w:szCs w:val="20"/>
        </w:rPr>
        <w:t xml:space="preserve"> le degré auquel les bénéfices des initiatives perdurent après que l’aide au développement en provenance de l’extérieur ait touché à sa fin</w:t>
      </w:r>
      <w:r w:rsidRPr="00FD4B39">
        <w:rPr>
          <w:sz w:val="20"/>
          <w:szCs w:val="20"/>
        </w:rPr>
        <w:t xml:space="preserve">. </w:t>
      </w:r>
      <w:r w:rsidRPr="00FD4B39">
        <w:rPr>
          <w:b/>
          <w:i/>
          <w:sz w:val="20"/>
          <w:szCs w:val="20"/>
        </w:rPr>
        <w:t>Evaluer la durabilité implique une appréciation du niveau auquel les pertinentes conditions sociales, économiques, politiques et  autres sont réunies et, toujours sur la base de cette appréciation</w:t>
      </w:r>
      <w:r w:rsidRPr="00FD4B39">
        <w:rPr>
          <w:sz w:val="20"/>
          <w:szCs w:val="20"/>
        </w:rPr>
        <w:t xml:space="preserve">, </w:t>
      </w:r>
      <w:r w:rsidR="003A15D0" w:rsidRPr="00FD4B39">
        <w:rPr>
          <w:b/>
          <w:i/>
          <w:sz w:val="20"/>
          <w:szCs w:val="20"/>
        </w:rPr>
        <w:t>d’</w:t>
      </w:r>
      <w:r w:rsidR="003F58E2" w:rsidRPr="00FD4B39">
        <w:rPr>
          <w:b/>
          <w:i/>
          <w:sz w:val="20"/>
          <w:szCs w:val="20"/>
        </w:rPr>
        <w:t>ef</w:t>
      </w:r>
      <w:r w:rsidRPr="00FD4B39">
        <w:rPr>
          <w:b/>
          <w:i/>
          <w:sz w:val="20"/>
          <w:szCs w:val="20"/>
        </w:rPr>
        <w:t>fectuer des projections sur  la capacité nationale à maintenir, diriger et garantir les résultats du développement dans le futur ».</w:t>
      </w:r>
    </w:p>
    <w:p w:rsidR="007077B9" w:rsidRPr="008B119F" w:rsidRDefault="007077B9" w:rsidP="00833CD4">
      <w:pPr>
        <w:jc w:val="both"/>
        <w:rPr>
          <w:sz w:val="24"/>
          <w:szCs w:val="24"/>
        </w:rPr>
      </w:pPr>
      <w:r w:rsidRPr="008B119F">
        <w:rPr>
          <w:sz w:val="24"/>
          <w:szCs w:val="24"/>
        </w:rPr>
        <w:lastRenderedPageBreak/>
        <w:t xml:space="preserve">L’analyse de la pérennité est orientée sur la capacité des acteurs identifiés pour garantir la durabilité après les travaux. </w:t>
      </w:r>
    </w:p>
    <w:p w:rsidR="007077B9" w:rsidRPr="008B119F" w:rsidRDefault="00833CD4" w:rsidP="00A05CAE">
      <w:pPr>
        <w:pStyle w:val="Paragraphedeliste"/>
        <w:numPr>
          <w:ilvl w:val="0"/>
          <w:numId w:val="5"/>
        </w:numPr>
        <w:ind w:left="0" w:firstLine="0"/>
        <w:jc w:val="both"/>
        <w:rPr>
          <w:b/>
          <w:sz w:val="24"/>
          <w:szCs w:val="24"/>
        </w:rPr>
      </w:pPr>
      <w:r w:rsidRPr="008B119F">
        <w:rPr>
          <w:b/>
          <w:sz w:val="24"/>
          <w:szCs w:val="24"/>
        </w:rPr>
        <w:t>A l’échelle des projets pris individuellement</w:t>
      </w:r>
      <w:r w:rsidRPr="008B119F">
        <w:rPr>
          <w:sz w:val="24"/>
          <w:szCs w:val="24"/>
        </w:rPr>
        <w:t xml:space="preserve">. </w:t>
      </w:r>
      <w:r w:rsidR="00973F3B" w:rsidRPr="008B119F">
        <w:rPr>
          <w:sz w:val="24"/>
          <w:szCs w:val="24"/>
        </w:rPr>
        <w:t xml:space="preserve"> </w:t>
      </w:r>
    </w:p>
    <w:p w:rsidR="00B14783" w:rsidRPr="008B119F" w:rsidRDefault="000E7A76" w:rsidP="007077B9">
      <w:pPr>
        <w:pStyle w:val="Paragraphedeliste"/>
        <w:ind w:left="0"/>
        <w:jc w:val="both"/>
        <w:rPr>
          <w:b/>
          <w:sz w:val="24"/>
          <w:szCs w:val="24"/>
        </w:rPr>
      </w:pPr>
      <w:r>
        <w:rPr>
          <w:sz w:val="24"/>
          <w:szCs w:val="24"/>
        </w:rPr>
        <w:t>Les analyses sont variables en fonction des thématiques et domaines :</w:t>
      </w:r>
      <w:r w:rsidR="00B14783" w:rsidRPr="008B119F">
        <w:rPr>
          <w:sz w:val="24"/>
          <w:szCs w:val="24"/>
        </w:rPr>
        <w:t xml:space="preserve"> </w:t>
      </w:r>
    </w:p>
    <w:p w:rsidR="00563110" w:rsidRPr="00563110" w:rsidRDefault="000E7A76" w:rsidP="00563110">
      <w:pPr>
        <w:jc w:val="both"/>
        <w:rPr>
          <w:sz w:val="24"/>
          <w:szCs w:val="24"/>
        </w:rPr>
      </w:pPr>
      <w:r>
        <w:rPr>
          <w:b/>
          <w:sz w:val="24"/>
          <w:szCs w:val="24"/>
        </w:rPr>
        <w:t xml:space="preserve">Domaine de la dégradation des terres. Cas du </w:t>
      </w:r>
      <w:r w:rsidR="00563110" w:rsidRPr="00563110">
        <w:rPr>
          <w:b/>
          <w:sz w:val="24"/>
          <w:szCs w:val="24"/>
        </w:rPr>
        <w:t>projet PLECO</w:t>
      </w:r>
      <w:r>
        <w:rPr>
          <w:sz w:val="24"/>
          <w:szCs w:val="24"/>
        </w:rPr>
        <w:t>.</w:t>
      </w:r>
      <w:r w:rsidR="00563110" w:rsidRPr="00563110">
        <w:rPr>
          <w:sz w:val="24"/>
          <w:szCs w:val="24"/>
        </w:rPr>
        <w:t xml:space="preserve"> Bien que des signes de pérennité peuvent être considérés au regard des résultats atteints par le PLECO, par exemple, à travers un certain niveau de conscientisation et d’engagement des populations et des autorités administratives et locales préoccupées par le fléau d’ensablement des cuvettes et des </w:t>
      </w:r>
      <w:proofErr w:type="spellStart"/>
      <w:r w:rsidR="00563110" w:rsidRPr="00563110">
        <w:rPr>
          <w:sz w:val="24"/>
          <w:szCs w:val="24"/>
        </w:rPr>
        <w:t>bas fonds</w:t>
      </w:r>
      <w:proofErr w:type="spellEnd"/>
      <w:r w:rsidR="00563110" w:rsidRPr="00563110">
        <w:rPr>
          <w:sz w:val="24"/>
          <w:szCs w:val="24"/>
        </w:rPr>
        <w:t xml:space="preserve"> ainsi que l’appauvrissement des sols dans les départements de Gouré et de </w:t>
      </w:r>
      <w:proofErr w:type="spellStart"/>
      <w:r w:rsidR="00563110" w:rsidRPr="00563110">
        <w:rPr>
          <w:sz w:val="24"/>
          <w:szCs w:val="24"/>
        </w:rPr>
        <w:t>Maïné</w:t>
      </w:r>
      <w:proofErr w:type="spellEnd"/>
      <w:r w:rsidR="00563110" w:rsidRPr="00563110">
        <w:rPr>
          <w:sz w:val="24"/>
          <w:szCs w:val="24"/>
        </w:rPr>
        <w:t xml:space="preserve"> </w:t>
      </w:r>
      <w:proofErr w:type="spellStart"/>
      <w:r w:rsidR="00563110" w:rsidRPr="00563110">
        <w:rPr>
          <w:sz w:val="24"/>
          <w:szCs w:val="24"/>
        </w:rPr>
        <w:t>Soroa</w:t>
      </w:r>
      <w:proofErr w:type="spellEnd"/>
      <w:r w:rsidR="00563110" w:rsidRPr="00563110">
        <w:rPr>
          <w:sz w:val="24"/>
          <w:szCs w:val="24"/>
        </w:rPr>
        <w:t xml:space="preserve">, il </w:t>
      </w:r>
      <w:proofErr w:type="spellStart"/>
      <w:r w:rsidR="00563110" w:rsidRPr="00563110">
        <w:rPr>
          <w:sz w:val="24"/>
          <w:szCs w:val="24"/>
        </w:rPr>
        <w:t>ya</w:t>
      </w:r>
      <w:proofErr w:type="spellEnd"/>
      <w:r w:rsidR="00563110" w:rsidRPr="00563110">
        <w:rPr>
          <w:sz w:val="24"/>
          <w:szCs w:val="24"/>
        </w:rPr>
        <w:t xml:space="preserve"> lieu de relativiser cette appréciation sur la base des constats ci-après observés lors de la visite de terrain : </w:t>
      </w:r>
    </w:p>
    <w:p w:rsidR="00563110" w:rsidRPr="008B119F" w:rsidRDefault="00563110" w:rsidP="00563110">
      <w:pPr>
        <w:pStyle w:val="Paragraphedeliste"/>
        <w:jc w:val="both"/>
        <w:rPr>
          <w:sz w:val="24"/>
          <w:szCs w:val="24"/>
        </w:rPr>
      </w:pPr>
      <w:r w:rsidRPr="008B119F">
        <w:rPr>
          <w:sz w:val="24"/>
          <w:szCs w:val="24"/>
        </w:rPr>
        <w:t>(a) Les communes ne manifestent pas suffisamment d’engagement pour prendre en charge de manière « sérieuse » et « durable » ce qui est attendu d’elles pour garantir la durabilité ;</w:t>
      </w:r>
    </w:p>
    <w:p w:rsidR="00563110" w:rsidRPr="008B119F" w:rsidRDefault="00563110" w:rsidP="00563110">
      <w:pPr>
        <w:pStyle w:val="Paragraphedeliste"/>
        <w:jc w:val="both"/>
        <w:rPr>
          <w:sz w:val="24"/>
          <w:szCs w:val="24"/>
        </w:rPr>
      </w:pPr>
      <w:r w:rsidRPr="008B119F">
        <w:rPr>
          <w:sz w:val="24"/>
          <w:szCs w:val="24"/>
        </w:rPr>
        <w:t xml:space="preserve"> (b) les  organisations communautaires mises en place  par les projets sont très attentistes et attendent tout du projet. Elles ne montrent pas des signes encourageants du fait de ratés dans leur mise en place par des bonnes volontés sans l’expertise nécessaire. L’absence de spécialistes en sciences sociales et en genre au sein des équipes de projet explique la faiblesse de ces institutions et leur incapacité à assurer une durabilité ; </w:t>
      </w:r>
    </w:p>
    <w:p w:rsidR="00563110" w:rsidRPr="008B119F" w:rsidRDefault="00563110" w:rsidP="00563110">
      <w:pPr>
        <w:pStyle w:val="Paragraphedeliste"/>
        <w:jc w:val="both"/>
        <w:rPr>
          <w:sz w:val="24"/>
          <w:szCs w:val="24"/>
        </w:rPr>
      </w:pPr>
      <w:r w:rsidRPr="008B119F">
        <w:rPr>
          <w:sz w:val="24"/>
          <w:szCs w:val="24"/>
        </w:rPr>
        <w:t>(c) les risques importants et hors du contrôle des bénéficiaires, à savoir l’arrivée de transhumants (de bovins et de chameaux) chassés par les conditions d’insécurité au Nigéria et au Tchad ;</w:t>
      </w:r>
    </w:p>
    <w:p w:rsidR="00563110" w:rsidRPr="008B119F" w:rsidRDefault="00563110" w:rsidP="00563110">
      <w:pPr>
        <w:pStyle w:val="Paragraphedeliste"/>
        <w:jc w:val="both"/>
        <w:rPr>
          <w:sz w:val="24"/>
          <w:szCs w:val="24"/>
        </w:rPr>
      </w:pPr>
      <w:r w:rsidRPr="008B119F">
        <w:rPr>
          <w:sz w:val="24"/>
          <w:szCs w:val="24"/>
        </w:rPr>
        <w:t xml:space="preserve">(d)  </w:t>
      </w:r>
      <w:r w:rsidRPr="00C467D1">
        <w:rPr>
          <w:sz w:val="24"/>
          <w:szCs w:val="24"/>
        </w:rPr>
        <w:t>Le passage de témoin aux populations après un à trois ans est trop prématurée dans le domaine environnemental et des enjeux. Il faut un délai de consolidation des organisations locales et un niveau de maturité  des plantations.</w:t>
      </w:r>
    </w:p>
    <w:p w:rsidR="00563110" w:rsidRPr="00563110" w:rsidRDefault="000E7A76" w:rsidP="00563110">
      <w:pPr>
        <w:jc w:val="both"/>
        <w:rPr>
          <w:sz w:val="24"/>
          <w:szCs w:val="24"/>
        </w:rPr>
      </w:pPr>
      <w:r>
        <w:rPr>
          <w:b/>
          <w:sz w:val="24"/>
          <w:szCs w:val="24"/>
        </w:rPr>
        <w:t xml:space="preserve">Domaine de la préservation de la </w:t>
      </w:r>
      <w:r w:rsidR="00563110" w:rsidRPr="00563110">
        <w:rPr>
          <w:b/>
          <w:sz w:val="24"/>
          <w:szCs w:val="24"/>
        </w:rPr>
        <w:t>biodiversité</w:t>
      </w:r>
      <w:r w:rsidR="00563110" w:rsidRPr="00563110">
        <w:rPr>
          <w:sz w:val="24"/>
          <w:szCs w:val="24"/>
        </w:rPr>
        <w:t xml:space="preserve">.  </w:t>
      </w:r>
    </w:p>
    <w:p w:rsidR="00563110" w:rsidRPr="00563110" w:rsidRDefault="00563110" w:rsidP="00563110">
      <w:pPr>
        <w:jc w:val="both"/>
        <w:rPr>
          <w:b/>
          <w:sz w:val="24"/>
          <w:szCs w:val="24"/>
        </w:rPr>
      </w:pPr>
      <w:r w:rsidRPr="00563110">
        <w:rPr>
          <w:i/>
          <w:sz w:val="24"/>
          <w:szCs w:val="24"/>
        </w:rPr>
        <w:t>Le COGERAT</w:t>
      </w:r>
      <w:r w:rsidRPr="00563110">
        <w:rPr>
          <w:sz w:val="24"/>
          <w:szCs w:val="24"/>
        </w:rPr>
        <w:t>. Les résultats atteints par ce projet peuvent laisser augurer des perspectives d’une pérennité de l’effet.  Cette affirmation se base sur des éléments tels que l’accord de cogestion Etat – Communes de la réserve Aïr Ténéré, la conscientisation des 4 communes du projet pour la protection de la réserve de l’Aïr Ténéré, l’ adoption et la signature de la charte de l’écotourisme qui sont autant des signes d’engagement des autorités nationales, régionales, locales et des communautés.  A cela on peut ajouter le schéma global et cohérent des Plans de Développement Communaux intégrant les questions d’environnement.</w:t>
      </w:r>
      <w:r w:rsidRPr="00563110">
        <w:rPr>
          <w:b/>
          <w:sz w:val="24"/>
          <w:szCs w:val="24"/>
        </w:rPr>
        <w:t xml:space="preserve"> </w:t>
      </w:r>
    </w:p>
    <w:p w:rsidR="00563110" w:rsidRPr="00557A1D" w:rsidRDefault="000E7A76" w:rsidP="00563110">
      <w:pPr>
        <w:jc w:val="both"/>
        <w:rPr>
          <w:b/>
          <w:color w:val="548DD4" w:themeColor="text2" w:themeTint="99"/>
          <w:sz w:val="24"/>
          <w:szCs w:val="24"/>
        </w:rPr>
      </w:pPr>
      <w:r w:rsidRPr="00557A1D">
        <w:rPr>
          <w:b/>
          <w:color w:val="548DD4" w:themeColor="text2" w:themeTint="99"/>
          <w:sz w:val="24"/>
          <w:szCs w:val="24"/>
        </w:rPr>
        <w:t>Analyse du programme de micro financement FEM</w:t>
      </w:r>
      <w:r w:rsidR="00563110" w:rsidRPr="00557A1D">
        <w:rPr>
          <w:b/>
          <w:color w:val="548DD4" w:themeColor="text2" w:themeTint="99"/>
          <w:sz w:val="24"/>
          <w:szCs w:val="24"/>
        </w:rPr>
        <w:t>.</w:t>
      </w:r>
    </w:p>
    <w:p w:rsidR="00557A1D" w:rsidRPr="00631DF9" w:rsidRDefault="00557A1D" w:rsidP="00563110">
      <w:pPr>
        <w:jc w:val="both"/>
        <w:rPr>
          <w:sz w:val="24"/>
          <w:szCs w:val="24"/>
        </w:rPr>
      </w:pPr>
      <w:r w:rsidRPr="00631DF9">
        <w:rPr>
          <w:sz w:val="24"/>
          <w:szCs w:val="24"/>
        </w:rPr>
        <w:lastRenderedPageBreak/>
        <w:t xml:space="preserve">Les analyses contenues dans </w:t>
      </w:r>
      <w:r w:rsidR="000E7A76" w:rsidRPr="00631DF9">
        <w:rPr>
          <w:sz w:val="24"/>
          <w:szCs w:val="24"/>
        </w:rPr>
        <w:t>le rapport de capitalisation</w:t>
      </w:r>
      <w:r w:rsidRPr="00631DF9">
        <w:rPr>
          <w:sz w:val="24"/>
          <w:szCs w:val="24"/>
        </w:rPr>
        <w:t xml:space="preserve"> du programme permettent de conclure que dans la plupart des projets d’intervention,</w:t>
      </w:r>
      <w:r w:rsidR="000E7A76" w:rsidRPr="00631DF9">
        <w:rPr>
          <w:sz w:val="24"/>
          <w:szCs w:val="24"/>
        </w:rPr>
        <w:t xml:space="preserve"> la pérennité des interventions est difficile à évaluer compte tenu des volumes d’investissements en jeu et des durées des interventions</w:t>
      </w:r>
      <w:r w:rsidRPr="00631DF9">
        <w:rPr>
          <w:sz w:val="24"/>
          <w:szCs w:val="24"/>
        </w:rPr>
        <w:t>. Le rapport mentionne par exemple que  « </w:t>
      </w:r>
      <w:r w:rsidR="000E7A76" w:rsidRPr="00631DF9">
        <w:rPr>
          <w:sz w:val="24"/>
          <w:szCs w:val="24"/>
        </w:rPr>
        <w:t xml:space="preserve"> </w:t>
      </w:r>
      <w:r w:rsidRPr="00631DF9">
        <w:rPr>
          <w:sz w:val="24"/>
          <w:szCs w:val="24"/>
        </w:rPr>
        <w:t>Pour mieux évaluer le niveau d’atteinte des résultats voire l’accomplissement des objectifs, l’établissement d’une situation de référence au démarrage de ces projets s’avère nécessaire. Elle doit permettre d’estimer les valeurs</w:t>
      </w:r>
      <w:r w:rsidRPr="00557A1D">
        <w:rPr>
          <w:color w:val="548DD4" w:themeColor="text2" w:themeTint="99"/>
        </w:rPr>
        <w:t xml:space="preserve"> </w:t>
      </w:r>
      <w:r w:rsidRPr="00631DF9">
        <w:rPr>
          <w:sz w:val="24"/>
          <w:szCs w:val="24"/>
        </w:rPr>
        <w:t>des indicateurs des résultats, d’effets et d’impact qui serviront plus tard comme base de comparaison et d’apprécier des progrès accomplis dans l’atteinte des objectifs. Malheureusement, cette ligne de base n’est que rarement établie par les projets ; ce qui ne facilite pas une telle estimation ; S’agissant de la durabilité, elle est incertaine sur la plupart des sites. En effet, une fois les chantiers terminés et la rémunération suspendue, l’engouement des populations a tendance à s’estomper progressivement malgré l’engagement pris au départ d’assurer le suivi après projet. La viabilité du système dépendra donc de la capacité du comité de gestion à s’organiser et à conduire les activités de façon bénévole ou de l’existence d’un autre appui extérieur pour la prise en charge du gardien du site »</w:t>
      </w:r>
    </w:p>
    <w:p w:rsidR="00563110" w:rsidRPr="00631DF9" w:rsidRDefault="00557A1D" w:rsidP="00563110">
      <w:pPr>
        <w:jc w:val="both"/>
        <w:rPr>
          <w:sz w:val="24"/>
          <w:szCs w:val="24"/>
        </w:rPr>
      </w:pPr>
      <w:r w:rsidRPr="00875EC0">
        <w:rPr>
          <w:b/>
          <w:color w:val="548DD4" w:themeColor="text2" w:themeTint="99"/>
          <w:sz w:val="24"/>
          <w:szCs w:val="24"/>
        </w:rPr>
        <w:t>Domaine de changement climatique</w:t>
      </w:r>
      <w:r w:rsidRPr="00557A1D">
        <w:rPr>
          <w:color w:val="548DD4" w:themeColor="text2" w:themeTint="99"/>
          <w:sz w:val="24"/>
          <w:szCs w:val="24"/>
        </w:rPr>
        <w:t xml:space="preserve">. </w:t>
      </w:r>
      <w:r w:rsidRPr="00631DF9">
        <w:rPr>
          <w:sz w:val="24"/>
          <w:szCs w:val="24"/>
        </w:rPr>
        <w:t>Les appuis en termes de sensibilisation et de formation des bénéficiaires pour un recours aux semences adaptées ou améliorées, si elles sont bien conduites, peuvent laisser augurer une pérennisations des acquis et des interventions en matière d’adaptation aux changements climatiques</w:t>
      </w:r>
      <w:r w:rsidR="00875EC0" w:rsidRPr="00631DF9">
        <w:rPr>
          <w:sz w:val="24"/>
          <w:szCs w:val="24"/>
        </w:rPr>
        <w:t xml:space="preserve"> dans le secteur agricole</w:t>
      </w:r>
      <w:r w:rsidR="00563110" w:rsidRPr="00631DF9">
        <w:rPr>
          <w:sz w:val="24"/>
          <w:szCs w:val="24"/>
        </w:rPr>
        <w:t>.</w:t>
      </w:r>
      <w:r w:rsidRPr="00631DF9">
        <w:rPr>
          <w:sz w:val="24"/>
          <w:szCs w:val="24"/>
        </w:rPr>
        <w:t xml:space="preserve"> Ceci </w:t>
      </w:r>
      <w:r w:rsidR="00875EC0" w:rsidRPr="00631DF9">
        <w:rPr>
          <w:sz w:val="24"/>
          <w:szCs w:val="24"/>
        </w:rPr>
        <w:t>rend nécessaire un renforcement des actions de proximité et de mobilisation sociale.</w:t>
      </w:r>
    </w:p>
    <w:p w:rsidR="00D936BA" w:rsidRPr="008B119F" w:rsidRDefault="007077B9" w:rsidP="00D936BA">
      <w:pPr>
        <w:jc w:val="both"/>
        <w:rPr>
          <w:sz w:val="24"/>
          <w:szCs w:val="24"/>
        </w:rPr>
      </w:pPr>
      <w:r w:rsidRPr="00875EC0">
        <w:rPr>
          <w:b/>
          <w:sz w:val="24"/>
          <w:szCs w:val="24"/>
        </w:rPr>
        <w:t>De façon globale</w:t>
      </w:r>
      <w:r w:rsidRPr="008B119F">
        <w:rPr>
          <w:sz w:val="24"/>
          <w:szCs w:val="24"/>
        </w:rPr>
        <w:t>, l</w:t>
      </w:r>
      <w:r w:rsidR="004C2445" w:rsidRPr="008B119F">
        <w:rPr>
          <w:sz w:val="24"/>
          <w:szCs w:val="24"/>
        </w:rPr>
        <w:t>a pérennité d</w:t>
      </w:r>
      <w:r w:rsidR="00DD2CDB" w:rsidRPr="008B119F">
        <w:rPr>
          <w:sz w:val="24"/>
          <w:szCs w:val="24"/>
        </w:rPr>
        <w:t>u</w:t>
      </w:r>
      <w:r w:rsidR="004C2445" w:rsidRPr="008B119F">
        <w:rPr>
          <w:sz w:val="24"/>
          <w:szCs w:val="24"/>
        </w:rPr>
        <w:t xml:space="preserve"> renforcement des capacités des institutions nationales et déconcentrées que l’on retrouve dans la quasi-totalité des projets qui </w:t>
      </w:r>
      <w:proofErr w:type="spellStart"/>
      <w:r w:rsidR="004C2445" w:rsidRPr="008B119F">
        <w:rPr>
          <w:sz w:val="24"/>
          <w:szCs w:val="24"/>
        </w:rPr>
        <w:t>sous tendent</w:t>
      </w:r>
      <w:proofErr w:type="spellEnd"/>
      <w:r w:rsidR="004C2445" w:rsidRPr="008B119F">
        <w:rPr>
          <w:sz w:val="24"/>
          <w:szCs w:val="24"/>
        </w:rPr>
        <w:t xml:space="preserve"> la réalisation de l’effet reste sujet</w:t>
      </w:r>
      <w:r w:rsidR="00DD2CDB" w:rsidRPr="008B119F">
        <w:rPr>
          <w:sz w:val="24"/>
          <w:szCs w:val="24"/>
        </w:rPr>
        <w:t>te</w:t>
      </w:r>
      <w:r w:rsidR="004C2445" w:rsidRPr="008B119F">
        <w:rPr>
          <w:sz w:val="24"/>
          <w:szCs w:val="24"/>
        </w:rPr>
        <w:t xml:space="preserve"> à question. </w:t>
      </w:r>
      <w:r w:rsidR="00DD2CDB" w:rsidRPr="008B119F">
        <w:rPr>
          <w:sz w:val="24"/>
          <w:szCs w:val="24"/>
        </w:rPr>
        <w:t xml:space="preserve">En effet, la pérennité de </w:t>
      </w:r>
      <w:r w:rsidR="00543F04" w:rsidRPr="008B119F">
        <w:rPr>
          <w:sz w:val="24"/>
          <w:szCs w:val="24"/>
        </w:rPr>
        <w:t>cette forme d’</w:t>
      </w:r>
      <w:r w:rsidR="00DD2CDB" w:rsidRPr="008B119F">
        <w:rPr>
          <w:sz w:val="24"/>
          <w:szCs w:val="24"/>
        </w:rPr>
        <w:t xml:space="preserve">appui </w:t>
      </w:r>
      <w:r w:rsidR="00543F04" w:rsidRPr="008B119F">
        <w:rPr>
          <w:sz w:val="24"/>
          <w:szCs w:val="24"/>
        </w:rPr>
        <w:t xml:space="preserve"> au niveau des </w:t>
      </w:r>
      <w:r w:rsidR="00DD2CDB" w:rsidRPr="008B119F">
        <w:rPr>
          <w:sz w:val="24"/>
          <w:szCs w:val="24"/>
        </w:rPr>
        <w:t xml:space="preserve">communes, des institutions régionales et nationales  peut se trouver annihilée ou réduite par les changements d’acteurs, soit suite à des élections municipales, soit </w:t>
      </w:r>
      <w:r w:rsidR="00543F04" w:rsidRPr="008B119F">
        <w:rPr>
          <w:sz w:val="24"/>
          <w:szCs w:val="24"/>
        </w:rPr>
        <w:t>du fait</w:t>
      </w:r>
      <w:r w:rsidR="00DD2CDB" w:rsidRPr="008B119F">
        <w:rPr>
          <w:sz w:val="24"/>
          <w:szCs w:val="24"/>
        </w:rPr>
        <w:t xml:space="preserve"> de la mobilité des cadres nationaux et régionaux et de restructuration des ministères impliqués dans la gestion économique et financière.  </w:t>
      </w:r>
    </w:p>
    <w:p w:rsidR="00833CD4" w:rsidRPr="008B119F" w:rsidRDefault="00833CD4" w:rsidP="00D936BA">
      <w:pPr>
        <w:jc w:val="both"/>
        <w:rPr>
          <w:sz w:val="24"/>
          <w:szCs w:val="24"/>
        </w:rPr>
      </w:pPr>
      <w:r w:rsidRPr="008B119F">
        <w:rPr>
          <w:b/>
          <w:sz w:val="24"/>
          <w:szCs w:val="24"/>
        </w:rPr>
        <w:t>A l’échelle du programme</w:t>
      </w:r>
      <w:r w:rsidR="00DD2CDB" w:rsidRPr="008B119F">
        <w:rPr>
          <w:b/>
          <w:sz w:val="24"/>
          <w:szCs w:val="24"/>
        </w:rPr>
        <w:t xml:space="preserve">. </w:t>
      </w:r>
      <w:r w:rsidR="00CE0E0D" w:rsidRPr="008B119F">
        <w:rPr>
          <w:b/>
          <w:sz w:val="24"/>
          <w:szCs w:val="24"/>
        </w:rPr>
        <w:t xml:space="preserve"> </w:t>
      </w:r>
      <w:r w:rsidR="00DD2CDB" w:rsidRPr="008B119F">
        <w:rPr>
          <w:sz w:val="24"/>
          <w:szCs w:val="24"/>
        </w:rPr>
        <w:t xml:space="preserve">L’alignement du programme aux priorités nationales </w:t>
      </w:r>
      <w:r w:rsidR="00CE0E0D" w:rsidRPr="008B119F">
        <w:rPr>
          <w:sz w:val="24"/>
          <w:szCs w:val="24"/>
        </w:rPr>
        <w:t xml:space="preserve">de développement  (de la SDR au PDES et à l’Initiative 3N) constitue une source de pérennité, à moins d’un bouleversement profond  de la situation politique et économique du pays.  </w:t>
      </w:r>
    </w:p>
    <w:p w:rsidR="000B42F3" w:rsidRPr="00E37B65" w:rsidRDefault="000B42F3" w:rsidP="000B42F3">
      <w:pPr>
        <w:rPr>
          <w:b/>
        </w:rPr>
      </w:pPr>
      <w:r w:rsidRPr="00E37B65">
        <w:rPr>
          <w:b/>
        </w:rPr>
        <w:t>III.5</w:t>
      </w:r>
      <w:r w:rsidR="00C33CA9" w:rsidRPr="00E37B65">
        <w:rPr>
          <w:b/>
        </w:rPr>
        <w:t xml:space="preserve">      Impact </w:t>
      </w:r>
    </w:p>
    <w:p w:rsidR="00650210" w:rsidRPr="00E37B65" w:rsidRDefault="00650210" w:rsidP="00650210">
      <w:pPr>
        <w:jc w:val="both"/>
        <w:rPr>
          <w:sz w:val="18"/>
          <w:szCs w:val="18"/>
        </w:rPr>
      </w:pPr>
      <w:r w:rsidRPr="00FD4B39">
        <w:rPr>
          <w:sz w:val="20"/>
          <w:szCs w:val="20"/>
          <w:shd w:val="clear" w:color="auto" w:fill="C4BC96" w:themeFill="background2" w:themeFillShade="BF"/>
        </w:rPr>
        <w:t xml:space="preserve">L’impact mesure </w:t>
      </w:r>
      <w:r w:rsidRPr="00FD4B39">
        <w:rPr>
          <w:b/>
          <w:i/>
          <w:sz w:val="20"/>
          <w:szCs w:val="20"/>
          <w:shd w:val="clear" w:color="auto" w:fill="C4BC96" w:themeFill="background2" w:themeFillShade="BF"/>
        </w:rPr>
        <w:t>les changements dans le développement humain et dans le bien-être des populations apportés, directement ou indirectement, prévus ou non</w:t>
      </w:r>
      <w:r w:rsidRPr="00FD4B39">
        <w:rPr>
          <w:sz w:val="20"/>
          <w:szCs w:val="20"/>
          <w:shd w:val="clear" w:color="auto" w:fill="C4BC96" w:themeFill="background2" w:themeFillShade="BF"/>
        </w:rPr>
        <w:t xml:space="preserve">, par les initiatives de développement.  </w:t>
      </w:r>
      <w:r w:rsidRPr="00FD4B39">
        <w:rPr>
          <w:b/>
          <w:i/>
          <w:sz w:val="20"/>
          <w:szCs w:val="20"/>
          <w:shd w:val="clear" w:color="auto" w:fill="C4BC96" w:themeFill="background2" w:themeFillShade="BF"/>
        </w:rPr>
        <w:t xml:space="preserve">Evaluer l’impact des initiatives du PNUD doit néanmoins avoir lieu à chaque fois que des bienfaits directs sur les populations sont perceptibles. </w:t>
      </w:r>
      <w:r w:rsidRPr="00FD4B39">
        <w:rPr>
          <w:sz w:val="20"/>
          <w:szCs w:val="20"/>
          <w:shd w:val="clear" w:color="auto" w:fill="C4BC96" w:themeFill="background2" w:themeFillShade="BF"/>
        </w:rPr>
        <w:t>De manière générale, l’application des critères les plus utilisés - pertinence, efficacité, efficience, durabilité et impact – en les associant, peut aider à s’assurer que l’évaluation couvrira les domaines les plus importants de l’initiative</w:t>
      </w:r>
      <w:r w:rsidRPr="00E37B65">
        <w:rPr>
          <w:sz w:val="18"/>
          <w:szCs w:val="18"/>
        </w:rPr>
        <w:t>.</w:t>
      </w:r>
    </w:p>
    <w:p w:rsidR="00933A27" w:rsidRPr="00563110" w:rsidRDefault="00933A27" w:rsidP="00CE75A3">
      <w:pPr>
        <w:jc w:val="both"/>
        <w:rPr>
          <w:sz w:val="24"/>
          <w:szCs w:val="24"/>
        </w:rPr>
      </w:pPr>
      <w:r w:rsidRPr="00563110">
        <w:rPr>
          <w:sz w:val="24"/>
          <w:szCs w:val="24"/>
        </w:rPr>
        <w:lastRenderedPageBreak/>
        <w:t>Compte tenu de leur durée respective de mise en œuvre, l’analyse d’impact portera sur deux projets de gestion durable des terres</w:t>
      </w:r>
      <w:r w:rsidR="00492E0A" w:rsidRPr="00563110">
        <w:rPr>
          <w:sz w:val="24"/>
          <w:szCs w:val="24"/>
        </w:rPr>
        <w:t xml:space="preserve"> et de </w:t>
      </w:r>
      <w:proofErr w:type="spellStart"/>
      <w:r w:rsidR="00492E0A" w:rsidRPr="00563110">
        <w:rPr>
          <w:sz w:val="24"/>
          <w:szCs w:val="24"/>
        </w:rPr>
        <w:t>bio diversité</w:t>
      </w:r>
      <w:proofErr w:type="spellEnd"/>
      <w:r w:rsidRPr="00563110">
        <w:rPr>
          <w:sz w:val="24"/>
          <w:szCs w:val="24"/>
        </w:rPr>
        <w:t> : il s’agit du COGERAT - qui est dans sa 8</w:t>
      </w:r>
      <w:r w:rsidRPr="00563110">
        <w:rPr>
          <w:sz w:val="24"/>
          <w:szCs w:val="24"/>
          <w:vertAlign w:val="superscript"/>
        </w:rPr>
        <w:t>ème</w:t>
      </w:r>
      <w:r w:rsidRPr="00563110">
        <w:rPr>
          <w:sz w:val="24"/>
          <w:szCs w:val="24"/>
        </w:rPr>
        <w:t xml:space="preserve"> année d’exécution - et </w:t>
      </w:r>
      <w:r w:rsidR="00492E0A" w:rsidRPr="00563110">
        <w:rPr>
          <w:sz w:val="24"/>
          <w:szCs w:val="24"/>
        </w:rPr>
        <w:t xml:space="preserve"> du</w:t>
      </w:r>
      <w:r w:rsidRPr="00563110">
        <w:rPr>
          <w:sz w:val="24"/>
          <w:szCs w:val="24"/>
        </w:rPr>
        <w:t xml:space="preserve"> PLECO phase I/ PNUD/FAO - qui fut mis en œuvre depuis plus de 20 ans</w:t>
      </w:r>
      <w:r w:rsidR="00492E0A" w:rsidRPr="00563110">
        <w:rPr>
          <w:sz w:val="24"/>
          <w:szCs w:val="24"/>
        </w:rPr>
        <w:t>-</w:t>
      </w:r>
      <w:r w:rsidRPr="00563110">
        <w:rPr>
          <w:sz w:val="24"/>
          <w:szCs w:val="24"/>
        </w:rPr>
        <w:t>.</w:t>
      </w:r>
    </w:p>
    <w:p w:rsidR="00540CF8" w:rsidRPr="00563110" w:rsidRDefault="00933A27" w:rsidP="00CE75A3">
      <w:pPr>
        <w:jc w:val="both"/>
        <w:rPr>
          <w:sz w:val="24"/>
          <w:szCs w:val="24"/>
        </w:rPr>
      </w:pPr>
      <w:r w:rsidRPr="00563110">
        <w:rPr>
          <w:sz w:val="24"/>
          <w:szCs w:val="24"/>
        </w:rPr>
        <w:t>Concernant le COGERAT qui fut lancé en août 2006, on observe une appropriation des résultats du projet à tous les niveaux. Cette appropriation se traduit par l’intégration continue de ressources des 4 communes qui sont couvertes par le projet à travers les PDC ; la durabilité se  traduit aussi par un transfert progressif, au cours des années, des acquis du projet vers les communes et leurs communautés</w:t>
      </w:r>
      <w:r w:rsidR="00540CF8" w:rsidRPr="00563110">
        <w:rPr>
          <w:sz w:val="24"/>
          <w:szCs w:val="24"/>
        </w:rPr>
        <w:t xml:space="preserve"> : </w:t>
      </w:r>
      <w:r w:rsidR="00835CB7" w:rsidRPr="00563110">
        <w:rPr>
          <w:sz w:val="24"/>
          <w:szCs w:val="24"/>
        </w:rPr>
        <w:t>C’est dans ce cadre qu’</w:t>
      </w:r>
      <w:r w:rsidR="00540CF8" w:rsidRPr="00563110">
        <w:rPr>
          <w:sz w:val="24"/>
          <w:szCs w:val="24"/>
        </w:rPr>
        <w:t>une phase transitoire de deux années avait été proposée par l’évaluation finale du projet afin d’assurer toutes les chances de succès au dit transfert et des investissements physiques et des outils de planification et de gestion.</w:t>
      </w:r>
    </w:p>
    <w:p w:rsidR="00B50DF0" w:rsidRDefault="00540CF8" w:rsidP="00A76BAA">
      <w:pPr>
        <w:jc w:val="both"/>
        <w:rPr>
          <w:sz w:val="24"/>
          <w:szCs w:val="24"/>
        </w:rPr>
      </w:pPr>
      <w:r w:rsidRPr="00563110">
        <w:rPr>
          <w:sz w:val="24"/>
          <w:szCs w:val="24"/>
        </w:rPr>
        <w:t xml:space="preserve">Dans le cas du PLECO Phase I/PNUD/FAO, l’on retiendra  que les communautés touchées par ce projet ont pris toute la mesure des questions de leur environnement. </w:t>
      </w:r>
      <w:r w:rsidR="00492E0A" w:rsidRPr="00563110">
        <w:rPr>
          <w:sz w:val="24"/>
          <w:szCs w:val="24"/>
        </w:rPr>
        <w:t xml:space="preserve">La protection des </w:t>
      </w:r>
      <w:r w:rsidRPr="00563110">
        <w:rPr>
          <w:sz w:val="24"/>
          <w:szCs w:val="24"/>
        </w:rPr>
        <w:t xml:space="preserve"> reboisements </w:t>
      </w:r>
      <w:r w:rsidR="00492E0A" w:rsidRPr="00563110">
        <w:rPr>
          <w:sz w:val="24"/>
          <w:szCs w:val="24"/>
        </w:rPr>
        <w:t xml:space="preserve">issus </w:t>
      </w:r>
      <w:r w:rsidRPr="00563110">
        <w:rPr>
          <w:sz w:val="24"/>
          <w:szCs w:val="24"/>
        </w:rPr>
        <w:t xml:space="preserve"> </w:t>
      </w:r>
      <w:r w:rsidR="00492E0A" w:rsidRPr="00563110">
        <w:rPr>
          <w:sz w:val="24"/>
          <w:szCs w:val="24"/>
        </w:rPr>
        <w:t>d</w:t>
      </w:r>
      <w:r w:rsidRPr="00563110">
        <w:rPr>
          <w:sz w:val="24"/>
          <w:szCs w:val="24"/>
        </w:rPr>
        <w:t xml:space="preserve">es fixations biologiques des dunes </w:t>
      </w:r>
      <w:r w:rsidR="00492E0A" w:rsidRPr="00563110">
        <w:rPr>
          <w:sz w:val="24"/>
          <w:szCs w:val="24"/>
        </w:rPr>
        <w:t xml:space="preserve">et qui sont en pleine maturité est assurée par les populations </w:t>
      </w:r>
      <w:proofErr w:type="spellStart"/>
      <w:r w:rsidR="00492E0A" w:rsidRPr="00563110">
        <w:rPr>
          <w:sz w:val="24"/>
          <w:szCs w:val="24"/>
        </w:rPr>
        <w:t>elles mêmes</w:t>
      </w:r>
      <w:proofErr w:type="spellEnd"/>
      <w:r w:rsidR="00492E0A" w:rsidRPr="00563110">
        <w:rPr>
          <w:sz w:val="24"/>
          <w:szCs w:val="24"/>
        </w:rPr>
        <w:t xml:space="preserve"> ainsi que</w:t>
      </w:r>
      <w:r w:rsidRPr="00563110">
        <w:rPr>
          <w:sz w:val="24"/>
          <w:szCs w:val="24"/>
        </w:rPr>
        <w:t xml:space="preserve"> la gestion des </w:t>
      </w:r>
      <w:r w:rsidR="00492E0A" w:rsidRPr="00563110">
        <w:rPr>
          <w:sz w:val="24"/>
          <w:szCs w:val="24"/>
        </w:rPr>
        <w:t xml:space="preserve">coupes de </w:t>
      </w:r>
      <w:r w:rsidRPr="00563110">
        <w:rPr>
          <w:sz w:val="24"/>
          <w:szCs w:val="24"/>
        </w:rPr>
        <w:t xml:space="preserve">bois </w:t>
      </w:r>
      <w:r w:rsidR="00492E0A" w:rsidRPr="00563110">
        <w:rPr>
          <w:sz w:val="24"/>
          <w:szCs w:val="24"/>
        </w:rPr>
        <w:t xml:space="preserve">de chauffe selon une organisation de base. </w:t>
      </w:r>
      <w:r w:rsidRPr="00563110">
        <w:rPr>
          <w:sz w:val="24"/>
          <w:szCs w:val="24"/>
        </w:rPr>
        <w:t xml:space="preserve"> </w:t>
      </w:r>
      <w:r w:rsidR="00492E0A" w:rsidRPr="00563110">
        <w:rPr>
          <w:sz w:val="24"/>
          <w:szCs w:val="24"/>
        </w:rPr>
        <w:t>Des besoins additionnels de fixation face à l’émergence de nouvelles dunes sont déjà identifiées par ailleurs par les communautés</w:t>
      </w:r>
      <w:r w:rsidR="00BF0953" w:rsidRPr="00563110">
        <w:rPr>
          <w:sz w:val="24"/>
          <w:szCs w:val="24"/>
        </w:rPr>
        <w:t xml:space="preserve"> qui demandent un appui pour engager les travaux</w:t>
      </w:r>
      <w:r w:rsidR="00492E0A" w:rsidRPr="00563110">
        <w:rPr>
          <w:sz w:val="24"/>
          <w:szCs w:val="24"/>
        </w:rPr>
        <w:t>.</w:t>
      </w:r>
      <w:r w:rsidR="00933A27" w:rsidRPr="00563110">
        <w:rPr>
          <w:sz w:val="24"/>
          <w:szCs w:val="24"/>
        </w:rPr>
        <w:t xml:space="preserve"> </w:t>
      </w:r>
    </w:p>
    <w:p w:rsidR="00B50111" w:rsidRDefault="002A5C2D" w:rsidP="00A05CAE">
      <w:pPr>
        <w:pStyle w:val="Titre1"/>
        <w:numPr>
          <w:ilvl w:val="0"/>
          <w:numId w:val="9"/>
        </w:numPr>
        <w:rPr>
          <w:rFonts w:asciiTheme="minorHAnsi" w:hAnsiTheme="minorHAnsi"/>
        </w:rPr>
      </w:pPr>
      <w:bookmarkStart w:id="16" w:name="_Toc377125461"/>
      <w:r>
        <w:rPr>
          <w:rFonts w:asciiTheme="minorHAnsi" w:hAnsiTheme="minorHAnsi"/>
        </w:rPr>
        <w:t>Recomme</w:t>
      </w:r>
      <w:r w:rsidRPr="00E37B65">
        <w:rPr>
          <w:rFonts w:asciiTheme="minorHAnsi" w:hAnsiTheme="minorHAnsi"/>
        </w:rPr>
        <w:t>ndations</w:t>
      </w:r>
      <w:bookmarkEnd w:id="16"/>
    </w:p>
    <w:p w:rsidR="00FD513C" w:rsidRPr="00FD513C" w:rsidRDefault="00FD513C" w:rsidP="00FD513C">
      <w:pPr>
        <w:rPr>
          <w:lang w:val="en-CA"/>
        </w:rPr>
      </w:pPr>
    </w:p>
    <w:p w:rsidR="00B50DF0" w:rsidRPr="00FD513C" w:rsidRDefault="00B50DF0" w:rsidP="00A05CAE">
      <w:pPr>
        <w:pStyle w:val="Paragraphedeliste"/>
        <w:numPr>
          <w:ilvl w:val="1"/>
          <w:numId w:val="14"/>
        </w:numPr>
        <w:rPr>
          <w:sz w:val="24"/>
          <w:szCs w:val="24"/>
          <w:lang w:val="fr-CA"/>
        </w:rPr>
      </w:pPr>
      <w:r w:rsidRPr="00FD513C">
        <w:rPr>
          <w:sz w:val="24"/>
          <w:szCs w:val="24"/>
          <w:lang w:val="fr-CA"/>
        </w:rPr>
        <w:t xml:space="preserve">Passer à l’échelle </w:t>
      </w:r>
      <w:r w:rsidR="00FD513C" w:rsidRPr="00FD513C">
        <w:rPr>
          <w:sz w:val="24"/>
          <w:szCs w:val="24"/>
          <w:lang w:val="fr-CA"/>
        </w:rPr>
        <w:t xml:space="preserve">avec  </w:t>
      </w:r>
      <w:r w:rsidRPr="00FD513C">
        <w:rPr>
          <w:sz w:val="24"/>
          <w:szCs w:val="24"/>
          <w:lang w:val="fr-CA"/>
        </w:rPr>
        <w:t xml:space="preserve">deux grands programmes : </w:t>
      </w:r>
    </w:p>
    <w:p w:rsidR="001E0E50" w:rsidRDefault="00875EC0" w:rsidP="00B50111">
      <w:pPr>
        <w:rPr>
          <w:b/>
          <w:sz w:val="24"/>
          <w:szCs w:val="24"/>
        </w:rPr>
      </w:pPr>
      <w:r w:rsidRPr="00875EC0">
        <w:rPr>
          <w:b/>
          <w:color w:val="17365D" w:themeColor="text2" w:themeShade="BF"/>
          <w:sz w:val="24"/>
          <w:szCs w:val="24"/>
        </w:rPr>
        <w:t>Programme 1.</w:t>
      </w:r>
      <w:r>
        <w:rPr>
          <w:b/>
          <w:sz w:val="24"/>
          <w:szCs w:val="24"/>
        </w:rPr>
        <w:t xml:space="preserve">  </w:t>
      </w:r>
      <w:r w:rsidR="00B50DF0" w:rsidRPr="00B50111">
        <w:rPr>
          <w:b/>
          <w:sz w:val="24"/>
          <w:szCs w:val="24"/>
        </w:rPr>
        <w:t xml:space="preserve">Un programme national  intégré </w:t>
      </w:r>
      <w:r w:rsidR="001E0E50">
        <w:rPr>
          <w:b/>
          <w:sz w:val="24"/>
          <w:szCs w:val="24"/>
        </w:rPr>
        <w:t xml:space="preserve"> de lutte contre l’ensevelissement de l’espace vital et </w:t>
      </w:r>
      <w:r w:rsidR="00B50DF0" w:rsidRPr="00B50111">
        <w:rPr>
          <w:b/>
          <w:sz w:val="24"/>
          <w:szCs w:val="24"/>
        </w:rPr>
        <w:t>de viabilisation des zones de production</w:t>
      </w:r>
      <w:r w:rsidR="001E0E50" w:rsidRPr="001E0E50">
        <w:rPr>
          <w:b/>
          <w:sz w:val="24"/>
          <w:szCs w:val="24"/>
        </w:rPr>
        <w:t xml:space="preserve"> </w:t>
      </w:r>
      <w:proofErr w:type="spellStart"/>
      <w:r w:rsidR="001E0E50" w:rsidRPr="00B50111">
        <w:rPr>
          <w:b/>
          <w:sz w:val="24"/>
          <w:szCs w:val="24"/>
        </w:rPr>
        <w:t>agrosylvopastorale</w:t>
      </w:r>
      <w:proofErr w:type="spellEnd"/>
    </w:p>
    <w:p w:rsidR="002720BD" w:rsidRPr="00C467D1" w:rsidRDefault="001E0E50" w:rsidP="001B76DD">
      <w:pPr>
        <w:ind w:left="708"/>
        <w:jc w:val="both"/>
        <w:rPr>
          <w:sz w:val="24"/>
          <w:szCs w:val="24"/>
        </w:rPr>
      </w:pPr>
      <w:r>
        <w:rPr>
          <w:b/>
          <w:sz w:val="24"/>
          <w:szCs w:val="24"/>
        </w:rPr>
        <w:t>Ce programme</w:t>
      </w:r>
      <w:r w:rsidR="00875EC0">
        <w:rPr>
          <w:b/>
          <w:sz w:val="24"/>
          <w:szCs w:val="24"/>
        </w:rPr>
        <w:t xml:space="preserve"> </w:t>
      </w:r>
      <w:r w:rsidR="002720BD" w:rsidRPr="00C467D1">
        <w:rPr>
          <w:sz w:val="24"/>
          <w:szCs w:val="24"/>
        </w:rPr>
        <w:t xml:space="preserve">comprenant tous les projets actuel du domaine du changement climatique, </w:t>
      </w:r>
      <w:r>
        <w:rPr>
          <w:sz w:val="24"/>
          <w:szCs w:val="24"/>
        </w:rPr>
        <w:t xml:space="preserve">de fixation des dunes, </w:t>
      </w:r>
      <w:r w:rsidR="002720BD" w:rsidRPr="00C467D1">
        <w:rPr>
          <w:sz w:val="24"/>
          <w:szCs w:val="24"/>
        </w:rPr>
        <w:t xml:space="preserve">de GDT avec une </w:t>
      </w:r>
      <w:r w:rsidR="002720BD" w:rsidRPr="00C467D1">
        <w:rPr>
          <w:b/>
          <w:sz w:val="24"/>
          <w:szCs w:val="24"/>
        </w:rPr>
        <w:t>seule entité maitre d’ouvrage</w:t>
      </w:r>
      <w:r w:rsidR="002720BD" w:rsidRPr="00C467D1">
        <w:rPr>
          <w:sz w:val="24"/>
          <w:szCs w:val="24"/>
        </w:rPr>
        <w:t xml:space="preserve"> sous forme par exemple d’une agence placée sous l’autorité du ministère en charge de l’environnement. </w:t>
      </w:r>
      <w:r w:rsidR="001B01B0" w:rsidRPr="00C467D1">
        <w:rPr>
          <w:sz w:val="24"/>
          <w:szCs w:val="24"/>
        </w:rPr>
        <w:t xml:space="preserve">Les projets suivants seraient concernés : Système Intégré d’approvisionnement en eau potable,  PLECO, PANA, Projet </w:t>
      </w:r>
      <w:r w:rsidR="001B01B0">
        <w:rPr>
          <w:sz w:val="24"/>
          <w:szCs w:val="24"/>
        </w:rPr>
        <w:t>I</w:t>
      </w:r>
      <w:r w:rsidR="001B01B0" w:rsidRPr="00C467D1">
        <w:rPr>
          <w:sz w:val="24"/>
          <w:szCs w:val="24"/>
        </w:rPr>
        <w:t>nversion des Tendances à la Dégradation des Terres et des Eaux dans le bassin du Fleuve Niger et Micro FEM.</w:t>
      </w:r>
    </w:p>
    <w:p w:rsidR="005E344D" w:rsidRPr="00C467D1" w:rsidRDefault="002720BD" w:rsidP="001B76DD">
      <w:pPr>
        <w:ind w:left="708"/>
        <w:jc w:val="both"/>
        <w:rPr>
          <w:sz w:val="24"/>
          <w:szCs w:val="24"/>
        </w:rPr>
      </w:pPr>
      <w:r w:rsidRPr="00C467D1">
        <w:rPr>
          <w:sz w:val="24"/>
          <w:szCs w:val="24"/>
        </w:rPr>
        <w:t xml:space="preserve">Ce  programme doit avoir des objectifs très </w:t>
      </w:r>
      <w:r w:rsidRPr="00C467D1">
        <w:rPr>
          <w:b/>
          <w:sz w:val="24"/>
          <w:szCs w:val="24"/>
        </w:rPr>
        <w:t>ambitieux</w:t>
      </w:r>
      <w:r w:rsidRPr="00C467D1">
        <w:rPr>
          <w:sz w:val="24"/>
          <w:szCs w:val="24"/>
        </w:rPr>
        <w:t xml:space="preserve">  et plus </w:t>
      </w:r>
      <w:r w:rsidRPr="00C467D1">
        <w:rPr>
          <w:b/>
          <w:sz w:val="24"/>
          <w:szCs w:val="24"/>
        </w:rPr>
        <w:t>offensif</w:t>
      </w:r>
      <w:r w:rsidRPr="00C467D1">
        <w:rPr>
          <w:sz w:val="24"/>
          <w:szCs w:val="24"/>
        </w:rPr>
        <w:t xml:space="preserve"> avec des objectifs de protection, de reconquête et valorisation  des espaces détruits ou menacés par l’érosion éolienne et hydrique et inscrire ses intervention dans une perspective holistique (</w:t>
      </w:r>
      <w:r w:rsidR="001B01B0" w:rsidRPr="00C467D1">
        <w:rPr>
          <w:sz w:val="24"/>
          <w:szCs w:val="24"/>
        </w:rPr>
        <w:t>protection,</w:t>
      </w:r>
      <w:r w:rsidRPr="00C467D1">
        <w:rPr>
          <w:sz w:val="24"/>
          <w:szCs w:val="24"/>
        </w:rPr>
        <w:t xml:space="preserve"> valorisation des  bases productives, socle des activités </w:t>
      </w:r>
      <w:proofErr w:type="spellStart"/>
      <w:r w:rsidRPr="00C467D1">
        <w:rPr>
          <w:sz w:val="24"/>
          <w:szCs w:val="24"/>
        </w:rPr>
        <w:t>agrosylvopastorales</w:t>
      </w:r>
      <w:proofErr w:type="spellEnd"/>
      <w:r w:rsidRPr="00C467D1">
        <w:rPr>
          <w:sz w:val="24"/>
          <w:szCs w:val="24"/>
        </w:rPr>
        <w:t xml:space="preserve"> et reconquêtes des espaces stratégiques de vie).</w:t>
      </w:r>
    </w:p>
    <w:p w:rsidR="002720BD" w:rsidRPr="00C467D1" w:rsidRDefault="002720BD" w:rsidP="001B76DD">
      <w:pPr>
        <w:ind w:left="708"/>
        <w:jc w:val="both"/>
        <w:rPr>
          <w:sz w:val="24"/>
          <w:szCs w:val="24"/>
        </w:rPr>
      </w:pPr>
      <w:r w:rsidRPr="00C467D1">
        <w:rPr>
          <w:sz w:val="24"/>
          <w:szCs w:val="24"/>
        </w:rPr>
        <w:lastRenderedPageBreak/>
        <w:t xml:space="preserve"> Le projet PLECO</w:t>
      </w:r>
      <w:r w:rsidR="00875EC0">
        <w:rPr>
          <w:sz w:val="24"/>
          <w:szCs w:val="24"/>
        </w:rPr>
        <w:t>, sous une formulation révisée,</w:t>
      </w:r>
      <w:r w:rsidRPr="00C467D1">
        <w:rPr>
          <w:sz w:val="24"/>
          <w:szCs w:val="24"/>
        </w:rPr>
        <w:t xml:space="preserve"> remplit toutes les conditions pour en constituer le cœur ou la porte d’entrée. Les acquis de COGERAT, de  PANA résilience, de  </w:t>
      </w:r>
      <w:r w:rsidR="00875EC0">
        <w:rPr>
          <w:sz w:val="24"/>
          <w:szCs w:val="24"/>
        </w:rPr>
        <w:t xml:space="preserve">PMF/FEM </w:t>
      </w:r>
      <w:r w:rsidRPr="00C467D1">
        <w:rPr>
          <w:sz w:val="24"/>
          <w:szCs w:val="24"/>
        </w:rPr>
        <w:t xml:space="preserve">et Gestion des Ressources hydriques s’insèrent parfaitement dans cette option. </w:t>
      </w:r>
    </w:p>
    <w:p w:rsidR="00B50DF0" w:rsidRPr="00B50111" w:rsidRDefault="00875EC0" w:rsidP="00B50111">
      <w:pPr>
        <w:rPr>
          <w:b/>
          <w:sz w:val="24"/>
          <w:szCs w:val="24"/>
        </w:rPr>
      </w:pPr>
      <w:r w:rsidRPr="00723B42">
        <w:rPr>
          <w:b/>
          <w:color w:val="17365D" w:themeColor="text2" w:themeShade="BF"/>
          <w:sz w:val="24"/>
          <w:szCs w:val="24"/>
        </w:rPr>
        <w:t>Programme 2.</w:t>
      </w:r>
      <w:r>
        <w:rPr>
          <w:b/>
          <w:sz w:val="24"/>
          <w:szCs w:val="24"/>
        </w:rPr>
        <w:t xml:space="preserve"> </w:t>
      </w:r>
      <w:r w:rsidR="00B50DF0" w:rsidRPr="00B50111">
        <w:rPr>
          <w:b/>
          <w:sz w:val="24"/>
          <w:szCs w:val="24"/>
        </w:rPr>
        <w:t>Un programme national de biodiversité</w:t>
      </w:r>
    </w:p>
    <w:p w:rsidR="002720BD" w:rsidRPr="00C467D1" w:rsidRDefault="001968CB" w:rsidP="001B76DD">
      <w:pPr>
        <w:ind w:left="708"/>
        <w:jc w:val="both"/>
        <w:rPr>
          <w:sz w:val="24"/>
          <w:szCs w:val="24"/>
        </w:rPr>
      </w:pPr>
      <w:r>
        <w:rPr>
          <w:sz w:val="24"/>
          <w:szCs w:val="24"/>
        </w:rPr>
        <w:t xml:space="preserve">Ce programme </w:t>
      </w:r>
      <w:r w:rsidR="002720BD" w:rsidRPr="00C467D1">
        <w:rPr>
          <w:sz w:val="24"/>
          <w:szCs w:val="24"/>
        </w:rPr>
        <w:t>compren</w:t>
      </w:r>
      <w:r>
        <w:rPr>
          <w:sz w:val="24"/>
          <w:szCs w:val="24"/>
        </w:rPr>
        <w:t>dra</w:t>
      </w:r>
      <w:r w:rsidR="002720BD" w:rsidRPr="00C467D1">
        <w:rPr>
          <w:sz w:val="24"/>
          <w:szCs w:val="24"/>
        </w:rPr>
        <w:t xml:space="preserve"> tous les projets actuellement du volet biodiversité </w:t>
      </w:r>
      <w:r>
        <w:rPr>
          <w:sz w:val="24"/>
          <w:szCs w:val="24"/>
        </w:rPr>
        <w:t xml:space="preserve">avec une seule direction (unité de gestion). Dans ses orientations, le programme  </w:t>
      </w:r>
      <w:r w:rsidR="002720BD" w:rsidRPr="00C467D1">
        <w:rPr>
          <w:sz w:val="24"/>
          <w:szCs w:val="24"/>
        </w:rPr>
        <w:t>pren</w:t>
      </w:r>
      <w:r>
        <w:rPr>
          <w:sz w:val="24"/>
          <w:szCs w:val="24"/>
        </w:rPr>
        <w:t>dra</w:t>
      </w:r>
      <w:r w:rsidR="002720BD" w:rsidRPr="00C467D1">
        <w:rPr>
          <w:sz w:val="24"/>
          <w:szCs w:val="24"/>
        </w:rPr>
        <w:t xml:space="preserve"> en compte </w:t>
      </w:r>
      <w:r w:rsidRPr="001968CB">
        <w:rPr>
          <w:sz w:val="24"/>
          <w:szCs w:val="24"/>
        </w:rPr>
        <w:t>en compte des autres aspects de la biodiversité</w:t>
      </w:r>
      <w:r w:rsidRPr="002302FA">
        <w:rPr>
          <w:sz w:val="16"/>
          <w:szCs w:val="16"/>
          <w:u w:val="single"/>
        </w:rPr>
        <w:t> </w:t>
      </w:r>
      <w:r>
        <w:rPr>
          <w:sz w:val="16"/>
          <w:szCs w:val="16"/>
        </w:rPr>
        <w:t xml:space="preserve">, </w:t>
      </w:r>
      <w:r w:rsidRPr="001968CB">
        <w:rPr>
          <w:sz w:val="24"/>
          <w:szCs w:val="24"/>
        </w:rPr>
        <w:t>conform</w:t>
      </w:r>
      <w:r>
        <w:rPr>
          <w:sz w:val="24"/>
          <w:szCs w:val="24"/>
        </w:rPr>
        <w:t>é</w:t>
      </w:r>
      <w:r w:rsidRPr="001968CB">
        <w:rPr>
          <w:sz w:val="24"/>
          <w:szCs w:val="24"/>
        </w:rPr>
        <w:t xml:space="preserve">ment aux recommandations pertinentes de la revue finale notamment (i) des questions des semences et des ressources </w:t>
      </w:r>
      <w:r w:rsidR="00B06E58" w:rsidRPr="001968CB">
        <w:rPr>
          <w:sz w:val="24"/>
          <w:szCs w:val="24"/>
        </w:rPr>
        <w:t>phylogénétiques</w:t>
      </w:r>
      <w:r w:rsidRPr="001968CB">
        <w:rPr>
          <w:sz w:val="24"/>
          <w:szCs w:val="24"/>
        </w:rPr>
        <w:t> ; (ii) Des ressources forestières, notamment sur la gestion communautaire et communale des forêts, l’agroforesterie comme approche de préservation  de la biodiversité et d’amélioration de la sécurité alimentaire, (iv) la formulation d’un projet d’appui aux collectivités territoriales décentralisées pour la gestion durable des forêts dans la perspective de la préservation de leur potentiel de biodiversité</w:t>
      </w:r>
      <w:r>
        <w:rPr>
          <w:sz w:val="24"/>
          <w:szCs w:val="24"/>
        </w:rPr>
        <w:t>.</w:t>
      </w:r>
      <w:r w:rsidRPr="00C467D1">
        <w:rPr>
          <w:sz w:val="24"/>
          <w:szCs w:val="24"/>
        </w:rPr>
        <w:t xml:space="preserve"> </w:t>
      </w:r>
      <w:r w:rsidR="002720BD" w:rsidRPr="00C467D1">
        <w:rPr>
          <w:sz w:val="24"/>
          <w:szCs w:val="24"/>
        </w:rPr>
        <w:t xml:space="preserve">Ce programme comprendra les projets de Renforcement des capacités nationales pour la gestion durable de la </w:t>
      </w:r>
      <w:proofErr w:type="spellStart"/>
      <w:r w:rsidR="002720BD" w:rsidRPr="00C467D1">
        <w:rPr>
          <w:sz w:val="24"/>
          <w:szCs w:val="24"/>
        </w:rPr>
        <w:t>bio diversité</w:t>
      </w:r>
      <w:proofErr w:type="spellEnd"/>
      <w:r w:rsidR="002720BD" w:rsidRPr="00C467D1">
        <w:rPr>
          <w:sz w:val="24"/>
          <w:szCs w:val="24"/>
        </w:rPr>
        <w:t>, COGERAT,</w:t>
      </w:r>
      <w:r w:rsidR="00875EC0">
        <w:rPr>
          <w:sz w:val="24"/>
          <w:szCs w:val="24"/>
        </w:rPr>
        <w:t xml:space="preserve"> </w:t>
      </w:r>
      <w:r w:rsidR="002720BD" w:rsidRPr="00C467D1">
        <w:rPr>
          <w:sz w:val="24"/>
          <w:szCs w:val="24"/>
        </w:rPr>
        <w:t>ANCR. En ce qui concerne le COGERAT, il faudra conformément à la recommandation de la mission d’évaluation de fin d</w:t>
      </w:r>
      <w:r w:rsidR="00875EC0">
        <w:rPr>
          <w:sz w:val="24"/>
          <w:szCs w:val="24"/>
        </w:rPr>
        <w:t>e</w:t>
      </w:r>
      <w:r w:rsidR="002720BD" w:rsidRPr="00C467D1">
        <w:rPr>
          <w:sz w:val="24"/>
          <w:szCs w:val="24"/>
        </w:rPr>
        <w:t xml:space="preserve"> projet, « dissocier clairement le volet protection et conservation de la RNNAT du volet écodéveloppement</w:t>
      </w:r>
      <w:r w:rsidR="002720BD" w:rsidRPr="001968CB">
        <w:rPr>
          <w:sz w:val="24"/>
          <w:szCs w:val="24"/>
        </w:rPr>
        <w:t xml:space="preserve"> rural, et développer  conséquemment une stratégie cohérente de valorisation de la RNNAT. Il est important d’assurer une cohérence entre les deux volets. Par ailleurs, outre la diversité biologique, cette stratégie devra prendre en compte l’immense richesse archéologique, préhistorique, historique et culturelle de la RNNA</w:t>
      </w:r>
      <w:r>
        <w:rPr>
          <w:sz w:val="24"/>
          <w:szCs w:val="24"/>
        </w:rPr>
        <w:t>T</w:t>
      </w:r>
      <w:r w:rsidR="002720BD" w:rsidRPr="001968CB">
        <w:rPr>
          <w:sz w:val="24"/>
          <w:szCs w:val="24"/>
        </w:rPr>
        <w:t>»</w:t>
      </w:r>
    </w:p>
    <w:p w:rsidR="005E344D" w:rsidRPr="005E344D" w:rsidRDefault="005E344D" w:rsidP="00A05CAE">
      <w:pPr>
        <w:pStyle w:val="Paragraphedeliste"/>
        <w:numPr>
          <w:ilvl w:val="1"/>
          <w:numId w:val="15"/>
        </w:numPr>
        <w:rPr>
          <w:b/>
          <w:color w:val="17365D" w:themeColor="text2" w:themeShade="BF"/>
          <w:sz w:val="24"/>
          <w:szCs w:val="24"/>
          <w:lang w:val="fr-CA"/>
        </w:rPr>
      </w:pPr>
      <w:r w:rsidRPr="005E344D">
        <w:rPr>
          <w:b/>
          <w:color w:val="17365D" w:themeColor="text2" w:themeShade="BF"/>
          <w:sz w:val="24"/>
          <w:szCs w:val="24"/>
          <w:lang w:val="fr-CA"/>
        </w:rPr>
        <w:t>Une approche intégrée et inscrit sur le long terme</w:t>
      </w:r>
    </w:p>
    <w:p w:rsidR="00682A63" w:rsidRDefault="005E344D" w:rsidP="00B06E58">
      <w:pPr>
        <w:jc w:val="both"/>
        <w:rPr>
          <w:sz w:val="24"/>
          <w:szCs w:val="24"/>
        </w:rPr>
      </w:pPr>
      <w:r>
        <w:rPr>
          <w:sz w:val="24"/>
          <w:szCs w:val="24"/>
        </w:rPr>
        <w:t>La  nature des enjeux, et des interventions nécessité une vision et une vision sur le long terme. A cet effet, ces</w:t>
      </w:r>
      <w:r w:rsidRPr="005E344D">
        <w:rPr>
          <w:sz w:val="24"/>
          <w:szCs w:val="24"/>
        </w:rPr>
        <w:t xml:space="preserve"> deux programmes doivent être conçus pour les </w:t>
      </w:r>
      <w:r w:rsidRPr="005E344D">
        <w:rPr>
          <w:b/>
          <w:sz w:val="24"/>
          <w:szCs w:val="24"/>
        </w:rPr>
        <w:t>20 prochaines années</w:t>
      </w:r>
      <w:r w:rsidRPr="005E344D">
        <w:rPr>
          <w:sz w:val="24"/>
          <w:szCs w:val="24"/>
        </w:rPr>
        <w:t xml:space="preserve"> avec des phases de</w:t>
      </w:r>
      <w:r w:rsidRPr="005E344D">
        <w:rPr>
          <w:color w:val="17365D" w:themeColor="text2" w:themeShade="BF"/>
          <w:sz w:val="24"/>
          <w:szCs w:val="24"/>
        </w:rPr>
        <w:t xml:space="preserve"> 5 ans en continu</w:t>
      </w:r>
      <w:r>
        <w:rPr>
          <w:sz w:val="24"/>
          <w:szCs w:val="24"/>
        </w:rPr>
        <w:t xml:space="preserve">. </w:t>
      </w:r>
    </w:p>
    <w:p w:rsidR="00682A63" w:rsidRDefault="005E344D" w:rsidP="00B06E58">
      <w:pPr>
        <w:jc w:val="both"/>
        <w:rPr>
          <w:sz w:val="24"/>
          <w:szCs w:val="24"/>
        </w:rPr>
      </w:pPr>
      <w:r>
        <w:rPr>
          <w:sz w:val="24"/>
          <w:szCs w:val="24"/>
        </w:rPr>
        <w:t xml:space="preserve">A la place de projets dispersés alignés </w:t>
      </w:r>
      <w:r w:rsidR="00682A63">
        <w:rPr>
          <w:sz w:val="24"/>
          <w:szCs w:val="24"/>
        </w:rPr>
        <w:t xml:space="preserve">verticalement </w:t>
      </w:r>
      <w:r>
        <w:rPr>
          <w:sz w:val="24"/>
          <w:szCs w:val="24"/>
        </w:rPr>
        <w:t>sur les conventions internationale</w:t>
      </w:r>
      <w:r w:rsidR="00682A63">
        <w:rPr>
          <w:sz w:val="24"/>
          <w:szCs w:val="24"/>
        </w:rPr>
        <w:t>s</w:t>
      </w:r>
      <w:r>
        <w:rPr>
          <w:sz w:val="24"/>
          <w:szCs w:val="24"/>
        </w:rPr>
        <w:t>, il faudra q</w:t>
      </w:r>
      <w:r w:rsidR="00682A63">
        <w:rPr>
          <w:sz w:val="24"/>
          <w:szCs w:val="24"/>
        </w:rPr>
        <w:t>u</w:t>
      </w:r>
      <w:r>
        <w:rPr>
          <w:sz w:val="24"/>
          <w:szCs w:val="24"/>
        </w:rPr>
        <w:t>e chaq</w:t>
      </w:r>
      <w:r w:rsidR="00682A63">
        <w:rPr>
          <w:sz w:val="24"/>
          <w:szCs w:val="24"/>
        </w:rPr>
        <w:t>u</w:t>
      </w:r>
      <w:r>
        <w:rPr>
          <w:sz w:val="24"/>
          <w:szCs w:val="24"/>
        </w:rPr>
        <w:t xml:space="preserve">e programme </w:t>
      </w:r>
      <w:r w:rsidR="00682A63">
        <w:rPr>
          <w:sz w:val="24"/>
          <w:szCs w:val="24"/>
        </w:rPr>
        <w:t>intègre</w:t>
      </w:r>
      <w:r>
        <w:rPr>
          <w:sz w:val="24"/>
          <w:szCs w:val="24"/>
        </w:rPr>
        <w:t xml:space="preserve"> en soi toutes les </w:t>
      </w:r>
      <w:r w:rsidR="00682A63">
        <w:rPr>
          <w:sz w:val="24"/>
          <w:szCs w:val="24"/>
        </w:rPr>
        <w:t>préoccupations</w:t>
      </w:r>
      <w:r>
        <w:rPr>
          <w:sz w:val="24"/>
          <w:szCs w:val="24"/>
        </w:rPr>
        <w:t xml:space="preserve"> de toutes les conventions</w:t>
      </w:r>
      <w:r w:rsidR="00682A63">
        <w:rPr>
          <w:sz w:val="24"/>
          <w:szCs w:val="24"/>
        </w:rPr>
        <w:t xml:space="preserve">  car dans la réalité nigérienne et sur le terrain les problématiques de désertification, de changement climatique et de biodiversité sont un même enjeu e</w:t>
      </w:r>
      <w:r w:rsidR="00B06E58">
        <w:rPr>
          <w:sz w:val="24"/>
          <w:szCs w:val="24"/>
        </w:rPr>
        <w:t xml:space="preserve">t ont les mêmes manifestations notamment en terme de pauvreté, de vulnérabilité et de </w:t>
      </w:r>
      <w:r w:rsidR="002A5C2D">
        <w:rPr>
          <w:sz w:val="24"/>
          <w:szCs w:val="24"/>
        </w:rPr>
        <w:t>résilience</w:t>
      </w:r>
      <w:r w:rsidR="00B06E58">
        <w:rPr>
          <w:sz w:val="24"/>
          <w:szCs w:val="24"/>
        </w:rPr>
        <w:t>.</w:t>
      </w:r>
    </w:p>
    <w:p w:rsidR="00682A63" w:rsidRDefault="00682A63" w:rsidP="00B06E58">
      <w:pPr>
        <w:jc w:val="both"/>
        <w:rPr>
          <w:sz w:val="24"/>
          <w:szCs w:val="24"/>
        </w:rPr>
      </w:pPr>
      <w:r>
        <w:rPr>
          <w:sz w:val="24"/>
          <w:szCs w:val="24"/>
        </w:rPr>
        <w:t xml:space="preserve">Pour prendre en charge de manière sérieuse et holistique tous ces </w:t>
      </w:r>
      <w:r w:rsidR="001B01B0">
        <w:rPr>
          <w:sz w:val="24"/>
          <w:szCs w:val="24"/>
        </w:rPr>
        <w:t>défis,</w:t>
      </w:r>
      <w:r>
        <w:rPr>
          <w:sz w:val="24"/>
          <w:szCs w:val="24"/>
        </w:rPr>
        <w:t xml:space="preserve"> ces programmes (agences)</w:t>
      </w:r>
      <w:r w:rsidRPr="005E344D">
        <w:rPr>
          <w:sz w:val="24"/>
          <w:szCs w:val="24"/>
        </w:rPr>
        <w:t xml:space="preserve"> doivent comprendre toutes les expertises nécessaires en sciences forestières,  physiques,  agricoles, </w:t>
      </w:r>
      <w:r w:rsidR="001B01B0" w:rsidRPr="005E344D">
        <w:rPr>
          <w:sz w:val="24"/>
          <w:szCs w:val="24"/>
        </w:rPr>
        <w:t>agroforesteries</w:t>
      </w:r>
      <w:r w:rsidRPr="005E344D">
        <w:rPr>
          <w:sz w:val="24"/>
          <w:szCs w:val="24"/>
        </w:rPr>
        <w:t xml:space="preserve">, pastorales, sociales, de communication </w:t>
      </w:r>
      <w:r w:rsidR="00B06E58">
        <w:rPr>
          <w:sz w:val="24"/>
          <w:szCs w:val="24"/>
        </w:rPr>
        <w:t xml:space="preserve">etc. </w:t>
      </w:r>
      <w:r w:rsidRPr="005E344D">
        <w:rPr>
          <w:sz w:val="24"/>
          <w:szCs w:val="24"/>
        </w:rPr>
        <w:t>Le PNUD pourra consacrer ses efforts dans la mise en place du programme et des outils de gestion, de soutien aux fonctions gestion, de  recherche développement et de communication</w:t>
      </w:r>
    </w:p>
    <w:p w:rsidR="005E344D" w:rsidRPr="00B06E58" w:rsidRDefault="00682A63" w:rsidP="00B06E58">
      <w:pPr>
        <w:jc w:val="both"/>
        <w:rPr>
          <w:sz w:val="24"/>
          <w:szCs w:val="24"/>
        </w:rPr>
      </w:pPr>
      <w:r>
        <w:rPr>
          <w:sz w:val="24"/>
          <w:szCs w:val="24"/>
        </w:rPr>
        <w:lastRenderedPageBreak/>
        <w:t xml:space="preserve">L’échec des cadres d’harmonisation et des tentatives de mise en synergie des projets montrent </w:t>
      </w:r>
      <w:r w:rsidR="00B06E58">
        <w:rPr>
          <w:sz w:val="24"/>
          <w:szCs w:val="24"/>
        </w:rPr>
        <w:t xml:space="preserve">que la  solution n’est de continuer à recommander la mise en synergie ou de planification conjointe </w:t>
      </w:r>
      <w:r w:rsidR="00B06E58" w:rsidRPr="005E344D">
        <w:rPr>
          <w:sz w:val="24"/>
          <w:szCs w:val="24"/>
        </w:rPr>
        <w:t>etc.</w:t>
      </w:r>
      <w:r w:rsidR="00B06E58" w:rsidRPr="00C467D1">
        <w:rPr>
          <w:rStyle w:val="Appelnotedebasdep"/>
          <w:sz w:val="24"/>
          <w:szCs w:val="24"/>
        </w:rPr>
        <w:footnoteReference w:id="10"/>
      </w:r>
      <w:r w:rsidR="00B06E58" w:rsidRPr="005E344D">
        <w:rPr>
          <w:sz w:val="24"/>
          <w:szCs w:val="24"/>
        </w:rPr>
        <w:t xml:space="preserve"> </w:t>
      </w:r>
      <w:r w:rsidR="00B06E58">
        <w:rPr>
          <w:sz w:val="24"/>
          <w:szCs w:val="24"/>
        </w:rPr>
        <w:t>mais de créer des</w:t>
      </w:r>
      <w:r>
        <w:rPr>
          <w:sz w:val="24"/>
          <w:szCs w:val="24"/>
        </w:rPr>
        <w:t xml:space="preserve"> liens organiques entre les interventions et </w:t>
      </w:r>
      <w:r w:rsidR="00B06E58">
        <w:rPr>
          <w:sz w:val="24"/>
          <w:szCs w:val="24"/>
        </w:rPr>
        <w:t xml:space="preserve">tous </w:t>
      </w:r>
      <w:r>
        <w:rPr>
          <w:sz w:val="24"/>
          <w:szCs w:val="24"/>
        </w:rPr>
        <w:t>les intervenants. A cet effet,  il est nécessaire de mettre en œuvre  des</w:t>
      </w:r>
      <w:r w:rsidR="005E344D" w:rsidRPr="005E344D">
        <w:rPr>
          <w:sz w:val="24"/>
          <w:szCs w:val="24"/>
        </w:rPr>
        <w:t xml:space="preserve">  </w:t>
      </w:r>
      <w:r w:rsidR="005E344D" w:rsidRPr="005E344D">
        <w:rPr>
          <w:b/>
          <w:sz w:val="24"/>
          <w:szCs w:val="24"/>
        </w:rPr>
        <w:t xml:space="preserve">cadres uniques </w:t>
      </w:r>
      <w:r w:rsidR="005E344D" w:rsidRPr="005E344D">
        <w:rPr>
          <w:sz w:val="24"/>
          <w:szCs w:val="24"/>
        </w:rPr>
        <w:t xml:space="preserve"> d’intervention ou de </w:t>
      </w:r>
      <w:r w:rsidR="005E344D" w:rsidRPr="005E344D">
        <w:rPr>
          <w:b/>
          <w:sz w:val="24"/>
          <w:szCs w:val="24"/>
        </w:rPr>
        <w:t>coordination</w:t>
      </w:r>
      <w:r w:rsidR="005E344D" w:rsidRPr="005E344D">
        <w:rPr>
          <w:sz w:val="24"/>
          <w:szCs w:val="24"/>
        </w:rPr>
        <w:t xml:space="preserve"> pour tous les partenaires et ONG qui veulent contribuer à l’objectif  avec  </w:t>
      </w:r>
      <w:r w:rsidR="005E344D" w:rsidRPr="005E344D">
        <w:rPr>
          <w:b/>
          <w:sz w:val="24"/>
          <w:szCs w:val="24"/>
        </w:rPr>
        <w:t>un dispositif unique de pilotage</w:t>
      </w:r>
      <w:r w:rsidR="005E344D" w:rsidRPr="005E344D">
        <w:rPr>
          <w:sz w:val="24"/>
          <w:szCs w:val="24"/>
        </w:rPr>
        <w:t xml:space="preserve"> au niveau opérationnel et impliquant les acteurs décentralisés.</w:t>
      </w:r>
      <w:r w:rsidR="00B06E58">
        <w:rPr>
          <w:sz w:val="24"/>
          <w:szCs w:val="24"/>
        </w:rPr>
        <w:t xml:space="preserve"> Cela peut se faire à travers la mise en place d’une agence.</w:t>
      </w:r>
    </w:p>
    <w:p w:rsidR="005E344D" w:rsidRPr="005E344D" w:rsidRDefault="00B50DF0" w:rsidP="00B06E58">
      <w:pPr>
        <w:pStyle w:val="Paragraphedeliste"/>
        <w:jc w:val="both"/>
        <w:rPr>
          <w:b/>
          <w:sz w:val="24"/>
          <w:szCs w:val="24"/>
        </w:rPr>
      </w:pPr>
      <w:r w:rsidRPr="00FD513C">
        <w:rPr>
          <w:sz w:val="24"/>
          <w:szCs w:val="24"/>
          <w:lang w:val="fr-CA"/>
        </w:rPr>
        <w:t xml:space="preserve"> </w:t>
      </w:r>
    </w:p>
    <w:p w:rsidR="00B50DF0" w:rsidRPr="00723B42" w:rsidRDefault="00875EC0" w:rsidP="00A05CAE">
      <w:pPr>
        <w:pStyle w:val="Paragraphedeliste"/>
        <w:numPr>
          <w:ilvl w:val="1"/>
          <w:numId w:val="15"/>
        </w:numPr>
        <w:rPr>
          <w:b/>
          <w:sz w:val="24"/>
          <w:szCs w:val="24"/>
        </w:rPr>
      </w:pPr>
      <w:r w:rsidRPr="00723B42">
        <w:rPr>
          <w:b/>
          <w:color w:val="17365D" w:themeColor="text2" w:themeShade="BF"/>
          <w:sz w:val="24"/>
          <w:szCs w:val="24"/>
          <w:lang w:val="fr-CA"/>
        </w:rPr>
        <w:t>Réajuster le</w:t>
      </w:r>
      <w:r w:rsidR="00723B42" w:rsidRPr="00723B42">
        <w:rPr>
          <w:b/>
          <w:color w:val="17365D" w:themeColor="text2" w:themeShade="BF"/>
          <w:sz w:val="24"/>
          <w:szCs w:val="24"/>
          <w:lang w:val="fr-CA"/>
        </w:rPr>
        <w:t>s orientations et le</w:t>
      </w:r>
      <w:r w:rsidRPr="00723B42">
        <w:rPr>
          <w:b/>
          <w:color w:val="17365D" w:themeColor="text2" w:themeShade="BF"/>
          <w:sz w:val="24"/>
          <w:szCs w:val="24"/>
          <w:lang w:val="fr-CA"/>
        </w:rPr>
        <w:t xml:space="preserve"> contenu de la promotion des énergies renouvelables pour le</w:t>
      </w:r>
      <w:r w:rsidR="00723B42" w:rsidRPr="00723B42">
        <w:rPr>
          <w:b/>
          <w:color w:val="17365D" w:themeColor="text2" w:themeShade="BF"/>
          <w:sz w:val="24"/>
          <w:szCs w:val="24"/>
          <w:lang w:val="fr-CA"/>
        </w:rPr>
        <w:t>s</w:t>
      </w:r>
      <w:r w:rsidRPr="00723B42">
        <w:rPr>
          <w:b/>
          <w:color w:val="17365D" w:themeColor="text2" w:themeShade="BF"/>
          <w:sz w:val="24"/>
          <w:szCs w:val="24"/>
          <w:lang w:val="fr-CA"/>
        </w:rPr>
        <w:t xml:space="preserve"> mettre en conformité avec la problématique en</w:t>
      </w:r>
      <w:r w:rsidR="00723B42" w:rsidRPr="00723B42">
        <w:rPr>
          <w:b/>
          <w:color w:val="17365D" w:themeColor="text2" w:themeShade="BF"/>
          <w:sz w:val="24"/>
          <w:szCs w:val="24"/>
          <w:lang w:val="fr-CA"/>
        </w:rPr>
        <w:t xml:space="preserve">vironnementale </w:t>
      </w:r>
      <w:r w:rsidRPr="00723B42">
        <w:rPr>
          <w:b/>
          <w:color w:val="17365D" w:themeColor="text2" w:themeShade="BF"/>
          <w:sz w:val="24"/>
          <w:szCs w:val="24"/>
          <w:lang w:val="fr-CA"/>
        </w:rPr>
        <w:t>bois de chauffe et énergie domestique</w:t>
      </w:r>
      <w:r w:rsidR="00723B42" w:rsidRPr="00723B42">
        <w:rPr>
          <w:b/>
          <w:color w:val="17365D" w:themeColor="text2" w:themeShade="BF"/>
          <w:sz w:val="24"/>
          <w:szCs w:val="24"/>
          <w:lang w:val="fr-CA"/>
        </w:rPr>
        <w:t>. Les PTFM pourraient être alors réorientées vers des actions d’allègement des tâches et d’autonomisation des femmes</w:t>
      </w:r>
    </w:p>
    <w:p w:rsidR="002720BD" w:rsidRPr="002A5C2D" w:rsidRDefault="00FD513C" w:rsidP="00B06E58">
      <w:pPr>
        <w:jc w:val="both"/>
        <w:rPr>
          <w:b/>
          <w:sz w:val="24"/>
          <w:szCs w:val="24"/>
        </w:rPr>
      </w:pPr>
      <w:r w:rsidRPr="002A5C2D">
        <w:rPr>
          <w:sz w:val="24"/>
          <w:szCs w:val="24"/>
        </w:rPr>
        <w:t>Ces interventions ne contribuant pas à l’effet doivent être retirés du programme. A</w:t>
      </w:r>
      <w:r w:rsidR="002720BD" w:rsidRPr="002A5C2D">
        <w:rPr>
          <w:sz w:val="24"/>
          <w:szCs w:val="24"/>
        </w:rPr>
        <w:t>u besoin l’</w:t>
      </w:r>
      <w:r w:rsidR="00B1013F" w:rsidRPr="002A5C2D">
        <w:rPr>
          <w:sz w:val="24"/>
          <w:szCs w:val="24"/>
        </w:rPr>
        <w:t>insérer</w:t>
      </w:r>
      <w:r w:rsidR="002720BD" w:rsidRPr="002A5C2D">
        <w:rPr>
          <w:sz w:val="24"/>
          <w:szCs w:val="24"/>
        </w:rPr>
        <w:t xml:space="preserve"> d</w:t>
      </w:r>
      <w:r w:rsidR="00B1013F" w:rsidRPr="002A5C2D">
        <w:rPr>
          <w:sz w:val="24"/>
          <w:szCs w:val="24"/>
        </w:rPr>
        <w:t>ans la lutte contre la pauvreté</w:t>
      </w:r>
      <w:r w:rsidRPr="002A5C2D">
        <w:rPr>
          <w:sz w:val="24"/>
          <w:szCs w:val="24"/>
        </w:rPr>
        <w:t>. Les PFMF et l’</w:t>
      </w:r>
      <w:r w:rsidR="00B1013F" w:rsidRPr="002A5C2D">
        <w:rPr>
          <w:sz w:val="24"/>
          <w:szCs w:val="24"/>
        </w:rPr>
        <w:t>électrification</w:t>
      </w:r>
      <w:r w:rsidRPr="002A5C2D">
        <w:rPr>
          <w:sz w:val="24"/>
          <w:szCs w:val="24"/>
        </w:rPr>
        <w:t xml:space="preserve"> rurale sont déjà en phase de passage à l’échelle avec les importants financements mobilisés par l’Etat du Niger </w:t>
      </w:r>
      <w:r w:rsidR="00B1013F" w:rsidRPr="002A5C2D">
        <w:rPr>
          <w:sz w:val="24"/>
          <w:szCs w:val="24"/>
        </w:rPr>
        <w:t>auprès</w:t>
      </w:r>
      <w:r w:rsidRPr="002A5C2D">
        <w:rPr>
          <w:sz w:val="24"/>
          <w:szCs w:val="24"/>
        </w:rPr>
        <w:t xml:space="preserve"> de partenaires comme l’INDE (</w:t>
      </w:r>
      <w:r w:rsidR="00B1013F" w:rsidRPr="002A5C2D">
        <w:rPr>
          <w:sz w:val="24"/>
          <w:szCs w:val="24"/>
        </w:rPr>
        <w:t>électrification</w:t>
      </w:r>
      <w:r w:rsidR="001C6080" w:rsidRPr="002A5C2D">
        <w:rPr>
          <w:sz w:val="24"/>
          <w:szCs w:val="24"/>
        </w:rPr>
        <w:t xml:space="preserve"> solaire de 600 villages</w:t>
      </w:r>
      <w:r w:rsidRPr="002A5C2D">
        <w:rPr>
          <w:sz w:val="24"/>
          <w:szCs w:val="24"/>
        </w:rPr>
        <w:t>) et le Luxembourg (PFMF)</w:t>
      </w:r>
      <w:r w:rsidR="00B1013F" w:rsidRPr="002A5C2D">
        <w:rPr>
          <w:sz w:val="24"/>
          <w:szCs w:val="24"/>
        </w:rPr>
        <w:t xml:space="preserve">.Les ressources du PNUD peuvent donc être réorientées dans des interventions plus pertinentes. Si l’énergie doit demeurer dans cet effet, il faut envisager de réorienter les interventions dans le domaine des combustibles domestiques (alternative au bois combustible), par exemple l’appui à la promotion du gaz butane et du charbon minéral ou des projets pilote dans la promotion du biogaz en milieu rural en partenariat avec le secteur privé industriel qui commercialise ses produits. </w:t>
      </w:r>
    </w:p>
    <w:p w:rsidR="002720BD" w:rsidRPr="00B1013F" w:rsidRDefault="00B50DF0" w:rsidP="00A05CAE">
      <w:pPr>
        <w:pStyle w:val="Paragraphedeliste"/>
        <w:numPr>
          <w:ilvl w:val="1"/>
          <w:numId w:val="15"/>
        </w:numPr>
        <w:rPr>
          <w:b/>
          <w:sz w:val="24"/>
          <w:szCs w:val="24"/>
        </w:rPr>
      </w:pPr>
      <w:r w:rsidRPr="00B1013F">
        <w:rPr>
          <w:b/>
          <w:sz w:val="24"/>
          <w:szCs w:val="24"/>
        </w:rPr>
        <w:t xml:space="preserve"> Séparer le niveau stratégique du niveau opérationnel</w:t>
      </w:r>
    </w:p>
    <w:p w:rsidR="00723B42" w:rsidRPr="002A5C2D" w:rsidRDefault="00723B42" w:rsidP="00723B42">
      <w:pPr>
        <w:pStyle w:val="Paragraphedeliste"/>
        <w:rPr>
          <w:sz w:val="24"/>
          <w:szCs w:val="24"/>
        </w:rPr>
      </w:pPr>
    </w:p>
    <w:p w:rsidR="002720BD" w:rsidRPr="002A5C2D" w:rsidRDefault="002720BD" w:rsidP="00A05CAE">
      <w:pPr>
        <w:pStyle w:val="Paragraphedeliste"/>
        <w:numPr>
          <w:ilvl w:val="0"/>
          <w:numId w:val="18"/>
        </w:numPr>
        <w:ind w:hanging="720"/>
        <w:jc w:val="both"/>
        <w:rPr>
          <w:sz w:val="24"/>
          <w:szCs w:val="24"/>
        </w:rPr>
      </w:pPr>
      <w:r w:rsidRPr="002A5C2D">
        <w:rPr>
          <w:sz w:val="24"/>
          <w:szCs w:val="24"/>
        </w:rPr>
        <w:t>Spécialiser le CN</w:t>
      </w:r>
      <w:r w:rsidR="00723B42" w:rsidRPr="002A5C2D">
        <w:rPr>
          <w:sz w:val="24"/>
          <w:szCs w:val="24"/>
        </w:rPr>
        <w:t>E</w:t>
      </w:r>
      <w:r w:rsidRPr="002A5C2D">
        <w:rPr>
          <w:sz w:val="24"/>
          <w:szCs w:val="24"/>
        </w:rPr>
        <w:t xml:space="preserve">DD dans les fonctions politiques et stratégiques et dans l’évaluation des politiques et programmes et la facilitation entre le ministère de l’environnement et les autres ministères et les élus et l’instrument qui </w:t>
      </w:r>
      <w:proofErr w:type="spellStart"/>
      <w:r w:rsidRPr="002A5C2D">
        <w:rPr>
          <w:rFonts w:ascii="Calibri" w:hAnsi="Calibri"/>
          <w:sz w:val="24"/>
          <w:szCs w:val="24"/>
        </w:rPr>
        <w:t>perme</w:t>
      </w:r>
      <w:proofErr w:type="spellEnd"/>
      <w:r w:rsidRPr="002A5C2D">
        <w:rPr>
          <w:rFonts w:ascii="Calibri" w:hAnsi="Calibri"/>
          <w:sz w:val="24"/>
          <w:szCs w:val="24"/>
        </w:rPr>
        <w:t xml:space="preserve"> au Niger de s’acquitter de ses obligations en tant que Partie aux conventions internationales : la Convention Cadre des Nations Unies sur les Changements Climatiques (CCNUCC) </w:t>
      </w:r>
      <w:r w:rsidR="001B01B0" w:rsidRPr="002A5C2D">
        <w:rPr>
          <w:rFonts w:ascii="Calibri" w:hAnsi="Calibri"/>
          <w:sz w:val="24"/>
          <w:szCs w:val="24"/>
        </w:rPr>
        <w:t>; la</w:t>
      </w:r>
      <w:r w:rsidRPr="002A5C2D">
        <w:rPr>
          <w:rFonts w:ascii="Calibri" w:hAnsi="Calibri"/>
          <w:sz w:val="24"/>
          <w:szCs w:val="24"/>
        </w:rPr>
        <w:t xml:space="preserve"> convention sur la biodiversité et la convention sur </w:t>
      </w:r>
      <w:r w:rsidR="005E344D" w:rsidRPr="002A5C2D">
        <w:rPr>
          <w:rFonts w:ascii="Calibri" w:hAnsi="Calibri"/>
          <w:sz w:val="24"/>
          <w:szCs w:val="24"/>
        </w:rPr>
        <w:t>l</w:t>
      </w:r>
      <w:r w:rsidRPr="002A5C2D">
        <w:rPr>
          <w:rFonts w:ascii="Calibri" w:hAnsi="Calibri"/>
          <w:sz w:val="24"/>
          <w:szCs w:val="24"/>
        </w:rPr>
        <w:t xml:space="preserve">a </w:t>
      </w:r>
      <w:r w:rsidR="00EE0F68" w:rsidRPr="002A5C2D">
        <w:rPr>
          <w:rFonts w:ascii="Calibri" w:hAnsi="Calibri"/>
          <w:sz w:val="24"/>
          <w:szCs w:val="24"/>
        </w:rPr>
        <w:t>désertification</w:t>
      </w:r>
      <w:r w:rsidRPr="002A5C2D">
        <w:rPr>
          <w:rFonts w:ascii="Calibri" w:hAnsi="Calibri"/>
          <w:sz w:val="24"/>
          <w:szCs w:val="24"/>
        </w:rPr>
        <w:t>.</w:t>
      </w:r>
    </w:p>
    <w:p w:rsidR="001B76DD" w:rsidRDefault="002720BD" w:rsidP="00A05CAE">
      <w:pPr>
        <w:pStyle w:val="Paragraphedeliste"/>
        <w:numPr>
          <w:ilvl w:val="0"/>
          <w:numId w:val="18"/>
        </w:numPr>
        <w:ind w:hanging="720"/>
        <w:jc w:val="both"/>
        <w:rPr>
          <w:rFonts w:ascii="Calibri" w:hAnsi="Calibri"/>
        </w:rPr>
      </w:pPr>
      <w:r w:rsidRPr="002A5C2D">
        <w:rPr>
          <w:rFonts w:ascii="Calibri" w:hAnsi="Calibri"/>
          <w:sz w:val="24"/>
          <w:szCs w:val="24"/>
        </w:rPr>
        <w:t>Responsabiliser le ministère en charge de l’environnement pour le pilotage et l’exécution opérationnelle.</w:t>
      </w:r>
      <w:r w:rsidR="00723B42">
        <w:rPr>
          <w:rFonts w:ascii="Calibri" w:hAnsi="Calibri"/>
        </w:rPr>
        <w:t xml:space="preserve"> </w:t>
      </w:r>
    </w:p>
    <w:p w:rsidR="001B76DD" w:rsidRDefault="001B76DD">
      <w:pPr>
        <w:rPr>
          <w:rFonts w:ascii="Calibri" w:hAnsi="Calibri"/>
        </w:rPr>
      </w:pPr>
      <w:r>
        <w:rPr>
          <w:rFonts w:ascii="Calibri" w:hAnsi="Calibri"/>
        </w:rPr>
        <w:lastRenderedPageBreak/>
        <w:br w:type="page"/>
      </w:r>
    </w:p>
    <w:p w:rsidR="00723B42" w:rsidRPr="00723B42" w:rsidRDefault="00B50DF0" w:rsidP="00A05CAE">
      <w:pPr>
        <w:pStyle w:val="Paragraphedeliste"/>
        <w:numPr>
          <w:ilvl w:val="1"/>
          <w:numId w:val="15"/>
        </w:numPr>
        <w:rPr>
          <w:sz w:val="24"/>
          <w:szCs w:val="24"/>
        </w:rPr>
      </w:pPr>
      <w:r w:rsidRPr="00B1013F">
        <w:rPr>
          <w:b/>
          <w:sz w:val="24"/>
          <w:szCs w:val="24"/>
        </w:rPr>
        <w:lastRenderedPageBreak/>
        <w:t>Esquisse d’un plan d’action de mise en œuvre des recommandations</w:t>
      </w:r>
      <w:r w:rsidR="00723B42">
        <w:rPr>
          <w:b/>
          <w:sz w:val="24"/>
          <w:szCs w:val="24"/>
        </w:rPr>
        <w:t xml:space="preserve"> </w:t>
      </w:r>
    </w:p>
    <w:p w:rsidR="00B50DF0" w:rsidRPr="00B1013F" w:rsidRDefault="00B50DF0" w:rsidP="00723B42">
      <w:pPr>
        <w:pStyle w:val="Paragraphedelist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625"/>
        <w:gridCol w:w="4252"/>
      </w:tblGrid>
      <w:tr w:rsidR="00DE07E8" w:rsidRPr="00BE5734" w:rsidTr="003F375D">
        <w:tc>
          <w:tcPr>
            <w:tcW w:w="2303" w:type="dxa"/>
          </w:tcPr>
          <w:p w:rsidR="00DE07E8" w:rsidRPr="001B76DD" w:rsidRDefault="00782EB6" w:rsidP="002720BD">
            <w:pPr>
              <w:rPr>
                <w:b/>
              </w:rPr>
            </w:pPr>
            <w:r w:rsidRPr="001B76DD">
              <w:rPr>
                <w:b/>
              </w:rPr>
              <w:t>Actions</w:t>
            </w:r>
          </w:p>
        </w:tc>
        <w:tc>
          <w:tcPr>
            <w:tcW w:w="2625" w:type="dxa"/>
          </w:tcPr>
          <w:p w:rsidR="00DE07E8" w:rsidRPr="001B76DD" w:rsidRDefault="000F223C" w:rsidP="002720BD">
            <w:pPr>
              <w:rPr>
                <w:b/>
              </w:rPr>
            </w:pPr>
            <w:r w:rsidRPr="001B76DD">
              <w:rPr>
                <w:b/>
              </w:rPr>
              <w:t>A</w:t>
            </w:r>
            <w:r w:rsidR="00782EB6" w:rsidRPr="001B76DD">
              <w:rPr>
                <w:b/>
              </w:rPr>
              <w:t>ctivités</w:t>
            </w:r>
          </w:p>
        </w:tc>
        <w:tc>
          <w:tcPr>
            <w:tcW w:w="4252" w:type="dxa"/>
          </w:tcPr>
          <w:p w:rsidR="00DE07E8" w:rsidRPr="001B76DD" w:rsidRDefault="000F223C" w:rsidP="002720BD">
            <w:pPr>
              <w:rPr>
                <w:b/>
              </w:rPr>
            </w:pPr>
            <w:r w:rsidRPr="001B76DD">
              <w:rPr>
                <w:b/>
              </w:rPr>
              <w:t>O</w:t>
            </w:r>
            <w:r w:rsidR="00DE07E8" w:rsidRPr="001B76DD">
              <w:rPr>
                <w:b/>
              </w:rPr>
              <w:t>bservation</w:t>
            </w:r>
            <w:r w:rsidR="00BE5734" w:rsidRPr="001B76DD">
              <w:rPr>
                <w:b/>
              </w:rPr>
              <w:t>s</w:t>
            </w:r>
          </w:p>
        </w:tc>
      </w:tr>
      <w:tr w:rsidR="00782EB6" w:rsidRPr="00BE5734" w:rsidTr="003F375D">
        <w:tc>
          <w:tcPr>
            <w:tcW w:w="9180" w:type="dxa"/>
            <w:gridSpan w:val="3"/>
          </w:tcPr>
          <w:p w:rsidR="00782EB6" w:rsidRPr="001B76DD" w:rsidRDefault="00782EB6" w:rsidP="00782EB6">
            <w:pPr>
              <w:jc w:val="center"/>
              <w:rPr>
                <w:b/>
              </w:rPr>
            </w:pPr>
            <w:r w:rsidRPr="001B76DD">
              <w:rPr>
                <w:b/>
              </w:rPr>
              <w:t xml:space="preserve">Phase 1 2014: une  année de transition   </w:t>
            </w:r>
            <w:r w:rsidR="000F223C" w:rsidRPr="001B76DD">
              <w:rPr>
                <w:b/>
              </w:rPr>
              <w:t>«</w:t>
            </w:r>
            <w:r w:rsidRPr="001B76DD">
              <w:rPr>
                <w:b/>
              </w:rPr>
              <w:t>changement dans la continuité</w:t>
            </w:r>
            <w:r w:rsidR="000F223C" w:rsidRPr="001B76DD">
              <w:rPr>
                <w:b/>
              </w:rPr>
              <w:t> »</w:t>
            </w:r>
          </w:p>
        </w:tc>
      </w:tr>
      <w:tr w:rsidR="00DE07E8" w:rsidRPr="00BE5734" w:rsidTr="003F375D">
        <w:tc>
          <w:tcPr>
            <w:tcW w:w="2303" w:type="dxa"/>
          </w:tcPr>
          <w:p w:rsidR="00DE07E8" w:rsidRPr="00BE5734" w:rsidRDefault="00782EB6" w:rsidP="002720BD">
            <w:pPr>
              <w:rPr>
                <w:b/>
                <w:sz w:val="20"/>
                <w:szCs w:val="20"/>
              </w:rPr>
            </w:pPr>
            <w:r w:rsidRPr="00BE5734">
              <w:rPr>
                <w:b/>
                <w:sz w:val="20"/>
                <w:szCs w:val="20"/>
              </w:rPr>
              <w:t>Close out des projets en cours</w:t>
            </w:r>
          </w:p>
        </w:tc>
        <w:tc>
          <w:tcPr>
            <w:tcW w:w="2625" w:type="dxa"/>
          </w:tcPr>
          <w:p w:rsidR="00DE07E8" w:rsidRPr="00BE5734" w:rsidRDefault="00782EB6" w:rsidP="000F223C">
            <w:pPr>
              <w:rPr>
                <w:b/>
                <w:sz w:val="20"/>
                <w:szCs w:val="20"/>
              </w:rPr>
            </w:pPr>
            <w:r w:rsidRPr="00BE5734">
              <w:rPr>
                <w:sz w:val="20"/>
                <w:szCs w:val="20"/>
              </w:rPr>
              <w:t xml:space="preserve">préparer le transfert de tous les moyens de ces projets à l’Agence </w:t>
            </w:r>
          </w:p>
        </w:tc>
        <w:tc>
          <w:tcPr>
            <w:tcW w:w="4252" w:type="dxa"/>
          </w:tcPr>
          <w:p w:rsidR="00DE07E8" w:rsidRPr="00BE5734" w:rsidRDefault="000F223C" w:rsidP="002720BD">
            <w:pPr>
              <w:rPr>
                <w:b/>
                <w:sz w:val="20"/>
                <w:szCs w:val="20"/>
              </w:rPr>
            </w:pPr>
            <w:r w:rsidRPr="00BE5734">
              <w:rPr>
                <w:sz w:val="20"/>
                <w:szCs w:val="20"/>
              </w:rPr>
              <w:t>Assurer une continuité avec les ressources h</w:t>
            </w:r>
            <w:r w:rsidR="00396281" w:rsidRPr="00BE5734">
              <w:rPr>
                <w:sz w:val="20"/>
                <w:szCs w:val="20"/>
              </w:rPr>
              <w:t>u</w:t>
            </w:r>
            <w:r w:rsidRPr="00BE5734">
              <w:rPr>
                <w:sz w:val="20"/>
                <w:szCs w:val="20"/>
              </w:rPr>
              <w:t xml:space="preserve">maines existantes dans les projets et </w:t>
            </w:r>
            <w:r w:rsidR="001B2398" w:rsidRPr="00BE5734">
              <w:rPr>
                <w:sz w:val="20"/>
                <w:szCs w:val="20"/>
              </w:rPr>
              <w:t>le matériel</w:t>
            </w:r>
            <w:r w:rsidRPr="00BE5734">
              <w:rPr>
                <w:sz w:val="20"/>
                <w:szCs w:val="20"/>
              </w:rPr>
              <w:t xml:space="preserve"> existant.</w:t>
            </w:r>
          </w:p>
        </w:tc>
      </w:tr>
      <w:tr w:rsidR="00DE07E8" w:rsidRPr="00BE5734" w:rsidTr="003F375D">
        <w:tc>
          <w:tcPr>
            <w:tcW w:w="2303" w:type="dxa"/>
          </w:tcPr>
          <w:p w:rsidR="00DE07E8" w:rsidRPr="00EE0F68" w:rsidRDefault="00782EB6" w:rsidP="002720BD">
            <w:pPr>
              <w:rPr>
                <w:sz w:val="20"/>
                <w:szCs w:val="20"/>
              </w:rPr>
            </w:pPr>
            <w:r w:rsidRPr="00BE5734">
              <w:rPr>
                <w:b/>
                <w:sz w:val="20"/>
                <w:szCs w:val="20"/>
              </w:rPr>
              <w:t>Le renforcement des interventions dans le</w:t>
            </w:r>
            <w:r w:rsidR="000F223C" w:rsidRPr="00BE5734">
              <w:rPr>
                <w:b/>
                <w:sz w:val="20"/>
                <w:szCs w:val="20"/>
              </w:rPr>
              <w:t xml:space="preserve"> Projet de concentration et</w:t>
            </w:r>
            <w:r w:rsidRPr="00BE5734">
              <w:rPr>
                <w:b/>
                <w:sz w:val="20"/>
                <w:szCs w:val="20"/>
              </w:rPr>
              <w:t xml:space="preserve"> zones de concentrations</w:t>
            </w:r>
            <w:r w:rsidRPr="00BE5734">
              <w:rPr>
                <w:sz w:val="20"/>
                <w:szCs w:val="20"/>
              </w:rPr>
              <w:t xml:space="preserve"> </w:t>
            </w:r>
          </w:p>
        </w:tc>
        <w:tc>
          <w:tcPr>
            <w:tcW w:w="2625" w:type="dxa"/>
          </w:tcPr>
          <w:p w:rsidR="00DE07E8" w:rsidRPr="00BE5734" w:rsidRDefault="00782EB6" w:rsidP="000F223C">
            <w:pPr>
              <w:rPr>
                <w:b/>
                <w:sz w:val="20"/>
                <w:szCs w:val="20"/>
              </w:rPr>
            </w:pPr>
            <w:r w:rsidRPr="00BE5734">
              <w:rPr>
                <w:sz w:val="20"/>
                <w:szCs w:val="20"/>
              </w:rPr>
              <w:t xml:space="preserve">PLECO : entamer des actions visibles dans les zones exclus actuellement de leurs interventions du fait d’absence de matériaux. </w:t>
            </w:r>
          </w:p>
        </w:tc>
        <w:tc>
          <w:tcPr>
            <w:tcW w:w="4252" w:type="dxa"/>
          </w:tcPr>
          <w:p w:rsidR="00DE07E8" w:rsidRPr="00BE5734" w:rsidRDefault="000F223C" w:rsidP="00782EB6">
            <w:pPr>
              <w:rPr>
                <w:sz w:val="20"/>
                <w:szCs w:val="20"/>
              </w:rPr>
            </w:pPr>
            <w:r w:rsidRPr="00BE5734">
              <w:rPr>
                <w:sz w:val="20"/>
                <w:szCs w:val="20"/>
              </w:rPr>
              <w:t>Equipement de  PLECO de camions de transports</w:t>
            </w:r>
          </w:p>
          <w:p w:rsidR="000F223C" w:rsidRPr="00BE5734" w:rsidRDefault="000F223C" w:rsidP="00782EB6">
            <w:pPr>
              <w:rPr>
                <w:sz w:val="20"/>
                <w:szCs w:val="20"/>
              </w:rPr>
            </w:pPr>
            <w:r w:rsidRPr="00BE5734">
              <w:rPr>
                <w:sz w:val="20"/>
                <w:szCs w:val="20"/>
              </w:rPr>
              <w:t>Entamer la réflexion sur les matériaux de fixation avec un passage à l’</w:t>
            </w:r>
            <w:r w:rsidR="00396281" w:rsidRPr="00BE5734">
              <w:rPr>
                <w:sz w:val="20"/>
                <w:szCs w:val="20"/>
              </w:rPr>
              <w:t>échelle</w:t>
            </w:r>
          </w:p>
          <w:p w:rsidR="00396281" w:rsidRPr="00BE5734" w:rsidRDefault="00396281" w:rsidP="00782EB6">
            <w:pPr>
              <w:rPr>
                <w:b/>
                <w:sz w:val="20"/>
                <w:szCs w:val="20"/>
              </w:rPr>
            </w:pPr>
            <w:r w:rsidRPr="00BE5734">
              <w:rPr>
                <w:sz w:val="20"/>
                <w:szCs w:val="20"/>
              </w:rPr>
              <w:t>Ne pas engager de nouvelles actions dans les autres projets.</w:t>
            </w:r>
          </w:p>
        </w:tc>
      </w:tr>
      <w:tr w:rsidR="00DE07E8" w:rsidRPr="00BE5734" w:rsidTr="003F375D">
        <w:tc>
          <w:tcPr>
            <w:tcW w:w="2303" w:type="dxa"/>
          </w:tcPr>
          <w:p w:rsidR="00DE07E8" w:rsidRPr="00BE5734" w:rsidRDefault="00782EB6" w:rsidP="002720BD">
            <w:pPr>
              <w:rPr>
                <w:b/>
                <w:sz w:val="20"/>
                <w:szCs w:val="20"/>
              </w:rPr>
            </w:pPr>
            <w:r w:rsidRPr="00BE5734">
              <w:rPr>
                <w:b/>
                <w:sz w:val="20"/>
                <w:szCs w:val="20"/>
              </w:rPr>
              <w:t>Appui au gouvernement po</w:t>
            </w:r>
            <w:r w:rsidR="00396281" w:rsidRPr="00BE5734">
              <w:rPr>
                <w:b/>
                <w:sz w:val="20"/>
                <w:szCs w:val="20"/>
              </w:rPr>
              <w:t>u</w:t>
            </w:r>
            <w:r w:rsidRPr="00BE5734">
              <w:rPr>
                <w:b/>
                <w:sz w:val="20"/>
                <w:szCs w:val="20"/>
              </w:rPr>
              <w:t>r la création des deux Agences</w:t>
            </w:r>
          </w:p>
        </w:tc>
        <w:tc>
          <w:tcPr>
            <w:tcW w:w="2625" w:type="dxa"/>
          </w:tcPr>
          <w:p w:rsidR="00DE07E8" w:rsidRPr="00BE5734" w:rsidRDefault="00782EB6" w:rsidP="00396281">
            <w:pPr>
              <w:rPr>
                <w:b/>
                <w:sz w:val="20"/>
                <w:szCs w:val="20"/>
              </w:rPr>
            </w:pPr>
            <w:r w:rsidRPr="00BE5734">
              <w:rPr>
                <w:sz w:val="20"/>
                <w:szCs w:val="20"/>
              </w:rPr>
              <w:t xml:space="preserve">mettre en place le dispositif de pilotage, le personnel </w:t>
            </w:r>
            <w:r w:rsidR="00396281" w:rsidRPr="00BE5734">
              <w:rPr>
                <w:sz w:val="20"/>
                <w:szCs w:val="20"/>
              </w:rPr>
              <w:t>et tous les outils de gestion</w:t>
            </w:r>
          </w:p>
        </w:tc>
        <w:tc>
          <w:tcPr>
            <w:tcW w:w="4252" w:type="dxa"/>
          </w:tcPr>
          <w:p w:rsidR="00DE07E8" w:rsidRPr="00BE5734" w:rsidRDefault="00396281" w:rsidP="00396281">
            <w:pPr>
              <w:rPr>
                <w:sz w:val="20"/>
                <w:szCs w:val="20"/>
              </w:rPr>
            </w:pPr>
            <w:r w:rsidRPr="00BE5734">
              <w:rPr>
                <w:sz w:val="20"/>
                <w:szCs w:val="20"/>
              </w:rPr>
              <w:t xml:space="preserve">Assurer la </w:t>
            </w:r>
            <w:r w:rsidR="001B2398">
              <w:rPr>
                <w:sz w:val="20"/>
                <w:szCs w:val="20"/>
              </w:rPr>
              <w:t>mise</w:t>
            </w:r>
            <w:r w:rsidRPr="00BE5734">
              <w:rPr>
                <w:sz w:val="20"/>
                <w:szCs w:val="20"/>
              </w:rPr>
              <w:t xml:space="preserve"> en place du budget de l’Etat et entamer </w:t>
            </w:r>
            <w:r w:rsidR="001B2398" w:rsidRPr="00BE5734">
              <w:rPr>
                <w:sz w:val="20"/>
                <w:szCs w:val="20"/>
              </w:rPr>
              <w:t>les négociations</w:t>
            </w:r>
            <w:r w:rsidRPr="00BE5734">
              <w:rPr>
                <w:sz w:val="20"/>
                <w:szCs w:val="20"/>
              </w:rPr>
              <w:t xml:space="preserve"> avec les initiatives nationales CCA, 3N, </w:t>
            </w:r>
            <w:r w:rsidR="001B2398" w:rsidRPr="00BE5734">
              <w:rPr>
                <w:sz w:val="20"/>
                <w:szCs w:val="20"/>
              </w:rPr>
              <w:t>etc.</w:t>
            </w:r>
            <w:r w:rsidRPr="00BE5734">
              <w:rPr>
                <w:sz w:val="20"/>
                <w:szCs w:val="20"/>
              </w:rPr>
              <w:t>)</w:t>
            </w:r>
            <w:r w:rsidR="001B2398" w:rsidRPr="00BE5734">
              <w:rPr>
                <w:sz w:val="20"/>
                <w:szCs w:val="20"/>
              </w:rPr>
              <w:t>, les</w:t>
            </w:r>
            <w:r w:rsidRPr="00BE5734">
              <w:rPr>
                <w:sz w:val="20"/>
                <w:szCs w:val="20"/>
              </w:rPr>
              <w:t xml:space="preserve"> PTF, secteur privé, ONG.</w:t>
            </w:r>
          </w:p>
        </w:tc>
      </w:tr>
      <w:tr w:rsidR="00DE07E8" w:rsidRPr="00BE5734" w:rsidTr="003F375D">
        <w:tc>
          <w:tcPr>
            <w:tcW w:w="2303" w:type="dxa"/>
          </w:tcPr>
          <w:p w:rsidR="00DE07E8" w:rsidRPr="00BE5734" w:rsidRDefault="00396281" w:rsidP="002720BD">
            <w:pPr>
              <w:rPr>
                <w:b/>
                <w:sz w:val="20"/>
                <w:szCs w:val="20"/>
              </w:rPr>
            </w:pPr>
            <w:r w:rsidRPr="00BE5734">
              <w:rPr>
                <w:b/>
                <w:sz w:val="20"/>
                <w:szCs w:val="20"/>
              </w:rPr>
              <w:t xml:space="preserve">Elaboration de la </w:t>
            </w:r>
            <w:r w:rsidR="00782EB6" w:rsidRPr="00BE5734">
              <w:rPr>
                <w:b/>
                <w:sz w:val="20"/>
                <w:szCs w:val="20"/>
              </w:rPr>
              <w:t xml:space="preserve"> stratégie opérationnelle de communication</w:t>
            </w:r>
            <w:r w:rsidRPr="00BE5734">
              <w:rPr>
                <w:b/>
                <w:sz w:val="20"/>
                <w:szCs w:val="20"/>
              </w:rPr>
              <w:t xml:space="preserve"> et</w:t>
            </w:r>
            <w:r w:rsidRPr="00BE5734">
              <w:rPr>
                <w:sz w:val="20"/>
                <w:szCs w:val="20"/>
              </w:rPr>
              <w:t xml:space="preserve"> de mobilisation sociale</w:t>
            </w:r>
          </w:p>
        </w:tc>
        <w:tc>
          <w:tcPr>
            <w:tcW w:w="2625" w:type="dxa"/>
          </w:tcPr>
          <w:p w:rsidR="00DE07E8" w:rsidRPr="00BE5734" w:rsidRDefault="00396281" w:rsidP="00396281">
            <w:pPr>
              <w:rPr>
                <w:sz w:val="20"/>
                <w:szCs w:val="20"/>
              </w:rPr>
            </w:pPr>
            <w:r w:rsidRPr="00BE5734">
              <w:rPr>
                <w:sz w:val="20"/>
                <w:szCs w:val="20"/>
              </w:rPr>
              <w:t xml:space="preserve">Elaborer TDR et sélectionner un cabinet avec de </w:t>
            </w:r>
            <w:r w:rsidR="00532C6F" w:rsidRPr="00BE5734">
              <w:rPr>
                <w:sz w:val="20"/>
                <w:szCs w:val="20"/>
              </w:rPr>
              <w:t xml:space="preserve"> standards internationaux</w:t>
            </w:r>
          </w:p>
          <w:p w:rsidR="00396281" w:rsidRPr="00BE5734" w:rsidRDefault="00396281" w:rsidP="00396281">
            <w:pPr>
              <w:rPr>
                <w:b/>
                <w:sz w:val="20"/>
                <w:szCs w:val="20"/>
              </w:rPr>
            </w:pPr>
          </w:p>
        </w:tc>
        <w:tc>
          <w:tcPr>
            <w:tcW w:w="4252" w:type="dxa"/>
          </w:tcPr>
          <w:p w:rsidR="00DE07E8" w:rsidRPr="00BE5734" w:rsidRDefault="00532C6F" w:rsidP="00532C6F">
            <w:pPr>
              <w:rPr>
                <w:sz w:val="20"/>
                <w:szCs w:val="20"/>
              </w:rPr>
            </w:pPr>
            <w:r w:rsidRPr="00BE5734">
              <w:rPr>
                <w:sz w:val="20"/>
                <w:szCs w:val="20"/>
              </w:rPr>
              <w:t xml:space="preserve">aller au-delà des PTF classiques et cibler aussi bien les fondations privées que le citoyen nigérien. </w:t>
            </w:r>
          </w:p>
        </w:tc>
      </w:tr>
      <w:tr w:rsidR="00DE07E8" w:rsidRPr="00BE5734" w:rsidTr="003F375D">
        <w:trPr>
          <w:trHeight w:val="853"/>
        </w:trPr>
        <w:tc>
          <w:tcPr>
            <w:tcW w:w="2303" w:type="dxa"/>
          </w:tcPr>
          <w:p w:rsidR="00DE07E8" w:rsidRPr="00BE5734" w:rsidRDefault="00532C6F" w:rsidP="002720BD">
            <w:pPr>
              <w:rPr>
                <w:b/>
                <w:sz w:val="20"/>
                <w:szCs w:val="20"/>
              </w:rPr>
            </w:pPr>
            <w:r w:rsidRPr="00BE5734">
              <w:rPr>
                <w:b/>
                <w:sz w:val="20"/>
                <w:szCs w:val="20"/>
              </w:rPr>
              <w:t xml:space="preserve">Elaborer un plan triennal </w:t>
            </w:r>
            <w:r w:rsidR="00396281" w:rsidRPr="00BE5734">
              <w:rPr>
                <w:b/>
                <w:sz w:val="20"/>
                <w:szCs w:val="20"/>
              </w:rPr>
              <w:t xml:space="preserve">(glissant) </w:t>
            </w:r>
            <w:r w:rsidRPr="00BE5734">
              <w:rPr>
                <w:b/>
                <w:sz w:val="20"/>
                <w:szCs w:val="20"/>
              </w:rPr>
              <w:t xml:space="preserve">d’intervention </w:t>
            </w:r>
          </w:p>
        </w:tc>
        <w:tc>
          <w:tcPr>
            <w:tcW w:w="2625" w:type="dxa"/>
          </w:tcPr>
          <w:p w:rsidR="00DE07E8" w:rsidRPr="00BE5734" w:rsidRDefault="000F223C" w:rsidP="00F07420">
            <w:pPr>
              <w:rPr>
                <w:b/>
                <w:sz w:val="20"/>
                <w:szCs w:val="20"/>
              </w:rPr>
            </w:pPr>
            <w:r w:rsidRPr="00BE5734">
              <w:rPr>
                <w:sz w:val="20"/>
                <w:szCs w:val="20"/>
              </w:rPr>
              <w:t>pour la période 2015-2018 avec un ciblage des zones.</w:t>
            </w:r>
          </w:p>
        </w:tc>
        <w:tc>
          <w:tcPr>
            <w:tcW w:w="4252" w:type="dxa"/>
          </w:tcPr>
          <w:p w:rsidR="00DE07E8" w:rsidRPr="00BE5734" w:rsidRDefault="00F07420" w:rsidP="002720BD">
            <w:pPr>
              <w:rPr>
                <w:sz w:val="20"/>
                <w:szCs w:val="20"/>
              </w:rPr>
            </w:pPr>
            <w:r w:rsidRPr="00BE5734">
              <w:rPr>
                <w:sz w:val="20"/>
                <w:szCs w:val="20"/>
              </w:rPr>
              <w:t xml:space="preserve">Cette approche permet </w:t>
            </w:r>
            <w:r w:rsidR="001B2398" w:rsidRPr="00BE5734">
              <w:rPr>
                <w:sz w:val="20"/>
                <w:szCs w:val="20"/>
              </w:rPr>
              <w:t>une</w:t>
            </w:r>
            <w:r w:rsidRPr="00BE5734">
              <w:rPr>
                <w:sz w:val="20"/>
                <w:szCs w:val="20"/>
              </w:rPr>
              <w:t xml:space="preserve"> articulation avec le PNUD et autres PTF par rapport à leurs contraintes spécifiques de programmation</w:t>
            </w:r>
          </w:p>
        </w:tc>
      </w:tr>
      <w:tr w:rsidR="00DE07E8" w:rsidRPr="00BE5734" w:rsidTr="003F375D">
        <w:tc>
          <w:tcPr>
            <w:tcW w:w="2303" w:type="dxa"/>
          </w:tcPr>
          <w:p w:rsidR="00DE07E8" w:rsidRPr="00BE5734" w:rsidRDefault="00532C6F" w:rsidP="00532C6F">
            <w:pPr>
              <w:rPr>
                <w:b/>
                <w:sz w:val="20"/>
                <w:szCs w:val="20"/>
              </w:rPr>
            </w:pPr>
            <w:r w:rsidRPr="00BE5734">
              <w:rPr>
                <w:b/>
                <w:sz w:val="20"/>
                <w:szCs w:val="20"/>
              </w:rPr>
              <w:t>Mettre en place le Plan d’action pour les Conditions Préalables</w:t>
            </w:r>
            <w:r w:rsidRPr="00BE5734">
              <w:rPr>
                <w:sz w:val="20"/>
                <w:szCs w:val="20"/>
              </w:rPr>
              <w:t xml:space="preserve">. </w:t>
            </w:r>
          </w:p>
        </w:tc>
        <w:tc>
          <w:tcPr>
            <w:tcW w:w="2625" w:type="dxa"/>
          </w:tcPr>
          <w:p w:rsidR="00DE07E8" w:rsidRPr="00BE5734" w:rsidRDefault="00396281" w:rsidP="001E0E50">
            <w:pPr>
              <w:rPr>
                <w:b/>
                <w:sz w:val="20"/>
                <w:szCs w:val="20"/>
              </w:rPr>
            </w:pPr>
            <w:r w:rsidRPr="00BE5734">
              <w:rPr>
                <w:b/>
                <w:sz w:val="20"/>
                <w:szCs w:val="20"/>
              </w:rPr>
              <w:t>Identifier les préalables qui relèvent des pouvoirs régaliens de l’Etat</w:t>
            </w:r>
          </w:p>
        </w:tc>
        <w:tc>
          <w:tcPr>
            <w:tcW w:w="4252" w:type="dxa"/>
          </w:tcPr>
          <w:p w:rsidR="00DE07E8" w:rsidRPr="00BE5734" w:rsidRDefault="00396281" w:rsidP="00F07420">
            <w:pPr>
              <w:rPr>
                <w:sz w:val="20"/>
                <w:szCs w:val="20"/>
              </w:rPr>
            </w:pPr>
            <w:r w:rsidRPr="00BE5734">
              <w:rPr>
                <w:sz w:val="20"/>
                <w:szCs w:val="20"/>
              </w:rPr>
              <w:t xml:space="preserve">Exemple : la mise </w:t>
            </w:r>
            <w:proofErr w:type="spellStart"/>
            <w:r w:rsidRPr="00BE5734">
              <w:rPr>
                <w:sz w:val="20"/>
                <w:szCs w:val="20"/>
              </w:rPr>
              <w:t>a</w:t>
            </w:r>
            <w:proofErr w:type="spellEnd"/>
            <w:r w:rsidRPr="00BE5734">
              <w:rPr>
                <w:sz w:val="20"/>
                <w:szCs w:val="20"/>
              </w:rPr>
              <w:t xml:space="preserve"> disposition de moyens aux services </w:t>
            </w:r>
            <w:r w:rsidR="00F07420" w:rsidRPr="00BE5734">
              <w:rPr>
                <w:sz w:val="20"/>
                <w:szCs w:val="20"/>
              </w:rPr>
              <w:t xml:space="preserve">de la protection des </w:t>
            </w:r>
            <w:r w:rsidR="00777630" w:rsidRPr="00BE5734">
              <w:rPr>
                <w:sz w:val="20"/>
                <w:szCs w:val="20"/>
              </w:rPr>
              <w:t>végétaux</w:t>
            </w:r>
            <w:r w:rsidR="00F07420" w:rsidRPr="00BE5734">
              <w:rPr>
                <w:sz w:val="20"/>
                <w:szCs w:val="20"/>
              </w:rPr>
              <w:t xml:space="preserve"> (Les invasions acridienne) de </w:t>
            </w:r>
            <w:r w:rsidR="00777630" w:rsidRPr="00BE5734">
              <w:rPr>
                <w:sz w:val="20"/>
                <w:szCs w:val="20"/>
              </w:rPr>
              <w:t>police</w:t>
            </w:r>
            <w:r w:rsidR="00F07420" w:rsidRPr="00BE5734">
              <w:rPr>
                <w:sz w:val="20"/>
                <w:szCs w:val="20"/>
              </w:rPr>
              <w:t xml:space="preserve"> </w:t>
            </w:r>
            <w:r w:rsidR="00777630" w:rsidRPr="00BE5734">
              <w:rPr>
                <w:sz w:val="20"/>
                <w:szCs w:val="20"/>
              </w:rPr>
              <w:t>environnementale</w:t>
            </w:r>
            <w:r w:rsidR="00F07420" w:rsidRPr="00BE5734">
              <w:rPr>
                <w:sz w:val="20"/>
                <w:szCs w:val="20"/>
              </w:rPr>
              <w:t xml:space="preserve"> </w:t>
            </w:r>
            <w:r w:rsidR="00532C6F" w:rsidRPr="00BE5734">
              <w:rPr>
                <w:sz w:val="20"/>
                <w:szCs w:val="20"/>
              </w:rPr>
              <w:t xml:space="preserve">et la </w:t>
            </w:r>
            <w:r w:rsidR="00F07420" w:rsidRPr="00BE5734">
              <w:rPr>
                <w:sz w:val="20"/>
                <w:szCs w:val="20"/>
              </w:rPr>
              <w:t xml:space="preserve">réglementation de la </w:t>
            </w:r>
            <w:r w:rsidR="00532C6F" w:rsidRPr="00BE5734">
              <w:rPr>
                <w:sz w:val="20"/>
                <w:szCs w:val="20"/>
              </w:rPr>
              <w:t>transhumance des milliers de chameaux venant des pays frontaliers</w:t>
            </w:r>
            <w:r w:rsidRPr="00BE5734">
              <w:rPr>
                <w:sz w:val="20"/>
                <w:szCs w:val="20"/>
              </w:rPr>
              <w:t xml:space="preserve">, </w:t>
            </w:r>
          </w:p>
        </w:tc>
      </w:tr>
      <w:tr w:rsidR="00532C6F" w:rsidRPr="00BE5734" w:rsidTr="003F375D">
        <w:tc>
          <w:tcPr>
            <w:tcW w:w="9180" w:type="dxa"/>
            <w:gridSpan w:val="3"/>
          </w:tcPr>
          <w:p w:rsidR="00532C6F" w:rsidRPr="001B76DD" w:rsidRDefault="00BE5734" w:rsidP="000F223C">
            <w:pPr>
              <w:jc w:val="center"/>
              <w:rPr>
                <w:b/>
              </w:rPr>
            </w:pPr>
            <w:r w:rsidRPr="001B76DD">
              <w:rPr>
                <w:b/>
              </w:rPr>
              <w:t xml:space="preserve">Phase 2 : </w:t>
            </w:r>
            <w:r w:rsidR="00532C6F" w:rsidRPr="001B76DD">
              <w:rPr>
                <w:b/>
              </w:rPr>
              <w:t>2015   année  d’entrée en vigueur du passage à l’échelle.</w:t>
            </w:r>
          </w:p>
        </w:tc>
      </w:tr>
      <w:tr w:rsidR="00BE5734" w:rsidRPr="00BE5734" w:rsidTr="003F375D">
        <w:tc>
          <w:tcPr>
            <w:tcW w:w="4928" w:type="dxa"/>
            <w:gridSpan w:val="2"/>
          </w:tcPr>
          <w:p w:rsidR="00BE5734" w:rsidRPr="00BE5734" w:rsidRDefault="00BE5734" w:rsidP="001E0E50">
            <w:pPr>
              <w:rPr>
                <w:b/>
                <w:sz w:val="20"/>
                <w:szCs w:val="20"/>
              </w:rPr>
            </w:pPr>
            <w:r w:rsidRPr="00BE5734">
              <w:rPr>
                <w:b/>
                <w:sz w:val="20"/>
                <w:szCs w:val="20"/>
              </w:rPr>
              <w:t>Mise en œuvre de la stratégie opérationnelle de communication  et de mobilisation de ressource</w:t>
            </w:r>
            <w:r w:rsidRPr="00BE5734">
              <w:rPr>
                <w:sz w:val="20"/>
                <w:szCs w:val="20"/>
              </w:rPr>
              <w:t>s</w:t>
            </w:r>
          </w:p>
        </w:tc>
        <w:tc>
          <w:tcPr>
            <w:tcW w:w="4252" w:type="dxa"/>
          </w:tcPr>
          <w:p w:rsidR="00BE5734" w:rsidRPr="00BE5734" w:rsidRDefault="00BE5734" w:rsidP="002720BD">
            <w:pPr>
              <w:rPr>
                <w:sz w:val="20"/>
                <w:szCs w:val="20"/>
              </w:rPr>
            </w:pPr>
            <w:r w:rsidRPr="00BE5734">
              <w:rPr>
                <w:sz w:val="20"/>
                <w:szCs w:val="20"/>
              </w:rPr>
              <w:t>Elle comprend les activités de mobilisation de fonds</w:t>
            </w:r>
          </w:p>
        </w:tc>
      </w:tr>
      <w:tr w:rsidR="00BE5734" w:rsidRPr="00BE5734" w:rsidTr="003F375D">
        <w:tc>
          <w:tcPr>
            <w:tcW w:w="4928" w:type="dxa"/>
            <w:gridSpan w:val="2"/>
          </w:tcPr>
          <w:p w:rsidR="00BE5734" w:rsidRPr="00BE5734" w:rsidRDefault="00BE5734" w:rsidP="001E0E50">
            <w:pPr>
              <w:rPr>
                <w:b/>
                <w:sz w:val="20"/>
                <w:szCs w:val="20"/>
              </w:rPr>
            </w:pPr>
            <w:r w:rsidRPr="00BE5734">
              <w:rPr>
                <w:b/>
                <w:sz w:val="20"/>
                <w:szCs w:val="20"/>
              </w:rPr>
              <w:t>Poursuite de l’exécution des actions de fixation des dunes et GDTT et gestion biodiversité</w:t>
            </w:r>
          </w:p>
        </w:tc>
        <w:tc>
          <w:tcPr>
            <w:tcW w:w="4252" w:type="dxa"/>
          </w:tcPr>
          <w:p w:rsidR="00BE5734" w:rsidRPr="00BE5734" w:rsidRDefault="00BE5734" w:rsidP="002720BD">
            <w:pPr>
              <w:rPr>
                <w:sz w:val="20"/>
                <w:szCs w:val="20"/>
              </w:rPr>
            </w:pPr>
            <w:r w:rsidRPr="00BE5734">
              <w:rPr>
                <w:sz w:val="20"/>
                <w:szCs w:val="20"/>
              </w:rPr>
              <w:t>Il s’agit d’assurer une continuité</w:t>
            </w:r>
          </w:p>
        </w:tc>
      </w:tr>
      <w:tr w:rsidR="00BE5734" w:rsidRPr="00BE5734" w:rsidTr="003F375D">
        <w:tc>
          <w:tcPr>
            <w:tcW w:w="4928" w:type="dxa"/>
            <w:gridSpan w:val="2"/>
          </w:tcPr>
          <w:p w:rsidR="00BE5734" w:rsidRPr="00BE5734" w:rsidRDefault="00BE5734" w:rsidP="00EE0F68">
            <w:pPr>
              <w:rPr>
                <w:b/>
                <w:sz w:val="20"/>
                <w:szCs w:val="20"/>
              </w:rPr>
            </w:pPr>
            <w:r w:rsidRPr="00BE5734">
              <w:rPr>
                <w:b/>
                <w:sz w:val="20"/>
                <w:szCs w:val="20"/>
              </w:rPr>
              <w:t xml:space="preserve">Mise en œuvre du Plan d’action </w:t>
            </w:r>
            <w:r w:rsidR="00EE0F68">
              <w:rPr>
                <w:b/>
                <w:sz w:val="20"/>
                <w:szCs w:val="20"/>
              </w:rPr>
              <w:t xml:space="preserve">sur </w:t>
            </w:r>
            <w:r w:rsidRPr="00BE5734">
              <w:rPr>
                <w:b/>
                <w:sz w:val="20"/>
                <w:szCs w:val="20"/>
              </w:rPr>
              <w:t xml:space="preserve"> les Conditions Préalables</w:t>
            </w:r>
            <w:r w:rsidRPr="00BE5734">
              <w:rPr>
                <w:sz w:val="20"/>
                <w:szCs w:val="20"/>
              </w:rPr>
              <w:t xml:space="preserve">. </w:t>
            </w:r>
          </w:p>
        </w:tc>
        <w:tc>
          <w:tcPr>
            <w:tcW w:w="4252" w:type="dxa"/>
          </w:tcPr>
          <w:p w:rsidR="00BE5734" w:rsidRPr="00BE5734" w:rsidRDefault="00BE5734" w:rsidP="002720BD">
            <w:pPr>
              <w:rPr>
                <w:sz w:val="20"/>
                <w:szCs w:val="20"/>
              </w:rPr>
            </w:pPr>
            <w:r w:rsidRPr="00BE5734">
              <w:rPr>
                <w:sz w:val="20"/>
                <w:szCs w:val="20"/>
              </w:rPr>
              <w:t>S’assurer que les conditions sont remplies avant une mobilisation des ressources</w:t>
            </w:r>
          </w:p>
        </w:tc>
      </w:tr>
      <w:tr w:rsidR="00BE5734" w:rsidRPr="00BE5734" w:rsidTr="003F375D">
        <w:tc>
          <w:tcPr>
            <w:tcW w:w="4928" w:type="dxa"/>
            <w:gridSpan w:val="2"/>
          </w:tcPr>
          <w:p w:rsidR="00BE5734" w:rsidRPr="00BE5734" w:rsidRDefault="00BE5734" w:rsidP="001E0E50">
            <w:pPr>
              <w:rPr>
                <w:b/>
                <w:sz w:val="20"/>
                <w:szCs w:val="20"/>
              </w:rPr>
            </w:pPr>
            <w:r w:rsidRPr="00BE5734">
              <w:rPr>
                <w:b/>
                <w:sz w:val="20"/>
                <w:szCs w:val="20"/>
              </w:rPr>
              <w:lastRenderedPageBreak/>
              <w:t xml:space="preserve">Préparation et validation des Plans de travail pluriannuels : </w:t>
            </w:r>
          </w:p>
        </w:tc>
        <w:tc>
          <w:tcPr>
            <w:tcW w:w="4252" w:type="dxa"/>
          </w:tcPr>
          <w:p w:rsidR="00BE5734" w:rsidRPr="00BE5734" w:rsidRDefault="00BE5734" w:rsidP="00CE6601">
            <w:pPr>
              <w:rPr>
                <w:b/>
                <w:sz w:val="20"/>
                <w:szCs w:val="20"/>
              </w:rPr>
            </w:pPr>
            <w:r w:rsidRPr="00BE5734">
              <w:rPr>
                <w:b/>
                <w:sz w:val="20"/>
                <w:szCs w:val="20"/>
              </w:rPr>
              <w:t>Plan de gestion</w:t>
            </w:r>
            <w:r w:rsidRPr="00BE5734">
              <w:rPr>
                <w:rStyle w:val="Appelnotedebasdep"/>
                <w:b/>
                <w:sz w:val="20"/>
                <w:szCs w:val="20"/>
              </w:rPr>
              <w:footnoteReference w:id="11"/>
            </w:r>
            <w:r w:rsidRPr="00BE5734">
              <w:rPr>
                <w:b/>
                <w:sz w:val="20"/>
                <w:szCs w:val="20"/>
              </w:rPr>
              <w:t xml:space="preserve"> et plan sectoriels</w:t>
            </w:r>
            <w:r w:rsidRPr="00BE5734">
              <w:rPr>
                <w:rStyle w:val="Appelnotedebasdep"/>
                <w:b/>
                <w:sz w:val="20"/>
                <w:szCs w:val="20"/>
              </w:rPr>
              <w:footnoteReference w:id="12"/>
            </w:r>
          </w:p>
        </w:tc>
      </w:tr>
      <w:tr w:rsidR="00BE5734" w:rsidRPr="00BE5734" w:rsidTr="003F375D">
        <w:tc>
          <w:tcPr>
            <w:tcW w:w="9180" w:type="dxa"/>
            <w:gridSpan w:val="3"/>
          </w:tcPr>
          <w:p w:rsidR="00BE5734" w:rsidRPr="00BE5734" w:rsidRDefault="00BE5734" w:rsidP="000F223C">
            <w:pPr>
              <w:jc w:val="center"/>
              <w:rPr>
                <w:sz w:val="20"/>
                <w:szCs w:val="20"/>
              </w:rPr>
            </w:pPr>
            <w:r w:rsidRPr="001B76DD">
              <w:rPr>
                <w:b/>
              </w:rPr>
              <w:t>Phase 3 : 2016-2018 : Exécution du Plan triennal glissan</w:t>
            </w:r>
            <w:r w:rsidRPr="00BE5734">
              <w:rPr>
                <w:b/>
                <w:sz w:val="20"/>
                <w:szCs w:val="20"/>
              </w:rPr>
              <w:t>t</w:t>
            </w:r>
          </w:p>
        </w:tc>
      </w:tr>
      <w:tr w:rsidR="00BE5734" w:rsidRPr="00BE5734" w:rsidTr="003F375D">
        <w:trPr>
          <w:trHeight w:val="547"/>
        </w:trPr>
        <w:tc>
          <w:tcPr>
            <w:tcW w:w="4928" w:type="dxa"/>
            <w:gridSpan w:val="2"/>
          </w:tcPr>
          <w:p w:rsidR="00BE5734" w:rsidRPr="00BE5734" w:rsidRDefault="00BE5734" w:rsidP="001E0E50">
            <w:pPr>
              <w:rPr>
                <w:b/>
                <w:sz w:val="20"/>
                <w:szCs w:val="20"/>
              </w:rPr>
            </w:pPr>
          </w:p>
        </w:tc>
        <w:tc>
          <w:tcPr>
            <w:tcW w:w="4252" w:type="dxa"/>
          </w:tcPr>
          <w:p w:rsidR="00BE5734" w:rsidRPr="00BE5734" w:rsidRDefault="00BE5734" w:rsidP="002720BD">
            <w:pPr>
              <w:rPr>
                <w:sz w:val="20"/>
                <w:szCs w:val="20"/>
              </w:rPr>
            </w:pPr>
          </w:p>
        </w:tc>
      </w:tr>
    </w:tbl>
    <w:p w:rsidR="001E0E50" w:rsidRDefault="001E0E50" w:rsidP="002720BD">
      <w:pPr>
        <w:rPr>
          <w:b/>
        </w:rPr>
      </w:pPr>
    </w:p>
    <w:p w:rsidR="00BA2FF0" w:rsidRPr="002A5C2D" w:rsidRDefault="00BA2FF0" w:rsidP="00B06E58">
      <w:pPr>
        <w:jc w:val="both"/>
        <w:rPr>
          <w:sz w:val="24"/>
          <w:szCs w:val="24"/>
        </w:rPr>
      </w:pPr>
      <w:r w:rsidRPr="002A5C2D">
        <w:rPr>
          <w:sz w:val="24"/>
          <w:szCs w:val="24"/>
        </w:rPr>
        <w:t xml:space="preserve">Dans la mise en œuvre de </w:t>
      </w:r>
      <w:r w:rsidR="00B06E58" w:rsidRPr="002A5C2D">
        <w:rPr>
          <w:sz w:val="24"/>
          <w:szCs w:val="24"/>
        </w:rPr>
        <w:t xml:space="preserve"> ce </w:t>
      </w:r>
      <w:r w:rsidR="002A5C2D" w:rsidRPr="002A5C2D">
        <w:rPr>
          <w:sz w:val="24"/>
          <w:szCs w:val="24"/>
        </w:rPr>
        <w:t>plan,</w:t>
      </w:r>
      <w:r w:rsidRPr="002A5C2D">
        <w:rPr>
          <w:sz w:val="24"/>
          <w:szCs w:val="24"/>
        </w:rPr>
        <w:t xml:space="preserve"> une attention particulière doit </w:t>
      </w:r>
      <w:r w:rsidR="00CE6601" w:rsidRPr="002A5C2D">
        <w:rPr>
          <w:sz w:val="24"/>
          <w:szCs w:val="24"/>
        </w:rPr>
        <w:t>être</w:t>
      </w:r>
      <w:r w:rsidRPr="002A5C2D">
        <w:rPr>
          <w:sz w:val="24"/>
          <w:szCs w:val="24"/>
        </w:rPr>
        <w:t xml:space="preserve"> accordée à la communication et aux conditions préalables à la durabilité qui </w:t>
      </w:r>
      <w:r w:rsidR="00CE6601" w:rsidRPr="002A5C2D">
        <w:rPr>
          <w:sz w:val="24"/>
          <w:szCs w:val="24"/>
        </w:rPr>
        <w:t>relèvent</w:t>
      </w:r>
      <w:r w:rsidRPr="002A5C2D">
        <w:rPr>
          <w:sz w:val="24"/>
          <w:szCs w:val="24"/>
        </w:rPr>
        <w:t xml:space="preserve"> du pouvoir régalien de l’Etat.</w:t>
      </w:r>
    </w:p>
    <w:p w:rsidR="002720BD" w:rsidRPr="002A5C2D" w:rsidRDefault="00BA2FF0" w:rsidP="00B06E58">
      <w:pPr>
        <w:jc w:val="both"/>
        <w:rPr>
          <w:b/>
          <w:sz w:val="24"/>
          <w:szCs w:val="24"/>
        </w:rPr>
      </w:pPr>
      <w:r w:rsidRPr="002A5C2D">
        <w:rPr>
          <w:b/>
          <w:sz w:val="24"/>
          <w:szCs w:val="24"/>
        </w:rPr>
        <w:t xml:space="preserve">En ce qui concerne la communication, </w:t>
      </w:r>
      <w:r w:rsidR="00532C6F" w:rsidRPr="002A5C2D">
        <w:rPr>
          <w:sz w:val="24"/>
          <w:szCs w:val="24"/>
        </w:rPr>
        <w:t>P</w:t>
      </w:r>
      <w:r w:rsidR="002720BD" w:rsidRPr="002A5C2D">
        <w:rPr>
          <w:sz w:val="24"/>
          <w:szCs w:val="24"/>
        </w:rPr>
        <w:t xml:space="preserve">LECO a réalisé un film qui fournit une bonne vision des défis. Il pourra servir d’input pour recruter une firme spécialisée dans la production audiovisuelle pour réaliser un produit (ou des produits selon les cibles) répondant aux standards les plus élevés pour la campagne de mobilisation de ressources. Cette production audiovisuelle doit </w:t>
      </w:r>
      <w:r w:rsidR="001B2398" w:rsidRPr="002A5C2D">
        <w:rPr>
          <w:sz w:val="24"/>
          <w:szCs w:val="24"/>
        </w:rPr>
        <w:t>être</w:t>
      </w:r>
      <w:r w:rsidR="002720BD" w:rsidRPr="002A5C2D">
        <w:rPr>
          <w:sz w:val="24"/>
          <w:szCs w:val="24"/>
        </w:rPr>
        <w:t xml:space="preserve"> un préalable à la tenue d’un forum </w:t>
      </w:r>
      <w:r w:rsidR="002720BD" w:rsidRPr="002A5C2D">
        <w:rPr>
          <w:b/>
          <w:sz w:val="24"/>
          <w:szCs w:val="24"/>
        </w:rPr>
        <w:t>sur</w:t>
      </w:r>
      <w:r w:rsidR="00F05F14" w:rsidRPr="002A5C2D">
        <w:rPr>
          <w:b/>
          <w:sz w:val="24"/>
          <w:szCs w:val="24"/>
        </w:rPr>
        <w:t xml:space="preserve"> </w:t>
      </w:r>
      <w:r w:rsidR="002720BD" w:rsidRPr="002A5C2D">
        <w:rPr>
          <w:b/>
          <w:sz w:val="24"/>
          <w:szCs w:val="24"/>
        </w:rPr>
        <w:t xml:space="preserve"> </w:t>
      </w:r>
      <w:r w:rsidR="00F05F14" w:rsidRPr="002A5C2D">
        <w:rPr>
          <w:b/>
          <w:sz w:val="24"/>
          <w:szCs w:val="24"/>
        </w:rPr>
        <w:t>l’ensevelissement</w:t>
      </w:r>
      <w:r w:rsidR="002720BD" w:rsidRPr="002A5C2D">
        <w:rPr>
          <w:b/>
          <w:sz w:val="24"/>
          <w:szCs w:val="24"/>
        </w:rPr>
        <w:t xml:space="preserve"> des espaces stratégiques.</w:t>
      </w:r>
      <w:r w:rsidR="002720BD" w:rsidRPr="002A5C2D">
        <w:rPr>
          <w:sz w:val="24"/>
          <w:szCs w:val="24"/>
        </w:rPr>
        <w:t xml:space="preserve"> Un budget conséquent doit </w:t>
      </w:r>
      <w:r w:rsidR="001B2398" w:rsidRPr="002A5C2D">
        <w:rPr>
          <w:sz w:val="24"/>
          <w:szCs w:val="24"/>
        </w:rPr>
        <w:t>être</w:t>
      </w:r>
      <w:r w:rsidR="002720BD" w:rsidRPr="002A5C2D">
        <w:rPr>
          <w:sz w:val="24"/>
          <w:szCs w:val="24"/>
        </w:rPr>
        <w:t xml:space="preserve"> prévu</w:t>
      </w:r>
      <w:r w:rsidRPr="002A5C2D">
        <w:rPr>
          <w:rStyle w:val="Appelnotedebasdep"/>
          <w:sz w:val="24"/>
          <w:szCs w:val="24"/>
        </w:rPr>
        <w:footnoteReference w:id="13"/>
      </w:r>
      <w:r w:rsidR="002720BD" w:rsidRPr="002A5C2D">
        <w:rPr>
          <w:sz w:val="24"/>
          <w:szCs w:val="24"/>
        </w:rPr>
        <w:t>.</w:t>
      </w:r>
      <w:r w:rsidR="00F05F14" w:rsidRPr="002A5C2D">
        <w:rPr>
          <w:b/>
          <w:sz w:val="24"/>
          <w:szCs w:val="24"/>
        </w:rPr>
        <w:t xml:space="preserve"> </w:t>
      </w:r>
      <w:r w:rsidR="00F05F14" w:rsidRPr="002A5C2D">
        <w:rPr>
          <w:sz w:val="24"/>
          <w:szCs w:val="24"/>
        </w:rPr>
        <w:t>Le concept l’</w:t>
      </w:r>
      <w:r w:rsidR="00F05F14" w:rsidRPr="002A5C2D">
        <w:rPr>
          <w:b/>
          <w:i/>
          <w:sz w:val="24"/>
          <w:szCs w:val="24"/>
        </w:rPr>
        <w:t>ensablement</w:t>
      </w:r>
      <w:r w:rsidRPr="002A5C2D">
        <w:rPr>
          <w:sz w:val="24"/>
          <w:szCs w:val="24"/>
        </w:rPr>
        <w:t xml:space="preserve"> est assez neutre et désigne</w:t>
      </w:r>
      <w:r w:rsidR="00532C6F" w:rsidRPr="002A5C2D">
        <w:rPr>
          <w:sz w:val="24"/>
          <w:szCs w:val="24"/>
        </w:rPr>
        <w:t xml:space="preserve"> un processus </w:t>
      </w:r>
      <w:r w:rsidRPr="002A5C2D">
        <w:rPr>
          <w:sz w:val="24"/>
          <w:szCs w:val="24"/>
        </w:rPr>
        <w:t xml:space="preserve">physique </w:t>
      </w:r>
      <w:r w:rsidR="00532C6F" w:rsidRPr="002A5C2D">
        <w:rPr>
          <w:sz w:val="24"/>
          <w:szCs w:val="24"/>
        </w:rPr>
        <w:t>alors que celui  d’</w:t>
      </w:r>
      <w:r w:rsidR="00532C6F" w:rsidRPr="002A5C2D">
        <w:rPr>
          <w:b/>
          <w:i/>
          <w:sz w:val="24"/>
          <w:szCs w:val="24"/>
        </w:rPr>
        <w:t xml:space="preserve">ensevelissement </w:t>
      </w:r>
      <w:r w:rsidR="00532C6F" w:rsidRPr="002A5C2D">
        <w:rPr>
          <w:sz w:val="24"/>
          <w:szCs w:val="24"/>
        </w:rPr>
        <w:t>traduit l’impact et désigne les cibles</w:t>
      </w:r>
      <w:r w:rsidRPr="002A5C2D">
        <w:rPr>
          <w:sz w:val="24"/>
          <w:szCs w:val="24"/>
        </w:rPr>
        <w:t xml:space="preserve"> (victimes)</w:t>
      </w:r>
      <w:r w:rsidR="00CE6601" w:rsidRPr="002A5C2D">
        <w:rPr>
          <w:sz w:val="24"/>
          <w:szCs w:val="24"/>
        </w:rPr>
        <w:t xml:space="preserve">. Il permet de classer le phénomène dans la même catégorie que les inondations et autres catastrophe avec ce facteur aggravant et </w:t>
      </w:r>
      <w:r w:rsidR="00532C6F" w:rsidRPr="002A5C2D">
        <w:rPr>
          <w:sz w:val="24"/>
          <w:szCs w:val="24"/>
        </w:rPr>
        <w:t xml:space="preserve"> « dramatique »</w:t>
      </w:r>
      <w:r w:rsidR="00CE6601" w:rsidRPr="002A5C2D">
        <w:rPr>
          <w:sz w:val="24"/>
          <w:szCs w:val="24"/>
        </w:rPr>
        <w:t xml:space="preserve"> qu’il est </w:t>
      </w:r>
      <w:r w:rsidR="00532C6F" w:rsidRPr="002A5C2D">
        <w:rPr>
          <w:sz w:val="24"/>
          <w:szCs w:val="24"/>
        </w:rPr>
        <w:t xml:space="preserve"> irréversible </w:t>
      </w:r>
      <w:r w:rsidR="00CE6601" w:rsidRPr="002A5C2D">
        <w:rPr>
          <w:sz w:val="24"/>
          <w:szCs w:val="24"/>
        </w:rPr>
        <w:t xml:space="preserve">et renvoie à une perception </w:t>
      </w:r>
      <w:r w:rsidR="00532C6F" w:rsidRPr="002A5C2D">
        <w:rPr>
          <w:sz w:val="24"/>
          <w:szCs w:val="24"/>
        </w:rPr>
        <w:t>de fin de vie et d’existence.</w:t>
      </w:r>
    </w:p>
    <w:p w:rsidR="002720BD" w:rsidRPr="002A5C2D" w:rsidRDefault="00CE6601" w:rsidP="00B06E58">
      <w:pPr>
        <w:jc w:val="both"/>
        <w:rPr>
          <w:sz w:val="24"/>
          <w:szCs w:val="24"/>
        </w:rPr>
      </w:pPr>
      <w:r w:rsidRPr="002A5C2D">
        <w:rPr>
          <w:b/>
          <w:sz w:val="24"/>
          <w:szCs w:val="24"/>
        </w:rPr>
        <w:t xml:space="preserve">En ce qui concerne les conditions préalables, </w:t>
      </w:r>
      <w:r w:rsidR="002720BD" w:rsidRPr="002A5C2D">
        <w:rPr>
          <w:b/>
          <w:sz w:val="24"/>
          <w:szCs w:val="24"/>
        </w:rPr>
        <w:t>Le CNDD</w:t>
      </w:r>
      <w:r w:rsidR="002720BD" w:rsidRPr="002A5C2D">
        <w:rPr>
          <w:sz w:val="24"/>
          <w:szCs w:val="24"/>
        </w:rPr>
        <w:t xml:space="preserve"> doit organiser une réflexion sérieuse sur ces questions et des mesures institutionnelles et réglementaires  vigoureuses doivent être retenues entre les PTF et le gouvernement pour faire face. Le PNUD devra sensibiliser les autres partenaires sur la nécessité que ce préalable soit réglé avant de continuer les investissements dans ce domaine. Par exemple la dotation en moyens matériels adaptés et en personnel des services en charge de la protection des végétaux et des services en charge de la police de l’environnement (répression des fraudes) doit être un préalable. Par ailleurs le PDES (repris dans les 3N) a fixé un objectif de 35000ha de dunes </w:t>
      </w:r>
      <w:r w:rsidR="001B2398" w:rsidRPr="002A5C2D">
        <w:rPr>
          <w:sz w:val="24"/>
          <w:szCs w:val="24"/>
        </w:rPr>
        <w:t>fixées</w:t>
      </w:r>
      <w:r w:rsidR="002720BD" w:rsidRPr="002A5C2D">
        <w:rPr>
          <w:sz w:val="24"/>
          <w:szCs w:val="24"/>
        </w:rPr>
        <w:t xml:space="preserve"> pour la période 2012-2015 et le cout pour atteindre le résultat (R1. Les terres et la biodiversité sont  durablement gérées) estimé à 125 000 millions dont  20 031 millions acquis et  104 969 était à rechercher. La priorité doit </w:t>
      </w:r>
      <w:r w:rsidRPr="002A5C2D">
        <w:rPr>
          <w:sz w:val="24"/>
          <w:szCs w:val="24"/>
        </w:rPr>
        <w:t>être</w:t>
      </w:r>
      <w:r w:rsidR="002720BD" w:rsidRPr="002A5C2D">
        <w:rPr>
          <w:sz w:val="24"/>
          <w:szCs w:val="24"/>
        </w:rPr>
        <w:t xml:space="preserve"> de mobiliser immédiatement  ces ressources notamment la part de l’Etat nigérien</w:t>
      </w:r>
      <w:r w:rsidR="002720BD" w:rsidRPr="002A5C2D">
        <w:rPr>
          <w:rStyle w:val="Appelnotedebasdep"/>
          <w:sz w:val="24"/>
          <w:szCs w:val="24"/>
        </w:rPr>
        <w:footnoteReference w:id="14"/>
      </w:r>
      <w:r w:rsidR="002720BD" w:rsidRPr="002A5C2D">
        <w:rPr>
          <w:sz w:val="24"/>
          <w:szCs w:val="24"/>
        </w:rPr>
        <w:t>.</w:t>
      </w:r>
    </w:p>
    <w:p w:rsidR="00B50DF0" w:rsidRPr="00E37B65" w:rsidRDefault="00B50DF0" w:rsidP="00A05CAE">
      <w:pPr>
        <w:pStyle w:val="Titre1"/>
        <w:numPr>
          <w:ilvl w:val="0"/>
          <w:numId w:val="9"/>
        </w:numPr>
        <w:rPr>
          <w:rFonts w:asciiTheme="minorHAnsi" w:hAnsiTheme="minorHAnsi"/>
        </w:rPr>
      </w:pPr>
      <w:bookmarkStart w:id="17" w:name="_Toc377125462"/>
      <w:proofErr w:type="spellStart"/>
      <w:r w:rsidRPr="00E37B65">
        <w:rPr>
          <w:rFonts w:asciiTheme="minorHAnsi" w:hAnsiTheme="minorHAnsi"/>
        </w:rPr>
        <w:lastRenderedPageBreak/>
        <w:t>Enseignements</w:t>
      </w:r>
      <w:proofErr w:type="spellEnd"/>
      <w:r w:rsidRPr="00E37B65">
        <w:rPr>
          <w:rFonts w:asciiTheme="minorHAnsi" w:hAnsiTheme="minorHAnsi"/>
        </w:rPr>
        <w:t xml:space="preserve"> </w:t>
      </w:r>
      <w:proofErr w:type="spellStart"/>
      <w:r w:rsidRPr="00E37B65">
        <w:rPr>
          <w:rFonts w:asciiTheme="minorHAnsi" w:hAnsiTheme="minorHAnsi"/>
        </w:rPr>
        <w:t>tirés</w:t>
      </w:r>
      <w:bookmarkEnd w:id="17"/>
      <w:proofErr w:type="spellEnd"/>
    </w:p>
    <w:p w:rsidR="000B42F3" w:rsidRPr="00E37B65" w:rsidRDefault="00933A27" w:rsidP="00A76BAA">
      <w:pPr>
        <w:jc w:val="both"/>
      </w:pPr>
      <w:r w:rsidRPr="00E37B65">
        <w:t xml:space="preserve">   </w:t>
      </w:r>
    </w:p>
    <w:p w:rsidR="00835CB7" w:rsidRPr="00563110" w:rsidRDefault="00693A31" w:rsidP="00B06E58">
      <w:pPr>
        <w:autoSpaceDE w:val="0"/>
        <w:autoSpaceDN w:val="0"/>
        <w:adjustRightInd w:val="0"/>
        <w:spacing w:after="0" w:line="240" w:lineRule="auto"/>
        <w:jc w:val="both"/>
        <w:rPr>
          <w:sz w:val="24"/>
          <w:szCs w:val="24"/>
        </w:rPr>
      </w:pPr>
      <w:r w:rsidRPr="00563110">
        <w:rPr>
          <w:sz w:val="24"/>
          <w:szCs w:val="24"/>
        </w:rPr>
        <w:t xml:space="preserve">Nous avons  synthétisé les principales conclusions et recommandations des différents rapports d’évaluation, en nous  concentrant sur les points récurrents, les enseignements communs et les aspects les plus pertinents pour </w:t>
      </w:r>
      <w:r w:rsidR="00BE2297" w:rsidRPr="00563110">
        <w:rPr>
          <w:sz w:val="24"/>
          <w:szCs w:val="24"/>
        </w:rPr>
        <w:t>le</w:t>
      </w:r>
      <w:r w:rsidRPr="00563110">
        <w:rPr>
          <w:sz w:val="24"/>
          <w:szCs w:val="24"/>
        </w:rPr>
        <w:t xml:space="preserve"> niveau </w:t>
      </w:r>
      <w:r w:rsidR="007777C8" w:rsidRPr="00563110">
        <w:rPr>
          <w:sz w:val="24"/>
          <w:szCs w:val="24"/>
        </w:rPr>
        <w:t xml:space="preserve">programmatique. La </w:t>
      </w:r>
      <w:r w:rsidRPr="00563110">
        <w:rPr>
          <w:sz w:val="24"/>
          <w:szCs w:val="24"/>
        </w:rPr>
        <w:t xml:space="preserve"> mise en perspective avec </w:t>
      </w:r>
      <w:r w:rsidR="00D4133A" w:rsidRPr="00563110">
        <w:rPr>
          <w:sz w:val="24"/>
          <w:szCs w:val="24"/>
        </w:rPr>
        <w:t>nos propres observations</w:t>
      </w:r>
      <w:r w:rsidRPr="00563110">
        <w:rPr>
          <w:sz w:val="24"/>
          <w:szCs w:val="24"/>
        </w:rPr>
        <w:t xml:space="preserve"> et analyse a conduit à l’identification de  </w:t>
      </w:r>
      <w:r w:rsidR="009A6D38" w:rsidRPr="00563110">
        <w:rPr>
          <w:sz w:val="24"/>
          <w:szCs w:val="24"/>
        </w:rPr>
        <w:t>c</w:t>
      </w:r>
      <w:r w:rsidR="00BF0953" w:rsidRPr="00563110">
        <w:rPr>
          <w:sz w:val="24"/>
          <w:szCs w:val="24"/>
        </w:rPr>
        <w:t xml:space="preserve">inq principales </w:t>
      </w:r>
      <w:r w:rsidR="00537279" w:rsidRPr="00563110">
        <w:rPr>
          <w:sz w:val="24"/>
          <w:szCs w:val="24"/>
        </w:rPr>
        <w:t xml:space="preserve">leçons apprises </w:t>
      </w:r>
      <w:r w:rsidR="00835CB7" w:rsidRPr="00563110">
        <w:rPr>
          <w:sz w:val="24"/>
          <w:szCs w:val="24"/>
        </w:rPr>
        <w:t>:</w:t>
      </w:r>
      <w:r w:rsidR="009A6D38" w:rsidRPr="00563110">
        <w:rPr>
          <w:sz w:val="24"/>
          <w:szCs w:val="24"/>
        </w:rPr>
        <w:t xml:space="preserve"> </w:t>
      </w:r>
    </w:p>
    <w:p w:rsidR="007777C8" w:rsidRPr="00563110" w:rsidRDefault="007777C8" w:rsidP="00B06E58">
      <w:pPr>
        <w:autoSpaceDE w:val="0"/>
        <w:autoSpaceDN w:val="0"/>
        <w:adjustRightInd w:val="0"/>
        <w:spacing w:after="0" w:line="240" w:lineRule="auto"/>
        <w:jc w:val="both"/>
        <w:rPr>
          <w:color w:val="FF0000"/>
          <w:sz w:val="24"/>
          <w:szCs w:val="24"/>
        </w:rPr>
      </w:pPr>
    </w:p>
    <w:p w:rsidR="002A5C2D" w:rsidRDefault="00835CB7" w:rsidP="00A05CAE">
      <w:pPr>
        <w:pStyle w:val="Paragraphedeliste"/>
        <w:numPr>
          <w:ilvl w:val="0"/>
          <w:numId w:val="7"/>
        </w:numPr>
        <w:ind w:left="0" w:firstLine="0"/>
        <w:jc w:val="both"/>
        <w:rPr>
          <w:sz w:val="24"/>
          <w:szCs w:val="24"/>
          <w:lang w:val="fr-CA"/>
        </w:rPr>
      </w:pPr>
      <w:r w:rsidRPr="00563110">
        <w:rPr>
          <w:b/>
          <w:sz w:val="24"/>
          <w:szCs w:val="24"/>
          <w:lang w:val="fr-CA"/>
        </w:rPr>
        <w:t>La perception  la plus partagé</w:t>
      </w:r>
      <w:r w:rsidR="00160BD6" w:rsidRPr="00563110">
        <w:rPr>
          <w:b/>
          <w:sz w:val="24"/>
          <w:szCs w:val="24"/>
          <w:lang w:val="fr-CA"/>
        </w:rPr>
        <w:t>e</w:t>
      </w:r>
      <w:r w:rsidRPr="00563110">
        <w:rPr>
          <w:b/>
          <w:sz w:val="24"/>
          <w:szCs w:val="24"/>
          <w:lang w:val="fr-CA"/>
        </w:rPr>
        <w:t xml:space="preserve"> est que les autorités et les PTF n’ont pas pris la bonne mesure des enjeux que</w:t>
      </w:r>
      <w:r w:rsidRPr="00563110">
        <w:rPr>
          <w:sz w:val="24"/>
          <w:szCs w:val="24"/>
          <w:lang w:val="fr-CA"/>
        </w:rPr>
        <w:t xml:space="preserve"> constitue</w:t>
      </w:r>
      <w:r w:rsidR="007603A8" w:rsidRPr="00563110">
        <w:rPr>
          <w:sz w:val="24"/>
          <w:szCs w:val="24"/>
          <w:lang w:val="fr-CA"/>
        </w:rPr>
        <w:t>nt</w:t>
      </w:r>
      <w:r w:rsidRPr="00563110">
        <w:rPr>
          <w:sz w:val="24"/>
          <w:szCs w:val="24"/>
          <w:lang w:val="fr-CA"/>
        </w:rPr>
        <w:t xml:space="preserve"> les problèmes que pose la rapide dégradation de l’environnement. L’analyse sémiologique montre que les mots les plus récurent dans les discours aussi bien des autorités administratives, des techniciens que des populations traduit cette perception : les mots suivant sont les plus récurrents : «sérieux », « envergure », « survie », « goutte d’eau dans la mer », « saupoudrage », « gros programme ave</w:t>
      </w:r>
      <w:r w:rsidR="00BE67E6" w:rsidRPr="00563110">
        <w:rPr>
          <w:sz w:val="24"/>
          <w:szCs w:val="24"/>
          <w:lang w:val="fr-CA"/>
        </w:rPr>
        <w:t>c</w:t>
      </w:r>
      <w:r w:rsidRPr="00563110">
        <w:rPr>
          <w:sz w:val="24"/>
          <w:szCs w:val="24"/>
          <w:lang w:val="fr-CA"/>
        </w:rPr>
        <w:t xml:space="preserve"> de gros moyens », </w:t>
      </w:r>
      <w:r w:rsidR="00BE67E6" w:rsidRPr="00563110">
        <w:rPr>
          <w:sz w:val="24"/>
          <w:szCs w:val="24"/>
          <w:lang w:val="fr-CA"/>
        </w:rPr>
        <w:t>« catastrophe », «dramatique »</w:t>
      </w:r>
      <w:r w:rsidR="00A71BA5">
        <w:rPr>
          <w:sz w:val="24"/>
          <w:szCs w:val="24"/>
          <w:lang w:val="fr-CA"/>
        </w:rPr>
        <w:t xml:space="preserve">. </w:t>
      </w:r>
    </w:p>
    <w:p w:rsidR="002A5C2D" w:rsidRDefault="002A5C2D" w:rsidP="002A5C2D">
      <w:pPr>
        <w:pStyle w:val="Paragraphedeliste"/>
        <w:ind w:left="0"/>
        <w:jc w:val="both"/>
        <w:rPr>
          <w:sz w:val="24"/>
          <w:szCs w:val="24"/>
          <w:lang w:val="fr-CA"/>
        </w:rPr>
      </w:pPr>
    </w:p>
    <w:p w:rsidR="00835CB7" w:rsidRPr="002A5C2D" w:rsidRDefault="00A71BA5" w:rsidP="002A5C2D">
      <w:pPr>
        <w:pStyle w:val="Paragraphedeliste"/>
        <w:ind w:left="0"/>
        <w:jc w:val="both"/>
        <w:rPr>
          <w:sz w:val="24"/>
          <w:szCs w:val="24"/>
          <w:lang w:val="fr-CA"/>
        </w:rPr>
      </w:pPr>
      <w:r w:rsidRPr="002A5C2D">
        <w:rPr>
          <w:sz w:val="24"/>
          <w:szCs w:val="24"/>
          <w:lang w:val="fr-CA"/>
        </w:rPr>
        <w:t>Le changement de perception est nécessaire pour avoir un engagement des populations et la durabilité. La crédibilité des PTF comme le PNUD et le gouvernement sont en jeu tant que les acteurs voient que les services régaliens n’ont même pas véhicules pour faire la police, les projets font des interventions très en deçà des besoins, que les gardiens ne sont pas payés à temps, leur personnel r</w:t>
      </w:r>
      <w:r w:rsidR="001E2098" w:rsidRPr="002A5C2D">
        <w:rPr>
          <w:sz w:val="24"/>
          <w:szCs w:val="24"/>
          <w:lang w:val="fr-CA"/>
        </w:rPr>
        <w:t>é</w:t>
      </w:r>
      <w:r w:rsidRPr="002A5C2D">
        <w:rPr>
          <w:sz w:val="24"/>
          <w:szCs w:val="24"/>
          <w:lang w:val="fr-CA"/>
        </w:rPr>
        <w:t>duit au minimum</w:t>
      </w:r>
      <w:r w:rsidR="001E2098" w:rsidRPr="002A5C2D">
        <w:rPr>
          <w:sz w:val="24"/>
          <w:szCs w:val="24"/>
          <w:lang w:val="fr-CA"/>
        </w:rPr>
        <w:t xml:space="preserve"> etc.</w:t>
      </w:r>
    </w:p>
    <w:p w:rsidR="002A5C2D" w:rsidRDefault="00835CB7" w:rsidP="00B06E58">
      <w:pPr>
        <w:jc w:val="both"/>
        <w:rPr>
          <w:rFonts w:cs="Calibri"/>
          <w:sz w:val="24"/>
          <w:szCs w:val="24"/>
        </w:rPr>
      </w:pPr>
      <w:r w:rsidRPr="00563110">
        <w:rPr>
          <w:sz w:val="24"/>
          <w:szCs w:val="24"/>
          <w:lang w:val="fr-CA"/>
        </w:rPr>
        <w:t>(b)</w:t>
      </w:r>
      <w:r w:rsidRPr="00563110">
        <w:rPr>
          <w:sz w:val="24"/>
          <w:szCs w:val="24"/>
          <w:lang w:val="fr-CA"/>
        </w:rPr>
        <w:tab/>
      </w:r>
      <w:r w:rsidRPr="00563110">
        <w:rPr>
          <w:b/>
          <w:sz w:val="24"/>
          <w:szCs w:val="24"/>
          <w:lang w:val="fr-CA"/>
        </w:rPr>
        <w:t xml:space="preserve">La fixation des dunes </w:t>
      </w:r>
      <w:r w:rsidR="00BE2297" w:rsidRPr="00563110">
        <w:rPr>
          <w:b/>
          <w:sz w:val="24"/>
          <w:szCs w:val="24"/>
          <w:lang w:val="fr-CA"/>
        </w:rPr>
        <w:t xml:space="preserve">avec reboisement </w:t>
      </w:r>
      <w:r w:rsidRPr="00563110">
        <w:rPr>
          <w:b/>
          <w:sz w:val="24"/>
          <w:szCs w:val="24"/>
          <w:lang w:val="fr-CA"/>
        </w:rPr>
        <w:t>est une des actions de protection de l’environnement qui intègre le plus toutes les dimensions du développement durable</w:t>
      </w:r>
      <w:r w:rsidRPr="00563110">
        <w:rPr>
          <w:sz w:val="24"/>
          <w:szCs w:val="24"/>
          <w:lang w:val="fr-CA"/>
        </w:rPr>
        <w:t xml:space="preserve"> notamment la lutte contre la désertification, l’adaptation au changement climatique, la préservation et restauration de la biodiversité, la durabilité des infrastructures économiques et sociale (routes, écoles, santé, puits), la sécurité alimentaire et la génération de revenus</w:t>
      </w:r>
      <w:r w:rsidR="000125E3" w:rsidRPr="00563110">
        <w:rPr>
          <w:sz w:val="24"/>
          <w:szCs w:val="24"/>
          <w:lang w:val="fr-CA"/>
        </w:rPr>
        <w:t xml:space="preserve"> </w:t>
      </w:r>
      <w:r w:rsidR="00BF0953" w:rsidRPr="00563110">
        <w:rPr>
          <w:sz w:val="24"/>
          <w:szCs w:val="24"/>
          <w:lang w:val="fr-CA"/>
        </w:rPr>
        <w:t>(lutte contre la pauvreté et la précarité)</w:t>
      </w:r>
      <w:r w:rsidR="000125E3" w:rsidRPr="00563110">
        <w:rPr>
          <w:sz w:val="24"/>
          <w:szCs w:val="24"/>
          <w:lang w:val="fr-CA"/>
        </w:rPr>
        <w:t xml:space="preserve"> </w:t>
      </w:r>
      <w:r w:rsidR="00693A31" w:rsidRPr="00563110">
        <w:rPr>
          <w:sz w:val="24"/>
          <w:szCs w:val="24"/>
          <w:lang w:val="fr-CA"/>
        </w:rPr>
        <w:t>et le renforcement de la résilience</w:t>
      </w:r>
      <w:r w:rsidRPr="00563110">
        <w:rPr>
          <w:sz w:val="24"/>
          <w:szCs w:val="24"/>
          <w:lang w:val="fr-CA"/>
        </w:rPr>
        <w:t>.</w:t>
      </w:r>
      <w:r w:rsidRPr="00563110">
        <w:rPr>
          <w:rFonts w:cs="Calibri"/>
          <w:sz w:val="24"/>
          <w:szCs w:val="24"/>
        </w:rPr>
        <w:t xml:space="preserve"> </w:t>
      </w:r>
    </w:p>
    <w:p w:rsidR="00835CB7" w:rsidRPr="00563110" w:rsidRDefault="00693A31" w:rsidP="00B06E58">
      <w:pPr>
        <w:jc w:val="both"/>
        <w:rPr>
          <w:sz w:val="24"/>
          <w:szCs w:val="24"/>
          <w:lang w:val="fr-CA"/>
        </w:rPr>
      </w:pPr>
      <w:r w:rsidRPr="00563110">
        <w:rPr>
          <w:sz w:val="24"/>
          <w:szCs w:val="24"/>
          <w:lang w:val="fr-CA"/>
        </w:rPr>
        <w:t>En effet L’ensablement est devenu une contrainte structurante pour tous les secteurs. Dans le PDES, il est cit</w:t>
      </w:r>
      <w:r w:rsidR="000125E3" w:rsidRPr="00563110">
        <w:rPr>
          <w:sz w:val="24"/>
          <w:szCs w:val="24"/>
          <w:lang w:val="fr-CA"/>
        </w:rPr>
        <w:t>é</w:t>
      </w:r>
      <w:r w:rsidRPr="00563110">
        <w:rPr>
          <w:sz w:val="24"/>
          <w:szCs w:val="24"/>
          <w:lang w:val="fr-CA"/>
        </w:rPr>
        <w:t xml:space="preserve"> contre obstacle</w:t>
      </w:r>
      <w:r w:rsidR="000125E3" w:rsidRPr="00563110">
        <w:rPr>
          <w:sz w:val="24"/>
          <w:szCs w:val="24"/>
          <w:lang w:val="fr-CA"/>
        </w:rPr>
        <w:t>s et risques</w:t>
      </w:r>
      <w:r w:rsidRPr="00563110">
        <w:rPr>
          <w:sz w:val="24"/>
          <w:szCs w:val="24"/>
          <w:lang w:val="fr-CA"/>
        </w:rPr>
        <w:t xml:space="preserve"> pour le transport pluvial et routier (PDES page 35), les points d’eau et cuvettes de culture (page 130), l’agriculture pluvial (p29, p85), la production forestière  et biodiversité</w:t>
      </w:r>
      <w:r w:rsidR="000125E3" w:rsidRPr="00563110">
        <w:rPr>
          <w:sz w:val="24"/>
          <w:szCs w:val="24"/>
          <w:lang w:val="fr-CA"/>
        </w:rPr>
        <w:t xml:space="preserve"> </w:t>
      </w:r>
      <w:r w:rsidRPr="00563110">
        <w:rPr>
          <w:sz w:val="24"/>
          <w:szCs w:val="24"/>
          <w:lang w:val="fr-CA"/>
        </w:rPr>
        <w:t xml:space="preserve">(p66). </w:t>
      </w:r>
      <w:r w:rsidR="00835CB7" w:rsidRPr="00563110">
        <w:rPr>
          <w:sz w:val="24"/>
          <w:szCs w:val="24"/>
          <w:lang w:val="fr-CA"/>
        </w:rPr>
        <w:t xml:space="preserve">L’enjeu est aussi bien local, régional que national, </w:t>
      </w:r>
      <w:proofErr w:type="spellStart"/>
      <w:r w:rsidR="00835CB7" w:rsidRPr="00563110">
        <w:rPr>
          <w:sz w:val="24"/>
          <w:szCs w:val="24"/>
          <w:lang w:val="fr-CA"/>
        </w:rPr>
        <w:t>sous-régional</w:t>
      </w:r>
      <w:proofErr w:type="spellEnd"/>
      <w:r w:rsidR="00BF0953" w:rsidRPr="00563110">
        <w:rPr>
          <w:sz w:val="24"/>
          <w:szCs w:val="24"/>
          <w:lang w:val="fr-CA"/>
        </w:rPr>
        <w:t xml:space="preserve"> et </w:t>
      </w:r>
      <w:r w:rsidR="00D4133A" w:rsidRPr="00563110">
        <w:rPr>
          <w:sz w:val="24"/>
          <w:szCs w:val="24"/>
          <w:lang w:val="fr-CA"/>
        </w:rPr>
        <w:t>même</w:t>
      </w:r>
      <w:r w:rsidR="00835CB7" w:rsidRPr="00563110">
        <w:rPr>
          <w:sz w:val="24"/>
          <w:szCs w:val="24"/>
          <w:lang w:val="fr-CA"/>
        </w:rPr>
        <w:t xml:space="preserve"> africain en termes de bassins versants du Lac Tchad et du Fleuve Niger</w:t>
      </w:r>
      <w:r w:rsidR="00BF0953" w:rsidRPr="00563110">
        <w:rPr>
          <w:sz w:val="24"/>
          <w:szCs w:val="24"/>
          <w:lang w:val="fr-CA"/>
        </w:rPr>
        <w:t>.</w:t>
      </w:r>
      <w:r w:rsidR="00BE2297" w:rsidRPr="00563110">
        <w:rPr>
          <w:sz w:val="24"/>
          <w:szCs w:val="24"/>
          <w:lang w:val="fr-CA"/>
        </w:rPr>
        <w:t xml:space="preserve"> </w:t>
      </w:r>
      <w:r w:rsidR="00BE67E6" w:rsidRPr="00563110">
        <w:rPr>
          <w:sz w:val="24"/>
          <w:szCs w:val="24"/>
          <w:lang w:val="fr-CA"/>
        </w:rPr>
        <w:t>L’appui HIMO utilisée est un puissant outil de lutte contre la pauvreté par la distribution de revenus et de produits alimentaires et de renforcement des liens sociaux par le travail</w:t>
      </w:r>
      <w:r w:rsidR="004A6C18" w:rsidRPr="00563110">
        <w:rPr>
          <w:rStyle w:val="Appelnotedebasdep"/>
          <w:color w:val="FF0000"/>
          <w:sz w:val="24"/>
          <w:szCs w:val="24"/>
          <w:lang w:val="fr-CA"/>
        </w:rPr>
        <w:footnoteReference w:id="15"/>
      </w:r>
      <w:r w:rsidR="00BE67E6" w:rsidRPr="00563110">
        <w:rPr>
          <w:sz w:val="24"/>
          <w:szCs w:val="24"/>
          <w:lang w:val="fr-CA"/>
        </w:rPr>
        <w:t>.</w:t>
      </w:r>
      <w:r w:rsidR="009A6D38" w:rsidRPr="00563110">
        <w:rPr>
          <w:sz w:val="24"/>
          <w:szCs w:val="24"/>
          <w:lang w:val="fr-CA"/>
        </w:rPr>
        <w:t xml:space="preserve"> </w:t>
      </w:r>
    </w:p>
    <w:p w:rsidR="00D4133A" w:rsidRPr="00563110" w:rsidRDefault="00835CB7" w:rsidP="00B06E58">
      <w:pPr>
        <w:jc w:val="both"/>
        <w:rPr>
          <w:color w:val="FF0000"/>
          <w:sz w:val="24"/>
          <w:szCs w:val="24"/>
          <w:lang w:val="fr-CA"/>
        </w:rPr>
      </w:pPr>
      <w:r w:rsidRPr="00563110">
        <w:rPr>
          <w:sz w:val="24"/>
          <w:szCs w:val="24"/>
          <w:lang w:val="fr-CA"/>
        </w:rPr>
        <w:t xml:space="preserve">(d)        </w:t>
      </w:r>
      <w:r w:rsidRPr="00563110">
        <w:rPr>
          <w:b/>
          <w:sz w:val="24"/>
          <w:szCs w:val="24"/>
          <w:lang w:val="fr-CA"/>
        </w:rPr>
        <w:t xml:space="preserve">Les actions entreprises dans le cadre de l’adaptation au changement climatiques (PANA résilience) </w:t>
      </w:r>
      <w:r w:rsidR="00693A31" w:rsidRPr="00563110">
        <w:rPr>
          <w:b/>
          <w:sz w:val="24"/>
          <w:szCs w:val="24"/>
          <w:lang w:val="fr-CA"/>
        </w:rPr>
        <w:t xml:space="preserve">sont trop timides et </w:t>
      </w:r>
      <w:r w:rsidRPr="00563110">
        <w:rPr>
          <w:b/>
          <w:sz w:val="24"/>
          <w:szCs w:val="24"/>
          <w:lang w:val="fr-CA"/>
        </w:rPr>
        <w:t xml:space="preserve">ne répondent pas parfaitement aux enjeux et à la </w:t>
      </w:r>
      <w:r w:rsidRPr="00563110">
        <w:rPr>
          <w:b/>
          <w:sz w:val="24"/>
          <w:szCs w:val="24"/>
          <w:lang w:val="fr-CA"/>
        </w:rPr>
        <w:lastRenderedPageBreak/>
        <w:t xml:space="preserve">complexité du </w:t>
      </w:r>
      <w:r w:rsidR="00693A31" w:rsidRPr="00563110">
        <w:rPr>
          <w:b/>
          <w:sz w:val="24"/>
          <w:szCs w:val="24"/>
          <w:lang w:val="fr-CA"/>
        </w:rPr>
        <w:t>phénomène</w:t>
      </w:r>
      <w:r w:rsidRPr="00563110">
        <w:rPr>
          <w:b/>
          <w:sz w:val="24"/>
          <w:szCs w:val="24"/>
          <w:lang w:val="fr-CA"/>
        </w:rPr>
        <w:t xml:space="preserve"> et des systèmes de production</w:t>
      </w:r>
      <w:r w:rsidRPr="00563110">
        <w:rPr>
          <w:sz w:val="24"/>
          <w:szCs w:val="24"/>
          <w:lang w:val="fr-CA"/>
        </w:rPr>
        <w:t xml:space="preserve"> en se focalisant sur la question des semences améliorées adaptée à cycle court</w:t>
      </w:r>
      <w:r w:rsidR="00BF0953" w:rsidRPr="00563110">
        <w:rPr>
          <w:sz w:val="24"/>
          <w:szCs w:val="24"/>
          <w:lang w:val="fr-CA"/>
        </w:rPr>
        <w:t>.</w:t>
      </w:r>
      <w:r w:rsidR="00693A31" w:rsidRPr="00563110">
        <w:rPr>
          <w:sz w:val="24"/>
          <w:szCs w:val="24"/>
          <w:lang w:val="fr-CA"/>
        </w:rPr>
        <w:t xml:space="preserve"> Les résultats peuvent </w:t>
      </w:r>
      <w:r w:rsidR="00D4133A" w:rsidRPr="00563110">
        <w:rPr>
          <w:sz w:val="24"/>
          <w:szCs w:val="24"/>
          <w:lang w:val="fr-CA"/>
        </w:rPr>
        <w:t>être</w:t>
      </w:r>
      <w:r w:rsidR="00693A31" w:rsidRPr="00563110">
        <w:rPr>
          <w:sz w:val="24"/>
          <w:szCs w:val="24"/>
          <w:lang w:val="fr-CA"/>
        </w:rPr>
        <w:t xml:space="preserve"> </w:t>
      </w:r>
      <w:r w:rsidR="00D4133A" w:rsidRPr="00563110">
        <w:rPr>
          <w:sz w:val="24"/>
          <w:szCs w:val="24"/>
          <w:lang w:val="fr-CA"/>
        </w:rPr>
        <w:t>contreproductifs. Dans le contexte du Niger, il n’est pas pertinent de traiter le changement climatique de manière isolée dans des activités isolées.</w:t>
      </w:r>
    </w:p>
    <w:p w:rsidR="00835CB7" w:rsidRPr="00563110" w:rsidRDefault="00835CB7" w:rsidP="00B06E58">
      <w:pPr>
        <w:jc w:val="both"/>
        <w:rPr>
          <w:sz w:val="24"/>
          <w:szCs w:val="24"/>
          <w:lang w:val="fr-CA"/>
        </w:rPr>
      </w:pPr>
      <w:r w:rsidRPr="00563110">
        <w:rPr>
          <w:sz w:val="24"/>
          <w:szCs w:val="24"/>
          <w:lang w:val="fr-CA"/>
        </w:rPr>
        <w:t xml:space="preserve">(e)     </w:t>
      </w:r>
      <w:r w:rsidR="00BF0953" w:rsidRPr="00563110">
        <w:rPr>
          <w:sz w:val="24"/>
          <w:szCs w:val="24"/>
          <w:lang w:val="fr-CA"/>
        </w:rPr>
        <w:t xml:space="preserve">  </w:t>
      </w:r>
      <w:r w:rsidRPr="00563110">
        <w:rPr>
          <w:sz w:val="24"/>
          <w:szCs w:val="24"/>
          <w:lang w:val="fr-CA"/>
        </w:rPr>
        <w:t xml:space="preserve"> </w:t>
      </w:r>
      <w:r w:rsidRPr="00563110">
        <w:rPr>
          <w:b/>
          <w:sz w:val="24"/>
          <w:szCs w:val="24"/>
          <w:lang w:val="fr-CA"/>
        </w:rPr>
        <w:t>Tous les acteurs admettent la faisabilité de la lutte contre la dégradation de l’environnement</w:t>
      </w:r>
      <w:r w:rsidRPr="00563110">
        <w:rPr>
          <w:sz w:val="24"/>
          <w:szCs w:val="24"/>
          <w:lang w:val="fr-CA"/>
        </w:rPr>
        <w:t xml:space="preserve"> </w:t>
      </w:r>
      <w:r w:rsidR="00BF0953" w:rsidRPr="00563110">
        <w:rPr>
          <w:sz w:val="24"/>
          <w:szCs w:val="24"/>
          <w:lang w:val="fr-CA"/>
        </w:rPr>
        <w:t xml:space="preserve">et  que la possibilité de fixation des dunes </w:t>
      </w:r>
      <w:r w:rsidRPr="00563110">
        <w:rPr>
          <w:sz w:val="24"/>
          <w:szCs w:val="24"/>
          <w:lang w:val="fr-CA"/>
        </w:rPr>
        <w:t>est largement démontrée</w:t>
      </w:r>
      <w:r w:rsidR="00BF0953" w:rsidRPr="00563110">
        <w:rPr>
          <w:sz w:val="24"/>
          <w:szCs w:val="24"/>
          <w:lang w:val="fr-CA"/>
        </w:rPr>
        <w:t xml:space="preserve">. </w:t>
      </w:r>
      <w:r w:rsidR="00BF0953" w:rsidRPr="00563110">
        <w:rPr>
          <w:b/>
          <w:sz w:val="24"/>
          <w:szCs w:val="24"/>
          <w:lang w:val="fr-CA"/>
        </w:rPr>
        <w:t>L</w:t>
      </w:r>
      <w:r w:rsidRPr="00563110">
        <w:rPr>
          <w:b/>
          <w:sz w:val="24"/>
          <w:szCs w:val="24"/>
          <w:lang w:val="fr-CA"/>
        </w:rPr>
        <w:t xml:space="preserve">e sentiment de fatalité a disparu grâce à ces démonstrations </w:t>
      </w:r>
      <w:r w:rsidRPr="00563110">
        <w:rPr>
          <w:sz w:val="24"/>
          <w:szCs w:val="24"/>
          <w:lang w:val="fr-CA"/>
        </w:rPr>
        <w:t>et qu’il n’y</w:t>
      </w:r>
      <w:r w:rsidR="00160BD6" w:rsidRPr="00563110">
        <w:rPr>
          <w:sz w:val="24"/>
          <w:szCs w:val="24"/>
          <w:lang w:val="fr-CA"/>
        </w:rPr>
        <w:t xml:space="preserve"> </w:t>
      </w:r>
      <w:r w:rsidRPr="00563110">
        <w:rPr>
          <w:sz w:val="24"/>
          <w:szCs w:val="24"/>
          <w:lang w:val="fr-CA"/>
        </w:rPr>
        <w:t>a</w:t>
      </w:r>
      <w:r w:rsidR="00160BD6" w:rsidRPr="00563110">
        <w:rPr>
          <w:sz w:val="24"/>
          <w:szCs w:val="24"/>
          <w:lang w:val="fr-CA"/>
        </w:rPr>
        <w:t xml:space="preserve"> pas</w:t>
      </w:r>
      <w:r w:rsidRPr="00563110">
        <w:rPr>
          <w:sz w:val="24"/>
          <w:szCs w:val="24"/>
          <w:lang w:val="fr-CA"/>
        </w:rPr>
        <w:t xml:space="preserve"> besoin de continuer des actions à petite échelle</w:t>
      </w:r>
    </w:p>
    <w:p w:rsidR="009E4F0D" w:rsidRDefault="00537279" w:rsidP="00B06E58">
      <w:pPr>
        <w:jc w:val="both"/>
        <w:rPr>
          <w:sz w:val="24"/>
          <w:szCs w:val="24"/>
          <w:lang w:val="fr-CA"/>
        </w:rPr>
      </w:pPr>
      <w:r w:rsidRPr="00563110">
        <w:rPr>
          <w:sz w:val="24"/>
          <w:szCs w:val="24"/>
          <w:lang w:val="fr-CA"/>
        </w:rPr>
        <w:t xml:space="preserve">(g)       </w:t>
      </w:r>
      <w:r w:rsidR="00835CB7" w:rsidRPr="00563110">
        <w:rPr>
          <w:b/>
          <w:sz w:val="24"/>
          <w:szCs w:val="24"/>
          <w:lang w:val="fr-CA"/>
        </w:rPr>
        <w:t xml:space="preserve">Seule une approche intégrée et holistique intégrant </w:t>
      </w:r>
      <w:r w:rsidR="00D4133A" w:rsidRPr="00563110">
        <w:rPr>
          <w:b/>
          <w:sz w:val="24"/>
          <w:szCs w:val="24"/>
          <w:lang w:val="fr-CA"/>
        </w:rPr>
        <w:t>la</w:t>
      </w:r>
      <w:r w:rsidR="00835CB7" w:rsidRPr="00563110">
        <w:rPr>
          <w:b/>
          <w:sz w:val="24"/>
          <w:szCs w:val="24"/>
          <w:lang w:val="fr-CA"/>
        </w:rPr>
        <w:t xml:space="preserve"> mise en valeur et des mesures politiques et réglementaire peut garantir la mobilisation des population</w:t>
      </w:r>
      <w:r w:rsidR="007603A8" w:rsidRPr="00563110">
        <w:rPr>
          <w:b/>
          <w:sz w:val="24"/>
          <w:szCs w:val="24"/>
          <w:lang w:val="fr-CA"/>
        </w:rPr>
        <w:t>s</w:t>
      </w:r>
      <w:r w:rsidR="00835CB7" w:rsidRPr="00563110">
        <w:rPr>
          <w:b/>
          <w:sz w:val="24"/>
          <w:szCs w:val="24"/>
          <w:lang w:val="fr-CA"/>
        </w:rPr>
        <w:t>, la durabilité des actions</w:t>
      </w:r>
      <w:r w:rsidR="00835CB7" w:rsidRPr="00563110">
        <w:rPr>
          <w:sz w:val="24"/>
          <w:szCs w:val="24"/>
          <w:lang w:val="fr-CA"/>
        </w:rPr>
        <w:t xml:space="preserve">. </w:t>
      </w:r>
      <w:r w:rsidR="00160BD6" w:rsidRPr="00563110">
        <w:rPr>
          <w:sz w:val="24"/>
          <w:szCs w:val="24"/>
          <w:lang w:val="fr-CA"/>
        </w:rPr>
        <w:t>Par ailleurs, p</w:t>
      </w:r>
      <w:r w:rsidR="00835CB7" w:rsidRPr="00563110">
        <w:rPr>
          <w:sz w:val="24"/>
          <w:szCs w:val="24"/>
          <w:lang w:val="fr-CA"/>
        </w:rPr>
        <w:t xml:space="preserve">our être durable et efficace, </w:t>
      </w:r>
      <w:r w:rsidR="00835CB7" w:rsidRPr="00563110">
        <w:rPr>
          <w:b/>
          <w:sz w:val="24"/>
          <w:szCs w:val="24"/>
          <w:lang w:val="fr-CA"/>
        </w:rPr>
        <w:t>des actions de protection de protection contre l’ensablement et pour la GDT doivent s’inscrire à l’échelle des terroirs</w:t>
      </w:r>
      <w:r w:rsidR="00835CB7" w:rsidRPr="00563110">
        <w:rPr>
          <w:sz w:val="24"/>
          <w:szCs w:val="24"/>
          <w:lang w:val="fr-CA"/>
        </w:rPr>
        <w:t xml:space="preserve"> de manière plus large et non sur des infrastructures ciblés comme les routes ou  les cuvettes</w:t>
      </w:r>
      <w:r w:rsidR="00BE2297" w:rsidRPr="00563110">
        <w:rPr>
          <w:sz w:val="24"/>
          <w:szCs w:val="24"/>
          <w:lang w:val="fr-CA"/>
        </w:rPr>
        <w:t>.</w:t>
      </w:r>
    </w:p>
    <w:p w:rsidR="009E4F0D" w:rsidRDefault="009E4F0D" w:rsidP="00B06E58">
      <w:pPr>
        <w:jc w:val="both"/>
        <w:rPr>
          <w:sz w:val="24"/>
          <w:szCs w:val="24"/>
          <w:lang w:val="fr-CA"/>
        </w:rPr>
      </w:pPr>
      <w:r>
        <w:rPr>
          <w:sz w:val="24"/>
          <w:szCs w:val="24"/>
          <w:lang w:val="fr-CA"/>
        </w:rPr>
        <w:br w:type="page"/>
      </w:r>
    </w:p>
    <w:p w:rsidR="009B0B59" w:rsidRDefault="009B0B59" w:rsidP="009E4F0D">
      <w:pPr>
        <w:jc w:val="center"/>
        <w:rPr>
          <w:sz w:val="24"/>
          <w:szCs w:val="24"/>
          <w:lang w:val="fr-CA"/>
        </w:rPr>
      </w:pPr>
    </w:p>
    <w:p w:rsidR="009B0B59" w:rsidRDefault="009B0B59" w:rsidP="009B0B59">
      <w:pPr>
        <w:spacing w:line="480" w:lineRule="auto"/>
        <w:jc w:val="center"/>
        <w:rPr>
          <w:b/>
          <w:sz w:val="52"/>
          <w:szCs w:val="52"/>
          <w:lang w:val="fr-CA"/>
        </w:rPr>
      </w:pPr>
    </w:p>
    <w:p w:rsidR="009B0B59" w:rsidRDefault="009B0B59" w:rsidP="009B0B59">
      <w:pPr>
        <w:spacing w:line="480" w:lineRule="auto"/>
        <w:jc w:val="center"/>
        <w:rPr>
          <w:b/>
          <w:sz w:val="52"/>
          <w:szCs w:val="52"/>
          <w:lang w:val="fr-CA"/>
        </w:rPr>
      </w:pPr>
    </w:p>
    <w:p w:rsidR="009B0B59" w:rsidRDefault="009B0B59" w:rsidP="009B0B59">
      <w:pPr>
        <w:spacing w:line="480" w:lineRule="auto"/>
        <w:jc w:val="center"/>
        <w:rPr>
          <w:b/>
          <w:sz w:val="52"/>
          <w:szCs w:val="52"/>
          <w:lang w:val="fr-CA"/>
        </w:rPr>
      </w:pPr>
    </w:p>
    <w:p w:rsidR="00BF0953" w:rsidRPr="009B0B59" w:rsidRDefault="009E4F0D" w:rsidP="00A05CAE">
      <w:pPr>
        <w:pStyle w:val="Titre1"/>
        <w:numPr>
          <w:ilvl w:val="0"/>
          <w:numId w:val="9"/>
        </w:numPr>
        <w:rPr>
          <w:rFonts w:asciiTheme="minorHAnsi" w:hAnsiTheme="minorHAnsi"/>
        </w:rPr>
      </w:pPr>
      <w:bookmarkStart w:id="18" w:name="_Toc377125463"/>
      <w:r w:rsidRPr="009B0B59">
        <w:rPr>
          <w:rFonts w:asciiTheme="minorHAnsi" w:hAnsiTheme="minorHAnsi"/>
        </w:rPr>
        <w:t>ANNEXES</w:t>
      </w:r>
      <w:bookmarkEnd w:id="18"/>
    </w:p>
    <w:p w:rsidR="004F3BA6" w:rsidRDefault="004F3BA6">
      <w:pPr>
        <w:rPr>
          <w:sz w:val="24"/>
          <w:szCs w:val="24"/>
          <w:lang w:val="fr-CA"/>
        </w:rPr>
      </w:pPr>
      <w:r>
        <w:rPr>
          <w:sz w:val="24"/>
          <w:szCs w:val="24"/>
          <w:lang w:val="fr-CA"/>
        </w:rPr>
        <w:br w:type="page"/>
      </w:r>
    </w:p>
    <w:p w:rsidR="004F3BA6" w:rsidRPr="000B0D1F" w:rsidRDefault="004F3BA6" w:rsidP="004F3BA6">
      <w:pPr>
        <w:pStyle w:val="Paragraphedeliste"/>
        <w:spacing w:after="0" w:line="240" w:lineRule="auto"/>
        <w:ind w:left="360"/>
        <w:rPr>
          <w:b/>
          <w:color w:val="000000"/>
          <w:sz w:val="24"/>
          <w:szCs w:val="24"/>
        </w:rPr>
      </w:pPr>
      <w:r w:rsidRPr="000B0D1F">
        <w:rPr>
          <w:b/>
          <w:color w:val="000000"/>
          <w:sz w:val="24"/>
          <w:szCs w:val="24"/>
        </w:rPr>
        <w:lastRenderedPageBreak/>
        <w:br w:type="page"/>
      </w:r>
    </w:p>
    <w:p w:rsidR="004F3BA6" w:rsidRPr="00AB7F47" w:rsidRDefault="004F3BA6" w:rsidP="00AB7F47">
      <w:pPr>
        <w:pStyle w:val="Titre1"/>
        <w:numPr>
          <w:ilvl w:val="0"/>
          <w:numId w:val="0"/>
        </w:numPr>
        <w:rPr>
          <w:rFonts w:asciiTheme="minorHAnsi" w:hAnsiTheme="minorHAnsi"/>
          <w:lang w:val="fr-FR"/>
        </w:rPr>
      </w:pPr>
      <w:r w:rsidRPr="0007551F">
        <w:rPr>
          <w:rFonts w:asciiTheme="minorHAnsi" w:hAnsiTheme="minorHAnsi"/>
          <w:noProof/>
          <w:lang w:val="fr-FR"/>
        </w:rPr>
        <w:lastRenderedPageBreak/>
        <w:drawing>
          <wp:anchor distT="0" distB="0" distL="114300" distR="114300" simplePos="0" relativeHeight="251659264" behindDoc="0" locked="0" layoutInCell="1" allowOverlap="1">
            <wp:simplePos x="0" y="0"/>
            <wp:positionH relativeFrom="column">
              <wp:posOffset>5718810</wp:posOffset>
            </wp:positionH>
            <wp:positionV relativeFrom="paragraph">
              <wp:posOffset>-451485</wp:posOffset>
            </wp:positionV>
            <wp:extent cx="876300" cy="1314450"/>
            <wp:effectExtent l="19050" t="0" r="0" b="0"/>
            <wp:wrapNone/>
            <wp:docPr id="532" name="Image 10" descr="logo nouveau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 nouveau slogan"/>
                    <pic:cNvPicPr>
                      <a:picLocks noChangeAspect="1" noChangeArrowheads="1"/>
                    </pic:cNvPicPr>
                  </pic:nvPicPr>
                  <pic:blipFill>
                    <a:blip r:embed="rId12" cstate="print"/>
                    <a:srcRect/>
                    <a:stretch>
                      <a:fillRect/>
                    </a:stretch>
                  </pic:blipFill>
                  <pic:spPr bwMode="auto">
                    <a:xfrm>
                      <a:off x="0" y="0"/>
                      <a:ext cx="876300" cy="1314450"/>
                    </a:xfrm>
                    <a:prstGeom prst="rect">
                      <a:avLst/>
                    </a:prstGeom>
                    <a:noFill/>
                    <a:ln w="9525">
                      <a:noFill/>
                      <a:miter lim="800000"/>
                      <a:headEnd/>
                      <a:tailEnd/>
                    </a:ln>
                  </pic:spPr>
                </pic:pic>
              </a:graphicData>
            </a:graphic>
          </wp:anchor>
        </w:drawing>
      </w:r>
      <w:bookmarkStart w:id="19" w:name="_Toc377125464"/>
      <w:r w:rsidR="001B2398" w:rsidRPr="00AB7F47">
        <w:rPr>
          <w:rFonts w:asciiTheme="minorHAnsi" w:hAnsiTheme="minorHAnsi"/>
          <w:lang w:val="fr-FR"/>
        </w:rPr>
        <w:t>ANNEXE</w:t>
      </w:r>
      <w:r w:rsidR="00AB7F47" w:rsidRPr="00AB7F47">
        <w:rPr>
          <w:rFonts w:asciiTheme="minorHAnsi" w:hAnsiTheme="minorHAnsi"/>
          <w:lang w:val="fr-FR"/>
        </w:rPr>
        <w:t xml:space="preserve"> 1 </w:t>
      </w:r>
      <w:r w:rsidR="001B2398" w:rsidRPr="00AB7F47">
        <w:rPr>
          <w:rFonts w:asciiTheme="minorHAnsi" w:hAnsiTheme="minorHAnsi"/>
          <w:lang w:val="fr-FR"/>
        </w:rPr>
        <w:t>:</w:t>
      </w:r>
      <w:r w:rsidRPr="00AB7F47">
        <w:rPr>
          <w:rFonts w:asciiTheme="minorHAnsi" w:hAnsiTheme="minorHAnsi"/>
          <w:lang w:val="fr-FR"/>
        </w:rPr>
        <w:t xml:space="preserve">  </w:t>
      </w:r>
      <w:r w:rsidRPr="00AB7F47">
        <w:rPr>
          <w:sz w:val="32"/>
          <w:szCs w:val="32"/>
          <w:lang w:val="fr-FR"/>
        </w:rPr>
        <w:t>TERMES DE REFERENCE</w:t>
      </w:r>
      <w:bookmarkEnd w:id="19"/>
    </w:p>
    <w:p w:rsidR="004F3BA6" w:rsidRPr="00C65968" w:rsidRDefault="004F3BA6" w:rsidP="004F3BA6">
      <w:pPr>
        <w:jc w:val="center"/>
        <w:rPr>
          <w:b/>
          <w:sz w:val="28"/>
          <w:szCs w:val="28"/>
        </w:rPr>
      </w:pPr>
      <w:r w:rsidRPr="00C65968">
        <w:rPr>
          <w:b/>
          <w:sz w:val="28"/>
          <w:szCs w:val="28"/>
        </w:rPr>
        <w:t>Evaluation finale de la réalisation des effets du Programme Paya dans le domaine Environnement et Développement durable</w:t>
      </w:r>
    </w:p>
    <w:p w:rsidR="004F3BA6" w:rsidRPr="00BD6975" w:rsidRDefault="004F3BA6" w:rsidP="004F3BA6">
      <w:pPr>
        <w:shd w:val="clear" w:color="auto" w:fill="FFFFFF"/>
        <w:spacing w:after="0" w:line="240" w:lineRule="auto"/>
        <w:ind w:left="720"/>
        <w:jc w:val="both"/>
        <w:rPr>
          <w:sz w:val="24"/>
          <w:szCs w:val="24"/>
        </w:rPr>
      </w:pPr>
    </w:p>
    <w:p w:rsidR="004F3BA6" w:rsidRPr="00BD6975" w:rsidRDefault="004F3BA6" w:rsidP="004F3BA6">
      <w:pPr>
        <w:pStyle w:val="Paragraphedeliste"/>
        <w:spacing w:after="120" w:line="240" w:lineRule="auto"/>
        <w:ind w:left="425"/>
        <w:jc w:val="both"/>
        <w:rPr>
          <w:rFonts w:cs="Tahoma"/>
          <w:b/>
          <w:sz w:val="24"/>
          <w:szCs w:val="24"/>
        </w:rPr>
      </w:pPr>
    </w:p>
    <w:p w:rsidR="004F3BA6" w:rsidRPr="00BD6975" w:rsidRDefault="004F3BA6" w:rsidP="00A05CAE">
      <w:pPr>
        <w:pStyle w:val="Paragraphedeliste"/>
        <w:numPr>
          <w:ilvl w:val="0"/>
          <w:numId w:val="27"/>
        </w:numPr>
        <w:spacing w:after="120" w:line="240" w:lineRule="auto"/>
        <w:ind w:left="425" w:hanging="425"/>
        <w:jc w:val="both"/>
        <w:rPr>
          <w:b/>
          <w:sz w:val="24"/>
          <w:szCs w:val="24"/>
        </w:rPr>
      </w:pPr>
      <w:r w:rsidRPr="00BD6975">
        <w:rPr>
          <w:b/>
          <w:sz w:val="24"/>
          <w:szCs w:val="24"/>
        </w:rPr>
        <w:t xml:space="preserve">Contexte et justification </w:t>
      </w:r>
    </w:p>
    <w:p w:rsidR="004F3BA6" w:rsidRPr="00BD6975" w:rsidRDefault="004F3BA6" w:rsidP="004F3BA6">
      <w:pPr>
        <w:pStyle w:val="Corpsdetexte"/>
        <w:rPr>
          <w:rFonts w:ascii="Calibri" w:hAnsi="Calibri"/>
          <w:sz w:val="24"/>
          <w:szCs w:val="24"/>
        </w:rPr>
      </w:pPr>
      <w:r w:rsidRPr="00BD6975">
        <w:rPr>
          <w:rFonts w:ascii="Calibri" w:hAnsi="Calibri"/>
          <w:sz w:val="24"/>
          <w:szCs w:val="24"/>
        </w:rPr>
        <w:t xml:space="preserve">Sur la base des priorités nationales définies dans </w:t>
      </w:r>
      <w:smartTag w:uri="urn:schemas-microsoft-com:office:smarttags" w:element="PersonName">
        <w:smartTagPr>
          <w:attr w:name="ProductID" w:val="la SDRP"/>
        </w:smartTagPr>
        <w:r w:rsidRPr="00BD6975">
          <w:rPr>
            <w:rFonts w:ascii="Calibri" w:hAnsi="Calibri"/>
            <w:sz w:val="24"/>
            <w:szCs w:val="24"/>
          </w:rPr>
          <w:t>la SDRP</w:t>
        </w:r>
      </w:smartTag>
      <w:r w:rsidRPr="00BD6975">
        <w:rPr>
          <w:rFonts w:ascii="Calibri" w:hAnsi="Calibri"/>
          <w:sz w:val="24"/>
          <w:szCs w:val="24"/>
        </w:rPr>
        <w:t xml:space="preserve"> 2008-2012, le </w:t>
      </w:r>
      <w:r w:rsidRPr="00BD6975">
        <w:rPr>
          <w:rFonts w:ascii="Calibri" w:hAnsi="Calibri"/>
          <w:bCs/>
          <w:sz w:val="24"/>
          <w:szCs w:val="24"/>
        </w:rPr>
        <w:t>Plan Cadre d’Assistance des Nations Unies au Niger</w:t>
      </w:r>
      <w:r w:rsidRPr="00BD6975">
        <w:rPr>
          <w:rFonts w:ascii="Calibri" w:hAnsi="Calibri"/>
          <w:sz w:val="24"/>
          <w:szCs w:val="24"/>
        </w:rPr>
        <w:t xml:space="preserve"> (UNDAF Niger 2009–2013) poursuit trois effets comme contribution à la mise en œuvre de la stratégie nationale de développement du Niger :</w:t>
      </w:r>
    </w:p>
    <w:p w:rsidR="004F3BA6" w:rsidRPr="00BD6975" w:rsidRDefault="004F3BA6" w:rsidP="00A05CAE">
      <w:pPr>
        <w:pStyle w:val="Corpsdetexte"/>
        <w:numPr>
          <w:ilvl w:val="1"/>
          <w:numId w:val="20"/>
        </w:numPr>
        <w:spacing w:line="240" w:lineRule="auto"/>
        <w:jc w:val="both"/>
        <w:rPr>
          <w:rFonts w:ascii="Calibri" w:hAnsi="Calibri"/>
          <w:sz w:val="24"/>
          <w:szCs w:val="24"/>
        </w:rPr>
      </w:pPr>
      <w:r w:rsidRPr="00BD6975">
        <w:rPr>
          <w:rFonts w:ascii="Calibri" w:hAnsi="Calibri"/>
          <w:sz w:val="24"/>
          <w:szCs w:val="24"/>
        </w:rPr>
        <w:t>Les populations vulnérables améliorent leur sécurité alimentaire, contribuent à la gestion durable de leurs ressources naturelles et diversifient leurs sources de revenus (OMD 1, 3, 7 et 8) ;</w:t>
      </w:r>
    </w:p>
    <w:p w:rsidR="004F3BA6" w:rsidRPr="00BD6975" w:rsidRDefault="004F3BA6" w:rsidP="00A05CAE">
      <w:pPr>
        <w:pStyle w:val="Corpsdetexte"/>
        <w:numPr>
          <w:ilvl w:val="1"/>
          <w:numId w:val="20"/>
        </w:numPr>
        <w:spacing w:line="240" w:lineRule="auto"/>
        <w:jc w:val="both"/>
        <w:rPr>
          <w:rFonts w:ascii="Calibri" w:hAnsi="Calibri"/>
          <w:sz w:val="24"/>
          <w:szCs w:val="24"/>
        </w:rPr>
      </w:pPr>
      <w:r w:rsidRPr="00BD6975">
        <w:rPr>
          <w:rFonts w:ascii="Calibri" w:hAnsi="Calibri"/>
          <w:sz w:val="24"/>
          <w:szCs w:val="24"/>
        </w:rPr>
        <w:t>Les populations vulnérables utilisent les services sociaux de base de qualité et participent à la maîtrise de la croissance démographique (OMD 2, 3, 4, 5 et 6) ;</w:t>
      </w:r>
    </w:p>
    <w:p w:rsidR="004F3BA6" w:rsidRPr="00BD6975" w:rsidRDefault="004F3BA6" w:rsidP="00A05CAE">
      <w:pPr>
        <w:pStyle w:val="Corpsdetexte"/>
        <w:numPr>
          <w:ilvl w:val="1"/>
          <w:numId w:val="20"/>
        </w:numPr>
        <w:spacing w:after="0" w:line="240" w:lineRule="auto"/>
        <w:jc w:val="both"/>
        <w:rPr>
          <w:rFonts w:ascii="Calibri" w:hAnsi="Calibri"/>
          <w:sz w:val="24"/>
          <w:szCs w:val="24"/>
        </w:rPr>
      </w:pPr>
      <w:r w:rsidRPr="00BD6975">
        <w:rPr>
          <w:rFonts w:ascii="Calibri" w:hAnsi="Calibri"/>
          <w:sz w:val="24"/>
          <w:szCs w:val="24"/>
        </w:rPr>
        <w:t>Les institutions nationales et locales gouvernent démocratiquement dans le respect des droits humains, de l’équité de genre et contribuent à la consolidation de la paix (OMD 3 et 8).</w:t>
      </w:r>
    </w:p>
    <w:p w:rsidR="004F3BA6" w:rsidRPr="00BD6975" w:rsidRDefault="004F3BA6" w:rsidP="004F3BA6">
      <w:pPr>
        <w:pStyle w:val="Corpsdetexte"/>
        <w:ind w:left="1050"/>
        <w:rPr>
          <w:rFonts w:ascii="Calibri" w:hAnsi="Calibri"/>
          <w:sz w:val="24"/>
          <w:szCs w:val="24"/>
        </w:rPr>
      </w:pPr>
    </w:p>
    <w:p w:rsidR="004F3BA6" w:rsidRPr="00BD6975" w:rsidRDefault="004F3BA6" w:rsidP="004F3BA6">
      <w:pPr>
        <w:pStyle w:val="Corpsdetexte"/>
        <w:rPr>
          <w:rFonts w:ascii="Calibri" w:hAnsi="Calibri"/>
          <w:sz w:val="24"/>
          <w:szCs w:val="24"/>
        </w:rPr>
      </w:pPr>
      <w:r w:rsidRPr="00BD6975">
        <w:rPr>
          <w:rFonts w:ascii="Calibri" w:hAnsi="Calibri"/>
          <w:bCs/>
          <w:sz w:val="24"/>
          <w:szCs w:val="24"/>
        </w:rPr>
        <w:t>Au sein de l’UNDAF,</w:t>
      </w:r>
      <w:r w:rsidRPr="00BD6975">
        <w:rPr>
          <w:rFonts w:ascii="Calibri" w:hAnsi="Calibri"/>
          <w:b/>
          <w:bCs/>
          <w:sz w:val="24"/>
          <w:szCs w:val="24"/>
        </w:rPr>
        <w:t xml:space="preserve"> </w:t>
      </w:r>
      <w:r w:rsidRPr="00BD6975">
        <w:rPr>
          <w:rFonts w:ascii="Calibri" w:hAnsi="Calibri"/>
          <w:bCs/>
          <w:sz w:val="24"/>
          <w:szCs w:val="24"/>
        </w:rPr>
        <w:t>le Programme de Pays Niger–PNUD a  pour objectif principal</w:t>
      </w:r>
      <w:r w:rsidRPr="00BD6975">
        <w:rPr>
          <w:rFonts w:ascii="Calibri" w:hAnsi="Calibri"/>
          <w:sz w:val="24"/>
          <w:szCs w:val="24"/>
        </w:rPr>
        <w:t xml:space="preserve"> de renforcer les capacités nationales pour la mise en œuvre de </w:t>
      </w:r>
      <w:smartTag w:uri="urn:schemas-microsoft-com:office:smarttags" w:element="PersonName">
        <w:smartTagPr>
          <w:attr w:name="ProductID" w:val="la SDRP"/>
        </w:smartTagPr>
        <w:r w:rsidRPr="00BD6975">
          <w:rPr>
            <w:rFonts w:ascii="Calibri" w:hAnsi="Calibri"/>
            <w:sz w:val="24"/>
            <w:szCs w:val="24"/>
          </w:rPr>
          <w:t>la SDRP</w:t>
        </w:r>
      </w:smartTag>
      <w:r w:rsidRPr="00BD6975">
        <w:rPr>
          <w:rFonts w:ascii="Calibri" w:hAnsi="Calibri"/>
          <w:sz w:val="24"/>
          <w:szCs w:val="24"/>
        </w:rPr>
        <w:t xml:space="preserve"> et de contribuer à la réalisation des OMD. Il mobilise  un financement annuel de 17 à 20 millions de dollars, soit de 85 à 100 millions de dollars sur les cinq ans. Le Programme de Pays est fondé sur une approche programme structurée autour de trois thématiques :</w:t>
      </w:r>
    </w:p>
    <w:p w:rsidR="004F3BA6" w:rsidRPr="00BD6975" w:rsidRDefault="004F3BA6" w:rsidP="00A05CAE">
      <w:pPr>
        <w:pStyle w:val="Corpsdetexte"/>
        <w:numPr>
          <w:ilvl w:val="1"/>
          <w:numId w:val="19"/>
        </w:numPr>
        <w:spacing w:line="240" w:lineRule="auto"/>
        <w:jc w:val="both"/>
        <w:rPr>
          <w:rFonts w:ascii="Calibri" w:hAnsi="Calibri"/>
          <w:sz w:val="24"/>
          <w:szCs w:val="24"/>
        </w:rPr>
      </w:pPr>
      <w:r w:rsidRPr="00BD6975">
        <w:rPr>
          <w:rFonts w:ascii="Calibri" w:hAnsi="Calibri"/>
          <w:sz w:val="24"/>
          <w:szCs w:val="24"/>
        </w:rPr>
        <w:t xml:space="preserve">Le renforcement des capacités pour une gouvernance de qualité y-compris la prévention des crises et le relèvement ; </w:t>
      </w:r>
    </w:p>
    <w:p w:rsidR="004F3BA6" w:rsidRPr="00BD6975" w:rsidRDefault="004F3BA6" w:rsidP="00A05CAE">
      <w:pPr>
        <w:pStyle w:val="Corpsdetexte"/>
        <w:numPr>
          <w:ilvl w:val="1"/>
          <w:numId w:val="19"/>
        </w:numPr>
        <w:spacing w:line="240" w:lineRule="auto"/>
        <w:jc w:val="both"/>
        <w:rPr>
          <w:rFonts w:ascii="Calibri" w:hAnsi="Calibri"/>
          <w:sz w:val="24"/>
          <w:szCs w:val="24"/>
        </w:rPr>
      </w:pPr>
      <w:r w:rsidRPr="00BD6975">
        <w:rPr>
          <w:rFonts w:ascii="Calibri" w:hAnsi="Calibri"/>
          <w:sz w:val="24"/>
          <w:szCs w:val="24"/>
        </w:rPr>
        <w:t xml:space="preserve">Le renforcement des capacités pour la réduction de la pauvreté et l’accélération de l’atteinte des OMD ; et </w:t>
      </w:r>
    </w:p>
    <w:p w:rsidR="004F3BA6" w:rsidRPr="00BD6975" w:rsidRDefault="004F3BA6" w:rsidP="00A05CAE">
      <w:pPr>
        <w:pStyle w:val="Corpsdetexte"/>
        <w:numPr>
          <w:ilvl w:val="1"/>
          <w:numId w:val="19"/>
        </w:numPr>
        <w:spacing w:after="240" w:line="240" w:lineRule="auto"/>
        <w:jc w:val="both"/>
        <w:rPr>
          <w:rFonts w:ascii="Calibri" w:hAnsi="Calibri"/>
          <w:sz w:val="24"/>
          <w:szCs w:val="24"/>
        </w:rPr>
      </w:pPr>
      <w:r w:rsidRPr="00BD6975">
        <w:rPr>
          <w:rFonts w:ascii="Calibri" w:hAnsi="Calibri"/>
          <w:sz w:val="24"/>
          <w:szCs w:val="24"/>
        </w:rPr>
        <w:t xml:space="preserve">Le renforcement des capacités pour la gestion des ressources naturelles. </w:t>
      </w:r>
    </w:p>
    <w:p w:rsidR="004F3BA6" w:rsidRPr="00BD6975" w:rsidRDefault="004F3BA6" w:rsidP="004F3BA6">
      <w:pPr>
        <w:pStyle w:val="Paragraphedeliste"/>
        <w:spacing w:after="0" w:line="240" w:lineRule="auto"/>
        <w:ind w:left="0"/>
        <w:contextualSpacing w:val="0"/>
        <w:rPr>
          <w:sz w:val="24"/>
          <w:szCs w:val="24"/>
        </w:rPr>
      </w:pPr>
      <w:r w:rsidRPr="00BD6975">
        <w:rPr>
          <w:sz w:val="24"/>
          <w:szCs w:val="24"/>
        </w:rPr>
        <w:t xml:space="preserve">Conformément aux normes et procédures du PNUD, il est prévu de procéder à  une évaluation finale de la mise en œuvre du CPD au Niger notamment l’Evaluation finale de la réalisation de l’effet dans le domaine de </w:t>
      </w:r>
      <w:r>
        <w:rPr>
          <w:sz w:val="24"/>
          <w:szCs w:val="24"/>
        </w:rPr>
        <w:t>l</w:t>
      </w:r>
      <w:r w:rsidRPr="00BD6975">
        <w:rPr>
          <w:sz w:val="24"/>
          <w:szCs w:val="24"/>
        </w:rPr>
        <w:t>‘Environnement et Développement durable</w:t>
      </w:r>
      <w:r>
        <w:rPr>
          <w:sz w:val="24"/>
          <w:szCs w:val="24"/>
        </w:rPr>
        <w:t xml:space="preserve">. Cette dernière doit </w:t>
      </w:r>
      <w:proofErr w:type="spellStart"/>
      <w:r>
        <w:rPr>
          <w:sz w:val="24"/>
          <w:szCs w:val="24"/>
        </w:rPr>
        <w:t>réalisée</w:t>
      </w:r>
      <w:proofErr w:type="spellEnd"/>
      <w:r>
        <w:rPr>
          <w:sz w:val="24"/>
          <w:szCs w:val="24"/>
        </w:rPr>
        <w:t xml:space="preserve"> selon une approche participative</w:t>
      </w:r>
    </w:p>
    <w:p w:rsidR="004F3BA6" w:rsidRPr="006C7942" w:rsidRDefault="004F3BA6" w:rsidP="004F3BA6">
      <w:pPr>
        <w:shd w:val="clear" w:color="auto" w:fill="FFFFFF"/>
        <w:spacing w:after="0" w:line="240" w:lineRule="auto"/>
        <w:jc w:val="both"/>
        <w:rPr>
          <w:color w:val="000000"/>
          <w:sz w:val="24"/>
          <w:szCs w:val="24"/>
        </w:rPr>
      </w:pPr>
    </w:p>
    <w:p w:rsidR="004F3BA6" w:rsidRPr="006C7942" w:rsidRDefault="004F3BA6" w:rsidP="00A05CAE">
      <w:pPr>
        <w:pStyle w:val="Paragraphedeliste"/>
        <w:numPr>
          <w:ilvl w:val="0"/>
          <w:numId w:val="27"/>
        </w:numPr>
        <w:shd w:val="clear" w:color="auto" w:fill="FFFFFF"/>
        <w:spacing w:after="120" w:line="240" w:lineRule="auto"/>
        <w:ind w:left="567" w:hanging="567"/>
        <w:jc w:val="both"/>
        <w:rPr>
          <w:rFonts w:cs="Arial Narrow,Bold"/>
          <w:b/>
          <w:bCs/>
          <w:color w:val="000000"/>
          <w:sz w:val="24"/>
          <w:szCs w:val="24"/>
        </w:rPr>
      </w:pPr>
      <w:r w:rsidRPr="006C7942">
        <w:rPr>
          <w:rFonts w:cs="Arial Narrow,Bold"/>
          <w:b/>
          <w:bCs/>
          <w:color w:val="000000"/>
          <w:sz w:val="24"/>
          <w:szCs w:val="24"/>
        </w:rPr>
        <w:t>Objectif de l’évaluation :</w:t>
      </w:r>
    </w:p>
    <w:p w:rsidR="004F3BA6" w:rsidRPr="006C7942" w:rsidRDefault="004F3BA6" w:rsidP="004F3BA6">
      <w:pPr>
        <w:autoSpaceDE w:val="0"/>
        <w:autoSpaceDN w:val="0"/>
        <w:adjustRightInd w:val="0"/>
        <w:spacing w:after="0" w:line="240" w:lineRule="auto"/>
        <w:jc w:val="both"/>
        <w:rPr>
          <w:rFonts w:cs="Arial Narrow"/>
          <w:color w:val="000000"/>
          <w:sz w:val="24"/>
          <w:szCs w:val="24"/>
        </w:rPr>
      </w:pPr>
      <w:r>
        <w:rPr>
          <w:rFonts w:cs="Arial Narrow"/>
          <w:color w:val="000000"/>
          <w:sz w:val="24"/>
          <w:szCs w:val="24"/>
        </w:rPr>
        <w:t>L</w:t>
      </w:r>
      <w:r w:rsidRPr="006C7942">
        <w:rPr>
          <w:rFonts w:cs="Arial Narrow"/>
          <w:color w:val="000000"/>
          <w:sz w:val="24"/>
          <w:szCs w:val="24"/>
        </w:rPr>
        <w:t xml:space="preserve">’objectif principal de la présente évaluation est d’accroître la </w:t>
      </w:r>
      <w:proofErr w:type="spellStart"/>
      <w:r w:rsidRPr="006C7942">
        <w:rPr>
          <w:rFonts w:cs="Arial Narrow"/>
          <w:color w:val="000000"/>
          <w:sz w:val="24"/>
          <w:szCs w:val="24"/>
        </w:rPr>
        <w:t>re</w:t>
      </w:r>
      <w:r>
        <w:rPr>
          <w:rFonts w:cs="Arial Narrow"/>
          <w:color w:val="000000"/>
          <w:sz w:val="24"/>
          <w:szCs w:val="24"/>
        </w:rPr>
        <w:t>d</w:t>
      </w:r>
      <w:r w:rsidRPr="006C7942">
        <w:rPr>
          <w:rFonts w:cs="Arial Narrow"/>
          <w:color w:val="000000"/>
          <w:sz w:val="24"/>
          <w:szCs w:val="24"/>
        </w:rPr>
        <w:t>evabilité</w:t>
      </w:r>
      <w:proofErr w:type="spellEnd"/>
      <w:r w:rsidRPr="006C7942">
        <w:rPr>
          <w:rFonts w:cs="Arial Narrow"/>
          <w:color w:val="000000"/>
          <w:sz w:val="24"/>
          <w:szCs w:val="24"/>
        </w:rPr>
        <w:t xml:space="preserve"> et l’apprentissage au sein du bureau-pays du PNUD. Les résultats obtenus seront utilisés par les différentes parties prenantes (PNUD, Services techniques régionaux, communauté</w:t>
      </w:r>
      <w:r>
        <w:rPr>
          <w:rFonts w:cs="Arial Narrow"/>
          <w:color w:val="000000"/>
          <w:sz w:val="24"/>
          <w:szCs w:val="24"/>
        </w:rPr>
        <w:t>s</w:t>
      </w:r>
      <w:r w:rsidRPr="006C7942">
        <w:rPr>
          <w:rFonts w:cs="Arial Narrow"/>
          <w:color w:val="000000"/>
          <w:sz w:val="24"/>
          <w:szCs w:val="24"/>
        </w:rPr>
        <w:t xml:space="preserve">, OSC etc.) à des fins </w:t>
      </w:r>
      <w:r w:rsidRPr="006C7942">
        <w:rPr>
          <w:rFonts w:cs="Arial Narrow"/>
          <w:color w:val="000000"/>
          <w:sz w:val="24"/>
          <w:szCs w:val="24"/>
        </w:rPr>
        <w:lastRenderedPageBreak/>
        <w:t>de prise de décision en ce qui concerne l’orientation à donner au programme. Les leçons apprises seront capitalisées lors de la conception du prochain cycle du programme.</w:t>
      </w:r>
    </w:p>
    <w:p w:rsidR="004F3BA6" w:rsidRPr="006C7942" w:rsidRDefault="004F3BA6" w:rsidP="004F3BA6">
      <w:pPr>
        <w:autoSpaceDE w:val="0"/>
        <w:autoSpaceDN w:val="0"/>
        <w:adjustRightInd w:val="0"/>
        <w:spacing w:after="0" w:line="240" w:lineRule="auto"/>
        <w:jc w:val="both"/>
        <w:rPr>
          <w:rFonts w:cs="Arial Narrow"/>
          <w:color w:val="000000"/>
          <w:sz w:val="24"/>
          <w:szCs w:val="24"/>
        </w:rPr>
      </w:pPr>
    </w:p>
    <w:p w:rsidR="004F3BA6" w:rsidRPr="006C7942" w:rsidRDefault="004F3BA6" w:rsidP="004F3BA6">
      <w:pPr>
        <w:autoSpaceDE w:val="0"/>
        <w:autoSpaceDN w:val="0"/>
        <w:adjustRightInd w:val="0"/>
        <w:spacing w:after="0" w:line="240" w:lineRule="auto"/>
        <w:jc w:val="both"/>
        <w:rPr>
          <w:rFonts w:cs="Arial Narrow"/>
          <w:color w:val="000000"/>
          <w:sz w:val="24"/>
          <w:szCs w:val="24"/>
        </w:rPr>
      </w:pPr>
      <w:r w:rsidRPr="006C7942">
        <w:rPr>
          <w:rFonts w:cs="Arial Narrow"/>
          <w:color w:val="000000"/>
          <w:sz w:val="24"/>
          <w:szCs w:val="24"/>
        </w:rPr>
        <w:t>De manière plus spécifique, l’objectif est de :</w:t>
      </w:r>
    </w:p>
    <w:p w:rsidR="004F3BA6" w:rsidRPr="006C7942" w:rsidRDefault="004F3BA6" w:rsidP="004F3BA6">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évaluer la pertinence de l’effet</w:t>
      </w:r>
      <w:r w:rsidRPr="006C7942">
        <w:rPr>
          <w:rFonts w:cs="Arial Narrow"/>
          <w:color w:val="000000"/>
          <w:sz w:val="24"/>
          <w:szCs w:val="24"/>
        </w:rPr>
        <w:t>;</w:t>
      </w:r>
    </w:p>
    <w:p w:rsidR="004F3BA6" w:rsidRPr="006C7942" w:rsidRDefault="004F3BA6" w:rsidP="004F3BA6">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é</w:t>
      </w:r>
      <w:r w:rsidRPr="006C7942">
        <w:rPr>
          <w:rFonts w:cs="Arial Narrow"/>
          <w:color w:val="000000"/>
          <w:sz w:val="24"/>
          <w:szCs w:val="24"/>
        </w:rPr>
        <w:t xml:space="preserve">valuer les progrès dans </w:t>
      </w:r>
      <w:r>
        <w:rPr>
          <w:rFonts w:cs="Arial Narrow"/>
          <w:color w:val="000000"/>
          <w:sz w:val="24"/>
          <w:szCs w:val="24"/>
        </w:rPr>
        <w:t>l’atteinte</w:t>
      </w:r>
      <w:r w:rsidRPr="006C7942">
        <w:rPr>
          <w:rFonts w:cs="Arial Narrow"/>
          <w:color w:val="000000"/>
          <w:sz w:val="24"/>
          <w:szCs w:val="24"/>
        </w:rPr>
        <w:t xml:space="preserve"> de l’effet ;</w:t>
      </w:r>
    </w:p>
    <w:p w:rsidR="004F3BA6" w:rsidRPr="006C7942" w:rsidRDefault="004F3BA6" w:rsidP="004F3BA6">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a</w:t>
      </w:r>
      <w:r w:rsidRPr="006C7942">
        <w:rPr>
          <w:rFonts w:cs="Arial Narrow"/>
          <w:color w:val="000000"/>
          <w:sz w:val="24"/>
          <w:szCs w:val="24"/>
        </w:rPr>
        <w:t>pprécier les contributions des différents projets mis en œuvre dans le cadre de la réalisation de l’effet ;</w:t>
      </w:r>
    </w:p>
    <w:p w:rsidR="004F3BA6" w:rsidRPr="006C7942" w:rsidRDefault="004F3BA6" w:rsidP="004F3BA6">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a</w:t>
      </w:r>
      <w:r w:rsidRPr="006C7942">
        <w:rPr>
          <w:rFonts w:cs="Arial Narrow"/>
          <w:color w:val="000000"/>
          <w:sz w:val="24"/>
          <w:szCs w:val="24"/>
        </w:rPr>
        <w:t>pprécier la contribution du PNUD à la réalisation de l’effet, déterminer les facteurs qui ont favorisé et/ou entravé le succès ;</w:t>
      </w:r>
    </w:p>
    <w:p w:rsidR="004F3BA6" w:rsidRPr="006C7942" w:rsidRDefault="004F3BA6" w:rsidP="004F3BA6">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é</w:t>
      </w:r>
      <w:r w:rsidRPr="006C7942">
        <w:rPr>
          <w:rFonts w:cs="Arial Narrow"/>
          <w:color w:val="000000"/>
          <w:sz w:val="24"/>
          <w:szCs w:val="24"/>
        </w:rPr>
        <w:t xml:space="preserve">valuer </w:t>
      </w:r>
      <w:r>
        <w:rPr>
          <w:rFonts w:cs="Arial Narrow"/>
          <w:color w:val="000000"/>
          <w:sz w:val="24"/>
          <w:szCs w:val="24"/>
        </w:rPr>
        <w:t>l</w:t>
      </w:r>
      <w:r w:rsidRPr="006C7942">
        <w:rPr>
          <w:rFonts w:cs="Arial Narrow"/>
          <w:color w:val="000000"/>
          <w:sz w:val="24"/>
          <w:szCs w:val="24"/>
        </w:rPr>
        <w:t>es stratégies de partenariat et de communication à la réalisation de l’effet ;</w:t>
      </w:r>
    </w:p>
    <w:p w:rsidR="004F3BA6" w:rsidRDefault="004F3BA6" w:rsidP="004F3BA6">
      <w:pPr>
        <w:numPr>
          <w:ilvl w:val="0"/>
          <w:numId w:val="1"/>
        </w:numPr>
        <w:autoSpaceDE w:val="0"/>
        <w:autoSpaceDN w:val="0"/>
        <w:adjustRightInd w:val="0"/>
        <w:spacing w:after="0" w:line="240" w:lineRule="auto"/>
        <w:jc w:val="both"/>
        <w:rPr>
          <w:rFonts w:cs="Arial Narrow"/>
          <w:color w:val="000000"/>
          <w:sz w:val="24"/>
          <w:szCs w:val="24"/>
        </w:rPr>
      </w:pPr>
      <w:r>
        <w:rPr>
          <w:rFonts w:cs="Arial Narrow"/>
          <w:color w:val="000000"/>
          <w:sz w:val="24"/>
          <w:szCs w:val="24"/>
        </w:rPr>
        <w:t>d</w:t>
      </w:r>
      <w:r w:rsidRPr="006C7942">
        <w:rPr>
          <w:rFonts w:cs="Arial Narrow"/>
          <w:color w:val="000000"/>
          <w:sz w:val="24"/>
          <w:szCs w:val="24"/>
        </w:rPr>
        <w:t xml:space="preserve">éterminer les leçons apprises et formuler des recommandations pour le </w:t>
      </w:r>
      <w:r>
        <w:rPr>
          <w:rFonts w:cs="Arial Narrow"/>
          <w:color w:val="000000"/>
          <w:sz w:val="24"/>
          <w:szCs w:val="24"/>
        </w:rPr>
        <w:t xml:space="preserve">prochain cycle de planification ; </w:t>
      </w:r>
    </w:p>
    <w:p w:rsidR="004F3BA6" w:rsidRPr="00DA3A0B" w:rsidRDefault="004F3BA6" w:rsidP="004F3BA6">
      <w:pPr>
        <w:numPr>
          <w:ilvl w:val="0"/>
          <w:numId w:val="1"/>
        </w:numPr>
        <w:autoSpaceDE w:val="0"/>
        <w:autoSpaceDN w:val="0"/>
        <w:adjustRightInd w:val="0"/>
        <w:spacing w:after="0" w:line="240" w:lineRule="auto"/>
        <w:jc w:val="both"/>
        <w:rPr>
          <w:rFonts w:cs="Arial Narrow"/>
          <w:sz w:val="24"/>
          <w:szCs w:val="24"/>
        </w:rPr>
      </w:pPr>
      <w:r>
        <w:rPr>
          <w:rFonts w:cs="Arial Narrow"/>
          <w:sz w:val="24"/>
          <w:szCs w:val="24"/>
        </w:rPr>
        <w:t xml:space="preserve">établir la cartographie des interventions du PNUD relevant de l’effet tout en précisant les cibles, les zones et les actions menées. </w:t>
      </w:r>
    </w:p>
    <w:p w:rsidR="004F3BA6" w:rsidRPr="006C7942" w:rsidRDefault="004F3BA6" w:rsidP="004F3BA6">
      <w:pPr>
        <w:shd w:val="clear" w:color="auto" w:fill="FFFFFF"/>
        <w:spacing w:after="0" w:line="240" w:lineRule="auto"/>
        <w:jc w:val="both"/>
        <w:rPr>
          <w:color w:val="000000"/>
          <w:sz w:val="24"/>
          <w:szCs w:val="24"/>
        </w:rPr>
      </w:pPr>
    </w:p>
    <w:p w:rsidR="004F3BA6" w:rsidRPr="006C7942" w:rsidRDefault="004F3BA6" w:rsidP="00A05CAE">
      <w:pPr>
        <w:pStyle w:val="Paragraphedeliste"/>
        <w:numPr>
          <w:ilvl w:val="0"/>
          <w:numId w:val="27"/>
        </w:numPr>
        <w:shd w:val="clear" w:color="auto" w:fill="FFFFFF"/>
        <w:spacing w:after="120" w:line="240" w:lineRule="auto"/>
        <w:ind w:left="567" w:hanging="567"/>
        <w:jc w:val="both"/>
        <w:rPr>
          <w:b/>
          <w:color w:val="000000"/>
          <w:sz w:val="24"/>
          <w:szCs w:val="24"/>
        </w:rPr>
      </w:pPr>
      <w:r>
        <w:rPr>
          <w:b/>
          <w:color w:val="000000"/>
          <w:sz w:val="24"/>
          <w:szCs w:val="24"/>
        </w:rPr>
        <w:t>Critères d’évaluation et questions évaluatives</w:t>
      </w:r>
    </w:p>
    <w:p w:rsidR="004F3BA6" w:rsidRDefault="004F3BA6" w:rsidP="004F3BA6">
      <w:pPr>
        <w:shd w:val="clear" w:color="auto" w:fill="FFFFFF"/>
        <w:spacing w:after="0" w:line="240" w:lineRule="auto"/>
        <w:jc w:val="both"/>
        <w:rPr>
          <w:color w:val="000000"/>
          <w:sz w:val="24"/>
          <w:szCs w:val="24"/>
        </w:rPr>
      </w:pPr>
      <w:r>
        <w:rPr>
          <w:color w:val="000000"/>
          <w:sz w:val="24"/>
          <w:szCs w:val="24"/>
        </w:rPr>
        <w:t>L</w:t>
      </w:r>
      <w:r w:rsidRPr="006C7942">
        <w:rPr>
          <w:color w:val="000000"/>
          <w:sz w:val="24"/>
          <w:szCs w:val="24"/>
        </w:rPr>
        <w:t>a présente évaluation doit concerner tous les aspects de l’effet et devra répondre aux principales interrogations suivantes :</w:t>
      </w:r>
    </w:p>
    <w:p w:rsidR="004F3BA6" w:rsidRPr="006C7942" w:rsidRDefault="004F3BA6" w:rsidP="004F3BA6">
      <w:pPr>
        <w:shd w:val="clear" w:color="auto" w:fill="FFFFFF"/>
        <w:spacing w:after="0" w:line="240" w:lineRule="auto"/>
        <w:jc w:val="both"/>
        <w:rPr>
          <w:color w:val="000000"/>
          <w:sz w:val="24"/>
          <w:szCs w:val="24"/>
        </w:rPr>
      </w:pPr>
    </w:p>
    <w:p w:rsidR="004F3BA6" w:rsidRPr="00C65968" w:rsidRDefault="004F3BA6" w:rsidP="00A05CAE">
      <w:pPr>
        <w:numPr>
          <w:ilvl w:val="1"/>
          <w:numId w:val="27"/>
        </w:numPr>
        <w:shd w:val="clear" w:color="auto" w:fill="FFFFFF"/>
        <w:spacing w:after="0" w:line="240" w:lineRule="auto"/>
        <w:jc w:val="both"/>
        <w:rPr>
          <w:b/>
          <w:color w:val="000000"/>
          <w:sz w:val="24"/>
          <w:szCs w:val="24"/>
        </w:rPr>
      </w:pPr>
      <w:r w:rsidRPr="00C65968">
        <w:rPr>
          <w:b/>
          <w:color w:val="000000"/>
          <w:sz w:val="24"/>
          <w:szCs w:val="24"/>
        </w:rPr>
        <w:t>Les critères d’évaluation</w:t>
      </w:r>
    </w:p>
    <w:p w:rsidR="004F3BA6" w:rsidRDefault="004F3BA6" w:rsidP="004F3BA6">
      <w:pPr>
        <w:shd w:val="clear" w:color="auto" w:fill="FFFFFF"/>
        <w:spacing w:after="0" w:line="240" w:lineRule="auto"/>
        <w:ind w:left="360"/>
        <w:jc w:val="both"/>
        <w:rPr>
          <w:color w:val="000000"/>
          <w:sz w:val="24"/>
          <w:szCs w:val="24"/>
        </w:rPr>
      </w:pPr>
    </w:p>
    <w:p w:rsidR="004F3BA6" w:rsidRPr="005127DB" w:rsidRDefault="004F3BA6" w:rsidP="004F3BA6">
      <w:pPr>
        <w:autoSpaceDE w:val="0"/>
        <w:autoSpaceDN w:val="0"/>
        <w:adjustRightInd w:val="0"/>
        <w:spacing w:after="0" w:line="240" w:lineRule="auto"/>
        <w:jc w:val="both"/>
        <w:rPr>
          <w:rFonts w:cs="Arial Narrow"/>
          <w:color w:val="000000"/>
          <w:sz w:val="24"/>
          <w:szCs w:val="24"/>
        </w:rPr>
      </w:pPr>
      <w:r w:rsidRPr="005127DB">
        <w:rPr>
          <w:rFonts w:cs="Arial Narrow,Bold"/>
          <w:b/>
          <w:bCs/>
          <w:color w:val="000000"/>
          <w:sz w:val="24"/>
          <w:szCs w:val="24"/>
        </w:rPr>
        <w:t xml:space="preserve">Pertinence: </w:t>
      </w:r>
      <w:r w:rsidRPr="005127DB">
        <w:rPr>
          <w:rFonts w:cs="Arial Narrow"/>
          <w:color w:val="000000"/>
          <w:sz w:val="24"/>
          <w:szCs w:val="24"/>
        </w:rPr>
        <w:t>Dans quelle mesure l’effet était-il aligné au mandat du PNUD et aux priorités nationales ?</w:t>
      </w:r>
    </w:p>
    <w:p w:rsidR="004F3BA6" w:rsidRPr="005127DB" w:rsidRDefault="004F3BA6" w:rsidP="004F3BA6">
      <w:pPr>
        <w:autoSpaceDE w:val="0"/>
        <w:autoSpaceDN w:val="0"/>
        <w:adjustRightInd w:val="0"/>
        <w:spacing w:after="0" w:line="240" w:lineRule="auto"/>
        <w:jc w:val="both"/>
        <w:rPr>
          <w:rFonts w:cs="Arial Narrow"/>
          <w:color w:val="000000"/>
          <w:sz w:val="24"/>
          <w:szCs w:val="24"/>
        </w:rPr>
      </w:pPr>
      <w:r w:rsidRPr="005127DB">
        <w:rPr>
          <w:rFonts w:cs="Arial Narrow,Bold"/>
          <w:b/>
          <w:bCs/>
          <w:color w:val="000000"/>
          <w:sz w:val="24"/>
          <w:szCs w:val="24"/>
        </w:rPr>
        <w:t>Efficacité</w:t>
      </w:r>
      <w:r w:rsidRPr="005127DB">
        <w:rPr>
          <w:rFonts w:cs="Arial Narrow"/>
          <w:color w:val="000000"/>
          <w:sz w:val="24"/>
          <w:szCs w:val="24"/>
        </w:rPr>
        <w:t>: Dans quelles mesures le PNUD a contribué à la réalisation de l’effet? Le PNUD peut-il réaliser toute sa contribution à la réalisation de l’effet dans le délai prévu ?</w:t>
      </w:r>
    </w:p>
    <w:p w:rsidR="004F3BA6" w:rsidRPr="005127DB" w:rsidRDefault="004F3BA6" w:rsidP="004F3BA6">
      <w:pPr>
        <w:autoSpaceDE w:val="0"/>
        <w:autoSpaceDN w:val="0"/>
        <w:adjustRightInd w:val="0"/>
        <w:spacing w:after="0" w:line="240" w:lineRule="auto"/>
        <w:jc w:val="both"/>
        <w:rPr>
          <w:rFonts w:cs="Arial Narrow"/>
          <w:color w:val="000000"/>
          <w:sz w:val="24"/>
          <w:szCs w:val="24"/>
        </w:rPr>
      </w:pPr>
      <w:r w:rsidRPr="005127DB">
        <w:rPr>
          <w:rFonts w:cs="Arial Narrow,Bold"/>
          <w:b/>
          <w:bCs/>
          <w:color w:val="000000"/>
          <w:sz w:val="24"/>
          <w:szCs w:val="24"/>
        </w:rPr>
        <w:t xml:space="preserve">Efficience: </w:t>
      </w:r>
      <w:r w:rsidRPr="005127DB">
        <w:rPr>
          <w:rFonts w:cs="Arial Narrow"/>
          <w:color w:val="000000"/>
          <w:sz w:val="24"/>
          <w:szCs w:val="24"/>
        </w:rPr>
        <w:t>Les résultats ont-ils été obtenus à des coûts acceptables ?</w:t>
      </w:r>
    </w:p>
    <w:p w:rsidR="004F3BA6" w:rsidRPr="005127DB" w:rsidRDefault="004F3BA6" w:rsidP="004F3BA6">
      <w:pPr>
        <w:autoSpaceDE w:val="0"/>
        <w:autoSpaceDN w:val="0"/>
        <w:adjustRightInd w:val="0"/>
        <w:spacing w:after="0" w:line="240" w:lineRule="auto"/>
        <w:jc w:val="both"/>
        <w:rPr>
          <w:rFonts w:cs="Arial Narrow"/>
          <w:color w:val="000000"/>
          <w:sz w:val="24"/>
          <w:szCs w:val="24"/>
        </w:rPr>
      </w:pPr>
      <w:r w:rsidRPr="005127DB">
        <w:rPr>
          <w:rFonts w:cs="Arial Narrow,Bold"/>
          <w:b/>
          <w:bCs/>
          <w:color w:val="000000"/>
          <w:sz w:val="24"/>
          <w:szCs w:val="24"/>
        </w:rPr>
        <w:t xml:space="preserve">Pérennité : </w:t>
      </w:r>
      <w:r w:rsidRPr="005127DB">
        <w:rPr>
          <w:rFonts w:cs="Arial Narrow"/>
          <w:color w:val="000000"/>
          <w:sz w:val="24"/>
          <w:szCs w:val="24"/>
        </w:rPr>
        <w:t>Dans quelle mesure les résultats obtenus sont-ils pérennes ou peuvent-ils être pérennisés ? Quelles sont les recommandations et orientations pour le prochain cycle?</w:t>
      </w:r>
    </w:p>
    <w:p w:rsidR="004F3BA6" w:rsidRDefault="004F3BA6" w:rsidP="004F3BA6">
      <w:pPr>
        <w:autoSpaceDE w:val="0"/>
        <w:autoSpaceDN w:val="0"/>
        <w:adjustRightInd w:val="0"/>
        <w:spacing w:after="0" w:line="240" w:lineRule="auto"/>
        <w:jc w:val="both"/>
        <w:rPr>
          <w:rFonts w:cs="Arial Narrow"/>
          <w:color w:val="000000"/>
          <w:sz w:val="24"/>
          <w:szCs w:val="24"/>
        </w:rPr>
      </w:pPr>
      <w:r w:rsidRPr="005127DB">
        <w:rPr>
          <w:rFonts w:cs="Arial Narrow,Bold"/>
          <w:b/>
          <w:bCs/>
          <w:color w:val="000000"/>
          <w:sz w:val="24"/>
          <w:szCs w:val="24"/>
        </w:rPr>
        <w:t xml:space="preserve">Impact : </w:t>
      </w:r>
      <w:r w:rsidRPr="005127DB">
        <w:rPr>
          <w:rFonts w:cs="Arial Narrow"/>
          <w:color w:val="000000"/>
          <w:sz w:val="24"/>
          <w:szCs w:val="24"/>
        </w:rPr>
        <w:t>Quels changements (ou signes précoces de changements) attendus ou non attendus les projets mis en œuvre dans le cadre de l’effet ont apporté dans la vie des bénéficiaires ?</w:t>
      </w:r>
    </w:p>
    <w:p w:rsidR="004F3BA6" w:rsidRDefault="004F3BA6" w:rsidP="004F3BA6">
      <w:pPr>
        <w:autoSpaceDE w:val="0"/>
        <w:autoSpaceDN w:val="0"/>
        <w:adjustRightInd w:val="0"/>
        <w:spacing w:after="0" w:line="240" w:lineRule="auto"/>
        <w:jc w:val="both"/>
        <w:rPr>
          <w:rFonts w:cs="Arial Narrow"/>
          <w:color w:val="000000"/>
          <w:sz w:val="24"/>
          <w:szCs w:val="24"/>
        </w:rPr>
      </w:pPr>
    </w:p>
    <w:p w:rsidR="004F3BA6" w:rsidRPr="005127DB" w:rsidRDefault="004F3BA6" w:rsidP="004F3BA6">
      <w:pPr>
        <w:autoSpaceDE w:val="0"/>
        <w:autoSpaceDN w:val="0"/>
        <w:adjustRightInd w:val="0"/>
        <w:spacing w:after="0" w:line="240" w:lineRule="auto"/>
        <w:jc w:val="both"/>
        <w:rPr>
          <w:rFonts w:cs="Arial Narrow"/>
          <w:sz w:val="24"/>
          <w:szCs w:val="24"/>
        </w:rPr>
      </w:pPr>
      <w:r w:rsidRPr="005127DB">
        <w:rPr>
          <w:rFonts w:cs="Arial Narrow"/>
          <w:sz w:val="24"/>
          <w:szCs w:val="24"/>
        </w:rPr>
        <w:t>Les critères transversaux que sont les cinq principes de programmation des Nations Unies que sont l’approche basée sur les droits de l’Homme, l’approche genre, la durabilité environnementale, le renforcement des capacités et la gestion axée sur les résultats devront aussi être considérés.</w:t>
      </w:r>
    </w:p>
    <w:p w:rsidR="004F3BA6" w:rsidRDefault="004F3BA6" w:rsidP="004F3BA6">
      <w:pPr>
        <w:shd w:val="clear" w:color="auto" w:fill="FFFFFF"/>
        <w:spacing w:after="0" w:line="240" w:lineRule="auto"/>
        <w:ind w:left="360"/>
        <w:jc w:val="both"/>
        <w:rPr>
          <w:color w:val="000000"/>
          <w:sz w:val="24"/>
          <w:szCs w:val="24"/>
        </w:rPr>
      </w:pPr>
    </w:p>
    <w:p w:rsidR="004F3BA6" w:rsidRPr="00C65968" w:rsidRDefault="004F3BA6" w:rsidP="00A05CAE">
      <w:pPr>
        <w:numPr>
          <w:ilvl w:val="1"/>
          <w:numId w:val="27"/>
        </w:numPr>
        <w:shd w:val="clear" w:color="auto" w:fill="FFFFFF"/>
        <w:spacing w:after="0" w:line="240" w:lineRule="auto"/>
        <w:jc w:val="both"/>
        <w:rPr>
          <w:b/>
          <w:color w:val="000000"/>
          <w:sz w:val="24"/>
          <w:szCs w:val="24"/>
        </w:rPr>
      </w:pPr>
      <w:r w:rsidRPr="00C65968">
        <w:rPr>
          <w:b/>
          <w:color w:val="000000"/>
          <w:sz w:val="24"/>
          <w:szCs w:val="24"/>
        </w:rPr>
        <w:t>Les questions évaluatives</w:t>
      </w:r>
    </w:p>
    <w:p w:rsidR="004F3BA6" w:rsidRPr="006C7942" w:rsidRDefault="004F3BA6" w:rsidP="004F3BA6">
      <w:pPr>
        <w:autoSpaceDE w:val="0"/>
        <w:autoSpaceDN w:val="0"/>
        <w:adjustRightInd w:val="0"/>
        <w:spacing w:after="0" w:line="240" w:lineRule="auto"/>
        <w:jc w:val="both"/>
        <w:rPr>
          <w:rFonts w:cs="Arial Narrow"/>
          <w:color w:val="000000"/>
          <w:sz w:val="24"/>
          <w:szCs w:val="24"/>
        </w:rPr>
      </w:pPr>
    </w:p>
    <w:p w:rsidR="004F3BA6" w:rsidRPr="006C7942" w:rsidRDefault="004F3BA6" w:rsidP="004F3BA6">
      <w:pPr>
        <w:autoSpaceDE w:val="0"/>
        <w:autoSpaceDN w:val="0"/>
        <w:adjustRightInd w:val="0"/>
        <w:spacing w:after="0" w:line="240" w:lineRule="auto"/>
        <w:jc w:val="both"/>
        <w:outlineLvl w:val="0"/>
        <w:rPr>
          <w:rFonts w:cs="Arial Narrow,Bold"/>
          <w:b/>
          <w:bCs/>
          <w:color w:val="000000"/>
          <w:sz w:val="24"/>
          <w:szCs w:val="24"/>
        </w:rPr>
      </w:pPr>
      <w:bookmarkStart w:id="20" w:name="_Toc377125465"/>
      <w:r w:rsidRPr="006C7942">
        <w:rPr>
          <w:rFonts w:cs="Arial Narrow,Bold"/>
          <w:b/>
          <w:bCs/>
          <w:color w:val="000000"/>
          <w:sz w:val="24"/>
          <w:szCs w:val="24"/>
        </w:rPr>
        <w:t>Analyse de l’effet Programme pays :</w:t>
      </w:r>
      <w:bookmarkEnd w:id="20"/>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 xml:space="preserve">Les effets CPAP, les indicateurs et les cibles </w:t>
      </w:r>
      <w:proofErr w:type="spellStart"/>
      <w:r w:rsidRPr="005127DB">
        <w:rPr>
          <w:rFonts w:cs="Arial Narrow"/>
          <w:color w:val="000000"/>
          <w:sz w:val="24"/>
          <w:szCs w:val="24"/>
        </w:rPr>
        <w:t>étaient ils</w:t>
      </w:r>
      <w:proofErr w:type="spellEnd"/>
      <w:r w:rsidRPr="005127DB">
        <w:rPr>
          <w:rFonts w:cs="Arial Narrow"/>
          <w:color w:val="000000"/>
          <w:sz w:val="24"/>
          <w:szCs w:val="24"/>
        </w:rPr>
        <w:t xml:space="preserve"> pertinents et en conformité avec les  priorités nationales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Quel est le niveau actuel de réalisation de l’effet et quelles perspectives pour la réalisation de l’effet avec les ressources et le délai imparti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 xml:space="preserve">Les indicateurs retenus sont-ils pertinents et suffisants pour mesurer l’effet ? Dans quelle mesure la dimension genre </w:t>
      </w:r>
      <w:proofErr w:type="spellStart"/>
      <w:r w:rsidRPr="005127DB">
        <w:rPr>
          <w:rFonts w:cs="Arial Narrow"/>
          <w:color w:val="000000"/>
          <w:sz w:val="24"/>
          <w:szCs w:val="24"/>
        </w:rPr>
        <w:t>a-t-il</w:t>
      </w:r>
      <w:proofErr w:type="spellEnd"/>
      <w:r w:rsidRPr="005127DB">
        <w:rPr>
          <w:rFonts w:cs="Arial Narrow"/>
          <w:color w:val="000000"/>
          <w:sz w:val="24"/>
          <w:szCs w:val="24"/>
        </w:rPr>
        <w:t xml:space="preserve"> été pris en compte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lastRenderedPageBreak/>
        <w:t>Quelles influences le PNUD a –t-il eu au niveau institutionnel, culturel et de la prise en compte de l’approche Genre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 xml:space="preserve">En comparaison avec celles des autres partenaires, la contribution du PNUD à la réalisation de l’effet </w:t>
      </w:r>
      <w:proofErr w:type="spellStart"/>
      <w:r w:rsidRPr="005127DB">
        <w:rPr>
          <w:rFonts w:cs="Arial Narrow"/>
          <w:color w:val="000000"/>
          <w:sz w:val="24"/>
          <w:szCs w:val="24"/>
        </w:rPr>
        <w:t>est elle</w:t>
      </w:r>
      <w:proofErr w:type="spellEnd"/>
      <w:r w:rsidRPr="005127DB">
        <w:rPr>
          <w:rFonts w:cs="Arial Narrow"/>
          <w:color w:val="000000"/>
          <w:sz w:val="24"/>
          <w:szCs w:val="24"/>
        </w:rPr>
        <w:t xml:space="preserve"> significative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Quels ont été les facteurs de succès dans la réalisation de l’effet, les contraintes et les solutions apportées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 xml:space="preserve">Quelles </w:t>
      </w:r>
      <w:proofErr w:type="spellStart"/>
      <w:r w:rsidRPr="005127DB">
        <w:rPr>
          <w:rFonts w:cs="Arial Narrow"/>
          <w:color w:val="000000"/>
          <w:sz w:val="24"/>
          <w:szCs w:val="24"/>
        </w:rPr>
        <w:t>on</w:t>
      </w:r>
      <w:proofErr w:type="spellEnd"/>
      <w:r w:rsidRPr="005127DB">
        <w:rPr>
          <w:rFonts w:cs="Arial Narrow"/>
          <w:color w:val="000000"/>
          <w:sz w:val="24"/>
          <w:szCs w:val="24"/>
        </w:rPr>
        <w:t xml:space="preserve"> été les leçons apprises ?</w:t>
      </w:r>
    </w:p>
    <w:p w:rsidR="004F3BA6" w:rsidRPr="005127DB" w:rsidRDefault="004F3BA6" w:rsidP="004F3BA6">
      <w:pPr>
        <w:autoSpaceDE w:val="0"/>
        <w:autoSpaceDN w:val="0"/>
        <w:adjustRightInd w:val="0"/>
        <w:spacing w:after="0" w:line="240" w:lineRule="auto"/>
        <w:jc w:val="both"/>
        <w:rPr>
          <w:rFonts w:cs="Arial Narrow"/>
          <w:color w:val="000000"/>
          <w:sz w:val="24"/>
          <w:szCs w:val="24"/>
        </w:rPr>
      </w:pPr>
    </w:p>
    <w:p w:rsidR="004F3BA6" w:rsidRPr="005127DB" w:rsidRDefault="004F3BA6" w:rsidP="004F3BA6">
      <w:pPr>
        <w:autoSpaceDE w:val="0"/>
        <w:autoSpaceDN w:val="0"/>
        <w:adjustRightInd w:val="0"/>
        <w:spacing w:after="0" w:line="240" w:lineRule="auto"/>
        <w:jc w:val="both"/>
        <w:outlineLvl w:val="0"/>
        <w:rPr>
          <w:rFonts w:cs="Arial Narrow,Bold"/>
          <w:b/>
          <w:bCs/>
          <w:color w:val="000000"/>
          <w:sz w:val="24"/>
          <w:szCs w:val="24"/>
        </w:rPr>
      </w:pPr>
      <w:bookmarkStart w:id="21" w:name="_Toc377125466"/>
      <w:r w:rsidRPr="005127DB">
        <w:rPr>
          <w:rFonts w:cs="Arial Narrow,Bold"/>
          <w:b/>
          <w:bCs/>
          <w:color w:val="000000"/>
          <w:sz w:val="24"/>
          <w:szCs w:val="24"/>
        </w:rPr>
        <w:t>Analyse des produits :</w:t>
      </w:r>
      <w:bookmarkEnd w:id="21"/>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Les produits retenus étaient-ils pertinents pour réaliser l’effet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 xml:space="preserve">Les indicateurs choisis étaient-ils appropriés ? Suffisants ?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Quels sont les progrès dans la réalisation des produits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Quels ont été les facteurs positifs et négatifs, qui ont affecté la réalisation des produits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Quels produits ont le plus contribué ou sont susceptibles de mieux contribuer à la réalisation de l’effet?</w:t>
      </w:r>
    </w:p>
    <w:p w:rsidR="004F3BA6" w:rsidRPr="005127DB" w:rsidRDefault="004F3BA6" w:rsidP="004F3BA6">
      <w:pPr>
        <w:pStyle w:val="Paragraphedeliste"/>
        <w:autoSpaceDE w:val="0"/>
        <w:autoSpaceDN w:val="0"/>
        <w:adjustRightInd w:val="0"/>
        <w:spacing w:after="0" w:line="240" w:lineRule="auto"/>
        <w:jc w:val="both"/>
        <w:rPr>
          <w:rFonts w:cs="Arial Narrow"/>
          <w:color w:val="000000"/>
          <w:sz w:val="24"/>
          <w:szCs w:val="24"/>
        </w:rPr>
      </w:pPr>
    </w:p>
    <w:p w:rsidR="004F3BA6" w:rsidRPr="005127DB" w:rsidRDefault="004F3BA6" w:rsidP="004F3BA6">
      <w:pPr>
        <w:autoSpaceDE w:val="0"/>
        <w:autoSpaceDN w:val="0"/>
        <w:adjustRightInd w:val="0"/>
        <w:spacing w:after="0" w:line="240" w:lineRule="auto"/>
        <w:jc w:val="both"/>
        <w:outlineLvl w:val="0"/>
        <w:rPr>
          <w:rFonts w:cs="Arial Narrow,Bold"/>
          <w:b/>
          <w:bCs/>
          <w:color w:val="000000"/>
          <w:sz w:val="24"/>
          <w:szCs w:val="24"/>
        </w:rPr>
      </w:pPr>
      <w:bookmarkStart w:id="22" w:name="_Toc377125467"/>
      <w:r w:rsidRPr="005127DB">
        <w:rPr>
          <w:rFonts w:cs="Arial Narrow,Bold"/>
          <w:b/>
          <w:bCs/>
          <w:color w:val="000000"/>
          <w:sz w:val="24"/>
          <w:szCs w:val="24"/>
        </w:rPr>
        <w:t>Analyse des ressources, de la communication, du partenariat et de la gestion :</w:t>
      </w:r>
      <w:bookmarkEnd w:id="22"/>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Les ressources allouées étaient-ils suffisantes ? Disponibles à temps ?</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Quelle a été l’apport des stratégies de communication et du partenariat à la réalisation de l’effet?</w:t>
      </w:r>
    </w:p>
    <w:p w:rsidR="004F3BA6" w:rsidRPr="005127DB" w:rsidRDefault="004F3BA6" w:rsidP="00A05CAE">
      <w:pPr>
        <w:pStyle w:val="Paragraphedeliste"/>
        <w:numPr>
          <w:ilvl w:val="0"/>
          <w:numId w:val="23"/>
        </w:numPr>
        <w:autoSpaceDE w:val="0"/>
        <w:autoSpaceDN w:val="0"/>
        <w:adjustRightInd w:val="0"/>
        <w:spacing w:after="0" w:line="240" w:lineRule="auto"/>
        <w:jc w:val="both"/>
        <w:rPr>
          <w:rFonts w:cs="Arial Narrow"/>
          <w:color w:val="000000"/>
          <w:sz w:val="24"/>
          <w:szCs w:val="24"/>
        </w:rPr>
      </w:pPr>
      <w:r w:rsidRPr="005127DB">
        <w:rPr>
          <w:rFonts w:cs="Arial Narrow"/>
          <w:color w:val="000000"/>
          <w:sz w:val="24"/>
          <w:szCs w:val="24"/>
        </w:rPr>
        <w:t>Les modalités de gestion utilisées étaient-elles justifiées ? Efficaces ?</w:t>
      </w:r>
    </w:p>
    <w:p w:rsidR="004F3BA6" w:rsidRPr="006C7942" w:rsidRDefault="004F3BA6" w:rsidP="004F3BA6">
      <w:pPr>
        <w:pStyle w:val="Paragraphedeliste"/>
        <w:shd w:val="clear" w:color="auto" w:fill="FFFFFF"/>
        <w:spacing w:after="120" w:line="240" w:lineRule="auto"/>
        <w:ind w:left="567"/>
        <w:jc w:val="both"/>
        <w:rPr>
          <w:b/>
          <w:color w:val="000000"/>
          <w:sz w:val="24"/>
          <w:szCs w:val="24"/>
        </w:rPr>
      </w:pPr>
    </w:p>
    <w:p w:rsidR="004F3BA6" w:rsidRPr="006C7942" w:rsidRDefault="004F3BA6" w:rsidP="00A05CAE">
      <w:pPr>
        <w:pStyle w:val="Paragraphedeliste"/>
        <w:numPr>
          <w:ilvl w:val="0"/>
          <w:numId w:val="27"/>
        </w:numPr>
        <w:shd w:val="clear" w:color="auto" w:fill="FFFFFF"/>
        <w:spacing w:after="120" w:line="240" w:lineRule="auto"/>
        <w:ind w:left="567" w:hanging="567"/>
        <w:jc w:val="both"/>
        <w:rPr>
          <w:b/>
          <w:color w:val="000000"/>
          <w:sz w:val="24"/>
          <w:szCs w:val="24"/>
        </w:rPr>
      </w:pPr>
      <w:r w:rsidRPr="006C7942">
        <w:rPr>
          <w:b/>
          <w:color w:val="000000"/>
          <w:sz w:val="24"/>
          <w:szCs w:val="24"/>
        </w:rPr>
        <w:t>Méthodologie</w:t>
      </w:r>
    </w:p>
    <w:p w:rsidR="004F3BA6" w:rsidRPr="008D59E5" w:rsidRDefault="004F3BA6" w:rsidP="004F3BA6">
      <w:pPr>
        <w:shd w:val="clear" w:color="auto" w:fill="FFFFFF"/>
        <w:spacing w:after="0" w:line="240" w:lineRule="auto"/>
        <w:jc w:val="both"/>
        <w:rPr>
          <w:rFonts w:cs="Arial Narrow"/>
          <w:b/>
          <w:color w:val="000000"/>
          <w:sz w:val="24"/>
          <w:szCs w:val="24"/>
        </w:rPr>
      </w:pPr>
      <w:r w:rsidRPr="006C7942">
        <w:rPr>
          <w:color w:val="000000"/>
          <w:sz w:val="24"/>
          <w:szCs w:val="24"/>
        </w:rPr>
        <w:t xml:space="preserve"> </w:t>
      </w:r>
      <w:r w:rsidRPr="006C7942">
        <w:rPr>
          <w:rFonts w:cs="Arial Narrow"/>
          <w:color w:val="000000"/>
          <w:sz w:val="24"/>
          <w:szCs w:val="24"/>
        </w:rPr>
        <w:t xml:space="preserve">Il s’agit d’une </w:t>
      </w:r>
      <w:r w:rsidRPr="008D59E5">
        <w:rPr>
          <w:rFonts w:cs="Arial Narrow"/>
          <w:b/>
          <w:color w:val="000000"/>
          <w:sz w:val="24"/>
          <w:szCs w:val="24"/>
        </w:rPr>
        <w:t xml:space="preserve">évaluation participative. </w:t>
      </w:r>
    </w:p>
    <w:p w:rsidR="004F3BA6" w:rsidRPr="006C7942" w:rsidRDefault="004F3BA6" w:rsidP="004F3BA6">
      <w:pPr>
        <w:autoSpaceDE w:val="0"/>
        <w:autoSpaceDN w:val="0"/>
        <w:adjustRightInd w:val="0"/>
        <w:spacing w:after="0" w:line="240" w:lineRule="auto"/>
        <w:jc w:val="both"/>
        <w:rPr>
          <w:color w:val="000000"/>
          <w:sz w:val="24"/>
          <w:szCs w:val="24"/>
        </w:rPr>
      </w:pPr>
    </w:p>
    <w:p w:rsidR="004F3BA6" w:rsidRPr="006C7942" w:rsidRDefault="004F3BA6" w:rsidP="004F3BA6">
      <w:pPr>
        <w:autoSpaceDE w:val="0"/>
        <w:autoSpaceDN w:val="0"/>
        <w:adjustRightInd w:val="0"/>
        <w:spacing w:after="0" w:line="240" w:lineRule="auto"/>
        <w:jc w:val="both"/>
        <w:rPr>
          <w:rFonts w:cs="Arial Narrow"/>
          <w:color w:val="000000"/>
          <w:sz w:val="24"/>
          <w:szCs w:val="24"/>
        </w:rPr>
      </w:pPr>
      <w:r w:rsidRPr="006C7942">
        <w:rPr>
          <w:rFonts w:cs="Arial Narrow"/>
          <w:color w:val="000000"/>
          <w:sz w:val="24"/>
          <w:szCs w:val="24"/>
        </w:rPr>
        <w:t>D’une manière globale, la méthodologie devra comporter :</w:t>
      </w:r>
    </w:p>
    <w:p w:rsidR="004F3BA6" w:rsidRPr="006C7942" w:rsidRDefault="004F3BA6" w:rsidP="004F3BA6">
      <w:pPr>
        <w:pStyle w:val="Paragraphedeliste"/>
        <w:autoSpaceDE w:val="0"/>
        <w:autoSpaceDN w:val="0"/>
        <w:adjustRightInd w:val="0"/>
        <w:spacing w:after="0" w:line="240" w:lineRule="auto"/>
        <w:ind w:left="360"/>
        <w:jc w:val="both"/>
        <w:rPr>
          <w:rFonts w:cs="Arial Narrow"/>
          <w:color w:val="000000"/>
          <w:sz w:val="24"/>
          <w:szCs w:val="24"/>
        </w:rPr>
      </w:pPr>
    </w:p>
    <w:p w:rsidR="004F3BA6" w:rsidRPr="005127DB" w:rsidRDefault="004F3BA6" w:rsidP="00A05CAE">
      <w:pPr>
        <w:pStyle w:val="Paragraphedeliste"/>
        <w:numPr>
          <w:ilvl w:val="0"/>
          <w:numId w:val="29"/>
        </w:numPr>
        <w:autoSpaceDE w:val="0"/>
        <w:autoSpaceDN w:val="0"/>
        <w:adjustRightInd w:val="0"/>
        <w:spacing w:after="0" w:line="240" w:lineRule="auto"/>
        <w:ind w:left="360"/>
        <w:jc w:val="both"/>
        <w:rPr>
          <w:rFonts w:cs="Arial Narrow"/>
          <w:sz w:val="24"/>
          <w:szCs w:val="24"/>
        </w:rPr>
      </w:pPr>
      <w:r w:rsidRPr="005127DB">
        <w:rPr>
          <w:rFonts w:cs="Arial Narrow"/>
          <w:b/>
          <w:sz w:val="24"/>
          <w:szCs w:val="24"/>
        </w:rPr>
        <w:t>une analyse documentaire</w:t>
      </w:r>
      <w:r w:rsidRPr="005127DB">
        <w:rPr>
          <w:rFonts w:cs="Arial Narrow"/>
          <w:sz w:val="24"/>
          <w:szCs w:val="24"/>
        </w:rPr>
        <w:t xml:space="preserve"> : Elle permettra d’analyser toutes les sources d’information sur le</w:t>
      </w:r>
    </w:p>
    <w:p w:rsidR="004F3BA6" w:rsidRPr="005127DB" w:rsidRDefault="004F3BA6" w:rsidP="004F3BA6">
      <w:pPr>
        <w:pStyle w:val="Paragraphedeliste"/>
        <w:autoSpaceDE w:val="0"/>
        <w:autoSpaceDN w:val="0"/>
        <w:adjustRightInd w:val="0"/>
        <w:spacing w:after="0" w:line="240" w:lineRule="auto"/>
        <w:ind w:left="0"/>
        <w:jc w:val="both"/>
        <w:rPr>
          <w:rFonts w:cs="Arial Narrow"/>
          <w:sz w:val="24"/>
          <w:szCs w:val="24"/>
        </w:rPr>
      </w:pPr>
      <w:r w:rsidRPr="005127DB">
        <w:rPr>
          <w:rFonts w:cs="Arial Narrow"/>
          <w:sz w:val="24"/>
          <w:szCs w:val="24"/>
        </w:rPr>
        <w:t>projet. Sans prétendre à l’exhaustivité, cette liste devra inclure les différentes versions du l’UNDAF et celles du CPAP y afférentes, les rapports de revues de l’UNDAF, les documents de projets en relation avec l’effet, les rapports trimestriels et annuels des projets, les rapports de revues annuelles des projets, les rapports d’évaluation de projets, les Rapports Annuels Orientés Résultats (ROAR) du Bureau, les données sur les différentes plateformes (ERBM,). Tout ceci pourra être complété par des entretiens avec les différentes parties prenantes pour soit clarifier le contenu des documents, soit collecter des données complémentaires utiles pour la suite du processus.</w:t>
      </w:r>
    </w:p>
    <w:p w:rsidR="004F3BA6" w:rsidRPr="006C7942" w:rsidRDefault="004F3BA6" w:rsidP="004F3BA6">
      <w:pPr>
        <w:pStyle w:val="Paragraphedeliste"/>
        <w:autoSpaceDE w:val="0"/>
        <w:autoSpaceDN w:val="0"/>
        <w:adjustRightInd w:val="0"/>
        <w:spacing w:after="0" w:line="240" w:lineRule="auto"/>
        <w:ind w:left="360"/>
        <w:jc w:val="both"/>
        <w:rPr>
          <w:rFonts w:cs="Arial Narrow"/>
          <w:color w:val="000000"/>
          <w:sz w:val="24"/>
          <w:szCs w:val="24"/>
        </w:rPr>
      </w:pPr>
    </w:p>
    <w:p w:rsidR="004F3BA6" w:rsidRPr="005127DB" w:rsidRDefault="004F3BA6" w:rsidP="00A05CAE">
      <w:pPr>
        <w:pStyle w:val="Paragraphedeliste"/>
        <w:numPr>
          <w:ilvl w:val="0"/>
          <w:numId w:val="29"/>
        </w:numPr>
        <w:autoSpaceDE w:val="0"/>
        <w:autoSpaceDN w:val="0"/>
        <w:adjustRightInd w:val="0"/>
        <w:spacing w:after="0" w:line="240" w:lineRule="auto"/>
        <w:ind w:left="0" w:hanging="360"/>
        <w:jc w:val="both"/>
        <w:rPr>
          <w:rFonts w:cs="Arial Narrow"/>
          <w:sz w:val="24"/>
          <w:szCs w:val="24"/>
        </w:rPr>
      </w:pPr>
      <w:r w:rsidRPr="005127DB">
        <w:rPr>
          <w:rFonts w:cs="Arial Narrow"/>
          <w:b/>
          <w:sz w:val="24"/>
          <w:szCs w:val="24"/>
        </w:rPr>
        <w:t>une indication précise des données complémentaires à collecter</w:t>
      </w:r>
      <w:r w:rsidRPr="005127DB">
        <w:rPr>
          <w:rFonts w:cs="Arial Narrow"/>
          <w:sz w:val="24"/>
          <w:szCs w:val="24"/>
        </w:rPr>
        <w:t xml:space="preserve"> : Il s’agit à cette étape, en tenant compte du résultat de la phase précédente, d’exprimer les données/informations à collecter et auprès de quelles sources pour répondre aux questions relatives à l’évaluation et les outils qui seront utilisés. Avant de passer à la phase suivante, les résultats des étapes (i) et (ii) serviront à préparer le rapport d’évaluation initial qui fera l’objet de validation.</w:t>
      </w:r>
    </w:p>
    <w:p w:rsidR="004F3BA6" w:rsidRPr="006C7942" w:rsidRDefault="004F3BA6" w:rsidP="004F3BA6">
      <w:pPr>
        <w:pStyle w:val="Paragraphedeliste"/>
        <w:autoSpaceDE w:val="0"/>
        <w:autoSpaceDN w:val="0"/>
        <w:adjustRightInd w:val="0"/>
        <w:spacing w:after="0" w:line="240" w:lineRule="auto"/>
        <w:ind w:left="0"/>
        <w:jc w:val="both"/>
        <w:rPr>
          <w:rFonts w:cs="Arial Narrow"/>
          <w:color w:val="000000"/>
          <w:sz w:val="24"/>
          <w:szCs w:val="24"/>
        </w:rPr>
      </w:pPr>
    </w:p>
    <w:p w:rsidR="004F3BA6" w:rsidRDefault="004F3BA6" w:rsidP="00A05CAE">
      <w:pPr>
        <w:pStyle w:val="Paragraphedeliste"/>
        <w:numPr>
          <w:ilvl w:val="0"/>
          <w:numId w:val="29"/>
        </w:numPr>
        <w:autoSpaceDE w:val="0"/>
        <w:autoSpaceDN w:val="0"/>
        <w:adjustRightInd w:val="0"/>
        <w:spacing w:after="0" w:line="240" w:lineRule="auto"/>
        <w:ind w:left="360"/>
        <w:jc w:val="both"/>
        <w:rPr>
          <w:rFonts w:cs="Arial Narrow"/>
          <w:color w:val="000000"/>
          <w:sz w:val="24"/>
          <w:szCs w:val="24"/>
        </w:rPr>
      </w:pPr>
      <w:r w:rsidRPr="008D59E5">
        <w:rPr>
          <w:rFonts w:cs="Arial Narrow"/>
          <w:b/>
          <w:color w:val="000000"/>
          <w:sz w:val="24"/>
          <w:szCs w:val="24"/>
        </w:rPr>
        <w:lastRenderedPageBreak/>
        <w:t>des observations sur terrain</w:t>
      </w:r>
      <w:r w:rsidRPr="006C7942">
        <w:rPr>
          <w:rFonts w:cs="Arial Narrow"/>
          <w:color w:val="000000"/>
          <w:sz w:val="24"/>
          <w:szCs w:val="24"/>
        </w:rPr>
        <w:t xml:space="preserve"> : </w:t>
      </w:r>
      <w:r>
        <w:rPr>
          <w:rFonts w:cs="Arial Narrow"/>
          <w:color w:val="000000"/>
          <w:sz w:val="24"/>
          <w:szCs w:val="24"/>
        </w:rPr>
        <w:t>il s’agira</w:t>
      </w:r>
      <w:r w:rsidRPr="006C7942">
        <w:rPr>
          <w:rFonts w:cs="Arial Narrow"/>
          <w:color w:val="000000"/>
          <w:sz w:val="24"/>
          <w:szCs w:val="24"/>
        </w:rPr>
        <w:t xml:space="preserve"> de visiter les réalisations des projets mis-en </w:t>
      </w:r>
      <w:r>
        <w:rPr>
          <w:rFonts w:cs="Arial Narrow"/>
          <w:color w:val="000000"/>
          <w:sz w:val="24"/>
          <w:szCs w:val="24"/>
        </w:rPr>
        <w:t>œuvre dans le</w:t>
      </w:r>
    </w:p>
    <w:p w:rsidR="004F3BA6" w:rsidRPr="00C65968" w:rsidRDefault="004F3BA6" w:rsidP="004F3BA6">
      <w:pPr>
        <w:pStyle w:val="Paragraphedeliste"/>
        <w:autoSpaceDE w:val="0"/>
        <w:autoSpaceDN w:val="0"/>
        <w:adjustRightInd w:val="0"/>
        <w:spacing w:after="0" w:line="240" w:lineRule="auto"/>
        <w:ind w:left="0"/>
        <w:jc w:val="both"/>
        <w:rPr>
          <w:rFonts w:cs="Arial Narrow"/>
          <w:color w:val="000000"/>
          <w:sz w:val="24"/>
          <w:szCs w:val="24"/>
        </w:rPr>
      </w:pPr>
      <w:r w:rsidRPr="00C65968">
        <w:rPr>
          <w:rFonts w:cs="Arial Narrow"/>
          <w:color w:val="000000"/>
          <w:sz w:val="24"/>
          <w:szCs w:val="24"/>
        </w:rPr>
        <w:t>cadre de l’effet et d’en apprécier les changements apportés sur les bénéficiaires.</w:t>
      </w:r>
    </w:p>
    <w:p w:rsidR="004F3BA6" w:rsidRPr="006C7942" w:rsidRDefault="004F3BA6" w:rsidP="004F3BA6">
      <w:pPr>
        <w:pStyle w:val="Paragraphedeliste"/>
        <w:autoSpaceDE w:val="0"/>
        <w:autoSpaceDN w:val="0"/>
        <w:adjustRightInd w:val="0"/>
        <w:spacing w:after="0" w:line="240" w:lineRule="auto"/>
        <w:ind w:left="360"/>
        <w:jc w:val="both"/>
        <w:rPr>
          <w:rFonts w:cs="Arial Narrow"/>
          <w:color w:val="000000"/>
          <w:sz w:val="24"/>
          <w:szCs w:val="24"/>
        </w:rPr>
      </w:pPr>
    </w:p>
    <w:p w:rsidR="004F3BA6" w:rsidRPr="005127DB" w:rsidRDefault="004F3BA6" w:rsidP="00A05CAE">
      <w:pPr>
        <w:pStyle w:val="Paragraphedeliste"/>
        <w:numPr>
          <w:ilvl w:val="0"/>
          <w:numId w:val="29"/>
        </w:numPr>
        <w:autoSpaceDE w:val="0"/>
        <w:autoSpaceDN w:val="0"/>
        <w:adjustRightInd w:val="0"/>
        <w:spacing w:after="0" w:line="240" w:lineRule="auto"/>
        <w:ind w:left="360"/>
        <w:jc w:val="both"/>
        <w:rPr>
          <w:rFonts w:cs="Arial Narrow"/>
          <w:color w:val="000000"/>
          <w:sz w:val="24"/>
          <w:szCs w:val="24"/>
        </w:rPr>
      </w:pPr>
      <w:r w:rsidRPr="005127DB">
        <w:rPr>
          <w:rFonts w:cs="Arial Narrow"/>
          <w:b/>
          <w:color w:val="000000"/>
          <w:sz w:val="24"/>
          <w:szCs w:val="24"/>
        </w:rPr>
        <w:t>des entretiens avec toutes les parties prenantes</w:t>
      </w:r>
      <w:r w:rsidRPr="005127DB">
        <w:rPr>
          <w:rFonts w:cs="Arial Narrow"/>
          <w:color w:val="000000"/>
          <w:sz w:val="24"/>
          <w:szCs w:val="24"/>
        </w:rPr>
        <w:t xml:space="preserve"> : cette partie devra inclure la partie nationale, les</w:t>
      </w:r>
    </w:p>
    <w:p w:rsidR="004F3BA6" w:rsidRPr="00C65968" w:rsidRDefault="004F3BA6" w:rsidP="004F3BA6">
      <w:pPr>
        <w:pStyle w:val="Paragraphedeliste"/>
        <w:autoSpaceDE w:val="0"/>
        <w:autoSpaceDN w:val="0"/>
        <w:adjustRightInd w:val="0"/>
        <w:spacing w:after="0" w:line="240" w:lineRule="auto"/>
        <w:ind w:left="0"/>
        <w:jc w:val="both"/>
        <w:rPr>
          <w:rFonts w:cs="Arial Narrow"/>
          <w:color w:val="000000"/>
          <w:sz w:val="24"/>
          <w:szCs w:val="24"/>
        </w:rPr>
      </w:pPr>
      <w:r w:rsidRPr="005127DB">
        <w:rPr>
          <w:rFonts w:cs="Arial Narrow"/>
          <w:color w:val="000000"/>
          <w:sz w:val="24"/>
          <w:szCs w:val="24"/>
        </w:rPr>
        <w:t>partenaires techniques et les bénéficiaires pour recueillir leurs avis sur les différents aspects de l’évaluation.</w:t>
      </w:r>
    </w:p>
    <w:p w:rsidR="004F3BA6" w:rsidRPr="006C7942" w:rsidRDefault="004F3BA6" w:rsidP="004F3BA6">
      <w:pPr>
        <w:pStyle w:val="Paragraphedeliste"/>
        <w:shd w:val="clear" w:color="auto" w:fill="FFFFFF"/>
        <w:spacing w:after="120" w:line="240" w:lineRule="auto"/>
        <w:ind w:left="567"/>
        <w:jc w:val="both"/>
        <w:rPr>
          <w:b/>
          <w:color w:val="000000"/>
          <w:sz w:val="24"/>
          <w:szCs w:val="24"/>
        </w:rPr>
      </w:pPr>
      <w:r>
        <w:rPr>
          <w:b/>
          <w:color w:val="000000"/>
          <w:sz w:val="24"/>
          <w:szCs w:val="24"/>
        </w:rPr>
        <w:br w:type="page"/>
      </w:r>
    </w:p>
    <w:p w:rsidR="004F3BA6" w:rsidRPr="006C7942" w:rsidRDefault="004F3BA6" w:rsidP="00A05CAE">
      <w:pPr>
        <w:pStyle w:val="Paragraphedeliste"/>
        <w:numPr>
          <w:ilvl w:val="0"/>
          <w:numId w:val="27"/>
        </w:numPr>
        <w:shd w:val="clear" w:color="auto" w:fill="FFFFFF"/>
        <w:spacing w:after="120" w:line="240" w:lineRule="auto"/>
        <w:ind w:left="567" w:hanging="567"/>
        <w:jc w:val="both"/>
        <w:rPr>
          <w:b/>
          <w:sz w:val="24"/>
          <w:szCs w:val="24"/>
        </w:rPr>
      </w:pPr>
      <w:r w:rsidRPr="006C7942">
        <w:rPr>
          <w:b/>
          <w:color w:val="000000"/>
          <w:sz w:val="24"/>
          <w:szCs w:val="24"/>
        </w:rPr>
        <w:lastRenderedPageBreak/>
        <w:t>Prin</w:t>
      </w:r>
      <w:r w:rsidRPr="006C7942">
        <w:rPr>
          <w:rFonts w:cs="Tahoma"/>
          <w:b/>
          <w:color w:val="000000"/>
          <w:sz w:val="24"/>
          <w:szCs w:val="24"/>
        </w:rPr>
        <w:t xml:space="preserve">cipaux </w:t>
      </w:r>
      <w:r w:rsidRPr="006C7942">
        <w:rPr>
          <w:b/>
          <w:sz w:val="24"/>
          <w:szCs w:val="24"/>
        </w:rPr>
        <w:t>Produits attendus de l’équipe d’évaluation</w:t>
      </w:r>
    </w:p>
    <w:p w:rsidR="004F3BA6" w:rsidRPr="006C7942" w:rsidRDefault="004F3BA6" w:rsidP="004F3BA6">
      <w:pPr>
        <w:shd w:val="clear" w:color="auto" w:fill="FFFFFF"/>
        <w:spacing w:after="0" w:line="240" w:lineRule="auto"/>
        <w:jc w:val="both"/>
        <w:rPr>
          <w:rFonts w:cs="Tahoma"/>
          <w:color w:val="000000"/>
          <w:sz w:val="24"/>
          <w:szCs w:val="24"/>
        </w:rPr>
      </w:pPr>
      <w:r w:rsidRPr="006C7942">
        <w:rPr>
          <w:rFonts w:cs="Tahoma"/>
          <w:color w:val="000000"/>
          <w:sz w:val="24"/>
          <w:szCs w:val="24"/>
        </w:rPr>
        <w:t>Les  produits</w:t>
      </w:r>
      <w:r w:rsidRPr="006C7942">
        <w:rPr>
          <w:color w:val="000000"/>
          <w:sz w:val="24"/>
          <w:szCs w:val="24"/>
        </w:rPr>
        <w:t xml:space="preserve"> </w:t>
      </w:r>
      <w:r w:rsidRPr="006C7942">
        <w:rPr>
          <w:rFonts w:cs="Tahoma"/>
          <w:color w:val="000000"/>
          <w:sz w:val="24"/>
          <w:szCs w:val="24"/>
        </w:rPr>
        <w:t>spécifiques attendus de l’équipe d’évaluation sont :</w:t>
      </w:r>
    </w:p>
    <w:p w:rsidR="004F3BA6" w:rsidRPr="006C7942" w:rsidRDefault="004F3BA6" w:rsidP="004F3BA6">
      <w:pPr>
        <w:shd w:val="clear" w:color="auto" w:fill="FFFFFF"/>
        <w:spacing w:after="0" w:line="240" w:lineRule="auto"/>
        <w:jc w:val="both"/>
        <w:rPr>
          <w:color w:val="000000"/>
          <w:sz w:val="24"/>
          <w:szCs w:val="24"/>
        </w:rPr>
      </w:pPr>
    </w:p>
    <w:p w:rsidR="004F3BA6" w:rsidRPr="006C7942" w:rsidRDefault="004F3BA6" w:rsidP="004F3BA6">
      <w:pPr>
        <w:autoSpaceDE w:val="0"/>
        <w:autoSpaceDN w:val="0"/>
        <w:adjustRightInd w:val="0"/>
        <w:spacing w:after="0" w:line="240" w:lineRule="auto"/>
        <w:jc w:val="both"/>
        <w:rPr>
          <w:rFonts w:cs="Arial Narrow"/>
          <w:color w:val="272627"/>
          <w:sz w:val="24"/>
          <w:szCs w:val="24"/>
        </w:rPr>
      </w:pPr>
      <w:r w:rsidRPr="006C7942">
        <w:rPr>
          <w:rFonts w:cs="Arial Narrow,Bold"/>
          <w:b/>
          <w:bCs/>
          <w:color w:val="000000"/>
          <w:sz w:val="24"/>
          <w:szCs w:val="24"/>
        </w:rPr>
        <w:t xml:space="preserve">Un rapport initial d’évaluation </w:t>
      </w:r>
      <w:r>
        <w:rPr>
          <w:rFonts w:cs="Arial Narrow,Bold"/>
          <w:b/>
          <w:bCs/>
          <w:color w:val="000000"/>
          <w:sz w:val="24"/>
          <w:szCs w:val="24"/>
        </w:rPr>
        <w:t>(</w:t>
      </w:r>
      <w:proofErr w:type="spellStart"/>
      <w:r>
        <w:rPr>
          <w:rFonts w:cs="Arial Narrow,Bold"/>
          <w:b/>
          <w:bCs/>
          <w:color w:val="000000"/>
          <w:sz w:val="24"/>
          <w:szCs w:val="24"/>
        </w:rPr>
        <w:t>Inception</w:t>
      </w:r>
      <w:proofErr w:type="spellEnd"/>
      <w:r>
        <w:rPr>
          <w:rFonts w:cs="Arial Narrow,Bold"/>
          <w:b/>
          <w:bCs/>
          <w:color w:val="000000"/>
          <w:sz w:val="24"/>
          <w:szCs w:val="24"/>
        </w:rPr>
        <w:t xml:space="preserve"> report)</w:t>
      </w:r>
      <w:r w:rsidRPr="006C7942">
        <w:rPr>
          <w:rFonts w:cs="Arial Narrow,Bold"/>
          <w:b/>
          <w:bCs/>
          <w:color w:val="000000"/>
          <w:sz w:val="24"/>
          <w:szCs w:val="24"/>
        </w:rPr>
        <w:t xml:space="preserve">: </w:t>
      </w:r>
      <w:r w:rsidRPr="006C7942">
        <w:rPr>
          <w:rFonts w:cs="Arial Narrow"/>
          <w:color w:val="272627"/>
          <w:sz w:val="24"/>
          <w:szCs w:val="24"/>
        </w:rPr>
        <w:t xml:space="preserve">Il doit </w:t>
      </w:r>
      <w:r>
        <w:rPr>
          <w:rFonts w:cs="Arial Narrow"/>
          <w:color w:val="272627"/>
          <w:sz w:val="24"/>
          <w:szCs w:val="24"/>
        </w:rPr>
        <w:t>contenir</w:t>
      </w:r>
      <w:r w:rsidRPr="006C7942">
        <w:rPr>
          <w:rFonts w:cs="Arial Narrow"/>
          <w:color w:val="272627"/>
          <w:sz w:val="24"/>
          <w:szCs w:val="24"/>
        </w:rPr>
        <w:t xml:space="preserve"> la compréhension </w:t>
      </w:r>
      <w:r>
        <w:rPr>
          <w:rFonts w:cs="Arial Narrow"/>
          <w:color w:val="272627"/>
          <w:sz w:val="24"/>
          <w:szCs w:val="24"/>
        </w:rPr>
        <w:t xml:space="preserve">détaillée </w:t>
      </w:r>
      <w:r w:rsidRPr="006C7942">
        <w:rPr>
          <w:rFonts w:cs="Arial Narrow"/>
          <w:color w:val="272627"/>
          <w:sz w:val="24"/>
          <w:szCs w:val="24"/>
        </w:rPr>
        <w:t xml:space="preserve">des </w:t>
      </w:r>
      <w:r>
        <w:rPr>
          <w:rFonts w:cs="Arial Narrow"/>
          <w:color w:val="272627"/>
          <w:sz w:val="24"/>
          <w:szCs w:val="24"/>
        </w:rPr>
        <w:t xml:space="preserve"> termes de référence et l’approche méthodologique qui permettra de conduire l’évaluation ainsi que le chronogramme détaillé de l’évaluation et des différents livrables Il sera soumis au comité de suivi de l’évaluation </w:t>
      </w:r>
      <w:proofErr w:type="spellStart"/>
      <w:r>
        <w:rPr>
          <w:rFonts w:cs="Arial Narrow"/>
          <w:color w:val="272627"/>
          <w:sz w:val="24"/>
          <w:szCs w:val="24"/>
        </w:rPr>
        <w:t>pou</w:t>
      </w:r>
      <w:proofErr w:type="spellEnd"/>
      <w:r>
        <w:rPr>
          <w:rFonts w:cs="Arial Narrow"/>
          <w:color w:val="272627"/>
          <w:sz w:val="24"/>
          <w:szCs w:val="24"/>
        </w:rPr>
        <w:t xml:space="preserve"> validation avant le début de l’évaluation à proprement parlé.</w:t>
      </w:r>
      <w:r w:rsidRPr="006C7942">
        <w:rPr>
          <w:rFonts w:cs="Arial Narrow"/>
          <w:color w:val="272627"/>
          <w:sz w:val="24"/>
          <w:szCs w:val="24"/>
        </w:rPr>
        <w:t>.</w:t>
      </w:r>
    </w:p>
    <w:p w:rsidR="004F3BA6" w:rsidRPr="006C7942" w:rsidRDefault="004F3BA6" w:rsidP="004F3BA6">
      <w:pPr>
        <w:autoSpaceDE w:val="0"/>
        <w:autoSpaceDN w:val="0"/>
        <w:adjustRightInd w:val="0"/>
        <w:spacing w:after="0" w:line="240" w:lineRule="auto"/>
        <w:jc w:val="both"/>
        <w:rPr>
          <w:rFonts w:cs="Arial Narrow"/>
          <w:color w:val="272627"/>
          <w:sz w:val="24"/>
          <w:szCs w:val="24"/>
        </w:rPr>
      </w:pPr>
    </w:p>
    <w:p w:rsidR="004F3BA6" w:rsidRPr="006C7942" w:rsidRDefault="004F3BA6" w:rsidP="004F3BA6">
      <w:pPr>
        <w:autoSpaceDE w:val="0"/>
        <w:autoSpaceDN w:val="0"/>
        <w:adjustRightInd w:val="0"/>
        <w:spacing w:after="0" w:line="240" w:lineRule="auto"/>
        <w:jc w:val="both"/>
        <w:rPr>
          <w:rFonts w:cs="Arial Narrow"/>
          <w:color w:val="272627"/>
          <w:sz w:val="24"/>
          <w:szCs w:val="24"/>
        </w:rPr>
      </w:pPr>
      <w:r w:rsidRPr="006C7942">
        <w:rPr>
          <w:rFonts w:cs="Arial Narrow,Bold"/>
          <w:b/>
          <w:bCs/>
          <w:color w:val="000000"/>
          <w:sz w:val="24"/>
          <w:szCs w:val="24"/>
        </w:rPr>
        <w:t xml:space="preserve">Rapport provisoire de l’évaluation : </w:t>
      </w:r>
      <w:r w:rsidRPr="006C7942">
        <w:rPr>
          <w:rFonts w:cs="Arial Narrow"/>
          <w:color w:val="272627"/>
          <w:sz w:val="24"/>
          <w:szCs w:val="24"/>
        </w:rPr>
        <w:t xml:space="preserve">Ce document sera soumis </w:t>
      </w:r>
      <w:r>
        <w:rPr>
          <w:rFonts w:cs="Arial Narrow"/>
          <w:color w:val="272627"/>
          <w:sz w:val="24"/>
          <w:szCs w:val="24"/>
        </w:rPr>
        <w:t xml:space="preserve">au comité de suivi de l’évaluation comprenant le PNUD </w:t>
      </w:r>
      <w:r w:rsidRPr="006C7942">
        <w:rPr>
          <w:rFonts w:cs="Arial Narrow"/>
          <w:color w:val="272627"/>
          <w:sz w:val="24"/>
          <w:szCs w:val="24"/>
        </w:rPr>
        <w:t xml:space="preserve">et les principales parties prenantes dans </w:t>
      </w:r>
      <w:r>
        <w:rPr>
          <w:rFonts w:cs="Arial Narrow"/>
          <w:color w:val="272627"/>
          <w:sz w:val="24"/>
          <w:szCs w:val="24"/>
        </w:rPr>
        <w:t>la mise en œuvre de l’effet</w:t>
      </w:r>
      <w:r w:rsidRPr="006C7942">
        <w:rPr>
          <w:rFonts w:cs="Arial Narrow"/>
          <w:color w:val="272627"/>
          <w:sz w:val="24"/>
          <w:szCs w:val="24"/>
        </w:rPr>
        <w:t xml:space="preserve"> pour vérifier s’il répond aux critères de qualité </w:t>
      </w:r>
      <w:r>
        <w:rPr>
          <w:rFonts w:cs="Arial Narrow"/>
          <w:color w:val="272627"/>
          <w:sz w:val="24"/>
          <w:szCs w:val="24"/>
        </w:rPr>
        <w:t xml:space="preserve">d’évaluation </w:t>
      </w:r>
      <w:r w:rsidRPr="006C7942">
        <w:rPr>
          <w:rFonts w:cs="Arial Narrow"/>
          <w:color w:val="272627"/>
          <w:sz w:val="24"/>
          <w:szCs w:val="24"/>
        </w:rPr>
        <w:t xml:space="preserve">requis (voir tableau ci-dessous). </w:t>
      </w:r>
    </w:p>
    <w:p w:rsidR="004F3BA6" w:rsidRPr="006C7942" w:rsidRDefault="004F3BA6" w:rsidP="004F3BA6">
      <w:pPr>
        <w:autoSpaceDE w:val="0"/>
        <w:autoSpaceDN w:val="0"/>
        <w:adjustRightInd w:val="0"/>
        <w:spacing w:after="0" w:line="240" w:lineRule="auto"/>
        <w:jc w:val="both"/>
        <w:rPr>
          <w:rFonts w:cs="Arial Narrow"/>
          <w:color w:val="272627"/>
          <w:sz w:val="24"/>
          <w:szCs w:val="24"/>
        </w:rPr>
      </w:pPr>
      <w:r w:rsidRPr="006C7942">
        <w:rPr>
          <w:rFonts w:cs="Arial Narrow,Bold"/>
          <w:b/>
          <w:bCs/>
          <w:color w:val="000000"/>
          <w:sz w:val="24"/>
          <w:szCs w:val="24"/>
        </w:rPr>
        <w:t>Rapport final d</w:t>
      </w:r>
      <w:r>
        <w:rPr>
          <w:rFonts w:cs="Arial Narrow,Bold"/>
          <w:b/>
          <w:bCs/>
          <w:color w:val="000000"/>
          <w:sz w:val="24"/>
          <w:szCs w:val="24"/>
        </w:rPr>
        <w:t>e l</w:t>
      </w:r>
      <w:r w:rsidRPr="006C7942">
        <w:rPr>
          <w:rFonts w:cs="Arial Narrow,Bold"/>
          <w:b/>
          <w:bCs/>
          <w:color w:val="000000"/>
          <w:sz w:val="24"/>
          <w:szCs w:val="24"/>
        </w:rPr>
        <w:t xml:space="preserve">’évaluation : </w:t>
      </w:r>
      <w:r w:rsidRPr="006C7942">
        <w:rPr>
          <w:rFonts w:cs="Arial Narrow"/>
          <w:color w:val="272627"/>
          <w:sz w:val="24"/>
          <w:szCs w:val="24"/>
        </w:rPr>
        <w:t xml:space="preserve">il sera obtenu après intégration aux rapports provisoires, des observations pertinentes reçues. Il sera joint à la version finale du document une proposition de plan d’action pour la mise en œuvre des recommandations </w:t>
      </w:r>
      <w:r>
        <w:rPr>
          <w:rFonts w:cs="Arial Narrow"/>
          <w:color w:val="272627"/>
          <w:sz w:val="24"/>
          <w:szCs w:val="24"/>
        </w:rPr>
        <w:t>Ce rapport comportera un bref résumé en versions française et anglaise et sera adjoint d’une présentation Power Point.</w:t>
      </w:r>
    </w:p>
    <w:p w:rsidR="004F3BA6" w:rsidRPr="006C7942" w:rsidRDefault="004F3BA6" w:rsidP="004F3BA6">
      <w:pPr>
        <w:pStyle w:val="Paragraphedeliste"/>
        <w:spacing w:after="0"/>
        <w:ind w:left="0"/>
        <w:jc w:val="both"/>
        <w:rPr>
          <w:rFonts w:cs="Arial Narrow"/>
          <w:color w:val="272627"/>
          <w:sz w:val="24"/>
          <w:szCs w:val="24"/>
        </w:rPr>
      </w:pPr>
    </w:p>
    <w:p w:rsidR="004F3BA6" w:rsidRPr="006C7942" w:rsidRDefault="004F3BA6" w:rsidP="004F3BA6">
      <w:pPr>
        <w:pStyle w:val="Paragraphedeliste"/>
        <w:spacing w:after="0"/>
        <w:ind w:left="0"/>
        <w:jc w:val="both"/>
        <w:rPr>
          <w:rFonts w:cs="Arial Narrow"/>
          <w:b/>
          <w:color w:val="272627"/>
          <w:sz w:val="24"/>
          <w:szCs w:val="24"/>
        </w:rPr>
      </w:pPr>
      <w:r w:rsidRPr="006C7942">
        <w:rPr>
          <w:rFonts w:cs="Arial Narrow"/>
          <w:b/>
          <w:color w:val="272627"/>
          <w:sz w:val="24"/>
          <w:szCs w:val="24"/>
        </w:rPr>
        <w:t>Les principaux critères de qualité pour chaque livrable figure dans le tableau ci-dessous.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654"/>
      </w:tblGrid>
      <w:tr w:rsidR="004F3BA6" w:rsidRPr="006C7942" w:rsidTr="004F3BA6">
        <w:trPr>
          <w:trHeight w:val="417"/>
        </w:trPr>
        <w:tc>
          <w:tcPr>
            <w:tcW w:w="2269" w:type="dxa"/>
          </w:tcPr>
          <w:p w:rsidR="004F3BA6" w:rsidRPr="006C7942" w:rsidRDefault="004F3BA6" w:rsidP="004F3BA6">
            <w:pPr>
              <w:spacing w:after="120" w:line="240" w:lineRule="auto"/>
              <w:jc w:val="both"/>
              <w:rPr>
                <w:sz w:val="24"/>
                <w:szCs w:val="24"/>
              </w:rPr>
            </w:pPr>
            <w:r w:rsidRPr="006C7942">
              <w:rPr>
                <w:rFonts w:cs="Arial Narrow,Bold"/>
                <w:b/>
                <w:bCs/>
                <w:color w:val="272627"/>
                <w:sz w:val="24"/>
                <w:szCs w:val="24"/>
              </w:rPr>
              <w:t xml:space="preserve">Livrables </w:t>
            </w:r>
          </w:p>
        </w:tc>
        <w:tc>
          <w:tcPr>
            <w:tcW w:w="7654" w:type="dxa"/>
          </w:tcPr>
          <w:p w:rsidR="004F3BA6" w:rsidRPr="006C7942" w:rsidRDefault="004F3BA6" w:rsidP="004F3BA6">
            <w:pPr>
              <w:spacing w:after="120" w:line="240" w:lineRule="auto"/>
              <w:jc w:val="both"/>
              <w:rPr>
                <w:sz w:val="24"/>
                <w:szCs w:val="24"/>
              </w:rPr>
            </w:pPr>
            <w:r w:rsidRPr="006C7942">
              <w:rPr>
                <w:rFonts w:cs="Arial Narrow,Bold"/>
                <w:b/>
                <w:bCs/>
                <w:color w:val="272627"/>
                <w:sz w:val="24"/>
                <w:szCs w:val="24"/>
              </w:rPr>
              <w:t>Principaux critères de qualité</w:t>
            </w:r>
          </w:p>
        </w:tc>
      </w:tr>
      <w:tr w:rsidR="004F3BA6" w:rsidRPr="006C7942" w:rsidTr="004F3BA6">
        <w:tc>
          <w:tcPr>
            <w:tcW w:w="2269" w:type="dxa"/>
          </w:tcPr>
          <w:p w:rsidR="004F3BA6" w:rsidRPr="006C7942" w:rsidRDefault="004F3BA6" w:rsidP="004F3BA6">
            <w:pPr>
              <w:pStyle w:val="Paragraphedeliste"/>
              <w:spacing w:after="0"/>
              <w:ind w:left="0"/>
              <w:jc w:val="both"/>
              <w:rPr>
                <w:rFonts w:cs="Arial Narrow"/>
                <w:color w:val="272627"/>
                <w:sz w:val="24"/>
                <w:szCs w:val="24"/>
              </w:rPr>
            </w:pPr>
            <w:r w:rsidRPr="006C7942">
              <w:rPr>
                <w:rFonts w:cs="Arial Narrow"/>
                <w:sz w:val="24"/>
                <w:szCs w:val="24"/>
              </w:rPr>
              <w:t>Un rapport initial d</w:t>
            </w:r>
            <w:r>
              <w:rPr>
                <w:rFonts w:cs="Arial Narrow"/>
                <w:sz w:val="24"/>
                <w:szCs w:val="24"/>
              </w:rPr>
              <w:t>e l</w:t>
            </w:r>
            <w:r w:rsidRPr="006C7942">
              <w:rPr>
                <w:rFonts w:cs="Arial Narrow"/>
                <w:sz w:val="24"/>
                <w:szCs w:val="24"/>
              </w:rPr>
              <w:t>’évaluation</w:t>
            </w:r>
          </w:p>
        </w:tc>
        <w:tc>
          <w:tcPr>
            <w:tcW w:w="7654" w:type="dxa"/>
          </w:tcPr>
          <w:p w:rsidR="004F3BA6" w:rsidRPr="006C7942" w:rsidRDefault="004F3BA6" w:rsidP="00A05CAE">
            <w:pPr>
              <w:numPr>
                <w:ilvl w:val="0"/>
                <w:numId w:val="30"/>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 xml:space="preserve">Cohérence entre les différentes parties </w:t>
            </w:r>
          </w:p>
          <w:p w:rsidR="004F3BA6" w:rsidRPr="006C7942" w:rsidRDefault="004F3BA6" w:rsidP="00A05CAE">
            <w:pPr>
              <w:numPr>
                <w:ilvl w:val="0"/>
                <w:numId w:val="30"/>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Contenu :</w:t>
            </w:r>
          </w:p>
          <w:p w:rsidR="004F3BA6" w:rsidRPr="006C7942" w:rsidRDefault="004F3BA6" w:rsidP="00A05CAE">
            <w:pPr>
              <w:numPr>
                <w:ilvl w:val="0"/>
                <w:numId w:val="31"/>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 xml:space="preserve">Compréhension des </w:t>
            </w:r>
            <w:proofErr w:type="spellStart"/>
            <w:r w:rsidRPr="006C7942">
              <w:rPr>
                <w:rFonts w:cs="Arial Narrow"/>
                <w:color w:val="272627"/>
                <w:sz w:val="24"/>
                <w:szCs w:val="24"/>
              </w:rPr>
              <w:t>TDRs</w:t>
            </w:r>
            <w:proofErr w:type="spellEnd"/>
            <w:r w:rsidRPr="006C7942">
              <w:rPr>
                <w:rFonts w:cs="Arial Narrow"/>
                <w:color w:val="272627"/>
                <w:sz w:val="24"/>
                <w:szCs w:val="24"/>
              </w:rPr>
              <w:t xml:space="preserve"> ;</w:t>
            </w:r>
          </w:p>
          <w:p w:rsidR="004F3BA6" w:rsidRPr="006C7942" w:rsidRDefault="004F3BA6" w:rsidP="00A05CAE">
            <w:pPr>
              <w:numPr>
                <w:ilvl w:val="0"/>
                <w:numId w:val="31"/>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Réponses aux questions d’évaluation ;</w:t>
            </w:r>
          </w:p>
          <w:p w:rsidR="004F3BA6" w:rsidRPr="006C7942" w:rsidRDefault="004F3BA6" w:rsidP="00A05CAE">
            <w:pPr>
              <w:numPr>
                <w:ilvl w:val="0"/>
                <w:numId w:val="31"/>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Sources de données ;</w:t>
            </w:r>
          </w:p>
          <w:p w:rsidR="004F3BA6" w:rsidRPr="006C7942" w:rsidRDefault="004F3BA6" w:rsidP="00A05CAE">
            <w:pPr>
              <w:numPr>
                <w:ilvl w:val="0"/>
                <w:numId w:val="31"/>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Outils de collecte et cibles ;</w:t>
            </w:r>
          </w:p>
          <w:p w:rsidR="004F3BA6" w:rsidRPr="006C7942" w:rsidRDefault="004F3BA6" w:rsidP="00A05CAE">
            <w:pPr>
              <w:numPr>
                <w:ilvl w:val="0"/>
                <w:numId w:val="31"/>
              </w:numPr>
              <w:autoSpaceDE w:val="0"/>
              <w:autoSpaceDN w:val="0"/>
              <w:adjustRightInd w:val="0"/>
              <w:spacing w:after="0" w:line="240" w:lineRule="auto"/>
              <w:jc w:val="both"/>
              <w:rPr>
                <w:rFonts w:cs="Arial Narrow"/>
                <w:color w:val="272627"/>
                <w:sz w:val="24"/>
                <w:szCs w:val="24"/>
              </w:rPr>
            </w:pPr>
            <w:r>
              <w:rPr>
                <w:rFonts w:cs="Arial Narrow"/>
                <w:color w:val="272627"/>
                <w:sz w:val="24"/>
                <w:szCs w:val="24"/>
              </w:rPr>
              <w:t xml:space="preserve">Chronogramme </w:t>
            </w:r>
            <w:r w:rsidRPr="006C7942">
              <w:rPr>
                <w:rFonts w:cs="Arial Narrow"/>
                <w:color w:val="272627"/>
                <w:sz w:val="24"/>
                <w:szCs w:val="24"/>
              </w:rPr>
              <w:t>détaillé ;</w:t>
            </w:r>
          </w:p>
          <w:p w:rsidR="004F3BA6" w:rsidRPr="006C7942" w:rsidRDefault="004F3BA6" w:rsidP="00A05CAE">
            <w:pPr>
              <w:pStyle w:val="Paragraphedeliste"/>
              <w:numPr>
                <w:ilvl w:val="0"/>
                <w:numId w:val="31"/>
              </w:numPr>
              <w:spacing w:after="0"/>
              <w:jc w:val="both"/>
              <w:rPr>
                <w:rFonts w:cs="Arial Narrow"/>
                <w:color w:val="272627"/>
                <w:sz w:val="24"/>
                <w:szCs w:val="24"/>
              </w:rPr>
            </w:pPr>
            <w:r w:rsidRPr="006C7942">
              <w:rPr>
                <w:rFonts w:cs="Arial Narrow"/>
                <w:color w:val="272627"/>
                <w:sz w:val="24"/>
                <w:szCs w:val="24"/>
              </w:rPr>
              <w:t>Répartition des responsabilités</w:t>
            </w:r>
          </w:p>
        </w:tc>
      </w:tr>
      <w:tr w:rsidR="004F3BA6" w:rsidRPr="006C7942" w:rsidTr="004F3BA6">
        <w:tc>
          <w:tcPr>
            <w:tcW w:w="2269" w:type="dxa"/>
          </w:tcPr>
          <w:p w:rsidR="004F3BA6" w:rsidRPr="006C7942" w:rsidRDefault="004F3BA6" w:rsidP="004F3BA6">
            <w:pPr>
              <w:pStyle w:val="Paragraphedeliste"/>
              <w:spacing w:after="0"/>
              <w:ind w:left="0"/>
              <w:jc w:val="both"/>
              <w:rPr>
                <w:rFonts w:cs="Arial Narrow"/>
                <w:color w:val="272627"/>
                <w:sz w:val="24"/>
                <w:szCs w:val="24"/>
              </w:rPr>
            </w:pPr>
            <w:r w:rsidRPr="006C7942">
              <w:rPr>
                <w:rFonts w:cs="Arial Narrow"/>
                <w:sz w:val="24"/>
                <w:szCs w:val="24"/>
              </w:rPr>
              <w:t>Rapport provisoire de l’évaluation</w:t>
            </w:r>
          </w:p>
        </w:tc>
        <w:tc>
          <w:tcPr>
            <w:tcW w:w="7654" w:type="dxa"/>
          </w:tcPr>
          <w:p w:rsidR="004F3BA6" w:rsidRPr="006C7942" w:rsidRDefault="004F3BA6" w:rsidP="00A05CAE">
            <w:pPr>
              <w:numPr>
                <w:ilvl w:val="0"/>
                <w:numId w:val="30"/>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 xml:space="preserve">Conformité du canevas </w:t>
            </w:r>
            <w:r>
              <w:rPr>
                <w:rFonts w:cs="Arial Narrow"/>
                <w:color w:val="272627"/>
                <w:sz w:val="24"/>
                <w:szCs w:val="24"/>
              </w:rPr>
              <w:t>en annexe</w:t>
            </w:r>
            <w:r w:rsidRPr="006C7942">
              <w:rPr>
                <w:rFonts w:cs="Arial Narrow"/>
                <w:color w:val="272627"/>
                <w:sz w:val="24"/>
                <w:szCs w:val="24"/>
              </w:rPr>
              <w:t>;</w:t>
            </w:r>
          </w:p>
          <w:p w:rsidR="004F3BA6" w:rsidRPr="00106BB4" w:rsidRDefault="004F3BA6" w:rsidP="00A05CAE">
            <w:pPr>
              <w:numPr>
                <w:ilvl w:val="0"/>
                <w:numId w:val="30"/>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Rédaction dans un langage accessible à ceux qui ne sont pas spécialistes de la thématiqu</w:t>
            </w:r>
            <w:r>
              <w:rPr>
                <w:rFonts w:cs="Arial Narrow"/>
                <w:color w:val="272627"/>
                <w:sz w:val="24"/>
                <w:szCs w:val="24"/>
              </w:rPr>
              <w:t>e</w:t>
            </w:r>
          </w:p>
        </w:tc>
      </w:tr>
      <w:tr w:rsidR="004F3BA6" w:rsidRPr="006C7942" w:rsidTr="004F3BA6">
        <w:tc>
          <w:tcPr>
            <w:tcW w:w="2269" w:type="dxa"/>
          </w:tcPr>
          <w:p w:rsidR="004F3BA6" w:rsidRPr="006C7942" w:rsidRDefault="004F3BA6" w:rsidP="004F3BA6">
            <w:pPr>
              <w:pStyle w:val="Paragraphedeliste"/>
              <w:spacing w:after="0"/>
              <w:ind w:left="0"/>
              <w:jc w:val="both"/>
              <w:rPr>
                <w:rFonts w:cs="Arial Narrow"/>
                <w:sz w:val="24"/>
                <w:szCs w:val="24"/>
              </w:rPr>
            </w:pPr>
            <w:r w:rsidRPr="006C7942">
              <w:rPr>
                <w:rFonts w:cs="Arial Narrow"/>
                <w:sz w:val="24"/>
                <w:szCs w:val="24"/>
              </w:rPr>
              <w:t>Rapport final d’évaluation</w:t>
            </w:r>
          </w:p>
        </w:tc>
        <w:tc>
          <w:tcPr>
            <w:tcW w:w="7654" w:type="dxa"/>
          </w:tcPr>
          <w:p w:rsidR="004F3BA6" w:rsidRPr="006C7942" w:rsidRDefault="004F3BA6" w:rsidP="00A05CAE">
            <w:pPr>
              <w:numPr>
                <w:ilvl w:val="0"/>
                <w:numId w:val="30"/>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Prises en comptes des observations pertinentes ;</w:t>
            </w:r>
          </w:p>
          <w:p w:rsidR="004F3BA6" w:rsidRPr="006C7942" w:rsidRDefault="004F3BA6" w:rsidP="00A05CAE">
            <w:pPr>
              <w:numPr>
                <w:ilvl w:val="0"/>
                <w:numId w:val="30"/>
              </w:numPr>
              <w:autoSpaceDE w:val="0"/>
              <w:autoSpaceDN w:val="0"/>
              <w:adjustRightInd w:val="0"/>
              <w:spacing w:after="0" w:line="240" w:lineRule="auto"/>
              <w:jc w:val="both"/>
              <w:rPr>
                <w:rFonts w:cs="Arial Narrow"/>
                <w:color w:val="272627"/>
                <w:sz w:val="24"/>
                <w:szCs w:val="24"/>
              </w:rPr>
            </w:pPr>
            <w:r w:rsidRPr="006C7942">
              <w:rPr>
                <w:rFonts w:cs="Arial Narrow"/>
                <w:color w:val="272627"/>
                <w:sz w:val="24"/>
                <w:szCs w:val="24"/>
              </w:rPr>
              <w:t>Qualité des outils des outils de dissémination</w:t>
            </w:r>
          </w:p>
        </w:tc>
      </w:tr>
    </w:tbl>
    <w:p w:rsidR="004F3BA6" w:rsidRPr="006C7942" w:rsidRDefault="004F3BA6" w:rsidP="004F3BA6">
      <w:pPr>
        <w:pStyle w:val="Paragraphedeliste"/>
        <w:shd w:val="clear" w:color="auto" w:fill="FFFFFF"/>
        <w:spacing w:after="120" w:line="240" w:lineRule="auto"/>
        <w:ind w:left="567"/>
        <w:jc w:val="both"/>
        <w:rPr>
          <w:b/>
          <w:color w:val="000000"/>
          <w:sz w:val="24"/>
          <w:szCs w:val="24"/>
        </w:rPr>
      </w:pPr>
    </w:p>
    <w:p w:rsidR="004F3BA6" w:rsidRPr="006C7942" w:rsidRDefault="004F3BA6" w:rsidP="004F3BA6">
      <w:pPr>
        <w:pStyle w:val="Paragraphedeliste"/>
        <w:shd w:val="clear" w:color="auto" w:fill="FFFFFF"/>
        <w:spacing w:after="120" w:line="240" w:lineRule="auto"/>
        <w:ind w:left="567"/>
        <w:jc w:val="both"/>
        <w:rPr>
          <w:b/>
          <w:color w:val="000000"/>
          <w:sz w:val="24"/>
          <w:szCs w:val="24"/>
        </w:rPr>
      </w:pPr>
    </w:p>
    <w:p w:rsidR="004F3BA6" w:rsidRDefault="004F3BA6" w:rsidP="00A05CAE">
      <w:pPr>
        <w:pStyle w:val="Paragraphedeliste"/>
        <w:numPr>
          <w:ilvl w:val="0"/>
          <w:numId w:val="27"/>
        </w:numPr>
        <w:shd w:val="clear" w:color="auto" w:fill="FFFFFF"/>
        <w:spacing w:after="120" w:line="240" w:lineRule="auto"/>
        <w:ind w:left="567" w:hanging="567"/>
        <w:jc w:val="both"/>
        <w:rPr>
          <w:b/>
          <w:color w:val="000000"/>
          <w:sz w:val="24"/>
          <w:szCs w:val="24"/>
        </w:rPr>
      </w:pPr>
      <w:r w:rsidRPr="006C7942">
        <w:rPr>
          <w:b/>
          <w:color w:val="000000"/>
          <w:sz w:val="24"/>
          <w:szCs w:val="24"/>
        </w:rPr>
        <w:t>Composition de l’équipe d'évaluation et compétences requises</w:t>
      </w:r>
    </w:p>
    <w:p w:rsidR="004F3BA6" w:rsidRDefault="004F3BA6" w:rsidP="004F3BA6">
      <w:pPr>
        <w:pStyle w:val="Paragraphedeliste"/>
        <w:shd w:val="clear" w:color="auto" w:fill="FFFFFF"/>
        <w:spacing w:after="120" w:line="240" w:lineRule="auto"/>
        <w:ind w:left="0"/>
        <w:jc w:val="both"/>
        <w:rPr>
          <w:b/>
          <w:color w:val="000000"/>
          <w:sz w:val="24"/>
          <w:szCs w:val="24"/>
        </w:rPr>
      </w:pPr>
    </w:p>
    <w:p w:rsidR="004F3BA6" w:rsidRDefault="004F3BA6" w:rsidP="004F3BA6">
      <w:pPr>
        <w:pStyle w:val="Paragraphedeliste"/>
        <w:shd w:val="clear" w:color="auto" w:fill="FFFFFF"/>
        <w:spacing w:after="120" w:line="240" w:lineRule="auto"/>
        <w:ind w:left="0"/>
        <w:jc w:val="both"/>
        <w:rPr>
          <w:color w:val="000000"/>
          <w:sz w:val="24"/>
          <w:szCs w:val="24"/>
        </w:rPr>
      </w:pPr>
      <w:r w:rsidRPr="00E150C2">
        <w:rPr>
          <w:color w:val="000000"/>
          <w:sz w:val="24"/>
          <w:szCs w:val="24"/>
        </w:rPr>
        <w:t xml:space="preserve">L’équipe d'évaluation sera composée d’un (1) évaluateur international et </w:t>
      </w:r>
      <w:r>
        <w:rPr>
          <w:color w:val="000000"/>
          <w:sz w:val="24"/>
          <w:szCs w:val="24"/>
        </w:rPr>
        <w:t>d’un (01) évaluateur national.</w:t>
      </w:r>
    </w:p>
    <w:p w:rsidR="004F3BA6" w:rsidRPr="006C7942" w:rsidRDefault="004F3BA6" w:rsidP="004F3BA6">
      <w:pPr>
        <w:shd w:val="clear" w:color="auto" w:fill="FFFFFF"/>
        <w:spacing w:after="0" w:line="240" w:lineRule="auto"/>
        <w:jc w:val="both"/>
        <w:rPr>
          <w:color w:val="000000"/>
          <w:sz w:val="24"/>
          <w:szCs w:val="24"/>
        </w:rPr>
      </w:pPr>
      <w:r w:rsidRPr="006C7942">
        <w:rPr>
          <w:color w:val="000000"/>
          <w:sz w:val="24"/>
          <w:szCs w:val="24"/>
        </w:rPr>
        <w:t>En plus de l’expertise en évaluation, les domaines thématiques suivants sont requis:</w:t>
      </w:r>
    </w:p>
    <w:p w:rsidR="004F3BA6" w:rsidRPr="006C7942" w:rsidRDefault="004F3BA6" w:rsidP="00A05CAE">
      <w:pPr>
        <w:pStyle w:val="Paragraphedeliste"/>
        <w:numPr>
          <w:ilvl w:val="0"/>
          <w:numId w:val="28"/>
        </w:numPr>
        <w:shd w:val="clear" w:color="auto" w:fill="FFFFFF"/>
        <w:spacing w:after="0" w:line="240" w:lineRule="auto"/>
        <w:jc w:val="both"/>
        <w:rPr>
          <w:rFonts w:cs="Tahoma"/>
          <w:color w:val="000000"/>
          <w:sz w:val="24"/>
          <w:szCs w:val="24"/>
        </w:rPr>
      </w:pPr>
      <w:r w:rsidRPr="006C7942">
        <w:rPr>
          <w:color w:val="000000"/>
          <w:sz w:val="24"/>
          <w:szCs w:val="24"/>
        </w:rPr>
        <w:t xml:space="preserve">La planification, programmation et budgétisation et le suivi des politiques de développement ;  </w:t>
      </w:r>
    </w:p>
    <w:p w:rsidR="004F3BA6" w:rsidRPr="006C7942" w:rsidRDefault="004F3BA6" w:rsidP="00A05CAE">
      <w:pPr>
        <w:pStyle w:val="Paragraphedeliste"/>
        <w:numPr>
          <w:ilvl w:val="0"/>
          <w:numId w:val="28"/>
        </w:numPr>
        <w:shd w:val="clear" w:color="auto" w:fill="FFFFFF"/>
        <w:spacing w:after="0" w:line="240" w:lineRule="auto"/>
        <w:jc w:val="both"/>
        <w:rPr>
          <w:rFonts w:cs="Tahoma"/>
          <w:color w:val="000000"/>
          <w:sz w:val="24"/>
          <w:szCs w:val="24"/>
        </w:rPr>
      </w:pPr>
      <w:r w:rsidRPr="006C7942">
        <w:rPr>
          <w:color w:val="000000"/>
          <w:sz w:val="24"/>
          <w:szCs w:val="24"/>
        </w:rPr>
        <w:t>La redynamisation des économies locales et le relèvement communautaire;</w:t>
      </w:r>
    </w:p>
    <w:p w:rsidR="004F3BA6" w:rsidRPr="006C7942" w:rsidRDefault="004F3BA6" w:rsidP="00A05CAE">
      <w:pPr>
        <w:pStyle w:val="Paragraphedeliste"/>
        <w:numPr>
          <w:ilvl w:val="0"/>
          <w:numId w:val="28"/>
        </w:numPr>
        <w:shd w:val="clear" w:color="auto" w:fill="FFFFFF"/>
        <w:spacing w:after="0" w:line="240" w:lineRule="auto"/>
        <w:jc w:val="both"/>
        <w:rPr>
          <w:rFonts w:cs="Tahoma"/>
          <w:color w:val="000000"/>
          <w:sz w:val="24"/>
          <w:szCs w:val="24"/>
        </w:rPr>
      </w:pPr>
      <w:r w:rsidRPr="006C7942">
        <w:rPr>
          <w:rFonts w:cs="Tahoma"/>
          <w:color w:val="000000"/>
          <w:sz w:val="24"/>
          <w:szCs w:val="24"/>
        </w:rPr>
        <w:t>La gestion des ressources naturelles et environnementales;</w:t>
      </w:r>
    </w:p>
    <w:p w:rsidR="004F3BA6" w:rsidRPr="006C7942" w:rsidRDefault="004F3BA6" w:rsidP="00A05CAE">
      <w:pPr>
        <w:pStyle w:val="Paragraphedeliste"/>
        <w:numPr>
          <w:ilvl w:val="0"/>
          <w:numId w:val="28"/>
        </w:numPr>
        <w:shd w:val="clear" w:color="auto" w:fill="FFFFFF"/>
        <w:spacing w:after="0" w:line="240" w:lineRule="auto"/>
        <w:jc w:val="both"/>
        <w:rPr>
          <w:rFonts w:cs="Tahoma"/>
          <w:color w:val="000000"/>
          <w:sz w:val="24"/>
          <w:szCs w:val="24"/>
        </w:rPr>
      </w:pPr>
      <w:r w:rsidRPr="006C7942">
        <w:rPr>
          <w:rFonts w:cs="Tahoma"/>
          <w:color w:val="000000"/>
          <w:sz w:val="24"/>
          <w:szCs w:val="24"/>
        </w:rPr>
        <w:lastRenderedPageBreak/>
        <w:t>La prise en compte du genre et des droits humains.</w:t>
      </w:r>
    </w:p>
    <w:p w:rsidR="004F3BA6" w:rsidRPr="006C7942" w:rsidRDefault="004F3BA6" w:rsidP="004F3BA6">
      <w:pPr>
        <w:shd w:val="clear" w:color="auto" w:fill="FFFFFF"/>
        <w:spacing w:after="0" w:line="240" w:lineRule="auto"/>
        <w:jc w:val="both"/>
        <w:rPr>
          <w:rFonts w:cs="Tahoma"/>
          <w:color w:val="000000"/>
          <w:sz w:val="24"/>
          <w:szCs w:val="24"/>
        </w:rPr>
      </w:pPr>
    </w:p>
    <w:p w:rsidR="004F3BA6" w:rsidRPr="006C7942" w:rsidRDefault="004F3BA6" w:rsidP="004F3BA6">
      <w:pPr>
        <w:shd w:val="clear" w:color="auto" w:fill="FFFFFF"/>
        <w:spacing w:after="0" w:line="240" w:lineRule="auto"/>
        <w:jc w:val="both"/>
        <w:rPr>
          <w:rStyle w:val="longtext1"/>
          <w:rFonts w:cs="Arial"/>
          <w:color w:val="000000"/>
          <w:sz w:val="24"/>
          <w:szCs w:val="24"/>
        </w:rPr>
      </w:pPr>
      <w:r w:rsidRPr="006C7942">
        <w:rPr>
          <w:rFonts w:cs="Tahoma"/>
          <w:color w:val="000000"/>
          <w:sz w:val="24"/>
          <w:szCs w:val="24"/>
        </w:rPr>
        <w:t xml:space="preserve">Le détail sur les exigences de qualification des consultants est indiqué dans l’annexe 2. </w:t>
      </w:r>
    </w:p>
    <w:p w:rsidR="004F3BA6" w:rsidRPr="006C7942" w:rsidRDefault="004F3BA6" w:rsidP="00A05CAE">
      <w:pPr>
        <w:pStyle w:val="Paragraphedeliste"/>
        <w:numPr>
          <w:ilvl w:val="0"/>
          <w:numId w:val="27"/>
        </w:numPr>
        <w:shd w:val="clear" w:color="auto" w:fill="FFFFFF"/>
        <w:spacing w:after="0" w:line="240" w:lineRule="auto"/>
        <w:ind w:left="425" w:hanging="425"/>
        <w:jc w:val="both"/>
        <w:rPr>
          <w:rFonts w:cs="Tahoma"/>
          <w:b/>
          <w:color w:val="000000"/>
          <w:sz w:val="24"/>
          <w:szCs w:val="24"/>
        </w:rPr>
      </w:pPr>
      <w:r w:rsidRPr="006C7942">
        <w:rPr>
          <w:rFonts w:cs="Tahoma"/>
          <w:b/>
          <w:color w:val="000000"/>
          <w:sz w:val="24"/>
          <w:szCs w:val="24"/>
        </w:rPr>
        <w:t xml:space="preserve">Éthique d'évaluation </w:t>
      </w:r>
    </w:p>
    <w:p w:rsidR="004F3BA6" w:rsidRPr="005127DB" w:rsidRDefault="004F3BA6" w:rsidP="004F3BA6">
      <w:pPr>
        <w:shd w:val="clear" w:color="auto" w:fill="FFFFFF"/>
        <w:spacing w:after="0" w:line="240" w:lineRule="auto"/>
        <w:jc w:val="both"/>
        <w:rPr>
          <w:sz w:val="24"/>
          <w:szCs w:val="24"/>
        </w:rPr>
      </w:pPr>
      <w:r w:rsidRPr="005127DB">
        <w:rPr>
          <w:rFonts w:cs="Tahoma"/>
          <w:sz w:val="24"/>
          <w:szCs w:val="24"/>
        </w:rPr>
        <w:t xml:space="preserve">Cette évaluation sera conduite en conformité avec les principes énoncés  dans </w:t>
      </w:r>
      <w:hyperlink r:id="rId13" w:history="1">
        <w:r w:rsidRPr="005127DB">
          <w:rPr>
            <w:rStyle w:val="Lienhypertexte"/>
            <w:rFonts w:cs="Tahoma"/>
            <w:color w:val="auto"/>
            <w:sz w:val="24"/>
            <w:szCs w:val="24"/>
          </w:rPr>
          <w:t>le Guide pour l’éthique de l’évaluation du Groupe des Nations Unies pour l’évaluation</w:t>
        </w:r>
      </w:hyperlink>
      <w:r w:rsidRPr="005127DB">
        <w:rPr>
          <w:rStyle w:val="Appelnotedebasdep"/>
          <w:rFonts w:cs="Tahoma"/>
          <w:sz w:val="24"/>
          <w:szCs w:val="24"/>
        </w:rPr>
        <w:footnoteReference w:id="16"/>
      </w:r>
      <w:r w:rsidRPr="005127DB">
        <w:rPr>
          <w:rFonts w:cs="Tahoma"/>
          <w:sz w:val="24"/>
          <w:szCs w:val="24"/>
        </w:rPr>
        <w:t xml:space="preserve"> et </w:t>
      </w:r>
      <w:hyperlink r:id="rId14" w:history="1">
        <w:r w:rsidRPr="005127DB">
          <w:rPr>
            <w:rStyle w:val="Lienhypertexte"/>
            <w:rFonts w:cs="Arial"/>
            <w:color w:val="auto"/>
            <w:sz w:val="24"/>
            <w:szCs w:val="24"/>
          </w:rPr>
          <w:t>le code de conduite d'UNEG pour l'évaluation dans le système des Nations Unies</w:t>
        </w:r>
      </w:hyperlink>
      <w:r w:rsidRPr="005127DB">
        <w:rPr>
          <w:rStyle w:val="Appelnotedebasdep"/>
          <w:rFonts w:cs="Arial"/>
          <w:sz w:val="24"/>
          <w:szCs w:val="24"/>
        </w:rPr>
        <w:footnoteReference w:id="17"/>
      </w:r>
      <w:r w:rsidRPr="005127DB">
        <w:rPr>
          <w:rFonts w:cs="Arial"/>
          <w:sz w:val="24"/>
          <w:szCs w:val="24"/>
        </w:rPr>
        <w:t>.</w:t>
      </w:r>
    </w:p>
    <w:p w:rsidR="004F3BA6" w:rsidRPr="006C7942" w:rsidRDefault="004F3BA6" w:rsidP="004F3BA6">
      <w:pPr>
        <w:shd w:val="clear" w:color="auto" w:fill="FFFFFF"/>
        <w:spacing w:after="0" w:line="240" w:lineRule="auto"/>
        <w:jc w:val="both"/>
        <w:rPr>
          <w:i/>
          <w:color w:val="000000"/>
          <w:sz w:val="24"/>
          <w:szCs w:val="24"/>
        </w:rPr>
      </w:pPr>
    </w:p>
    <w:p w:rsidR="004F3BA6" w:rsidRPr="006C7942" w:rsidRDefault="004F3BA6" w:rsidP="004F3BA6">
      <w:pPr>
        <w:shd w:val="clear" w:color="auto" w:fill="FFFFFF"/>
        <w:spacing w:after="0" w:line="240" w:lineRule="auto"/>
        <w:jc w:val="both"/>
        <w:rPr>
          <w:rFonts w:cs="Tahoma"/>
          <w:color w:val="000000"/>
          <w:sz w:val="24"/>
          <w:szCs w:val="24"/>
        </w:rPr>
      </w:pPr>
    </w:p>
    <w:p w:rsidR="004F3BA6" w:rsidRPr="006C7942" w:rsidRDefault="004F3BA6" w:rsidP="00A05CAE">
      <w:pPr>
        <w:pStyle w:val="Paragraphedeliste"/>
        <w:numPr>
          <w:ilvl w:val="0"/>
          <w:numId w:val="27"/>
        </w:numPr>
        <w:shd w:val="clear" w:color="auto" w:fill="FFFFFF"/>
        <w:spacing w:after="0" w:line="240" w:lineRule="auto"/>
        <w:ind w:left="425" w:hanging="425"/>
        <w:jc w:val="both"/>
        <w:rPr>
          <w:rFonts w:cs="Tahoma"/>
          <w:color w:val="000000"/>
          <w:sz w:val="24"/>
          <w:szCs w:val="24"/>
        </w:rPr>
      </w:pPr>
      <w:r w:rsidRPr="006C7942">
        <w:rPr>
          <w:rFonts w:cs="Tahoma"/>
          <w:b/>
          <w:color w:val="000000"/>
          <w:sz w:val="24"/>
          <w:szCs w:val="24"/>
        </w:rPr>
        <w:t>Arrangements de gestion</w:t>
      </w:r>
      <w:r w:rsidRPr="006C7942">
        <w:rPr>
          <w:rFonts w:cs="Tahoma"/>
          <w:color w:val="000000"/>
          <w:sz w:val="24"/>
          <w:szCs w:val="24"/>
        </w:rPr>
        <w:t xml:space="preserve"> </w:t>
      </w:r>
    </w:p>
    <w:p w:rsidR="004F3BA6" w:rsidRPr="006C7942" w:rsidRDefault="004F3BA6" w:rsidP="004F3BA6">
      <w:pPr>
        <w:shd w:val="clear" w:color="auto" w:fill="FFFFFF"/>
        <w:spacing w:after="0" w:line="240" w:lineRule="auto"/>
        <w:jc w:val="both"/>
        <w:rPr>
          <w:color w:val="000000"/>
          <w:sz w:val="24"/>
          <w:szCs w:val="24"/>
        </w:rPr>
      </w:pPr>
      <w:r w:rsidRPr="006C7942">
        <w:rPr>
          <w:rFonts w:cs="Tahoma"/>
          <w:color w:val="000000"/>
          <w:sz w:val="24"/>
          <w:szCs w:val="24"/>
        </w:rPr>
        <w:t xml:space="preserve"> Les rôles et responsabilités clés dans les processus d’évaluation sont répartis comme suit : </w:t>
      </w:r>
    </w:p>
    <w:p w:rsidR="004F3BA6" w:rsidRPr="006C7942" w:rsidRDefault="004F3BA6" w:rsidP="004F3BA6">
      <w:pPr>
        <w:shd w:val="clear" w:color="auto" w:fill="FFFFFF"/>
        <w:spacing w:after="0" w:line="240" w:lineRule="auto"/>
        <w:jc w:val="both"/>
        <w:rPr>
          <w:rFonts w:cs="Tahoma"/>
          <w:color w:val="000000"/>
          <w:sz w:val="24"/>
          <w:szCs w:val="24"/>
        </w:rPr>
      </w:pPr>
    </w:p>
    <w:p w:rsidR="004F3BA6" w:rsidRPr="006C7942" w:rsidRDefault="004F3BA6" w:rsidP="004F3BA6">
      <w:pPr>
        <w:shd w:val="clear" w:color="auto" w:fill="FFFFFF"/>
        <w:spacing w:after="120" w:line="240" w:lineRule="auto"/>
        <w:jc w:val="both"/>
        <w:rPr>
          <w:rFonts w:cs="Tahoma"/>
          <w:color w:val="000000"/>
          <w:sz w:val="24"/>
          <w:szCs w:val="24"/>
        </w:rPr>
      </w:pPr>
      <w:r w:rsidRPr="006C7942">
        <w:rPr>
          <w:rFonts w:cs="Tahoma"/>
          <w:color w:val="000000"/>
          <w:sz w:val="24"/>
          <w:szCs w:val="24"/>
        </w:rPr>
        <w:t xml:space="preserve">a) </w:t>
      </w:r>
      <w:r w:rsidRPr="006C7942">
        <w:rPr>
          <w:rFonts w:cs="Tahoma"/>
          <w:b/>
          <w:color w:val="000000"/>
          <w:sz w:val="24"/>
          <w:szCs w:val="24"/>
          <w:u w:val="single"/>
        </w:rPr>
        <w:t>Commanditaires de l'évaluation</w:t>
      </w:r>
      <w:r w:rsidRPr="006C7942">
        <w:rPr>
          <w:rFonts w:cs="Tahoma"/>
          <w:color w:val="000000"/>
          <w:sz w:val="24"/>
          <w:szCs w:val="24"/>
        </w:rPr>
        <w:t xml:space="preserve">: le Senior Management du bureau pays du PNUD et le Ministère du Plan, de l’Aménagement du territoire et du Développement Communautaire, Agence Gouvernemental de Coordination des intervention du PNUD  pour: 1) fournir des conseils aux Evaluateurs; 2) répondre à l'évaluation en préparant une réponse du Management et en utilisant les constats de manière appropriée;  3) être responsable et rendre compte de la qualité du processus et des produits de l’évaluation; 4) </w:t>
      </w:r>
      <w:r w:rsidRPr="006C7942">
        <w:rPr>
          <w:color w:val="000000"/>
          <w:sz w:val="24"/>
          <w:szCs w:val="24"/>
        </w:rPr>
        <w:t>recommander l'acceptation du rapport final du Groupe de référence</w:t>
      </w:r>
    </w:p>
    <w:p w:rsidR="004F3BA6" w:rsidRPr="006C7942" w:rsidRDefault="004F3BA6" w:rsidP="004F3BA6">
      <w:pPr>
        <w:shd w:val="clear" w:color="auto" w:fill="FFFFFF"/>
        <w:spacing w:after="120" w:line="240" w:lineRule="auto"/>
        <w:jc w:val="both"/>
        <w:rPr>
          <w:rFonts w:cs="Tahoma"/>
          <w:color w:val="000000"/>
          <w:sz w:val="24"/>
          <w:szCs w:val="24"/>
        </w:rPr>
      </w:pPr>
      <w:r w:rsidRPr="006C7942">
        <w:rPr>
          <w:rFonts w:cs="Tahoma"/>
          <w:color w:val="000000"/>
          <w:sz w:val="24"/>
          <w:szCs w:val="24"/>
        </w:rPr>
        <w:t xml:space="preserve">b) </w:t>
      </w:r>
      <w:r w:rsidRPr="006C7942">
        <w:rPr>
          <w:rFonts w:cs="Tahoma"/>
          <w:b/>
          <w:color w:val="000000"/>
          <w:sz w:val="24"/>
          <w:szCs w:val="24"/>
          <w:u w:val="single"/>
        </w:rPr>
        <w:t>Équipe d'évaluation</w:t>
      </w:r>
      <w:r w:rsidRPr="006C7942">
        <w:rPr>
          <w:rFonts w:cs="Tahoma"/>
          <w:color w:val="000000"/>
          <w:sz w:val="24"/>
          <w:szCs w:val="24"/>
        </w:rPr>
        <w:t xml:space="preserve">: Les consultants, international et nationaux, pour effectuer l'évaluation réelle, soumettre l’approche méthodologique, collecter et analyser les données, développer le projet de rapport, la présentation Power Point  et le rapport final conformément aux termes de référence. </w:t>
      </w:r>
    </w:p>
    <w:p w:rsidR="004F3BA6" w:rsidRPr="006C7942" w:rsidRDefault="004F3BA6" w:rsidP="004F3BA6">
      <w:pPr>
        <w:shd w:val="clear" w:color="auto" w:fill="FFFFFF"/>
        <w:spacing w:after="120" w:line="240" w:lineRule="auto"/>
        <w:jc w:val="both"/>
        <w:rPr>
          <w:rFonts w:cs="Tahoma"/>
          <w:color w:val="000000"/>
          <w:sz w:val="24"/>
          <w:szCs w:val="24"/>
        </w:rPr>
      </w:pPr>
      <w:r w:rsidRPr="006C7942">
        <w:rPr>
          <w:rFonts w:cs="Tahoma"/>
          <w:color w:val="000000"/>
          <w:sz w:val="24"/>
          <w:szCs w:val="24"/>
        </w:rPr>
        <w:t xml:space="preserve">c) </w:t>
      </w:r>
      <w:r w:rsidRPr="006C7942">
        <w:rPr>
          <w:rFonts w:cs="Tahoma"/>
          <w:b/>
          <w:color w:val="000000"/>
          <w:sz w:val="24"/>
          <w:szCs w:val="24"/>
          <w:u w:val="single"/>
        </w:rPr>
        <w:t>Co-gestionnaires de l'évaluation</w:t>
      </w:r>
      <w:r w:rsidRPr="006C7942">
        <w:rPr>
          <w:rFonts w:cs="Tahoma"/>
          <w:color w:val="000000"/>
          <w:sz w:val="24"/>
          <w:szCs w:val="24"/>
        </w:rPr>
        <w:t>: la spécialistes en charge du suivi de la performance du Bureau et le chargé du suivi évaluation, les chargé de programme,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rsidR="004F3BA6" w:rsidRPr="006C7942" w:rsidRDefault="004F3BA6" w:rsidP="004F3BA6">
      <w:pPr>
        <w:shd w:val="clear" w:color="auto" w:fill="FFFFFF"/>
        <w:spacing w:after="120" w:line="240" w:lineRule="auto"/>
        <w:jc w:val="both"/>
        <w:rPr>
          <w:rFonts w:cs="Tahoma"/>
          <w:color w:val="000000"/>
          <w:sz w:val="24"/>
          <w:szCs w:val="24"/>
        </w:rPr>
      </w:pPr>
      <w:r w:rsidRPr="006C7942">
        <w:rPr>
          <w:rFonts w:cs="Tahoma"/>
          <w:color w:val="000000"/>
          <w:sz w:val="24"/>
          <w:szCs w:val="24"/>
        </w:rPr>
        <w:t xml:space="preserve">d) </w:t>
      </w:r>
      <w:r w:rsidRPr="006C7942">
        <w:rPr>
          <w:rFonts w:cs="Tahoma"/>
          <w:b/>
          <w:color w:val="000000"/>
          <w:sz w:val="24"/>
          <w:szCs w:val="24"/>
          <w:u w:val="single"/>
        </w:rPr>
        <w:t>Groupe de référence</w:t>
      </w:r>
      <w:r w:rsidRPr="006C7942">
        <w:rPr>
          <w:rFonts w:cs="Tahoma"/>
          <w:color w:val="000000"/>
          <w:sz w:val="24"/>
          <w:szCs w:val="24"/>
        </w:rPr>
        <w:t xml:space="preserve"> : les représentants des parties prenantes (partenaires nationaux, partenaires de mise en œuvre, donateurs, bénéficiaires locaux) pour appuyer la collecte des données requises, surveiller le progrès de l'évaluation et passer en revue le </w:t>
      </w:r>
      <w:proofErr w:type="spellStart"/>
      <w:r w:rsidRPr="006C7942">
        <w:rPr>
          <w:rFonts w:cs="Tahoma"/>
          <w:color w:val="000000"/>
          <w:sz w:val="24"/>
          <w:szCs w:val="24"/>
        </w:rPr>
        <w:t>draft</w:t>
      </w:r>
      <w:proofErr w:type="spellEnd"/>
      <w:r w:rsidRPr="006C7942">
        <w:rPr>
          <w:rFonts w:cs="Tahoma"/>
          <w:color w:val="000000"/>
          <w:sz w:val="24"/>
          <w:szCs w:val="24"/>
        </w:rPr>
        <w:t xml:space="preserve"> du rapport d'évaluation pour la garantie de la qualité. Un atelier sera organisé avec le groupe de référence pour passer en revue le </w:t>
      </w:r>
      <w:proofErr w:type="spellStart"/>
      <w:r w:rsidRPr="006C7942">
        <w:rPr>
          <w:rFonts w:cs="Tahoma"/>
          <w:color w:val="000000"/>
          <w:sz w:val="24"/>
          <w:szCs w:val="24"/>
        </w:rPr>
        <w:t>draft</w:t>
      </w:r>
      <w:proofErr w:type="spellEnd"/>
      <w:r w:rsidRPr="006C7942">
        <w:rPr>
          <w:rFonts w:cs="Tahoma"/>
          <w:color w:val="000000"/>
          <w:sz w:val="24"/>
          <w:szCs w:val="24"/>
        </w:rPr>
        <w:t xml:space="preserve"> du rapport. </w:t>
      </w:r>
    </w:p>
    <w:p w:rsidR="004F3BA6" w:rsidRPr="006C7942" w:rsidRDefault="004F3BA6" w:rsidP="004F3BA6">
      <w:pPr>
        <w:shd w:val="clear" w:color="auto" w:fill="FFFFFF"/>
        <w:spacing w:after="120" w:line="240" w:lineRule="auto"/>
        <w:jc w:val="both"/>
        <w:rPr>
          <w:rStyle w:val="longtext1"/>
          <w:rFonts w:cs="Arial"/>
          <w:color w:val="000000"/>
          <w:sz w:val="24"/>
          <w:szCs w:val="24"/>
          <w:shd w:val="clear" w:color="auto" w:fill="FFFFFF"/>
        </w:rPr>
      </w:pPr>
      <w:r w:rsidRPr="006C7942">
        <w:rPr>
          <w:rFonts w:cs="Tahoma"/>
          <w:color w:val="000000"/>
          <w:sz w:val="24"/>
          <w:szCs w:val="24"/>
        </w:rPr>
        <w:t xml:space="preserve">e) </w:t>
      </w:r>
      <w:r w:rsidRPr="006C7942">
        <w:rPr>
          <w:rFonts w:cs="Tahoma"/>
          <w:b/>
          <w:color w:val="000000"/>
          <w:sz w:val="24"/>
          <w:szCs w:val="24"/>
          <w:u w:val="single"/>
        </w:rPr>
        <w:t xml:space="preserve">Groupe Consultatif </w:t>
      </w:r>
      <w:r w:rsidRPr="006C7942">
        <w:rPr>
          <w:rFonts w:cs="Tahoma"/>
          <w:color w:val="000000"/>
          <w:sz w:val="24"/>
          <w:szCs w:val="24"/>
        </w:rPr>
        <w:t xml:space="preserve">: ce sont quelques membres représentants le bureau régional du PNUD à </w:t>
      </w:r>
      <w:r>
        <w:rPr>
          <w:rFonts w:cs="Tahoma"/>
          <w:color w:val="000000"/>
          <w:sz w:val="24"/>
          <w:szCs w:val="24"/>
        </w:rPr>
        <w:t xml:space="preserve"> Addis-Abeba</w:t>
      </w:r>
      <w:r w:rsidRPr="006C7942">
        <w:rPr>
          <w:rFonts w:cs="Tahoma"/>
          <w:color w:val="000000"/>
          <w:sz w:val="24"/>
          <w:szCs w:val="24"/>
        </w:rPr>
        <w:t xml:space="preserve"> et à New York et le BCPR ainsi qu’un conseiller senior externe qui se réunissent, selon les besoins, afin d’examiner tous documents et fournir des conseils sur la qualité de l'évaluation ainsi que fournir des propositions pour l'amélioration du travail dans son ensemble. </w:t>
      </w:r>
    </w:p>
    <w:p w:rsidR="004F3BA6" w:rsidRPr="006C7942" w:rsidRDefault="004F3BA6" w:rsidP="004F3BA6">
      <w:pPr>
        <w:shd w:val="clear" w:color="auto" w:fill="FFFFFF"/>
        <w:spacing w:after="0" w:line="240" w:lineRule="auto"/>
        <w:jc w:val="both"/>
        <w:rPr>
          <w:b/>
          <w:color w:val="000000"/>
          <w:sz w:val="24"/>
          <w:szCs w:val="24"/>
        </w:rPr>
      </w:pPr>
    </w:p>
    <w:p w:rsidR="004F3BA6" w:rsidRPr="006C7942" w:rsidRDefault="004F3BA6" w:rsidP="00A05CAE">
      <w:pPr>
        <w:pStyle w:val="Paragraphedeliste"/>
        <w:numPr>
          <w:ilvl w:val="0"/>
          <w:numId w:val="27"/>
        </w:numPr>
        <w:shd w:val="clear" w:color="auto" w:fill="FFFFFF"/>
        <w:spacing w:after="0" w:line="240" w:lineRule="auto"/>
        <w:ind w:left="425" w:hanging="425"/>
        <w:jc w:val="both"/>
        <w:rPr>
          <w:b/>
          <w:color w:val="000000"/>
          <w:sz w:val="24"/>
          <w:szCs w:val="24"/>
        </w:rPr>
      </w:pPr>
      <w:r w:rsidRPr="006C7942">
        <w:rPr>
          <w:b/>
          <w:color w:val="000000"/>
          <w:sz w:val="24"/>
          <w:szCs w:val="24"/>
        </w:rPr>
        <w:t>Rôle du PNUD</w:t>
      </w:r>
    </w:p>
    <w:p w:rsidR="004F3BA6" w:rsidRPr="00EA1BE6" w:rsidRDefault="004F3BA6" w:rsidP="004F3BA6">
      <w:pPr>
        <w:shd w:val="clear" w:color="auto" w:fill="FFFFFF"/>
        <w:spacing w:after="0" w:line="240" w:lineRule="auto"/>
        <w:jc w:val="both"/>
        <w:rPr>
          <w:color w:val="000000"/>
          <w:sz w:val="24"/>
          <w:szCs w:val="24"/>
        </w:rPr>
      </w:pPr>
      <w:r w:rsidRPr="006C7942">
        <w:rPr>
          <w:color w:val="000000"/>
          <w:sz w:val="24"/>
          <w:szCs w:val="24"/>
        </w:rPr>
        <w:lastRenderedPageBreak/>
        <w:t>En tant que commissionnaire de cette évaluation, le rôle principal du PNUD est de fournir un support  stratégique, financier et administratif.  Le PNUD doit aussi mener l’ensemble de la coordination afin de gérer tout le processus d’évaluation avec l’équipe d’évaluation. Le PNUD devra aussi s’assurer de la dissémination et de l’utilisation des conclusions et des recommandations de l’évaluation afin de renforcer  l’apprentissage avec les parties prenantes et l’amélioration du Programme du Pays.</w:t>
      </w:r>
    </w:p>
    <w:p w:rsidR="004F3BA6" w:rsidRDefault="004F3BA6" w:rsidP="004F3BA6">
      <w:pPr>
        <w:pStyle w:val="Paragraphedeliste"/>
        <w:shd w:val="clear" w:color="auto" w:fill="FFFFFF"/>
        <w:spacing w:after="0" w:line="240" w:lineRule="auto"/>
        <w:ind w:left="0"/>
        <w:jc w:val="both"/>
        <w:rPr>
          <w:b/>
          <w:sz w:val="24"/>
          <w:szCs w:val="24"/>
        </w:rPr>
      </w:pPr>
    </w:p>
    <w:p w:rsidR="004F3BA6" w:rsidRDefault="004F3BA6" w:rsidP="004F3BA6">
      <w:pPr>
        <w:spacing w:after="0" w:line="240" w:lineRule="auto"/>
        <w:jc w:val="both"/>
        <w:rPr>
          <w:sz w:val="24"/>
          <w:szCs w:val="24"/>
        </w:rPr>
      </w:pPr>
    </w:p>
    <w:p w:rsidR="004F3BA6" w:rsidRPr="00253848" w:rsidRDefault="004F3BA6" w:rsidP="00253848">
      <w:pPr>
        <w:spacing w:after="0" w:line="240" w:lineRule="auto"/>
        <w:jc w:val="both"/>
        <w:rPr>
          <w:sz w:val="24"/>
          <w:szCs w:val="24"/>
        </w:rPr>
      </w:pPr>
      <w:r w:rsidRPr="00253848">
        <w:rPr>
          <w:b/>
          <w:sz w:val="24"/>
          <w:szCs w:val="24"/>
        </w:rPr>
        <w:t>LISTE DES PROJETS PAR EFFETS et leur statut</w:t>
      </w:r>
    </w:p>
    <w:p w:rsidR="004F3BA6" w:rsidRPr="006C7942" w:rsidRDefault="004F3BA6" w:rsidP="004F3BA6">
      <w:pPr>
        <w:spacing w:after="0" w:line="240" w:lineRule="auto"/>
        <w:jc w:val="both"/>
        <w:rPr>
          <w:b/>
          <w:sz w:val="24"/>
          <w:szCs w:val="24"/>
        </w:rPr>
      </w:pPr>
    </w:p>
    <w:tbl>
      <w:tblPr>
        <w:tblW w:w="55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190"/>
        <w:gridCol w:w="4961"/>
        <w:gridCol w:w="1134"/>
      </w:tblGrid>
      <w:tr w:rsidR="004F3BA6" w:rsidRPr="006C7942" w:rsidTr="004F3BA6">
        <w:tc>
          <w:tcPr>
            <w:tcW w:w="1480" w:type="pct"/>
            <w:vAlign w:val="center"/>
          </w:tcPr>
          <w:p w:rsidR="004F3BA6" w:rsidRPr="006C7942" w:rsidRDefault="004F3BA6" w:rsidP="004F3BA6">
            <w:pPr>
              <w:spacing w:after="0" w:line="240" w:lineRule="auto"/>
              <w:rPr>
                <w:b/>
                <w:sz w:val="24"/>
                <w:szCs w:val="24"/>
              </w:rPr>
            </w:pPr>
            <w:r w:rsidRPr="006C7942">
              <w:rPr>
                <w:b/>
                <w:sz w:val="24"/>
                <w:szCs w:val="24"/>
              </w:rPr>
              <w:t xml:space="preserve">Effet </w:t>
            </w:r>
          </w:p>
        </w:tc>
        <w:tc>
          <w:tcPr>
            <w:tcW w:w="575" w:type="pct"/>
          </w:tcPr>
          <w:p w:rsidR="004F3BA6" w:rsidRPr="006C7942" w:rsidRDefault="004F3BA6" w:rsidP="004F3BA6">
            <w:pPr>
              <w:spacing w:after="0" w:line="240" w:lineRule="auto"/>
              <w:rPr>
                <w:b/>
                <w:sz w:val="24"/>
                <w:szCs w:val="24"/>
              </w:rPr>
            </w:pPr>
            <w:r w:rsidRPr="006C7942">
              <w:rPr>
                <w:b/>
                <w:sz w:val="24"/>
                <w:szCs w:val="24"/>
              </w:rPr>
              <w:t>Projet ID</w:t>
            </w:r>
          </w:p>
        </w:tc>
        <w:tc>
          <w:tcPr>
            <w:tcW w:w="2397" w:type="pct"/>
            <w:vAlign w:val="center"/>
          </w:tcPr>
          <w:p w:rsidR="004F3BA6" w:rsidRPr="006C7942" w:rsidRDefault="004F3BA6" w:rsidP="004F3BA6">
            <w:pPr>
              <w:spacing w:after="0" w:line="240" w:lineRule="auto"/>
              <w:rPr>
                <w:b/>
                <w:sz w:val="24"/>
                <w:szCs w:val="24"/>
              </w:rPr>
            </w:pPr>
            <w:r w:rsidRPr="006C7942">
              <w:rPr>
                <w:b/>
                <w:sz w:val="24"/>
                <w:szCs w:val="24"/>
              </w:rPr>
              <w:t xml:space="preserve">Projets </w:t>
            </w:r>
          </w:p>
        </w:tc>
        <w:tc>
          <w:tcPr>
            <w:tcW w:w="548" w:type="pct"/>
            <w:vAlign w:val="center"/>
          </w:tcPr>
          <w:p w:rsidR="004F3BA6" w:rsidRPr="006C7942" w:rsidRDefault="004F3BA6" w:rsidP="004F3BA6">
            <w:pPr>
              <w:spacing w:after="0" w:line="240" w:lineRule="auto"/>
              <w:rPr>
                <w:b/>
                <w:sz w:val="24"/>
                <w:szCs w:val="24"/>
              </w:rPr>
            </w:pPr>
            <w:r w:rsidRPr="006C7942">
              <w:rPr>
                <w:b/>
                <w:sz w:val="24"/>
                <w:szCs w:val="24"/>
              </w:rPr>
              <w:t xml:space="preserve">Statut </w:t>
            </w:r>
          </w:p>
        </w:tc>
      </w:tr>
      <w:tr w:rsidR="004F3BA6" w:rsidRPr="006C7942" w:rsidTr="004F3BA6">
        <w:tc>
          <w:tcPr>
            <w:tcW w:w="1480" w:type="pct"/>
            <w:vMerge w:val="restart"/>
            <w:vAlign w:val="center"/>
          </w:tcPr>
          <w:p w:rsidR="004F3BA6" w:rsidRPr="006C7942" w:rsidRDefault="004F3BA6" w:rsidP="004F3BA6">
            <w:pPr>
              <w:spacing w:after="0" w:line="240" w:lineRule="auto"/>
              <w:rPr>
                <w:sz w:val="24"/>
                <w:szCs w:val="24"/>
              </w:rPr>
            </w:pPr>
            <w:r w:rsidRPr="006C7942">
              <w:rPr>
                <w:sz w:val="24"/>
                <w:szCs w:val="24"/>
              </w:rPr>
              <w:t>Les populations participent à la préservation de l’environnement et des ressources naturelles y compris de l’eau</w:t>
            </w:r>
          </w:p>
        </w:tc>
        <w:tc>
          <w:tcPr>
            <w:tcW w:w="575" w:type="pct"/>
          </w:tcPr>
          <w:p w:rsidR="004F3BA6" w:rsidRPr="006C7942" w:rsidRDefault="004F3BA6" w:rsidP="004F3BA6">
            <w:pPr>
              <w:spacing w:after="0" w:line="240" w:lineRule="auto"/>
              <w:rPr>
                <w:sz w:val="24"/>
                <w:szCs w:val="24"/>
              </w:rPr>
            </w:pPr>
            <w:r w:rsidRPr="006C7942">
              <w:rPr>
                <w:sz w:val="24"/>
                <w:szCs w:val="24"/>
                <w:lang w:val="en-US"/>
              </w:rPr>
              <w:t>00044922</w:t>
            </w:r>
          </w:p>
        </w:tc>
        <w:tc>
          <w:tcPr>
            <w:tcW w:w="2397" w:type="pct"/>
            <w:vAlign w:val="center"/>
          </w:tcPr>
          <w:p w:rsidR="004F3BA6" w:rsidRPr="006C7942" w:rsidRDefault="004F3BA6" w:rsidP="004F3BA6">
            <w:pPr>
              <w:spacing w:after="0" w:line="240" w:lineRule="auto"/>
              <w:rPr>
                <w:sz w:val="24"/>
                <w:szCs w:val="24"/>
                <w:lang w:val="en-US"/>
              </w:rPr>
            </w:pPr>
            <w:r w:rsidRPr="006C7942">
              <w:rPr>
                <w:sz w:val="24"/>
                <w:szCs w:val="24"/>
                <w:lang w:val="en-US"/>
              </w:rPr>
              <w:t xml:space="preserve">PIMS 260 IW FSP: </w:t>
            </w:r>
            <w:smartTag w:uri="urn:schemas-microsoft-com:office:smarttags" w:element="place">
              <w:r w:rsidRPr="006C7942">
                <w:rPr>
                  <w:sz w:val="24"/>
                  <w:szCs w:val="24"/>
                  <w:lang w:val="en-US"/>
                </w:rPr>
                <w:t>Niger River</w:t>
              </w:r>
            </w:smartTag>
            <w:r w:rsidRPr="006C7942">
              <w:rPr>
                <w:sz w:val="24"/>
                <w:szCs w:val="24"/>
                <w:lang w:val="en-US"/>
              </w:rPr>
              <w:t xml:space="preserve"> </w:t>
            </w:r>
            <w:proofErr w:type="spellStart"/>
            <w:r w:rsidRPr="006C7942">
              <w:rPr>
                <w:sz w:val="24"/>
                <w:szCs w:val="24"/>
                <w:lang w:val="en-US"/>
              </w:rPr>
              <w:t>Bassin</w:t>
            </w:r>
            <w:proofErr w:type="spellEnd"/>
            <w:r w:rsidRPr="006C7942">
              <w:rPr>
                <w:sz w:val="24"/>
                <w:szCs w:val="24"/>
                <w:lang w:val="en-US"/>
              </w:rPr>
              <w:t xml:space="preserve"> </w:t>
            </w:r>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00045188</w:t>
            </w:r>
          </w:p>
        </w:tc>
        <w:tc>
          <w:tcPr>
            <w:tcW w:w="2397" w:type="pct"/>
            <w:vAlign w:val="center"/>
          </w:tcPr>
          <w:p w:rsidR="004F3BA6" w:rsidRPr="006C7942" w:rsidRDefault="004F3BA6" w:rsidP="004F3BA6">
            <w:pPr>
              <w:spacing w:after="0" w:line="240" w:lineRule="auto"/>
              <w:rPr>
                <w:bCs/>
                <w:sz w:val="24"/>
                <w:szCs w:val="24"/>
              </w:rPr>
            </w:pPr>
            <w:r w:rsidRPr="006C7942">
              <w:rPr>
                <w:sz w:val="24"/>
                <w:szCs w:val="24"/>
              </w:rPr>
              <w:t xml:space="preserve">Appui aux Institutions de </w:t>
            </w:r>
            <w:proofErr w:type="spellStart"/>
            <w:r w:rsidRPr="006C7942">
              <w:rPr>
                <w:sz w:val="24"/>
                <w:szCs w:val="24"/>
              </w:rPr>
              <w:t>Gest</w:t>
            </w:r>
            <w:proofErr w:type="spellEnd"/>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00045189</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 xml:space="preserve">Appui aux Institutions de Gestion de l'Environnement </w:t>
            </w:r>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00057961</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 xml:space="preserve">PIMS 3826 PPG </w:t>
            </w:r>
            <w:proofErr w:type="spellStart"/>
            <w:r w:rsidRPr="006C7942">
              <w:rPr>
                <w:sz w:val="24"/>
                <w:szCs w:val="24"/>
              </w:rPr>
              <w:t>Impl</w:t>
            </w:r>
            <w:proofErr w:type="spellEnd"/>
            <w:r w:rsidRPr="006C7942">
              <w:rPr>
                <w:sz w:val="24"/>
                <w:szCs w:val="24"/>
              </w:rPr>
              <w:t xml:space="preserve"> NAPA priori </w:t>
            </w:r>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lang w:val="en-US"/>
              </w:rPr>
            </w:pPr>
            <w:r w:rsidRPr="006C7942">
              <w:rPr>
                <w:sz w:val="24"/>
                <w:szCs w:val="24"/>
                <w:lang w:val="en-US"/>
              </w:rPr>
              <w:t>00049686</w:t>
            </w:r>
          </w:p>
        </w:tc>
        <w:tc>
          <w:tcPr>
            <w:tcW w:w="2397" w:type="pct"/>
            <w:vAlign w:val="center"/>
          </w:tcPr>
          <w:p w:rsidR="004F3BA6" w:rsidRPr="006C7942" w:rsidRDefault="004F3BA6" w:rsidP="004F3BA6">
            <w:pPr>
              <w:spacing w:after="0" w:line="240" w:lineRule="auto"/>
              <w:rPr>
                <w:sz w:val="24"/>
                <w:szCs w:val="24"/>
                <w:lang w:val="en-US"/>
              </w:rPr>
            </w:pPr>
            <w:r w:rsidRPr="006C7942">
              <w:rPr>
                <w:sz w:val="24"/>
                <w:szCs w:val="24"/>
                <w:lang w:val="en-US"/>
              </w:rPr>
              <w:t xml:space="preserve">PIMS 3225 LD PDF-B: Sand dune </w:t>
            </w:r>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lang w:val="en-US"/>
              </w:rPr>
            </w:pPr>
          </w:p>
        </w:tc>
        <w:tc>
          <w:tcPr>
            <w:tcW w:w="575" w:type="pct"/>
          </w:tcPr>
          <w:p w:rsidR="004F3BA6" w:rsidRPr="006C7942" w:rsidRDefault="004F3BA6" w:rsidP="004F3BA6">
            <w:pPr>
              <w:spacing w:after="0" w:line="240" w:lineRule="auto"/>
              <w:rPr>
                <w:sz w:val="24"/>
                <w:szCs w:val="24"/>
              </w:rPr>
            </w:pPr>
            <w:r w:rsidRPr="006C7942">
              <w:rPr>
                <w:sz w:val="24"/>
                <w:szCs w:val="24"/>
              </w:rPr>
              <w:t>00051709</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 xml:space="preserve">PIMS: 2294 FSP Projet de </w:t>
            </w:r>
            <w:proofErr w:type="spellStart"/>
            <w:r w:rsidRPr="006C7942">
              <w:rPr>
                <w:sz w:val="24"/>
                <w:szCs w:val="24"/>
              </w:rPr>
              <w:t>Gesti</w:t>
            </w:r>
            <w:proofErr w:type="spellEnd"/>
            <w:r w:rsidRPr="006C7942">
              <w:rPr>
                <w:sz w:val="24"/>
                <w:szCs w:val="24"/>
              </w:rPr>
              <w:t xml:space="preserve"> </w:t>
            </w:r>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00047114</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 xml:space="preserve">Système Intégré d'Approvisionnement en eau potable </w:t>
            </w:r>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00070258</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 xml:space="preserve">PIMS 3943: Niger </w:t>
            </w:r>
            <w:proofErr w:type="spellStart"/>
            <w:r w:rsidRPr="006C7942">
              <w:rPr>
                <w:sz w:val="24"/>
                <w:szCs w:val="24"/>
              </w:rPr>
              <w:t>Fauna</w:t>
            </w:r>
            <w:proofErr w:type="spellEnd"/>
            <w:r w:rsidRPr="006C7942">
              <w:rPr>
                <w:sz w:val="24"/>
                <w:szCs w:val="24"/>
              </w:rPr>
              <w:t xml:space="preserve"> Corridor</w:t>
            </w:r>
          </w:p>
        </w:tc>
        <w:tc>
          <w:tcPr>
            <w:tcW w:w="548" w:type="pct"/>
            <w:vAlign w:val="center"/>
          </w:tcPr>
          <w:p w:rsidR="004F3BA6" w:rsidRPr="006C7942" w:rsidRDefault="004F3BA6" w:rsidP="004F3BA6">
            <w:pPr>
              <w:spacing w:after="0" w:line="240" w:lineRule="auto"/>
              <w:rPr>
                <w:sz w:val="24"/>
                <w:szCs w:val="24"/>
              </w:rPr>
            </w:pPr>
            <w:r w:rsidRPr="006C7942">
              <w:rPr>
                <w:sz w:val="24"/>
                <w:szCs w:val="24"/>
              </w:rPr>
              <w:t xml:space="preserve">Clôturé </w:t>
            </w:r>
          </w:p>
        </w:tc>
      </w:tr>
      <w:tr w:rsidR="004F3BA6" w:rsidRPr="006C7942" w:rsidTr="004F3BA6">
        <w:trPr>
          <w:trHeight w:val="863"/>
        </w:trPr>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00070497</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Promotion des Energies Renouvelables</w:t>
            </w:r>
            <w:r w:rsidRPr="006C7942">
              <w:rPr>
                <w:bCs/>
                <w:sz w:val="24"/>
                <w:szCs w:val="24"/>
              </w:rPr>
              <w:t xml:space="preserve">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00070891</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 xml:space="preserve">Gestion durable biodiversité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bCs/>
                <w:sz w:val="24"/>
                <w:szCs w:val="24"/>
              </w:rPr>
            </w:pPr>
            <w:r w:rsidRPr="006C7942">
              <w:rPr>
                <w:bCs/>
                <w:sz w:val="24"/>
                <w:szCs w:val="24"/>
              </w:rPr>
              <w:t>00072003</w:t>
            </w:r>
          </w:p>
        </w:tc>
        <w:tc>
          <w:tcPr>
            <w:tcW w:w="2397" w:type="pct"/>
            <w:vAlign w:val="center"/>
          </w:tcPr>
          <w:p w:rsidR="004F3BA6" w:rsidRPr="006C7942" w:rsidRDefault="004F3BA6" w:rsidP="004F3BA6">
            <w:pPr>
              <w:spacing w:after="0" w:line="240" w:lineRule="auto"/>
              <w:rPr>
                <w:sz w:val="24"/>
                <w:szCs w:val="24"/>
              </w:rPr>
            </w:pPr>
            <w:r w:rsidRPr="006C7942">
              <w:rPr>
                <w:bCs/>
                <w:sz w:val="24"/>
                <w:szCs w:val="24"/>
              </w:rPr>
              <w:t xml:space="preserve">PIMS 3826 NAPA Résilience agricole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bCs/>
                <w:sz w:val="24"/>
                <w:szCs w:val="24"/>
              </w:rPr>
            </w:pPr>
            <w:r w:rsidRPr="006C7942">
              <w:rPr>
                <w:bCs/>
                <w:sz w:val="24"/>
                <w:szCs w:val="24"/>
              </w:rPr>
              <w:t>00072224</w:t>
            </w:r>
          </w:p>
        </w:tc>
        <w:tc>
          <w:tcPr>
            <w:tcW w:w="2397" w:type="pct"/>
            <w:vAlign w:val="center"/>
          </w:tcPr>
          <w:p w:rsidR="004F3BA6" w:rsidRPr="006C7942" w:rsidRDefault="004F3BA6" w:rsidP="004F3BA6">
            <w:pPr>
              <w:spacing w:after="0" w:line="240" w:lineRule="auto"/>
              <w:rPr>
                <w:sz w:val="24"/>
                <w:szCs w:val="24"/>
              </w:rPr>
            </w:pPr>
            <w:r w:rsidRPr="006C7942">
              <w:rPr>
                <w:bCs/>
                <w:sz w:val="24"/>
                <w:szCs w:val="24"/>
              </w:rPr>
              <w:t xml:space="preserve">Niger-Projet de lutte contre l’Ensablement des Cuvettes Oasiennes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lang w:val="en-US"/>
              </w:rPr>
            </w:pPr>
            <w:r w:rsidRPr="006C7942">
              <w:rPr>
                <w:sz w:val="24"/>
                <w:szCs w:val="24"/>
                <w:lang w:val="en-US"/>
              </w:rPr>
              <w:t>00072381</w:t>
            </w:r>
          </w:p>
        </w:tc>
        <w:tc>
          <w:tcPr>
            <w:tcW w:w="2397" w:type="pct"/>
            <w:vAlign w:val="center"/>
          </w:tcPr>
          <w:p w:rsidR="004F3BA6" w:rsidRPr="006C7942" w:rsidRDefault="004F3BA6" w:rsidP="004F3BA6">
            <w:pPr>
              <w:spacing w:after="0" w:line="240" w:lineRule="auto"/>
              <w:rPr>
                <w:sz w:val="24"/>
                <w:szCs w:val="24"/>
                <w:lang w:val="en-US"/>
              </w:rPr>
            </w:pPr>
            <w:r w:rsidRPr="006C7942">
              <w:rPr>
                <w:sz w:val="24"/>
                <w:szCs w:val="24"/>
                <w:lang w:val="en-US"/>
              </w:rPr>
              <w:t xml:space="preserve">PIMS 4353 - NER African Adaption Program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lang w:val="en-US"/>
              </w:rPr>
            </w:pPr>
          </w:p>
        </w:tc>
        <w:tc>
          <w:tcPr>
            <w:tcW w:w="575" w:type="pct"/>
          </w:tcPr>
          <w:p w:rsidR="004F3BA6" w:rsidRPr="006C7942" w:rsidRDefault="004F3BA6" w:rsidP="004F3BA6">
            <w:pPr>
              <w:spacing w:after="0" w:line="240" w:lineRule="auto"/>
              <w:rPr>
                <w:bCs/>
                <w:sz w:val="24"/>
                <w:szCs w:val="24"/>
              </w:rPr>
            </w:pPr>
            <w:r w:rsidRPr="006C7942">
              <w:rPr>
                <w:bCs/>
                <w:sz w:val="24"/>
                <w:szCs w:val="24"/>
              </w:rPr>
              <w:t>00077436</w:t>
            </w:r>
          </w:p>
        </w:tc>
        <w:tc>
          <w:tcPr>
            <w:tcW w:w="2397" w:type="pct"/>
            <w:vAlign w:val="center"/>
          </w:tcPr>
          <w:p w:rsidR="004F3BA6" w:rsidRPr="006C7942" w:rsidRDefault="004F3BA6" w:rsidP="004F3BA6">
            <w:pPr>
              <w:spacing w:after="0" w:line="240" w:lineRule="auto"/>
              <w:rPr>
                <w:sz w:val="24"/>
                <w:szCs w:val="24"/>
              </w:rPr>
            </w:pPr>
            <w:r w:rsidRPr="006C7942">
              <w:rPr>
                <w:bCs/>
                <w:sz w:val="24"/>
                <w:szCs w:val="24"/>
              </w:rPr>
              <w:t xml:space="preserve">Projet </w:t>
            </w:r>
            <w:proofErr w:type="spellStart"/>
            <w:r w:rsidRPr="006C7942">
              <w:rPr>
                <w:bCs/>
                <w:sz w:val="24"/>
                <w:szCs w:val="24"/>
              </w:rPr>
              <w:t>Fauna</w:t>
            </w:r>
            <w:proofErr w:type="spellEnd"/>
            <w:r w:rsidRPr="006C7942">
              <w:rPr>
                <w:bCs/>
                <w:sz w:val="24"/>
                <w:szCs w:val="24"/>
              </w:rPr>
              <w:t xml:space="preserve"> Corridor Niger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00078086</w:t>
            </w:r>
          </w:p>
        </w:tc>
        <w:tc>
          <w:tcPr>
            <w:tcW w:w="2397" w:type="pct"/>
            <w:vAlign w:val="center"/>
          </w:tcPr>
          <w:p w:rsidR="004F3BA6" w:rsidRPr="006C7942" w:rsidRDefault="004F3BA6" w:rsidP="004F3BA6">
            <w:pPr>
              <w:spacing w:after="0" w:line="240" w:lineRule="auto"/>
              <w:rPr>
                <w:sz w:val="24"/>
                <w:szCs w:val="24"/>
              </w:rPr>
            </w:pPr>
            <w:r w:rsidRPr="006C7942">
              <w:rPr>
                <w:sz w:val="24"/>
                <w:szCs w:val="24"/>
              </w:rPr>
              <w:t xml:space="preserve">Projet PRASE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bCs/>
                <w:sz w:val="24"/>
                <w:szCs w:val="24"/>
              </w:rPr>
            </w:pPr>
            <w:r w:rsidRPr="006C7942">
              <w:rPr>
                <w:bCs/>
                <w:sz w:val="24"/>
                <w:szCs w:val="24"/>
              </w:rPr>
              <w:t>00080568</w:t>
            </w:r>
          </w:p>
        </w:tc>
        <w:tc>
          <w:tcPr>
            <w:tcW w:w="2397" w:type="pct"/>
            <w:vAlign w:val="center"/>
          </w:tcPr>
          <w:p w:rsidR="004F3BA6" w:rsidRPr="006C7942" w:rsidRDefault="004F3BA6" w:rsidP="004F3BA6">
            <w:pPr>
              <w:spacing w:after="0" w:line="240" w:lineRule="auto"/>
              <w:rPr>
                <w:sz w:val="24"/>
                <w:szCs w:val="24"/>
              </w:rPr>
            </w:pPr>
            <w:r w:rsidRPr="006C7942">
              <w:rPr>
                <w:bCs/>
                <w:sz w:val="24"/>
                <w:szCs w:val="24"/>
              </w:rPr>
              <w:t xml:space="preserve">Niger - Troisième Communication Nationale  </w:t>
            </w:r>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r w:rsidR="004F3BA6" w:rsidRPr="006C7942" w:rsidTr="004F3BA6">
        <w:tc>
          <w:tcPr>
            <w:tcW w:w="1480" w:type="pct"/>
            <w:vMerge/>
            <w:vAlign w:val="center"/>
          </w:tcPr>
          <w:p w:rsidR="004F3BA6" w:rsidRPr="006C7942" w:rsidRDefault="004F3BA6" w:rsidP="004F3BA6">
            <w:pPr>
              <w:spacing w:after="0" w:line="240" w:lineRule="auto"/>
              <w:rPr>
                <w:sz w:val="24"/>
                <w:szCs w:val="24"/>
              </w:rPr>
            </w:pPr>
          </w:p>
        </w:tc>
        <w:tc>
          <w:tcPr>
            <w:tcW w:w="575" w:type="pct"/>
          </w:tcPr>
          <w:p w:rsidR="004F3BA6" w:rsidRPr="006C7942" w:rsidRDefault="004F3BA6" w:rsidP="004F3BA6">
            <w:pPr>
              <w:spacing w:after="0" w:line="240" w:lineRule="auto"/>
              <w:rPr>
                <w:sz w:val="24"/>
                <w:szCs w:val="24"/>
              </w:rPr>
            </w:pPr>
            <w:r w:rsidRPr="006C7942">
              <w:rPr>
                <w:sz w:val="24"/>
                <w:szCs w:val="24"/>
              </w:rPr>
              <w:t>00082306</w:t>
            </w:r>
          </w:p>
        </w:tc>
        <w:tc>
          <w:tcPr>
            <w:tcW w:w="2397" w:type="pct"/>
            <w:vAlign w:val="center"/>
          </w:tcPr>
          <w:p w:rsidR="004F3BA6" w:rsidRPr="006C7942" w:rsidRDefault="004F3BA6" w:rsidP="004F3BA6">
            <w:pPr>
              <w:spacing w:after="0" w:line="240" w:lineRule="auto"/>
              <w:rPr>
                <w:sz w:val="24"/>
                <w:szCs w:val="24"/>
                <w:lang w:val="en-US"/>
              </w:rPr>
            </w:pPr>
            <w:r w:rsidRPr="006C7942">
              <w:rPr>
                <w:sz w:val="24"/>
                <w:szCs w:val="24"/>
                <w:lang w:val="en-US"/>
              </w:rPr>
              <w:t xml:space="preserve">Scaling Up Community-Based Adaptation in </w:t>
            </w:r>
            <w:smartTag w:uri="urn:schemas-microsoft-com:office:smarttags" w:element="country-region">
              <w:smartTag w:uri="urn:schemas-microsoft-com:office:smarttags" w:element="place">
                <w:r w:rsidRPr="006C7942">
                  <w:rPr>
                    <w:sz w:val="24"/>
                    <w:szCs w:val="24"/>
                    <w:lang w:val="en-US"/>
                  </w:rPr>
                  <w:t>Niger</w:t>
                </w:r>
              </w:smartTag>
            </w:smartTag>
          </w:p>
        </w:tc>
        <w:tc>
          <w:tcPr>
            <w:tcW w:w="548" w:type="pct"/>
            <w:vAlign w:val="center"/>
          </w:tcPr>
          <w:p w:rsidR="004F3BA6" w:rsidRPr="006C7942" w:rsidRDefault="004F3BA6" w:rsidP="004F3BA6">
            <w:pPr>
              <w:spacing w:after="0" w:line="240" w:lineRule="auto"/>
              <w:rPr>
                <w:sz w:val="24"/>
                <w:szCs w:val="24"/>
              </w:rPr>
            </w:pPr>
            <w:r w:rsidRPr="006C7942">
              <w:rPr>
                <w:rFonts w:eastAsia="MS Gothic" w:cs="MS Gothic"/>
                <w:sz w:val="24"/>
                <w:szCs w:val="24"/>
              </w:rPr>
              <w:t xml:space="preserve">En cours </w:t>
            </w:r>
          </w:p>
        </w:tc>
      </w:tr>
    </w:tbl>
    <w:p w:rsidR="004F3BA6" w:rsidRDefault="004F3BA6" w:rsidP="004F3BA6">
      <w:pPr>
        <w:rPr>
          <w:sz w:val="24"/>
          <w:szCs w:val="24"/>
        </w:rPr>
      </w:pPr>
    </w:p>
    <w:p w:rsidR="004F3BA6" w:rsidRDefault="004F3BA6" w:rsidP="004F3BA6">
      <w:pPr>
        <w:spacing w:after="0" w:line="240" w:lineRule="auto"/>
        <w:rPr>
          <w:sz w:val="24"/>
          <w:szCs w:val="24"/>
        </w:rPr>
      </w:pPr>
      <w:r>
        <w:rPr>
          <w:sz w:val="24"/>
          <w:szCs w:val="24"/>
        </w:rPr>
        <w:br w:type="page"/>
      </w:r>
    </w:p>
    <w:p w:rsidR="004F3BA6" w:rsidRPr="00253848" w:rsidRDefault="00253848" w:rsidP="00AB7F47">
      <w:pPr>
        <w:pStyle w:val="Titre1"/>
        <w:numPr>
          <w:ilvl w:val="0"/>
          <w:numId w:val="0"/>
        </w:numPr>
        <w:rPr>
          <w:rFonts w:asciiTheme="minorHAnsi" w:hAnsiTheme="minorHAnsi"/>
          <w:lang w:val="fr-FR"/>
        </w:rPr>
      </w:pPr>
      <w:bookmarkStart w:id="23" w:name="_Toc377125468"/>
      <w:r w:rsidRPr="00253848">
        <w:rPr>
          <w:rFonts w:asciiTheme="minorHAnsi" w:hAnsiTheme="minorHAnsi"/>
          <w:lang w:val="fr-FR"/>
        </w:rPr>
        <w:lastRenderedPageBreak/>
        <w:t xml:space="preserve">ANNEXE </w:t>
      </w:r>
      <w:r w:rsidR="00AB7F47">
        <w:rPr>
          <w:rFonts w:asciiTheme="minorHAnsi" w:hAnsiTheme="minorHAnsi"/>
          <w:lang w:val="fr-FR"/>
        </w:rPr>
        <w:t>2</w:t>
      </w:r>
      <w:r w:rsidR="004F3BA6" w:rsidRPr="00253848">
        <w:rPr>
          <w:rFonts w:asciiTheme="minorHAnsi" w:hAnsiTheme="minorHAnsi"/>
          <w:lang w:val="fr-FR"/>
        </w:rPr>
        <w:t> : Déroulement de la mission</w:t>
      </w:r>
      <w:bookmarkEnd w:id="23"/>
    </w:p>
    <w:p w:rsidR="004F3BA6" w:rsidRDefault="004F3BA6" w:rsidP="004F3BA6">
      <w:pPr>
        <w:spacing w:after="0" w:line="240" w:lineRule="auto"/>
        <w:rPr>
          <w:b/>
          <w:sz w:val="24"/>
          <w:szCs w:val="24"/>
        </w:rPr>
      </w:pPr>
      <w:r>
        <w:rPr>
          <w:b/>
          <w:sz w:val="24"/>
          <w:szCs w:val="24"/>
        </w:rPr>
        <w:br w:type="page"/>
      </w:r>
    </w:p>
    <w:p w:rsidR="004F3BA6" w:rsidRDefault="004F3BA6" w:rsidP="004F3BA6">
      <w:pPr>
        <w:rPr>
          <w:b/>
          <w:sz w:val="24"/>
          <w:szCs w:val="24"/>
        </w:rPr>
      </w:pPr>
    </w:p>
    <w:p w:rsidR="004F3BA6" w:rsidRDefault="004F3BA6" w:rsidP="004F3BA6">
      <w:pPr>
        <w:jc w:val="center"/>
        <w:rPr>
          <w:b/>
          <w:sz w:val="24"/>
          <w:szCs w:val="24"/>
        </w:rPr>
      </w:pPr>
      <w:r w:rsidRPr="009A7F5B">
        <w:rPr>
          <w:b/>
          <w:sz w:val="24"/>
          <w:szCs w:val="24"/>
        </w:rPr>
        <w:t>AGENDA DE REALISATION DE LA MISSION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77"/>
        <w:gridCol w:w="3260"/>
      </w:tblGrid>
      <w:tr w:rsidR="004F3BA6" w:rsidRPr="009A7F5B" w:rsidTr="004F3BA6">
        <w:tc>
          <w:tcPr>
            <w:tcW w:w="3119" w:type="dxa"/>
          </w:tcPr>
          <w:p w:rsidR="004F3BA6" w:rsidRPr="009A7F5B" w:rsidRDefault="004F3BA6" w:rsidP="004F3BA6">
            <w:pPr>
              <w:autoSpaceDE w:val="0"/>
              <w:autoSpaceDN w:val="0"/>
              <w:adjustRightInd w:val="0"/>
              <w:jc w:val="both"/>
              <w:rPr>
                <w:b/>
              </w:rPr>
            </w:pPr>
            <w:r w:rsidRPr="009A7F5B">
              <w:rPr>
                <w:b/>
              </w:rPr>
              <w:t>Activités</w:t>
            </w:r>
          </w:p>
        </w:tc>
        <w:tc>
          <w:tcPr>
            <w:tcW w:w="2977" w:type="dxa"/>
          </w:tcPr>
          <w:p w:rsidR="004F3BA6" w:rsidRPr="009A7F5B" w:rsidRDefault="004F3BA6" w:rsidP="004F3BA6">
            <w:pPr>
              <w:autoSpaceDE w:val="0"/>
              <w:autoSpaceDN w:val="0"/>
              <w:adjustRightInd w:val="0"/>
              <w:jc w:val="both"/>
              <w:rPr>
                <w:b/>
              </w:rPr>
            </w:pPr>
            <w:r w:rsidRPr="009A7F5B">
              <w:rPr>
                <w:b/>
              </w:rPr>
              <w:t>Date/ période</w:t>
            </w:r>
          </w:p>
        </w:tc>
        <w:tc>
          <w:tcPr>
            <w:tcW w:w="3260" w:type="dxa"/>
          </w:tcPr>
          <w:p w:rsidR="004F3BA6" w:rsidRPr="009A7F5B" w:rsidRDefault="004F3BA6" w:rsidP="004F3BA6">
            <w:pPr>
              <w:autoSpaceDE w:val="0"/>
              <w:autoSpaceDN w:val="0"/>
              <w:adjustRightInd w:val="0"/>
              <w:jc w:val="both"/>
              <w:rPr>
                <w:b/>
              </w:rPr>
            </w:pPr>
            <w:r w:rsidRPr="009A7F5B">
              <w:rPr>
                <w:b/>
              </w:rPr>
              <w:t>Observations</w:t>
            </w:r>
          </w:p>
        </w:tc>
      </w:tr>
      <w:tr w:rsidR="004F3BA6" w:rsidRPr="00C06518" w:rsidTr="004F3BA6">
        <w:tc>
          <w:tcPr>
            <w:tcW w:w="3119" w:type="dxa"/>
          </w:tcPr>
          <w:p w:rsidR="004F3BA6" w:rsidRPr="00C06518" w:rsidRDefault="004F3BA6" w:rsidP="004F3BA6">
            <w:pPr>
              <w:autoSpaceDE w:val="0"/>
              <w:autoSpaceDN w:val="0"/>
              <w:adjustRightInd w:val="0"/>
              <w:rPr>
                <w:sz w:val="20"/>
                <w:szCs w:val="20"/>
              </w:rPr>
            </w:pPr>
            <w:r w:rsidRPr="00C06518">
              <w:rPr>
                <w:b/>
                <w:color w:val="272627"/>
                <w:sz w:val="20"/>
                <w:szCs w:val="20"/>
              </w:rPr>
              <w:t>Elaboration et présentation de la méthodologie de conduite de l’évaluation</w:t>
            </w:r>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Lundi 18 – jeudi 28 nov</w:t>
            </w:r>
            <w:r>
              <w:rPr>
                <w:sz w:val="20"/>
                <w:szCs w:val="20"/>
              </w:rPr>
              <w:t>embre</w:t>
            </w:r>
          </w:p>
        </w:tc>
        <w:tc>
          <w:tcPr>
            <w:tcW w:w="3260" w:type="dxa"/>
          </w:tcPr>
          <w:p w:rsidR="004F3BA6" w:rsidRPr="00C06518" w:rsidRDefault="004F3BA6" w:rsidP="004F3BA6">
            <w:pPr>
              <w:autoSpaceDE w:val="0"/>
              <w:autoSpaceDN w:val="0"/>
              <w:adjustRightInd w:val="0"/>
              <w:jc w:val="both"/>
              <w:rPr>
                <w:sz w:val="20"/>
                <w:szCs w:val="20"/>
              </w:rPr>
            </w:pPr>
            <w:r w:rsidRPr="00C06518">
              <w:rPr>
                <w:sz w:val="20"/>
                <w:szCs w:val="20"/>
              </w:rPr>
              <w:t>Investigations préliminaires.</w:t>
            </w:r>
          </w:p>
        </w:tc>
      </w:tr>
      <w:tr w:rsidR="004F3BA6" w:rsidRPr="00C06518" w:rsidTr="004F3BA6">
        <w:trPr>
          <w:trHeight w:val="546"/>
        </w:trPr>
        <w:tc>
          <w:tcPr>
            <w:tcW w:w="3119" w:type="dxa"/>
          </w:tcPr>
          <w:p w:rsidR="004F3BA6" w:rsidRPr="00C06518" w:rsidRDefault="004F3BA6" w:rsidP="004F3BA6">
            <w:pPr>
              <w:rPr>
                <w:rFonts w:cs="Arial Narrow"/>
                <w:b/>
                <w:color w:val="272627"/>
                <w:sz w:val="20"/>
                <w:szCs w:val="20"/>
              </w:rPr>
            </w:pPr>
            <w:r w:rsidRPr="00C06518">
              <w:rPr>
                <w:rFonts w:cs="Arial Narrow"/>
                <w:b/>
                <w:color w:val="000000"/>
                <w:sz w:val="20"/>
                <w:szCs w:val="20"/>
              </w:rPr>
              <w:t>Elaboration d’outils de collecte et d’analyse et données</w:t>
            </w:r>
            <w:r w:rsidRPr="00C06518">
              <w:rPr>
                <w:rFonts w:cs="Arial Narrow"/>
                <w:b/>
                <w:color w:val="272627"/>
                <w:sz w:val="20"/>
                <w:szCs w:val="20"/>
              </w:rPr>
              <w:t xml:space="preserve"> </w:t>
            </w:r>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Lundi 18 – jeudi 28 nov</w:t>
            </w:r>
            <w:r>
              <w:rPr>
                <w:sz w:val="20"/>
                <w:szCs w:val="20"/>
              </w:rPr>
              <w:t>embre</w:t>
            </w:r>
          </w:p>
        </w:tc>
        <w:tc>
          <w:tcPr>
            <w:tcW w:w="3260" w:type="dxa"/>
          </w:tcPr>
          <w:p w:rsidR="004F3BA6" w:rsidRPr="00C06518" w:rsidRDefault="004F3BA6" w:rsidP="004F3BA6">
            <w:pPr>
              <w:autoSpaceDE w:val="0"/>
              <w:autoSpaceDN w:val="0"/>
              <w:adjustRightInd w:val="0"/>
              <w:jc w:val="both"/>
              <w:rPr>
                <w:sz w:val="20"/>
                <w:szCs w:val="20"/>
              </w:rPr>
            </w:pPr>
            <w:r w:rsidRPr="00C06518">
              <w:rPr>
                <w:sz w:val="20"/>
                <w:szCs w:val="20"/>
              </w:rPr>
              <w:t>Guides d’entretiens individuels et de focus group par cibles</w:t>
            </w:r>
            <w:r>
              <w:rPr>
                <w:sz w:val="20"/>
                <w:szCs w:val="20"/>
              </w:rPr>
              <w:t xml:space="preserve"> </w:t>
            </w:r>
          </w:p>
        </w:tc>
      </w:tr>
      <w:tr w:rsidR="004F3BA6" w:rsidRPr="00C06518" w:rsidTr="004F3BA6">
        <w:tc>
          <w:tcPr>
            <w:tcW w:w="3119" w:type="dxa"/>
          </w:tcPr>
          <w:p w:rsidR="004F3BA6" w:rsidRPr="00C06518" w:rsidRDefault="004F3BA6" w:rsidP="004F3BA6">
            <w:pPr>
              <w:autoSpaceDE w:val="0"/>
              <w:autoSpaceDN w:val="0"/>
              <w:adjustRightInd w:val="0"/>
              <w:rPr>
                <w:rFonts w:cs="Arial Narrow"/>
                <w:b/>
                <w:color w:val="000000"/>
                <w:sz w:val="20"/>
                <w:szCs w:val="20"/>
              </w:rPr>
            </w:pPr>
            <w:r w:rsidRPr="00C06518">
              <w:rPr>
                <w:rFonts w:cs="Arial Narrow"/>
                <w:b/>
                <w:color w:val="000000"/>
                <w:sz w:val="20"/>
                <w:szCs w:val="20"/>
              </w:rPr>
              <w:t xml:space="preserve">Analyse documentaire ; </w:t>
            </w:r>
          </w:p>
          <w:p w:rsidR="004F3BA6" w:rsidRPr="00C06518" w:rsidRDefault="004F3BA6" w:rsidP="004F3BA6">
            <w:pPr>
              <w:autoSpaceDE w:val="0"/>
              <w:autoSpaceDN w:val="0"/>
              <w:adjustRightInd w:val="0"/>
              <w:rPr>
                <w:sz w:val="20"/>
                <w:szCs w:val="20"/>
              </w:rPr>
            </w:pPr>
            <w:r w:rsidRPr="00C06518">
              <w:rPr>
                <w:rFonts w:cs="Arial Narrow"/>
                <w:b/>
                <w:color w:val="000000"/>
                <w:sz w:val="20"/>
                <w:szCs w:val="20"/>
              </w:rPr>
              <w:t>Entretiens avec PNUD</w:t>
            </w:r>
            <w:r>
              <w:rPr>
                <w:rFonts w:cs="Arial Narrow"/>
                <w:b/>
                <w:color w:val="000000"/>
                <w:sz w:val="20"/>
                <w:szCs w:val="20"/>
              </w:rPr>
              <w:t xml:space="preserve"> </w:t>
            </w:r>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Lundi 18 – Jeudi 28 nov</w:t>
            </w:r>
            <w:r>
              <w:rPr>
                <w:sz w:val="20"/>
                <w:szCs w:val="20"/>
              </w:rPr>
              <w:t>embre</w:t>
            </w:r>
          </w:p>
        </w:tc>
        <w:tc>
          <w:tcPr>
            <w:tcW w:w="3260" w:type="dxa"/>
          </w:tcPr>
          <w:p w:rsidR="004F3BA6" w:rsidRPr="00C06518" w:rsidRDefault="004F3BA6" w:rsidP="004F3BA6">
            <w:pPr>
              <w:autoSpaceDE w:val="0"/>
              <w:autoSpaceDN w:val="0"/>
              <w:adjustRightInd w:val="0"/>
              <w:jc w:val="both"/>
              <w:rPr>
                <w:sz w:val="20"/>
                <w:szCs w:val="20"/>
              </w:rPr>
            </w:pPr>
            <w:r w:rsidRPr="00C06518">
              <w:rPr>
                <w:sz w:val="20"/>
                <w:szCs w:val="20"/>
              </w:rPr>
              <w:t>Collecte d’informations et de données d’analyse. Clarifications PNUD. Planification des visites de terrain</w:t>
            </w:r>
            <w:r>
              <w:rPr>
                <w:sz w:val="20"/>
                <w:szCs w:val="20"/>
              </w:rPr>
              <w:t xml:space="preserve"> </w:t>
            </w:r>
          </w:p>
        </w:tc>
      </w:tr>
      <w:tr w:rsidR="004F3BA6" w:rsidRPr="00C06518" w:rsidTr="004F3BA6">
        <w:tc>
          <w:tcPr>
            <w:tcW w:w="3119" w:type="dxa"/>
          </w:tcPr>
          <w:p w:rsidR="004F3BA6" w:rsidRPr="00C06518" w:rsidRDefault="004F3BA6" w:rsidP="004F3BA6">
            <w:pPr>
              <w:autoSpaceDE w:val="0"/>
              <w:autoSpaceDN w:val="0"/>
              <w:adjustRightInd w:val="0"/>
              <w:rPr>
                <w:sz w:val="20"/>
                <w:szCs w:val="20"/>
              </w:rPr>
            </w:pPr>
            <w:r w:rsidRPr="00C06518">
              <w:rPr>
                <w:rFonts w:cs="Arial Narrow"/>
                <w:b/>
                <w:color w:val="000000"/>
                <w:sz w:val="20"/>
                <w:szCs w:val="20"/>
              </w:rPr>
              <w:t xml:space="preserve">Entretiens avec administrations centrales ; </w:t>
            </w:r>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Lundi 2 – Mercredi 4 dé</w:t>
            </w:r>
            <w:r>
              <w:rPr>
                <w:sz w:val="20"/>
                <w:szCs w:val="20"/>
              </w:rPr>
              <w:t xml:space="preserve">cembre </w:t>
            </w:r>
          </w:p>
        </w:tc>
        <w:tc>
          <w:tcPr>
            <w:tcW w:w="3260" w:type="dxa"/>
          </w:tcPr>
          <w:p w:rsidR="004F3BA6" w:rsidRPr="00C06518" w:rsidRDefault="004F3BA6" w:rsidP="004F3BA6">
            <w:pPr>
              <w:autoSpaceDE w:val="0"/>
              <w:autoSpaceDN w:val="0"/>
              <w:adjustRightInd w:val="0"/>
              <w:jc w:val="both"/>
              <w:rPr>
                <w:sz w:val="20"/>
                <w:szCs w:val="20"/>
              </w:rPr>
            </w:pPr>
            <w:r>
              <w:rPr>
                <w:sz w:val="20"/>
                <w:szCs w:val="20"/>
              </w:rPr>
              <w:t>CNEDD ; Ministères Environnement et salubrité urbaine, énergie et pétrole</w:t>
            </w:r>
          </w:p>
        </w:tc>
      </w:tr>
      <w:tr w:rsidR="004F3BA6" w:rsidRPr="00C06518" w:rsidTr="004F3BA6">
        <w:tc>
          <w:tcPr>
            <w:tcW w:w="3119" w:type="dxa"/>
          </w:tcPr>
          <w:p w:rsidR="004F3BA6" w:rsidRPr="00C06518" w:rsidRDefault="004F3BA6" w:rsidP="004F3BA6">
            <w:pPr>
              <w:autoSpaceDE w:val="0"/>
              <w:autoSpaceDN w:val="0"/>
              <w:adjustRightInd w:val="0"/>
              <w:rPr>
                <w:sz w:val="20"/>
                <w:szCs w:val="20"/>
              </w:rPr>
            </w:pPr>
            <w:r w:rsidRPr="00C06518">
              <w:rPr>
                <w:rFonts w:cs="Arial Narrow"/>
                <w:b/>
                <w:color w:val="000000"/>
                <w:sz w:val="20"/>
                <w:szCs w:val="20"/>
              </w:rPr>
              <w:t>Réalisation de missions de terrain</w:t>
            </w:r>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 xml:space="preserve">Jeudi </w:t>
            </w:r>
            <w:r>
              <w:rPr>
                <w:sz w:val="20"/>
                <w:szCs w:val="20"/>
              </w:rPr>
              <w:t>5 -</w:t>
            </w:r>
            <w:r w:rsidRPr="00C06518">
              <w:rPr>
                <w:sz w:val="20"/>
                <w:szCs w:val="20"/>
              </w:rPr>
              <w:t>lundi 16 dé</w:t>
            </w:r>
            <w:r>
              <w:rPr>
                <w:sz w:val="20"/>
                <w:szCs w:val="20"/>
              </w:rPr>
              <w:t>cembre</w:t>
            </w:r>
          </w:p>
          <w:p w:rsidR="004F3BA6" w:rsidRPr="00C06518" w:rsidRDefault="004F3BA6" w:rsidP="004F3BA6">
            <w:pPr>
              <w:autoSpaceDE w:val="0"/>
              <w:autoSpaceDN w:val="0"/>
              <w:adjustRightInd w:val="0"/>
              <w:rPr>
                <w:sz w:val="20"/>
                <w:szCs w:val="20"/>
              </w:rPr>
            </w:pPr>
          </w:p>
        </w:tc>
        <w:tc>
          <w:tcPr>
            <w:tcW w:w="3260" w:type="dxa"/>
          </w:tcPr>
          <w:p w:rsidR="004F3BA6" w:rsidRPr="00C06518" w:rsidRDefault="004F3BA6" w:rsidP="004F3BA6">
            <w:pPr>
              <w:autoSpaceDE w:val="0"/>
              <w:autoSpaceDN w:val="0"/>
              <w:adjustRightInd w:val="0"/>
              <w:jc w:val="both"/>
              <w:rPr>
                <w:sz w:val="20"/>
                <w:szCs w:val="20"/>
              </w:rPr>
            </w:pPr>
            <w:r w:rsidRPr="00C06518">
              <w:rPr>
                <w:sz w:val="20"/>
                <w:szCs w:val="20"/>
              </w:rPr>
              <w:t>Sélection des sites selon des critères partagés avec le PNUD (</w:t>
            </w:r>
            <w:proofErr w:type="spellStart"/>
            <w:r w:rsidRPr="00C06518">
              <w:rPr>
                <w:sz w:val="20"/>
                <w:szCs w:val="20"/>
              </w:rPr>
              <w:t>exp</w:t>
            </w:r>
            <w:proofErr w:type="spellEnd"/>
            <w:r w:rsidRPr="00C06518">
              <w:rPr>
                <w:sz w:val="20"/>
                <w:szCs w:val="20"/>
              </w:rPr>
              <w:t> : niveau d’exécution du budget alloué, niveau de couverture, volets, niveau stratégique ou opérationnel)</w:t>
            </w:r>
            <w:r>
              <w:rPr>
                <w:sz w:val="20"/>
                <w:szCs w:val="20"/>
              </w:rPr>
              <w:t> ;</w:t>
            </w:r>
            <w:r w:rsidRPr="00C06518">
              <w:rPr>
                <w:sz w:val="20"/>
                <w:szCs w:val="20"/>
              </w:rPr>
              <w:t xml:space="preserve"> priorité aux sites regroupant plusieurs thèmes de l’évaluation </w:t>
            </w:r>
            <w:r w:rsidRPr="009A7F5B">
              <w:rPr>
                <w:sz w:val="20"/>
                <w:szCs w:val="20"/>
              </w:rPr>
              <w:t>et potentiels d’effets intersectoriels.</w:t>
            </w:r>
          </w:p>
        </w:tc>
      </w:tr>
      <w:tr w:rsidR="004F3BA6" w:rsidRPr="00C06518" w:rsidTr="004F3BA6">
        <w:tc>
          <w:tcPr>
            <w:tcW w:w="3119" w:type="dxa"/>
          </w:tcPr>
          <w:p w:rsidR="004F3BA6" w:rsidRPr="00C06518" w:rsidRDefault="004F3BA6" w:rsidP="004F3BA6">
            <w:pPr>
              <w:autoSpaceDE w:val="0"/>
              <w:autoSpaceDN w:val="0"/>
              <w:adjustRightInd w:val="0"/>
              <w:rPr>
                <w:sz w:val="20"/>
                <w:szCs w:val="20"/>
              </w:rPr>
            </w:pPr>
            <w:r w:rsidRPr="00C06518">
              <w:rPr>
                <w:rFonts w:cs="Arial Narrow"/>
                <w:b/>
                <w:color w:val="272627"/>
                <w:sz w:val="20"/>
                <w:szCs w:val="20"/>
              </w:rPr>
              <w:t xml:space="preserve">Finalisation </w:t>
            </w:r>
            <w:r>
              <w:rPr>
                <w:rFonts w:cs="Arial Narrow"/>
                <w:b/>
                <w:color w:val="272627"/>
                <w:sz w:val="20"/>
                <w:szCs w:val="20"/>
              </w:rPr>
              <w:t xml:space="preserve">et transmission </w:t>
            </w:r>
            <w:r w:rsidRPr="00C06518">
              <w:rPr>
                <w:rFonts w:cs="Arial Narrow"/>
                <w:b/>
                <w:color w:val="272627"/>
                <w:sz w:val="20"/>
                <w:szCs w:val="20"/>
              </w:rPr>
              <w:t>de l’</w:t>
            </w:r>
            <w:proofErr w:type="spellStart"/>
            <w:r w:rsidRPr="00C06518">
              <w:rPr>
                <w:rFonts w:cs="Arial Narrow"/>
                <w:b/>
                <w:color w:val="272627"/>
                <w:sz w:val="20"/>
                <w:szCs w:val="20"/>
              </w:rPr>
              <w:t>aide mémoire</w:t>
            </w:r>
            <w:proofErr w:type="spellEnd"/>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Lundi 16 déc</w:t>
            </w:r>
            <w:r>
              <w:rPr>
                <w:sz w:val="20"/>
                <w:szCs w:val="20"/>
              </w:rPr>
              <w:t>embre</w:t>
            </w:r>
          </w:p>
        </w:tc>
        <w:tc>
          <w:tcPr>
            <w:tcW w:w="3260" w:type="dxa"/>
          </w:tcPr>
          <w:p w:rsidR="004F3BA6" w:rsidRPr="00C06518" w:rsidRDefault="004F3BA6" w:rsidP="004F3BA6">
            <w:pPr>
              <w:autoSpaceDE w:val="0"/>
              <w:autoSpaceDN w:val="0"/>
              <w:adjustRightInd w:val="0"/>
              <w:jc w:val="both"/>
              <w:rPr>
                <w:sz w:val="20"/>
                <w:szCs w:val="20"/>
              </w:rPr>
            </w:pPr>
          </w:p>
        </w:tc>
      </w:tr>
      <w:tr w:rsidR="004F3BA6" w:rsidRPr="00C06518" w:rsidTr="004F3BA6">
        <w:tc>
          <w:tcPr>
            <w:tcW w:w="3119" w:type="dxa"/>
          </w:tcPr>
          <w:p w:rsidR="004F3BA6" w:rsidRPr="00C06518" w:rsidRDefault="004F3BA6" w:rsidP="004F3BA6">
            <w:pPr>
              <w:autoSpaceDE w:val="0"/>
              <w:autoSpaceDN w:val="0"/>
              <w:adjustRightInd w:val="0"/>
              <w:rPr>
                <w:sz w:val="20"/>
                <w:szCs w:val="20"/>
              </w:rPr>
            </w:pPr>
            <w:r w:rsidRPr="00C06518">
              <w:rPr>
                <w:rFonts w:cs="Arial Narrow"/>
                <w:b/>
                <w:color w:val="272627"/>
                <w:sz w:val="20"/>
                <w:szCs w:val="20"/>
              </w:rPr>
              <w:t>Présentation</w:t>
            </w:r>
            <w:r>
              <w:rPr>
                <w:rFonts w:cs="Arial Narrow"/>
                <w:b/>
                <w:color w:val="272627"/>
                <w:sz w:val="20"/>
                <w:szCs w:val="20"/>
              </w:rPr>
              <w:t xml:space="preserve"> </w:t>
            </w:r>
            <w:proofErr w:type="spellStart"/>
            <w:r>
              <w:rPr>
                <w:rFonts w:cs="Arial Narrow"/>
                <w:b/>
                <w:color w:val="272627"/>
                <w:sz w:val="20"/>
                <w:szCs w:val="20"/>
              </w:rPr>
              <w:t>powerpoint</w:t>
            </w:r>
            <w:proofErr w:type="spellEnd"/>
            <w:r>
              <w:rPr>
                <w:rFonts w:cs="Arial Narrow"/>
                <w:b/>
                <w:color w:val="272627"/>
                <w:sz w:val="20"/>
                <w:szCs w:val="20"/>
              </w:rPr>
              <w:t xml:space="preserve"> de l’</w:t>
            </w:r>
            <w:proofErr w:type="spellStart"/>
            <w:r>
              <w:rPr>
                <w:rFonts w:cs="Arial Narrow"/>
                <w:b/>
                <w:color w:val="272627"/>
                <w:sz w:val="20"/>
                <w:szCs w:val="20"/>
              </w:rPr>
              <w:t>aide mé</w:t>
            </w:r>
            <w:r w:rsidRPr="00C06518">
              <w:rPr>
                <w:rFonts w:cs="Arial Narrow"/>
                <w:b/>
                <w:color w:val="272627"/>
                <w:sz w:val="20"/>
                <w:szCs w:val="20"/>
              </w:rPr>
              <w:t>moire</w:t>
            </w:r>
            <w:proofErr w:type="spellEnd"/>
            <w:r w:rsidRPr="00C06518">
              <w:rPr>
                <w:rFonts w:cs="Arial Narrow"/>
                <w:b/>
                <w:color w:val="272627"/>
                <w:sz w:val="20"/>
                <w:szCs w:val="20"/>
              </w:rPr>
              <w:t>.</w:t>
            </w:r>
          </w:p>
        </w:tc>
        <w:tc>
          <w:tcPr>
            <w:tcW w:w="2977" w:type="dxa"/>
          </w:tcPr>
          <w:p w:rsidR="004F3BA6" w:rsidRPr="00C06518" w:rsidRDefault="004F3BA6" w:rsidP="004F3BA6">
            <w:pPr>
              <w:autoSpaceDE w:val="0"/>
              <w:autoSpaceDN w:val="0"/>
              <w:adjustRightInd w:val="0"/>
              <w:jc w:val="both"/>
              <w:rPr>
                <w:sz w:val="20"/>
                <w:szCs w:val="20"/>
              </w:rPr>
            </w:pPr>
            <w:r>
              <w:rPr>
                <w:sz w:val="20"/>
                <w:szCs w:val="20"/>
              </w:rPr>
              <w:t xml:space="preserve">Jeudi 19 </w:t>
            </w:r>
            <w:r w:rsidRPr="00C06518">
              <w:rPr>
                <w:sz w:val="20"/>
                <w:szCs w:val="20"/>
              </w:rPr>
              <w:t>dé</w:t>
            </w:r>
            <w:r>
              <w:rPr>
                <w:sz w:val="20"/>
                <w:szCs w:val="20"/>
              </w:rPr>
              <w:t>cembre</w:t>
            </w:r>
          </w:p>
        </w:tc>
        <w:tc>
          <w:tcPr>
            <w:tcW w:w="3260" w:type="dxa"/>
          </w:tcPr>
          <w:p w:rsidR="004F3BA6" w:rsidRPr="00C06518" w:rsidRDefault="004F3BA6" w:rsidP="004F3BA6">
            <w:pPr>
              <w:autoSpaceDE w:val="0"/>
              <w:autoSpaceDN w:val="0"/>
              <w:adjustRightInd w:val="0"/>
              <w:jc w:val="both"/>
              <w:rPr>
                <w:sz w:val="20"/>
                <w:szCs w:val="20"/>
              </w:rPr>
            </w:pPr>
            <w:r w:rsidRPr="00C06518">
              <w:rPr>
                <w:sz w:val="20"/>
                <w:szCs w:val="20"/>
              </w:rPr>
              <w:t>Débriefing avec PNUD, prise en compte des observations et suggestion et finalisation du rapport</w:t>
            </w:r>
          </w:p>
        </w:tc>
      </w:tr>
      <w:tr w:rsidR="004F3BA6" w:rsidRPr="00C06518" w:rsidTr="004F3BA6">
        <w:tc>
          <w:tcPr>
            <w:tcW w:w="3119" w:type="dxa"/>
          </w:tcPr>
          <w:p w:rsidR="004F3BA6" w:rsidRPr="00C06518" w:rsidRDefault="004F3BA6" w:rsidP="004F3BA6">
            <w:pPr>
              <w:autoSpaceDE w:val="0"/>
              <w:autoSpaceDN w:val="0"/>
              <w:adjustRightInd w:val="0"/>
              <w:rPr>
                <w:rFonts w:cs="Arial Narrow"/>
                <w:b/>
                <w:color w:val="272627"/>
                <w:sz w:val="20"/>
                <w:szCs w:val="20"/>
              </w:rPr>
            </w:pPr>
            <w:r w:rsidRPr="00C06518">
              <w:rPr>
                <w:rFonts w:cs="Arial Narrow"/>
                <w:b/>
                <w:color w:val="272627"/>
                <w:sz w:val="20"/>
                <w:szCs w:val="20"/>
              </w:rPr>
              <w:t>Elaboration rapport provisoire et transmission au PNUD</w:t>
            </w:r>
            <w:r>
              <w:rPr>
                <w:rFonts w:cs="Arial Narrow"/>
                <w:b/>
                <w:color w:val="272627"/>
                <w:sz w:val="20"/>
                <w:szCs w:val="20"/>
              </w:rPr>
              <w:t xml:space="preserve"> </w:t>
            </w:r>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 xml:space="preserve">Jeudi </w:t>
            </w:r>
            <w:r>
              <w:rPr>
                <w:sz w:val="20"/>
                <w:szCs w:val="20"/>
              </w:rPr>
              <w:t>19 -</w:t>
            </w:r>
            <w:r w:rsidRPr="00C06518">
              <w:rPr>
                <w:sz w:val="20"/>
                <w:szCs w:val="20"/>
              </w:rPr>
              <w:t xml:space="preserve"> Jeudi 26 déc</w:t>
            </w:r>
            <w:r>
              <w:rPr>
                <w:sz w:val="20"/>
                <w:szCs w:val="20"/>
              </w:rPr>
              <w:t>embre</w:t>
            </w:r>
          </w:p>
        </w:tc>
        <w:tc>
          <w:tcPr>
            <w:tcW w:w="3260" w:type="dxa"/>
          </w:tcPr>
          <w:p w:rsidR="004F3BA6" w:rsidRPr="00C06518" w:rsidRDefault="004F3BA6" w:rsidP="004F3BA6">
            <w:pPr>
              <w:autoSpaceDE w:val="0"/>
              <w:autoSpaceDN w:val="0"/>
              <w:adjustRightInd w:val="0"/>
              <w:jc w:val="both"/>
              <w:rPr>
                <w:sz w:val="20"/>
                <w:szCs w:val="20"/>
              </w:rPr>
            </w:pPr>
            <w:r w:rsidRPr="00C06518">
              <w:rPr>
                <w:sz w:val="20"/>
                <w:szCs w:val="20"/>
              </w:rPr>
              <w:t>Transmission au PNUD pour validation et observation</w:t>
            </w:r>
          </w:p>
        </w:tc>
      </w:tr>
      <w:tr w:rsidR="004F3BA6" w:rsidRPr="00C06518" w:rsidTr="004F3BA6">
        <w:tc>
          <w:tcPr>
            <w:tcW w:w="3119" w:type="dxa"/>
          </w:tcPr>
          <w:p w:rsidR="004F3BA6" w:rsidRPr="00C06518" w:rsidRDefault="004F3BA6" w:rsidP="004F3BA6">
            <w:pPr>
              <w:autoSpaceDE w:val="0"/>
              <w:autoSpaceDN w:val="0"/>
              <w:adjustRightInd w:val="0"/>
              <w:rPr>
                <w:rFonts w:cs="Arial Narrow"/>
                <w:b/>
                <w:color w:val="272627"/>
                <w:sz w:val="20"/>
                <w:szCs w:val="20"/>
              </w:rPr>
            </w:pPr>
            <w:r w:rsidRPr="00C06518">
              <w:rPr>
                <w:rFonts w:cs="Arial Narrow"/>
                <w:b/>
                <w:color w:val="272627"/>
                <w:sz w:val="20"/>
                <w:szCs w:val="20"/>
              </w:rPr>
              <w:t>Transmission par le PNUD de</w:t>
            </w:r>
            <w:r>
              <w:rPr>
                <w:rFonts w:cs="Arial Narrow"/>
                <w:b/>
                <w:color w:val="272627"/>
                <w:sz w:val="20"/>
                <w:szCs w:val="20"/>
              </w:rPr>
              <w:t>s</w:t>
            </w:r>
            <w:r w:rsidRPr="00C06518">
              <w:rPr>
                <w:rFonts w:cs="Arial Narrow"/>
                <w:b/>
                <w:color w:val="272627"/>
                <w:sz w:val="20"/>
                <w:szCs w:val="20"/>
              </w:rPr>
              <w:t xml:space="preserve"> observation</w:t>
            </w:r>
            <w:r>
              <w:rPr>
                <w:rFonts w:cs="Arial Narrow"/>
                <w:b/>
                <w:color w:val="272627"/>
                <w:sz w:val="20"/>
                <w:szCs w:val="20"/>
              </w:rPr>
              <w:t>s</w:t>
            </w:r>
            <w:r w:rsidRPr="00C06518">
              <w:rPr>
                <w:rFonts w:cs="Arial Narrow"/>
                <w:b/>
                <w:color w:val="272627"/>
                <w:sz w:val="20"/>
                <w:szCs w:val="20"/>
              </w:rPr>
              <w:t xml:space="preserve"> sur le rapport</w:t>
            </w:r>
            <w:r>
              <w:rPr>
                <w:rFonts w:cs="Arial Narrow"/>
                <w:b/>
                <w:color w:val="272627"/>
                <w:sz w:val="20"/>
                <w:szCs w:val="20"/>
              </w:rPr>
              <w:t xml:space="preserve"> provisoire</w:t>
            </w:r>
          </w:p>
        </w:tc>
        <w:tc>
          <w:tcPr>
            <w:tcW w:w="2977" w:type="dxa"/>
          </w:tcPr>
          <w:p w:rsidR="004F3BA6" w:rsidRPr="00C06518" w:rsidRDefault="004F3BA6" w:rsidP="004F3BA6">
            <w:pPr>
              <w:autoSpaceDE w:val="0"/>
              <w:autoSpaceDN w:val="0"/>
              <w:adjustRightInd w:val="0"/>
              <w:rPr>
                <w:sz w:val="20"/>
                <w:szCs w:val="20"/>
              </w:rPr>
            </w:pPr>
            <w:r w:rsidRPr="00C06518">
              <w:rPr>
                <w:sz w:val="20"/>
                <w:szCs w:val="20"/>
              </w:rPr>
              <w:t xml:space="preserve"> Jeudi 09</w:t>
            </w:r>
            <w:r>
              <w:rPr>
                <w:sz w:val="20"/>
                <w:szCs w:val="20"/>
              </w:rPr>
              <w:t xml:space="preserve"> janvier </w:t>
            </w:r>
            <w:r w:rsidRPr="00C06518">
              <w:rPr>
                <w:sz w:val="20"/>
                <w:szCs w:val="20"/>
              </w:rPr>
              <w:t>2014</w:t>
            </w:r>
          </w:p>
        </w:tc>
        <w:tc>
          <w:tcPr>
            <w:tcW w:w="3260" w:type="dxa"/>
          </w:tcPr>
          <w:p w:rsidR="004F3BA6" w:rsidRPr="00C06518" w:rsidRDefault="004F3BA6" w:rsidP="004F3BA6">
            <w:pPr>
              <w:autoSpaceDE w:val="0"/>
              <w:autoSpaceDN w:val="0"/>
              <w:adjustRightInd w:val="0"/>
              <w:jc w:val="both"/>
              <w:rPr>
                <w:sz w:val="20"/>
                <w:szCs w:val="20"/>
              </w:rPr>
            </w:pPr>
          </w:p>
        </w:tc>
      </w:tr>
      <w:tr w:rsidR="004F3BA6" w:rsidRPr="00C06518" w:rsidTr="004F3BA6">
        <w:tc>
          <w:tcPr>
            <w:tcW w:w="3119" w:type="dxa"/>
          </w:tcPr>
          <w:p w:rsidR="004F3BA6" w:rsidRPr="00C06518" w:rsidRDefault="004F3BA6" w:rsidP="004F3BA6">
            <w:pPr>
              <w:autoSpaceDE w:val="0"/>
              <w:autoSpaceDN w:val="0"/>
              <w:adjustRightInd w:val="0"/>
              <w:rPr>
                <w:rFonts w:cs="Arial Narrow"/>
                <w:b/>
                <w:color w:val="272627"/>
                <w:sz w:val="20"/>
                <w:szCs w:val="20"/>
              </w:rPr>
            </w:pPr>
            <w:r w:rsidRPr="00C06518">
              <w:rPr>
                <w:rFonts w:cs="Arial Narrow"/>
                <w:b/>
                <w:color w:val="272627"/>
                <w:sz w:val="20"/>
                <w:szCs w:val="20"/>
              </w:rPr>
              <w:t>Elaboration rapport final et transmission au PNUD</w:t>
            </w:r>
            <w:r>
              <w:rPr>
                <w:rFonts w:cs="Arial Narrow"/>
                <w:b/>
                <w:color w:val="272627"/>
                <w:sz w:val="20"/>
                <w:szCs w:val="20"/>
              </w:rPr>
              <w:t xml:space="preserve"> </w:t>
            </w:r>
          </w:p>
        </w:tc>
        <w:tc>
          <w:tcPr>
            <w:tcW w:w="2977" w:type="dxa"/>
          </w:tcPr>
          <w:p w:rsidR="004F3BA6" w:rsidRPr="00C06518" w:rsidRDefault="004F3BA6" w:rsidP="004F3BA6">
            <w:pPr>
              <w:autoSpaceDE w:val="0"/>
              <w:autoSpaceDN w:val="0"/>
              <w:adjustRightInd w:val="0"/>
              <w:jc w:val="both"/>
              <w:rPr>
                <w:sz w:val="20"/>
                <w:szCs w:val="20"/>
              </w:rPr>
            </w:pPr>
            <w:r w:rsidRPr="00C06518">
              <w:rPr>
                <w:sz w:val="20"/>
                <w:szCs w:val="20"/>
              </w:rPr>
              <w:t xml:space="preserve">Mardi </w:t>
            </w:r>
            <w:r>
              <w:rPr>
                <w:sz w:val="20"/>
                <w:szCs w:val="20"/>
              </w:rPr>
              <w:t>14 janvier</w:t>
            </w:r>
            <w:r w:rsidRPr="00C06518">
              <w:rPr>
                <w:sz w:val="20"/>
                <w:szCs w:val="20"/>
              </w:rPr>
              <w:t xml:space="preserve"> 2014</w:t>
            </w:r>
          </w:p>
        </w:tc>
        <w:tc>
          <w:tcPr>
            <w:tcW w:w="3260" w:type="dxa"/>
          </w:tcPr>
          <w:p w:rsidR="004F3BA6" w:rsidRPr="00C06518" w:rsidRDefault="004F3BA6" w:rsidP="004F3BA6">
            <w:pPr>
              <w:autoSpaceDE w:val="0"/>
              <w:autoSpaceDN w:val="0"/>
              <w:adjustRightInd w:val="0"/>
              <w:jc w:val="both"/>
              <w:rPr>
                <w:sz w:val="20"/>
                <w:szCs w:val="20"/>
              </w:rPr>
            </w:pPr>
          </w:p>
        </w:tc>
      </w:tr>
      <w:tr w:rsidR="004F3BA6" w:rsidRPr="00C06518" w:rsidTr="004F3BA6">
        <w:tc>
          <w:tcPr>
            <w:tcW w:w="3119" w:type="dxa"/>
          </w:tcPr>
          <w:p w:rsidR="004F3BA6" w:rsidRPr="00C06518" w:rsidRDefault="004F3BA6" w:rsidP="004F3BA6">
            <w:pPr>
              <w:autoSpaceDE w:val="0"/>
              <w:autoSpaceDN w:val="0"/>
              <w:adjustRightInd w:val="0"/>
              <w:rPr>
                <w:rFonts w:cs="Arial Narrow"/>
                <w:b/>
                <w:color w:val="272627"/>
                <w:sz w:val="20"/>
                <w:szCs w:val="20"/>
              </w:rPr>
            </w:pPr>
            <w:r w:rsidRPr="00353620">
              <w:rPr>
                <w:rFonts w:cs="Arial Narrow"/>
                <w:b/>
                <w:color w:val="272627"/>
                <w:sz w:val="20"/>
                <w:szCs w:val="20"/>
              </w:rPr>
              <w:t xml:space="preserve">Atelier </w:t>
            </w:r>
            <w:r>
              <w:rPr>
                <w:rFonts w:cs="Arial Narrow"/>
                <w:b/>
                <w:color w:val="272627"/>
                <w:sz w:val="20"/>
                <w:szCs w:val="20"/>
              </w:rPr>
              <w:t xml:space="preserve">de restitution des </w:t>
            </w:r>
            <w:r w:rsidRPr="00353620">
              <w:rPr>
                <w:rFonts w:cs="Arial Narrow"/>
                <w:b/>
                <w:color w:val="272627"/>
                <w:sz w:val="20"/>
                <w:szCs w:val="20"/>
              </w:rPr>
              <w:t>rapports finaux</w:t>
            </w:r>
            <w:r>
              <w:rPr>
                <w:rFonts w:cs="Arial Narrow"/>
                <w:b/>
                <w:color w:val="272627"/>
                <w:sz w:val="20"/>
                <w:szCs w:val="20"/>
              </w:rPr>
              <w:t xml:space="preserve"> </w:t>
            </w:r>
          </w:p>
        </w:tc>
        <w:tc>
          <w:tcPr>
            <w:tcW w:w="2977" w:type="dxa"/>
          </w:tcPr>
          <w:p w:rsidR="004F3BA6" w:rsidRPr="00C06518" w:rsidRDefault="004F3BA6" w:rsidP="004F3BA6">
            <w:pPr>
              <w:autoSpaceDE w:val="0"/>
              <w:autoSpaceDN w:val="0"/>
              <w:adjustRightInd w:val="0"/>
              <w:jc w:val="both"/>
              <w:rPr>
                <w:sz w:val="20"/>
                <w:szCs w:val="20"/>
              </w:rPr>
            </w:pPr>
            <w:r>
              <w:rPr>
                <w:sz w:val="20"/>
                <w:szCs w:val="20"/>
              </w:rPr>
              <w:t>A  déterminer</w:t>
            </w:r>
          </w:p>
        </w:tc>
        <w:tc>
          <w:tcPr>
            <w:tcW w:w="3260" w:type="dxa"/>
          </w:tcPr>
          <w:p w:rsidR="004F3BA6" w:rsidRPr="00C06518" w:rsidRDefault="004F3BA6" w:rsidP="004F3BA6">
            <w:pPr>
              <w:autoSpaceDE w:val="0"/>
              <w:autoSpaceDN w:val="0"/>
              <w:adjustRightInd w:val="0"/>
              <w:jc w:val="both"/>
              <w:rPr>
                <w:sz w:val="20"/>
                <w:szCs w:val="20"/>
              </w:rPr>
            </w:pPr>
          </w:p>
        </w:tc>
      </w:tr>
    </w:tbl>
    <w:p w:rsidR="004F3BA6" w:rsidRPr="009A7F5B" w:rsidRDefault="004F3BA6" w:rsidP="004F3BA6">
      <w:pPr>
        <w:jc w:val="center"/>
        <w:rPr>
          <w:b/>
          <w:sz w:val="24"/>
          <w:szCs w:val="24"/>
        </w:rPr>
      </w:pPr>
    </w:p>
    <w:p w:rsidR="004F3BA6" w:rsidRDefault="004F3BA6" w:rsidP="004F3BA6">
      <w:pPr>
        <w:spacing w:after="0" w:line="240" w:lineRule="auto"/>
        <w:rPr>
          <w:sz w:val="24"/>
          <w:szCs w:val="24"/>
        </w:rPr>
      </w:pPr>
      <w:r>
        <w:rPr>
          <w:sz w:val="24"/>
          <w:szCs w:val="24"/>
        </w:rPr>
        <w:lastRenderedPageBreak/>
        <w:br w:type="page"/>
      </w:r>
    </w:p>
    <w:p w:rsidR="004F3BA6" w:rsidRPr="008A4B86" w:rsidRDefault="004F3BA6" w:rsidP="004F3BA6">
      <w:pPr>
        <w:jc w:val="center"/>
        <w:rPr>
          <w:b/>
        </w:rPr>
      </w:pPr>
      <w:r w:rsidRPr="008A4B86">
        <w:rPr>
          <w:b/>
        </w:rPr>
        <w:lastRenderedPageBreak/>
        <w:t>CALENDRIER DES VISITES DE TERRAIN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073"/>
        <w:gridCol w:w="4256"/>
      </w:tblGrid>
      <w:tr w:rsidR="004F3BA6" w:rsidTr="003F375D">
        <w:trPr>
          <w:trHeight w:val="335"/>
        </w:trPr>
        <w:tc>
          <w:tcPr>
            <w:tcW w:w="3070" w:type="dxa"/>
          </w:tcPr>
          <w:p w:rsidR="004F3BA6" w:rsidRDefault="004F3BA6" w:rsidP="004F3BA6">
            <w:r>
              <w:t>Dates</w:t>
            </w:r>
          </w:p>
        </w:tc>
        <w:tc>
          <w:tcPr>
            <w:tcW w:w="2141" w:type="dxa"/>
          </w:tcPr>
          <w:p w:rsidR="004F3BA6" w:rsidRDefault="004F3BA6" w:rsidP="004F3BA6">
            <w:r>
              <w:t>Horaires</w:t>
            </w:r>
          </w:p>
        </w:tc>
        <w:tc>
          <w:tcPr>
            <w:tcW w:w="4395" w:type="dxa"/>
          </w:tcPr>
          <w:p w:rsidR="004F3BA6" w:rsidRDefault="004F3BA6" w:rsidP="004F3BA6">
            <w:r>
              <w:t>Activités</w:t>
            </w:r>
          </w:p>
        </w:tc>
      </w:tr>
      <w:tr w:rsidR="004F3BA6" w:rsidTr="003F375D">
        <w:tc>
          <w:tcPr>
            <w:tcW w:w="3070" w:type="dxa"/>
          </w:tcPr>
          <w:p w:rsidR="004F3BA6" w:rsidRDefault="004F3BA6" w:rsidP="004F3BA6">
            <w:r>
              <w:t>5 décembre 2013</w:t>
            </w:r>
          </w:p>
        </w:tc>
        <w:tc>
          <w:tcPr>
            <w:tcW w:w="2141" w:type="dxa"/>
          </w:tcPr>
          <w:p w:rsidR="004F3BA6" w:rsidRDefault="004F3BA6" w:rsidP="004F3BA6">
            <w:r>
              <w:t>8h</w:t>
            </w:r>
          </w:p>
        </w:tc>
        <w:tc>
          <w:tcPr>
            <w:tcW w:w="4395" w:type="dxa"/>
          </w:tcPr>
          <w:p w:rsidR="004F3BA6" w:rsidRDefault="004F3BA6" w:rsidP="004F3BA6">
            <w:r>
              <w:t>Départ de Niamey</w:t>
            </w:r>
          </w:p>
        </w:tc>
      </w:tr>
      <w:tr w:rsidR="004F3BA6" w:rsidTr="003F375D">
        <w:tc>
          <w:tcPr>
            <w:tcW w:w="3070" w:type="dxa"/>
          </w:tcPr>
          <w:p w:rsidR="004F3BA6" w:rsidRDefault="004F3BA6" w:rsidP="004F3BA6">
            <w:r>
              <w:t>5 Décembre 2013</w:t>
            </w:r>
          </w:p>
        </w:tc>
        <w:tc>
          <w:tcPr>
            <w:tcW w:w="2141" w:type="dxa"/>
          </w:tcPr>
          <w:p w:rsidR="004F3BA6" w:rsidRDefault="004F3BA6" w:rsidP="004F3BA6">
            <w:r>
              <w:t>11h</w:t>
            </w:r>
          </w:p>
        </w:tc>
        <w:tc>
          <w:tcPr>
            <w:tcW w:w="4395" w:type="dxa"/>
          </w:tcPr>
          <w:p w:rsidR="004F3BA6" w:rsidRDefault="004F3BA6" w:rsidP="004F3BA6">
            <w:r>
              <w:t>Arrivée à Zinder</w:t>
            </w:r>
          </w:p>
        </w:tc>
      </w:tr>
      <w:tr w:rsidR="004F3BA6" w:rsidTr="003F375D">
        <w:tc>
          <w:tcPr>
            <w:tcW w:w="3070" w:type="dxa"/>
          </w:tcPr>
          <w:p w:rsidR="004F3BA6" w:rsidRDefault="004F3BA6" w:rsidP="004F3BA6">
            <w:r>
              <w:t>5 décembre 2013</w:t>
            </w:r>
          </w:p>
        </w:tc>
        <w:tc>
          <w:tcPr>
            <w:tcW w:w="2141" w:type="dxa"/>
          </w:tcPr>
          <w:p w:rsidR="004F3BA6" w:rsidRDefault="004F3BA6" w:rsidP="004F3BA6">
            <w:r>
              <w:t>15h – 18h</w:t>
            </w:r>
          </w:p>
        </w:tc>
        <w:tc>
          <w:tcPr>
            <w:tcW w:w="4395" w:type="dxa"/>
          </w:tcPr>
          <w:p w:rsidR="004F3BA6" w:rsidRDefault="004F3BA6" w:rsidP="004F3BA6">
            <w:r>
              <w:t>Présentation principaux résultats et activités du PLECO</w:t>
            </w:r>
          </w:p>
        </w:tc>
      </w:tr>
      <w:tr w:rsidR="004F3BA6" w:rsidTr="003F375D">
        <w:trPr>
          <w:trHeight w:val="1347"/>
        </w:trPr>
        <w:tc>
          <w:tcPr>
            <w:tcW w:w="3070" w:type="dxa"/>
          </w:tcPr>
          <w:p w:rsidR="004F3BA6" w:rsidRDefault="004F3BA6" w:rsidP="004F3BA6">
            <w:r>
              <w:t>6 décembre 2013</w:t>
            </w:r>
          </w:p>
        </w:tc>
        <w:tc>
          <w:tcPr>
            <w:tcW w:w="2141" w:type="dxa"/>
          </w:tcPr>
          <w:p w:rsidR="004F3BA6" w:rsidRDefault="004F3BA6" w:rsidP="004F3BA6">
            <w:r>
              <w:t>9h – 18h</w:t>
            </w:r>
          </w:p>
        </w:tc>
        <w:tc>
          <w:tcPr>
            <w:tcW w:w="4395" w:type="dxa"/>
          </w:tcPr>
          <w:p w:rsidR="004F3BA6" w:rsidRDefault="004F3BA6" w:rsidP="004F3BA6">
            <w:r>
              <w:t xml:space="preserve">Suite présentation principaux résultats et activités du PLECO ;Exploitation des documents du </w:t>
            </w:r>
            <w:proofErr w:type="spellStart"/>
            <w:r>
              <w:t>PLECO;Organisation</w:t>
            </w:r>
            <w:proofErr w:type="spellEnd"/>
            <w:r>
              <w:t xml:space="preserve"> des missions de terrains à Gouré et </w:t>
            </w:r>
            <w:proofErr w:type="spellStart"/>
            <w:r>
              <w:t>Maïné</w:t>
            </w:r>
            <w:proofErr w:type="spellEnd"/>
            <w:r>
              <w:t xml:space="preserve"> </w:t>
            </w:r>
            <w:proofErr w:type="spellStart"/>
            <w:r>
              <w:t>soroa</w:t>
            </w:r>
            <w:proofErr w:type="spellEnd"/>
            <w:r>
              <w:t> ;</w:t>
            </w:r>
          </w:p>
        </w:tc>
      </w:tr>
      <w:tr w:rsidR="004F3BA6" w:rsidTr="003F375D">
        <w:trPr>
          <w:trHeight w:val="1183"/>
        </w:trPr>
        <w:tc>
          <w:tcPr>
            <w:tcW w:w="3070" w:type="dxa"/>
          </w:tcPr>
          <w:p w:rsidR="004F3BA6" w:rsidRDefault="004F3BA6" w:rsidP="004F3BA6">
            <w:r>
              <w:t>7 décembre 2013</w:t>
            </w:r>
          </w:p>
        </w:tc>
        <w:tc>
          <w:tcPr>
            <w:tcW w:w="2141" w:type="dxa"/>
          </w:tcPr>
          <w:p w:rsidR="004F3BA6" w:rsidRDefault="004F3BA6" w:rsidP="004F3BA6">
            <w:r>
              <w:t>9h00 – 18hh00</w:t>
            </w:r>
          </w:p>
        </w:tc>
        <w:tc>
          <w:tcPr>
            <w:tcW w:w="4395" w:type="dxa"/>
          </w:tcPr>
          <w:p w:rsidR="004F3BA6" w:rsidRDefault="004F3BA6" w:rsidP="004F3BA6">
            <w:r>
              <w:t xml:space="preserve">Suite Exploitation des documents du PLECO ; </w:t>
            </w:r>
          </w:p>
          <w:p w:rsidR="004F3BA6" w:rsidRDefault="004F3BA6" w:rsidP="004F3BA6">
            <w:r>
              <w:t>Réunion de travail avec le directeur régional de l’environnement</w:t>
            </w:r>
          </w:p>
        </w:tc>
      </w:tr>
      <w:tr w:rsidR="004F3BA6" w:rsidTr="003F375D">
        <w:trPr>
          <w:trHeight w:val="1697"/>
        </w:trPr>
        <w:tc>
          <w:tcPr>
            <w:tcW w:w="3070" w:type="dxa"/>
          </w:tcPr>
          <w:p w:rsidR="004F3BA6" w:rsidRDefault="004F3BA6" w:rsidP="004F3BA6">
            <w:r>
              <w:t>8 décembre 2013</w:t>
            </w:r>
          </w:p>
        </w:tc>
        <w:tc>
          <w:tcPr>
            <w:tcW w:w="2141" w:type="dxa"/>
          </w:tcPr>
          <w:p w:rsidR="004F3BA6" w:rsidRDefault="004F3BA6" w:rsidP="004F3BA6">
            <w:r>
              <w:t>9h – 18h</w:t>
            </w:r>
          </w:p>
        </w:tc>
        <w:tc>
          <w:tcPr>
            <w:tcW w:w="4395" w:type="dxa"/>
          </w:tcPr>
          <w:p w:rsidR="004F3BA6" w:rsidRDefault="004F3BA6" w:rsidP="004F3BA6">
            <w:r>
              <w:t>Réunion de travail avec le directeur régional  de l’énergie et du pétrole ;</w:t>
            </w:r>
          </w:p>
          <w:p w:rsidR="004F3BA6" w:rsidRDefault="004F3BA6" w:rsidP="004F3BA6">
            <w:r>
              <w:t>Suite Exploitation des documents du PLECO ; Affinement de la méthodologie de collecte des données</w:t>
            </w:r>
          </w:p>
        </w:tc>
      </w:tr>
      <w:tr w:rsidR="004F3BA6" w:rsidTr="003F375D">
        <w:trPr>
          <w:trHeight w:val="466"/>
        </w:trPr>
        <w:tc>
          <w:tcPr>
            <w:tcW w:w="3070" w:type="dxa"/>
            <w:vMerge w:val="restart"/>
            <w:vAlign w:val="center"/>
          </w:tcPr>
          <w:p w:rsidR="004F3BA6" w:rsidRDefault="004F3BA6" w:rsidP="004F3BA6">
            <w:r>
              <w:t>9 décembre 2013</w:t>
            </w:r>
          </w:p>
        </w:tc>
        <w:tc>
          <w:tcPr>
            <w:tcW w:w="2141" w:type="dxa"/>
          </w:tcPr>
          <w:p w:rsidR="004F3BA6" w:rsidRDefault="004F3BA6" w:rsidP="004F3BA6">
            <w:r>
              <w:t>8h</w:t>
            </w:r>
          </w:p>
        </w:tc>
        <w:tc>
          <w:tcPr>
            <w:tcW w:w="4395" w:type="dxa"/>
          </w:tcPr>
          <w:p w:rsidR="004F3BA6" w:rsidRDefault="004F3BA6" w:rsidP="004F3BA6">
            <w:r>
              <w:t>Départ de Zinder</w:t>
            </w:r>
          </w:p>
        </w:tc>
      </w:tr>
      <w:tr w:rsidR="004F3BA6" w:rsidTr="003F375D">
        <w:trPr>
          <w:trHeight w:val="360"/>
        </w:trPr>
        <w:tc>
          <w:tcPr>
            <w:tcW w:w="3070" w:type="dxa"/>
            <w:vMerge/>
          </w:tcPr>
          <w:p w:rsidR="004F3BA6" w:rsidRDefault="004F3BA6" w:rsidP="004F3BA6"/>
        </w:tc>
        <w:tc>
          <w:tcPr>
            <w:tcW w:w="2141" w:type="dxa"/>
          </w:tcPr>
          <w:p w:rsidR="004F3BA6" w:rsidRDefault="004F3BA6" w:rsidP="004F3BA6">
            <w:r>
              <w:t>11h</w:t>
            </w:r>
          </w:p>
        </w:tc>
        <w:tc>
          <w:tcPr>
            <w:tcW w:w="4395" w:type="dxa"/>
          </w:tcPr>
          <w:p w:rsidR="004F3BA6" w:rsidRDefault="004F3BA6" w:rsidP="004F3BA6">
            <w:r>
              <w:t>Arrivée à Gouré</w:t>
            </w:r>
          </w:p>
        </w:tc>
      </w:tr>
      <w:tr w:rsidR="004F3BA6" w:rsidTr="003F375D">
        <w:tc>
          <w:tcPr>
            <w:tcW w:w="3070" w:type="dxa"/>
            <w:vMerge/>
          </w:tcPr>
          <w:p w:rsidR="004F3BA6" w:rsidRDefault="004F3BA6" w:rsidP="004F3BA6"/>
        </w:tc>
        <w:tc>
          <w:tcPr>
            <w:tcW w:w="2141" w:type="dxa"/>
          </w:tcPr>
          <w:p w:rsidR="004F3BA6" w:rsidRDefault="004F3BA6" w:rsidP="004F3BA6">
            <w:r>
              <w:t>11h30 – 12h00</w:t>
            </w:r>
          </w:p>
        </w:tc>
        <w:tc>
          <w:tcPr>
            <w:tcW w:w="4395" w:type="dxa"/>
          </w:tcPr>
          <w:p w:rsidR="004F3BA6" w:rsidRDefault="004F3BA6" w:rsidP="004F3BA6">
            <w:r>
              <w:t>Visites de courtoisie aux autorités (maire, chef de canton, secrétaire général (SG)</w:t>
            </w:r>
          </w:p>
        </w:tc>
      </w:tr>
      <w:tr w:rsidR="004F3BA6" w:rsidTr="003F375D">
        <w:tc>
          <w:tcPr>
            <w:tcW w:w="3070" w:type="dxa"/>
            <w:vMerge/>
          </w:tcPr>
          <w:p w:rsidR="004F3BA6" w:rsidRDefault="004F3BA6" w:rsidP="004F3BA6"/>
        </w:tc>
        <w:tc>
          <w:tcPr>
            <w:tcW w:w="2141" w:type="dxa"/>
          </w:tcPr>
          <w:p w:rsidR="004F3BA6" w:rsidRDefault="004F3BA6" w:rsidP="004F3BA6">
            <w:r>
              <w:t>12h00 – 13h00</w:t>
            </w:r>
          </w:p>
        </w:tc>
        <w:tc>
          <w:tcPr>
            <w:tcW w:w="4395" w:type="dxa"/>
          </w:tcPr>
          <w:p w:rsidR="004F3BA6" w:rsidRDefault="004F3BA6" w:rsidP="004F3BA6">
            <w:r>
              <w:t>Exposé du chef d’antenne PLECO/DRE sur les activités du PLECO et les résultats réalisés</w:t>
            </w:r>
          </w:p>
        </w:tc>
      </w:tr>
      <w:tr w:rsidR="004F3BA6" w:rsidTr="003F375D">
        <w:tc>
          <w:tcPr>
            <w:tcW w:w="3070" w:type="dxa"/>
            <w:vMerge/>
          </w:tcPr>
          <w:p w:rsidR="004F3BA6" w:rsidRDefault="004F3BA6" w:rsidP="004F3BA6"/>
        </w:tc>
        <w:tc>
          <w:tcPr>
            <w:tcW w:w="2141" w:type="dxa"/>
          </w:tcPr>
          <w:p w:rsidR="004F3BA6" w:rsidRDefault="004F3BA6" w:rsidP="004F3BA6">
            <w:r>
              <w:t>13h00 – 15h00</w:t>
            </w:r>
          </w:p>
        </w:tc>
        <w:tc>
          <w:tcPr>
            <w:tcW w:w="4395" w:type="dxa"/>
          </w:tcPr>
          <w:p w:rsidR="004F3BA6" w:rsidRDefault="004F3BA6" w:rsidP="004F3BA6">
            <w:r>
              <w:t>Pause  déjeuner  et prière</w:t>
            </w:r>
          </w:p>
        </w:tc>
      </w:tr>
      <w:tr w:rsidR="004F3BA6" w:rsidTr="003F375D">
        <w:trPr>
          <w:trHeight w:val="228"/>
        </w:trPr>
        <w:tc>
          <w:tcPr>
            <w:tcW w:w="3070" w:type="dxa"/>
            <w:vMerge/>
          </w:tcPr>
          <w:p w:rsidR="004F3BA6" w:rsidRDefault="004F3BA6" w:rsidP="004F3BA6"/>
        </w:tc>
        <w:tc>
          <w:tcPr>
            <w:tcW w:w="2141" w:type="dxa"/>
          </w:tcPr>
          <w:p w:rsidR="004F3BA6" w:rsidRDefault="004F3BA6" w:rsidP="004F3BA6">
            <w:r>
              <w:t xml:space="preserve">15h00 </w:t>
            </w:r>
          </w:p>
        </w:tc>
        <w:tc>
          <w:tcPr>
            <w:tcW w:w="4395" w:type="dxa"/>
          </w:tcPr>
          <w:p w:rsidR="004F3BA6" w:rsidRDefault="004F3BA6" w:rsidP="004F3BA6">
            <w:r>
              <w:t xml:space="preserve">Départ pour </w:t>
            </w:r>
            <w:proofErr w:type="spellStart"/>
            <w:r>
              <w:t>Kéllé</w:t>
            </w:r>
            <w:proofErr w:type="spellEnd"/>
          </w:p>
        </w:tc>
      </w:tr>
      <w:tr w:rsidR="004F3BA6" w:rsidTr="003F375D">
        <w:trPr>
          <w:trHeight w:val="264"/>
        </w:trPr>
        <w:tc>
          <w:tcPr>
            <w:tcW w:w="3070" w:type="dxa"/>
            <w:vMerge/>
          </w:tcPr>
          <w:p w:rsidR="004F3BA6" w:rsidRDefault="004F3BA6" w:rsidP="004F3BA6"/>
        </w:tc>
        <w:tc>
          <w:tcPr>
            <w:tcW w:w="2141" w:type="dxa"/>
          </w:tcPr>
          <w:p w:rsidR="004F3BA6" w:rsidRDefault="004F3BA6" w:rsidP="004F3BA6">
            <w:r>
              <w:t>15h30</w:t>
            </w:r>
          </w:p>
        </w:tc>
        <w:tc>
          <w:tcPr>
            <w:tcW w:w="4395" w:type="dxa"/>
          </w:tcPr>
          <w:p w:rsidR="004F3BA6" w:rsidRDefault="004F3BA6" w:rsidP="004F3BA6">
            <w:r>
              <w:t>Visite de courtoisie au maire et au chef de canton</w:t>
            </w:r>
          </w:p>
        </w:tc>
      </w:tr>
      <w:tr w:rsidR="004F3BA6" w:rsidTr="003F375D">
        <w:trPr>
          <w:trHeight w:val="446"/>
        </w:trPr>
        <w:tc>
          <w:tcPr>
            <w:tcW w:w="3070" w:type="dxa"/>
            <w:vMerge/>
          </w:tcPr>
          <w:p w:rsidR="004F3BA6" w:rsidRDefault="004F3BA6" w:rsidP="004F3BA6"/>
        </w:tc>
        <w:tc>
          <w:tcPr>
            <w:tcW w:w="2141" w:type="dxa"/>
          </w:tcPr>
          <w:p w:rsidR="004F3BA6" w:rsidRDefault="004F3BA6" w:rsidP="004F3BA6">
            <w:r>
              <w:t>16H30</w:t>
            </w:r>
          </w:p>
        </w:tc>
        <w:tc>
          <w:tcPr>
            <w:tcW w:w="4395" w:type="dxa"/>
          </w:tcPr>
          <w:p w:rsidR="004F3BA6" w:rsidRDefault="004F3BA6" w:rsidP="004F3BA6">
            <w:r>
              <w:t>Visite du site d’élevage des autruches à cou rouge</w:t>
            </w:r>
          </w:p>
        </w:tc>
      </w:tr>
      <w:tr w:rsidR="004F3BA6" w:rsidTr="003F375D">
        <w:tc>
          <w:tcPr>
            <w:tcW w:w="3070" w:type="dxa"/>
            <w:vMerge/>
          </w:tcPr>
          <w:p w:rsidR="004F3BA6" w:rsidRDefault="004F3BA6" w:rsidP="004F3BA6"/>
        </w:tc>
        <w:tc>
          <w:tcPr>
            <w:tcW w:w="2141" w:type="dxa"/>
          </w:tcPr>
          <w:p w:rsidR="004F3BA6" w:rsidRDefault="004F3BA6" w:rsidP="004F3BA6">
            <w:r>
              <w:t>18h30</w:t>
            </w:r>
          </w:p>
        </w:tc>
        <w:tc>
          <w:tcPr>
            <w:tcW w:w="4395" w:type="dxa"/>
          </w:tcPr>
          <w:p w:rsidR="004F3BA6" w:rsidRDefault="004F3BA6" w:rsidP="004F3BA6">
            <w:r>
              <w:t>Retour à Gouré et nuit à Gouré</w:t>
            </w:r>
          </w:p>
        </w:tc>
      </w:tr>
      <w:tr w:rsidR="004F3BA6" w:rsidTr="003F375D">
        <w:tc>
          <w:tcPr>
            <w:tcW w:w="3070" w:type="dxa"/>
            <w:vMerge w:val="restart"/>
            <w:vAlign w:val="center"/>
          </w:tcPr>
          <w:p w:rsidR="004F3BA6" w:rsidRDefault="004F3BA6" w:rsidP="004F3BA6">
            <w:r>
              <w:lastRenderedPageBreak/>
              <w:t>10 décembre 2013</w:t>
            </w:r>
          </w:p>
        </w:tc>
        <w:tc>
          <w:tcPr>
            <w:tcW w:w="2141" w:type="dxa"/>
          </w:tcPr>
          <w:p w:rsidR="004F3BA6" w:rsidRDefault="004F3BA6" w:rsidP="004F3BA6">
            <w:r>
              <w:t>8h30 – 10H00</w:t>
            </w:r>
          </w:p>
        </w:tc>
        <w:tc>
          <w:tcPr>
            <w:tcW w:w="4395" w:type="dxa"/>
          </w:tcPr>
          <w:p w:rsidR="004F3BA6" w:rsidRDefault="004F3BA6" w:rsidP="004F3BA6">
            <w:r>
              <w:t>Rencontre avec les partenaires sur le terrain (STD ; Projets ; programmes ; ONG)</w:t>
            </w:r>
          </w:p>
        </w:tc>
      </w:tr>
      <w:tr w:rsidR="004F3BA6" w:rsidTr="003F375D">
        <w:tc>
          <w:tcPr>
            <w:tcW w:w="3070" w:type="dxa"/>
            <w:vMerge/>
          </w:tcPr>
          <w:p w:rsidR="004F3BA6" w:rsidRDefault="004F3BA6" w:rsidP="004F3BA6"/>
        </w:tc>
        <w:tc>
          <w:tcPr>
            <w:tcW w:w="2141" w:type="dxa"/>
          </w:tcPr>
          <w:p w:rsidR="004F3BA6" w:rsidRDefault="004F3BA6" w:rsidP="004F3BA6">
            <w:r>
              <w:t>10h30 – 13h</w:t>
            </w:r>
          </w:p>
        </w:tc>
        <w:tc>
          <w:tcPr>
            <w:tcW w:w="4395" w:type="dxa"/>
          </w:tcPr>
          <w:p w:rsidR="004F3BA6" w:rsidRDefault="004F3BA6" w:rsidP="004F3BA6">
            <w:r>
              <w:t xml:space="preserve">Visites des sites de fixation des dunes de  </w:t>
            </w:r>
            <w:proofErr w:type="spellStart"/>
            <w:r>
              <w:t>koublé</w:t>
            </w:r>
            <w:proofErr w:type="spellEnd"/>
            <w:r>
              <w:t xml:space="preserve"> </w:t>
            </w:r>
            <w:proofErr w:type="spellStart"/>
            <w:r>
              <w:t>Doki</w:t>
            </w:r>
            <w:proofErr w:type="spellEnd"/>
            <w:r>
              <w:t xml:space="preserve"> et de </w:t>
            </w:r>
            <w:proofErr w:type="spellStart"/>
            <w:r>
              <w:t>Kilakina</w:t>
            </w:r>
            <w:proofErr w:type="spellEnd"/>
            <w:r>
              <w:t xml:space="preserve"> ; entretiens avec les communautés </w:t>
            </w:r>
          </w:p>
        </w:tc>
      </w:tr>
      <w:tr w:rsidR="004F3BA6" w:rsidTr="003F375D">
        <w:tc>
          <w:tcPr>
            <w:tcW w:w="3070" w:type="dxa"/>
            <w:vMerge/>
          </w:tcPr>
          <w:p w:rsidR="004F3BA6" w:rsidRDefault="004F3BA6" w:rsidP="004F3BA6"/>
        </w:tc>
        <w:tc>
          <w:tcPr>
            <w:tcW w:w="2141" w:type="dxa"/>
          </w:tcPr>
          <w:p w:rsidR="004F3BA6" w:rsidRDefault="004F3BA6" w:rsidP="004F3BA6">
            <w:r>
              <w:t>13h00</w:t>
            </w:r>
          </w:p>
        </w:tc>
        <w:tc>
          <w:tcPr>
            <w:tcW w:w="4395" w:type="dxa"/>
          </w:tcPr>
          <w:p w:rsidR="004F3BA6" w:rsidRDefault="004F3BA6" w:rsidP="004F3BA6">
            <w:r>
              <w:t xml:space="preserve">Départ sur </w:t>
            </w:r>
            <w:proofErr w:type="spellStart"/>
            <w:r>
              <w:t>Maïné</w:t>
            </w:r>
            <w:proofErr w:type="spellEnd"/>
            <w:r>
              <w:t xml:space="preserve"> </w:t>
            </w:r>
            <w:proofErr w:type="spellStart"/>
            <w:r>
              <w:t>Soroa</w:t>
            </w:r>
            <w:proofErr w:type="spellEnd"/>
          </w:p>
        </w:tc>
      </w:tr>
      <w:tr w:rsidR="004F3BA6" w:rsidTr="003F375D">
        <w:trPr>
          <w:trHeight w:val="399"/>
        </w:trPr>
        <w:tc>
          <w:tcPr>
            <w:tcW w:w="3070" w:type="dxa"/>
            <w:vMerge/>
          </w:tcPr>
          <w:p w:rsidR="004F3BA6" w:rsidRDefault="004F3BA6" w:rsidP="004F3BA6"/>
        </w:tc>
        <w:tc>
          <w:tcPr>
            <w:tcW w:w="2141" w:type="dxa"/>
          </w:tcPr>
          <w:p w:rsidR="004F3BA6" w:rsidRDefault="004F3BA6" w:rsidP="004F3BA6">
            <w:r>
              <w:t xml:space="preserve">17h00 </w:t>
            </w:r>
          </w:p>
        </w:tc>
        <w:tc>
          <w:tcPr>
            <w:tcW w:w="4395" w:type="dxa"/>
          </w:tcPr>
          <w:p w:rsidR="004F3BA6" w:rsidRDefault="004F3BA6" w:rsidP="004F3BA6">
            <w:r>
              <w:t xml:space="preserve">Arrivée à </w:t>
            </w:r>
            <w:proofErr w:type="spellStart"/>
            <w:r>
              <w:t>Maïné</w:t>
            </w:r>
            <w:proofErr w:type="spellEnd"/>
            <w:r>
              <w:t xml:space="preserve"> </w:t>
            </w:r>
            <w:proofErr w:type="spellStart"/>
            <w:r>
              <w:t>soroa</w:t>
            </w:r>
            <w:proofErr w:type="spellEnd"/>
            <w:r>
              <w:t xml:space="preserve"> </w:t>
            </w:r>
          </w:p>
        </w:tc>
      </w:tr>
      <w:tr w:rsidR="004F3BA6" w:rsidTr="003F375D">
        <w:tc>
          <w:tcPr>
            <w:tcW w:w="3070" w:type="dxa"/>
            <w:vMerge w:val="restart"/>
            <w:vAlign w:val="center"/>
          </w:tcPr>
          <w:p w:rsidR="004F3BA6" w:rsidRDefault="004F3BA6" w:rsidP="004F3BA6">
            <w:r>
              <w:t>11 décembre 2013</w:t>
            </w:r>
          </w:p>
        </w:tc>
        <w:tc>
          <w:tcPr>
            <w:tcW w:w="2141" w:type="dxa"/>
          </w:tcPr>
          <w:p w:rsidR="004F3BA6" w:rsidRDefault="004F3BA6" w:rsidP="004F3BA6">
            <w:r>
              <w:t>9h00 – 10h30</w:t>
            </w:r>
          </w:p>
        </w:tc>
        <w:tc>
          <w:tcPr>
            <w:tcW w:w="4395" w:type="dxa"/>
          </w:tcPr>
          <w:p w:rsidR="004F3BA6" w:rsidRDefault="004F3BA6" w:rsidP="004F3BA6">
            <w:r>
              <w:t>Visites de courtoisie au maire et au préfet</w:t>
            </w:r>
          </w:p>
        </w:tc>
      </w:tr>
      <w:tr w:rsidR="004F3BA6" w:rsidTr="003F375D">
        <w:tc>
          <w:tcPr>
            <w:tcW w:w="3070" w:type="dxa"/>
            <w:vMerge/>
          </w:tcPr>
          <w:p w:rsidR="004F3BA6" w:rsidRDefault="004F3BA6" w:rsidP="004F3BA6"/>
        </w:tc>
        <w:tc>
          <w:tcPr>
            <w:tcW w:w="2141" w:type="dxa"/>
          </w:tcPr>
          <w:p w:rsidR="004F3BA6" w:rsidRDefault="004F3BA6" w:rsidP="004F3BA6">
            <w:r>
              <w:t>10h40 – 12H45</w:t>
            </w:r>
          </w:p>
        </w:tc>
        <w:tc>
          <w:tcPr>
            <w:tcW w:w="4395" w:type="dxa"/>
          </w:tcPr>
          <w:p w:rsidR="004F3BA6" w:rsidRDefault="004F3BA6" w:rsidP="004F3BA6">
            <w:r>
              <w:t xml:space="preserve">Réunion de travail avec les partenaires sur le terrain </w:t>
            </w:r>
          </w:p>
        </w:tc>
      </w:tr>
      <w:tr w:rsidR="004F3BA6" w:rsidTr="003F375D">
        <w:tc>
          <w:tcPr>
            <w:tcW w:w="3070" w:type="dxa"/>
            <w:vMerge/>
          </w:tcPr>
          <w:p w:rsidR="004F3BA6" w:rsidRDefault="004F3BA6" w:rsidP="004F3BA6"/>
        </w:tc>
        <w:tc>
          <w:tcPr>
            <w:tcW w:w="2141" w:type="dxa"/>
          </w:tcPr>
          <w:p w:rsidR="004F3BA6" w:rsidRDefault="004F3BA6" w:rsidP="004F3BA6">
            <w:r>
              <w:t xml:space="preserve">12h45 – 15h30 </w:t>
            </w:r>
          </w:p>
        </w:tc>
        <w:tc>
          <w:tcPr>
            <w:tcW w:w="4395" w:type="dxa"/>
          </w:tcPr>
          <w:p w:rsidR="004F3BA6" w:rsidRDefault="004F3BA6" w:rsidP="004F3BA6">
            <w:r>
              <w:t>Pause déjeuner et prière</w:t>
            </w:r>
          </w:p>
        </w:tc>
      </w:tr>
      <w:tr w:rsidR="004F3BA6" w:rsidTr="003F375D">
        <w:tc>
          <w:tcPr>
            <w:tcW w:w="3070" w:type="dxa"/>
            <w:vMerge/>
          </w:tcPr>
          <w:p w:rsidR="004F3BA6" w:rsidRDefault="004F3BA6" w:rsidP="004F3BA6"/>
        </w:tc>
        <w:tc>
          <w:tcPr>
            <w:tcW w:w="2141" w:type="dxa"/>
          </w:tcPr>
          <w:p w:rsidR="004F3BA6" w:rsidRDefault="004F3BA6" w:rsidP="004F3BA6">
            <w:r>
              <w:t>16h00 – 16h40</w:t>
            </w:r>
          </w:p>
        </w:tc>
        <w:tc>
          <w:tcPr>
            <w:tcW w:w="4395" w:type="dxa"/>
          </w:tcPr>
          <w:p w:rsidR="004F3BA6" w:rsidRDefault="004F3BA6" w:rsidP="004F3BA6">
            <w:r>
              <w:t>Visite de la pépinière  et entretiens avec les femmes productrices de plans</w:t>
            </w:r>
          </w:p>
        </w:tc>
      </w:tr>
      <w:tr w:rsidR="004F3BA6" w:rsidTr="003F375D">
        <w:tc>
          <w:tcPr>
            <w:tcW w:w="3070" w:type="dxa"/>
            <w:vMerge/>
          </w:tcPr>
          <w:p w:rsidR="004F3BA6" w:rsidRDefault="004F3BA6" w:rsidP="004F3BA6"/>
        </w:tc>
        <w:tc>
          <w:tcPr>
            <w:tcW w:w="2141" w:type="dxa"/>
          </w:tcPr>
          <w:p w:rsidR="004F3BA6" w:rsidRDefault="004F3BA6" w:rsidP="004F3BA6">
            <w:r>
              <w:t>16h50 – 17h50</w:t>
            </w:r>
          </w:p>
        </w:tc>
        <w:tc>
          <w:tcPr>
            <w:tcW w:w="4395" w:type="dxa"/>
          </w:tcPr>
          <w:p w:rsidR="004F3BA6" w:rsidRDefault="004F3BA6" w:rsidP="004F3BA6">
            <w:r>
              <w:t xml:space="preserve">Visite de la </w:t>
            </w:r>
            <w:proofErr w:type="spellStart"/>
            <w:r>
              <w:t>gommeraie</w:t>
            </w:r>
            <w:proofErr w:type="spellEnd"/>
            <w:r>
              <w:t xml:space="preserve"> de </w:t>
            </w:r>
            <w:proofErr w:type="spellStart"/>
            <w:r>
              <w:t>Maïné</w:t>
            </w:r>
            <w:proofErr w:type="spellEnd"/>
            <w:r>
              <w:t xml:space="preserve"> </w:t>
            </w:r>
            <w:proofErr w:type="spellStart"/>
            <w:r>
              <w:t>soroa</w:t>
            </w:r>
            <w:proofErr w:type="spellEnd"/>
            <w:r>
              <w:t xml:space="preserve"> et entretien avec le groupement des femmes travaillant dans la </w:t>
            </w:r>
            <w:proofErr w:type="spellStart"/>
            <w:r>
              <w:t>gommeraie</w:t>
            </w:r>
            <w:proofErr w:type="spellEnd"/>
          </w:p>
        </w:tc>
      </w:tr>
      <w:tr w:rsidR="004F3BA6" w:rsidTr="003F375D">
        <w:tc>
          <w:tcPr>
            <w:tcW w:w="3070" w:type="dxa"/>
            <w:vMerge w:val="restart"/>
            <w:vAlign w:val="center"/>
          </w:tcPr>
          <w:p w:rsidR="004F3BA6" w:rsidRDefault="004F3BA6" w:rsidP="004F3BA6">
            <w:r>
              <w:t>12 décembre 2013</w:t>
            </w:r>
          </w:p>
        </w:tc>
        <w:tc>
          <w:tcPr>
            <w:tcW w:w="2141" w:type="dxa"/>
          </w:tcPr>
          <w:p w:rsidR="004F3BA6" w:rsidRDefault="004F3BA6" w:rsidP="004F3BA6">
            <w:r>
              <w:t>9h – 10h30</w:t>
            </w:r>
          </w:p>
        </w:tc>
        <w:tc>
          <w:tcPr>
            <w:tcW w:w="4395" w:type="dxa"/>
          </w:tcPr>
          <w:p w:rsidR="004F3BA6" w:rsidRDefault="004F3BA6" w:rsidP="004F3BA6">
            <w:r>
              <w:t xml:space="preserve">Visite des sites de fixation des dunes de </w:t>
            </w:r>
            <w:proofErr w:type="spellStart"/>
            <w:r>
              <w:t>Dorsoram</w:t>
            </w:r>
            <w:proofErr w:type="spellEnd"/>
            <w:r>
              <w:t xml:space="preserve"> et entretiens avec les communautés et COGERNAT et su site de l’ONG KARKARA à </w:t>
            </w:r>
            <w:proofErr w:type="spellStart"/>
            <w:r>
              <w:t>Dorsoram</w:t>
            </w:r>
            <w:proofErr w:type="spellEnd"/>
          </w:p>
        </w:tc>
      </w:tr>
      <w:tr w:rsidR="004F3BA6" w:rsidTr="003F375D">
        <w:tc>
          <w:tcPr>
            <w:tcW w:w="3070" w:type="dxa"/>
            <w:vMerge/>
          </w:tcPr>
          <w:p w:rsidR="004F3BA6" w:rsidRDefault="004F3BA6" w:rsidP="004F3BA6"/>
        </w:tc>
        <w:tc>
          <w:tcPr>
            <w:tcW w:w="2141" w:type="dxa"/>
          </w:tcPr>
          <w:p w:rsidR="004F3BA6" w:rsidRDefault="004F3BA6" w:rsidP="004F3BA6">
            <w:r>
              <w:t>10h45 – 12h45</w:t>
            </w:r>
          </w:p>
        </w:tc>
        <w:tc>
          <w:tcPr>
            <w:tcW w:w="4395" w:type="dxa"/>
          </w:tcPr>
          <w:p w:rsidR="004F3BA6" w:rsidRDefault="004F3BA6" w:rsidP="004F3BA6">
            <w:r>
              <w:t>Visite des sites de fixation des dunes de Kil ; entretiens avec les communautés, le COGERNAT et les producteurs maraîchers</w:t>
            </w:r>
          </w:p>
        </w:tc>
      </w:tr>
      <w:tr w:rsidR="004F3BA6" w:rsidTr="003F375D">
        <w:tc>
          <w:tcPr>
            <w:tcW w:w="3070" w:type="dxa"/>
            <w:vMerge/>
          </w:tcPr>
          <w:p w:rsidR="004F3BA6" w:rsidRDefault="004F3BA6" w:rsidP="004F3BA6"/>
        </w:tc>
        <w:tc>
          <w:tcPr>
            <w:tcW w:w="2141" w:type="dxa"/>
          </w:tcPr>
          <w:p w:rsidR="004F3BA6" w:rsidRDefault="004F3BA6" w:rsidP="004F3BA6">
            <w:r>
              <w:t>13h00 – 14h45</w:t>
            </w:r>
          </w:p>
        </w:tc>
        <w:tc>
          <w:tcPr>
            <w:tcW w:w="4395" w:type="dxa"/>
          </w:tcPr>
          <w:p w:rsidR="004F3BA6" w:rsidRDefault="004F3BA6" w:rsidP="004F3BA6">
            <w:r>
              <w:t xml:space="preserve">Visites de l’ancien site PNUD/FAO de </w:t>
            </w:r>
            <w:proofErr w:type="spellStart"/>
            <w:r>
              <w:t>Ambouram</w:t>
            </w:r>
            <w:proofErr w:type="spellEnd"/>
            <w:r>
              <w:t xml:space="preserve"> Ali et entretiens avec les communautés</w:t>
            </w:r>
          </w:p>
        </w:tc>
      </w:tr>
      <w:tr w:rsidR="004F3BA6" w:rsidTr="003F375D">
        <w:tc>
          <w:tcPr>
            <w:tcW w:w="3070" w:type="dxa"/>
            <w:vMerge/>
          </w:tcPr>
          <w:p w:rsidR="004F3BA6" w:rsidRDefault="004F3BA6" w:rsidP="004F3BA6"/>
        </w:tc>
        <w:tc>
          <w:tcPr>
            <w:tcW w:w="2141" w:type="dxa"/>
          </w:tcPr>
          <w:p w:rsidR="004F3BA6" w:rsidRDefault="004F3BA6" w:rsidP="004F3BA6">
            <w:r>
              <w:t>16h00</w:t>
            </w:r>
          </w:p>
        </w:tc>
        <w:tc>
          <w:tcPr>
            <w:tcW w:w="4395" w:type="dxa"/>
          </w:tcPr>
          <w:p w:rsidR="004F3BA6" w:rsidRDefault="004F3BA6" w:rsidP="004F3BA6">
            <w:r>
              <w:t xml:space="preserve">Retour et nuit à </w:t>
            </w:r>
            <w:proofErr w:type="spellStart"/>
            <w:r>
              <w:t>Maïné</w:t>
            </w:r>
            <w:proofErr w:type="spellEnd"/>
            <w:r>
              <w:t xml:space="preserve"> </w:t>
            </w:r>
            <w:proofErr w:type="spellStart"/>
            <w:r>
              <w:t>soroa</w:t>
            </w:r>
            <w:proofErr w:type="spellEnd"/>
          </w:p>
        </w:tc>
      </w:tr>
      <w:tr w:rsidR="004F3BA6" w:rsidTr="003F375D">
        <w:tc>
          <w:tcPr>
            <w:tcW w:w="3070" w:type="dxa"/>
            <w:vMerge w:val="restart"/>
            <w:vAlign w:val="center"/>
          </w:tcPr>
          <w:p w:rsidR="004F3BA6" w:rsidRDefault="004F3BA6" w:rsidP="004F3BA6">
            <w:r>
              <w:t>13 décembre 2013</w:t>
            </w:r>
          </w:p>
        </w:tc>
        <w:tc>
          <w:tcPr>
            <w:tcW w:w="2141" w:type="dxa"/>
          </w:tcPr>
          <w:p w:rsidR="004F3BA6" w:rsidRDefault="004F3BA6" w:rsidP="004F3BA6">
            <w:r>
              <w:t>9h00 – 11H00</w:t>
            </w:r>
          </w:p>
        </w:tc>
        <w:tc>
          <w:tcPr>
            <w:tcW w:w="4395" w:type="dxa"/>
          </w:tcPr>
          <w:p w:rsidR="004F3BA6" w:rsidRDefault="004F3BA6" w:rsidP="004F3BA6">
            <w:r>
              <w:t xml:space="preserve">Entretiens avec le promoteur de la </w:t>
            </w:r>
            <w:proofErr w:type="spellStart"/>
            <w:r>
              <w:t>gommeraie</w:t>
            </w:r>
            <w:proofErr w:type="spellEnd"/>
            <w:r>
              <w:t xml:space="preserve"> de </w:t>
            </w:r>
            <w:proofErr w:type="spellStart"/>
            <w:r>
              <w:t>Maïné</w:t>
            </w:r>
            <w:proofErr w:type="spellEnd"/>
            <w:r>
              <w:t xml:space="preserve"> </w:t>
            </w:r>
            <w:proofErr w:type="spellStart"/>
            <w:r>
              <w:t>Soroa</w:t>
            </w:r>
            <w:proofErr w:type="spellEnd"/>
            <w:r>
              <w:t xml:space="preserve"> et le responsable local de l’ONG KARKARA</w:t>
            </w:r>
          </w:p>
        </w:tc>
      </w:tr>
      <w:tr w:rsidR="004F3BA6" w:rsidTr="003F375D">
        <w:tc>
          <w:tcPr>
            <w:tcW w:w="3070" w:type="dxa"/>
            <w:vMerge/>
          </w:tcPr>
          <w:p w:rsidR="004F3BA6" w:rsidRDefault="004F3BA6" w:rsidP="004F3BA6"/>
        </w:tc>
        <w:tc>
          <w:tcPr>
            <w:tcW w:w="2141" w:type="dxa"/>
          </w:tcPr>
          <w:p w:rsidR="004F3BA6" w:rsidRDefault="004F3BA6" w:rsidP="004F3BA6">
            <w:r>
              <w:t>11h30</w:t>
            </w:r>
          </w:p>
        </w:tc>
        <w:tc>
          <w:tcPr>
            <w:tcW w:w="4395" w:type="dxa"/>
          </w:tcPr>
          <w:p w:rsidR="004F3BA6" w:rsidRDefault="004F3BA6" w:rsidP="004F3BA6">
            <w:r>
              <w:t>Départ sur Gouré</w:t>
            </w:r>
          </w:p>
        </w:tc>
      </w:tr>
      <w:tr w:rsidR="004F3BA6" w:rsidTr="003F375D">
        <w:tc>
          <w:tcPr>
            <w:tcW w:w="3070" w:type="dxa"/>
            <w:vMerge/>
          </w:tcPr>
          <w:p w:rsidR="004F3BA6" w:rsidRDefault="004F3BA6" w:rsidP="004F3BA6"/>
        </w:tc>
        <w:tc>
          <w:tcPr>
            <w:tcW w:w="2141" w:type="dxa"/>
          </w:tcPr>
          <w:p w:rsidR="004F3BA6" w:rsidRDefault="004F3BA6" w:rsidP="004F3BA6">
            <w:r>
              <w:t>14h30</w:t>
            </w:r>
          </w:p>
        </w:tc>
        <w:tc>
          <w:tcPr>
            <w:tcW w:w="4395" w:type="dxa"/>
          </w:tcPr>
          <w:p w:rsidR="004F3BA6" w:rsidRDefault="004F3BA6" w:rsidP="004F3BA6">
            <w:r>
              <w:t>Arrivée à Gouré</w:t>
            </w:r>
          </w:p>
        </w:tc>
      </w:tr>
      <w:tr w:rsidR="004F3BA6" w:rsidTr="003F375D">
        <w:tc>
          <w:tcPr>
            <w:tcW w:w="3070" w:type="dxa"/>
            <w:vMerge/>
          </w:tcPr>
          <w:p w:rsidR="004F3BA6" w:rsidRDefault="004F3BA6" w:rsidP="004F3BA6"/>
        </w:tc>
        <w:tc>
          <w:tcPr>
            <w:tcW w:w="2141" w:type="dxa"/>
          </w:tcPr>
          <w:p w:rsidR="004F3BA6" w:rsidRDefault="004F3BA6" w:rsidP="004F3BA6">
            <w:r>
              <w:t>15h00 – 15h30</w:t>
            </w:r>
          </w:p>
        </w:tc>
        <w:tc>
          <w:tcPr>
            <w:tcW w:w="4395" w:type="dxa"/>
          </w:tcPr>
          <w:p w:rsidR="004F3BA6" w:rsidRDefault="004F3BA6" w:rsidP="004F3BA6">
            <w:r>
              <w:t xml:space="preserve">Entretiens avec les groupements féminins </w:t>
            </w:r>
            <w:proofErr w:type="spellStart"/>
            <w:r>
              <w:lastRenderedPageBreak/>
              <w:t>deGouré</w:t>
            </w:r>
            <w:proofErr w:type="spellEnd"/>
          </w:p>
        </w:tc>
      </w:tr>
      <w:tr w:rsidR="004F3BA6" w:rsidTr="003F375D">
        <w:tc>
          <w:tcPr>
            <w:tcW w:w="3070" w:type="dxa"/>
            <w:vMerge/>
          </w:tcPr>
          <w:p w:rsidR="004F3BA6" w:rsidRDefault="004F3BA6" w:rsidP="004F3BA6"/>
        </w:tc>
        <w:tc>
          <w:tcPr>
            <w:tcW w:w="2141" w:type="dxa"/>
          </w:tcPr>
          <w:p w:rsidR="004F3BA6" w:rsidRDefault="004F3BA6" w:rsidP="004F3BA6">
            <w:r>
              <w:t>16H00</w:t>
            </w:r>
          </w:p>
        </w:tc>
        <w:tc>
          <w:tcPr>
            <w:tcW w:w="4395" w:type="dxa"/>
          </w:tcPr>
          <w:p w:rsidR="004F3BA6" w:rsidRDefault="004F3BA6" w:rsidP="004F3BA6">
            <w:r>
              <w:t>Départ pour Zinder</w:t>
            </w:r>
          </w:p>
        </w:tc>
      </w:tr>
      <w:tr w:rsidR="004F3BA6" w:rsidTr="003F375D">
        <w:tc>
          <w:tcPr>
            <w:tcW w:w="3070" w:type="dxa"/>
            <w:vMerge/>
          </w:tcPr>
          <w:p w:rsidR="004F3BA6" w:rsidRDefault="004F3BA6" w:rsidP="004F3BA6"/>
        </w:tc>
        <w:tc>
          <w:tcPr>
            <w:tcW w:w="2141" w:type="dxa"/>
          </w:tcPr>
          <w:p w:rsidR="004F3BA6" w:rsidRDefault="004F3BA6" w:rsidP="004F3BA6">
            <w:r>
              <w:t>20h00</w:t>
            </w:r>
          </w:p>
        </w:tc>
        <w:tc>
          <w:tcPr>
            <w:tcW w:w="4395" w:type="dxa"/>
          </w:tcPr>
          <w:p w:rsidR="004F3BA6" w:rsidRDefault="004F3BA6" w:rsidP="004F3BA6">
            <w:r>
              <w:t>Arrivée et nuit à Zinder</w:t>
            </w:r>
          </w:p>
        </w:tc>
      </w:tr>
      <w:tr w:rsidR="004F3BA6" w:rsidTr="003F375D">
        <w:tc>
          <w:tcPr>
            <w:tcW w:w="3070" w:type="dxa"/>
            <w:vMerge w:val="restart"/>
            <w:vAlign w:val="center"/>
          </w:tcPr>
          <w:p w:rsidR="004F3BA6" w:rsidRDefault="004F3BA6" w:rsidP="004F3BA6">
            <w:r>
              <w:t>14 – 15 décembre 2013</w:t>
            </w:r>
          </w:p>
        </w:tc>
        <w:tc>
          <w:tcPr>
            <w:tcW w:w="2141" w:type="dxa"/>
            <w:vMerge w:val="restart"/>
            <w:vAlign w:val="center"/>
          </w:tcPr>
          <w:p w:rsidR="004F3BA6" w:rsidRDefault="004F3BA6" w:rsidP="004F3BA6">
            <w:r>
              <w:t>10h00 – 18h00</w:t>
            </w:r>
          </w:p>
        </w:tc>
        <w:tc>
          <w:tcPr>
            <w:tcW w:w="4395" w:type="dxa"/>
          </w:tcPr>
          <w:p w:rsidR="004F3BA6" w:rsidRDefault="004F3BA6" w:rsidP="004F3BA6">
            <w:proofErr w:type="spellStart"/>
            <w:r>
              <w:t>Debriefing</w:t>
            </w:r>
            <w:proofErr w:type="spellEnd"/>
            <w:r>
              <w:t xml:space="preserve"> de la mission de terrain avec le coordonnateur PLECO à Zinder</w:t>
            </w:r>
          </w:p>
        </w:tc>
      </w:tr>
      <w:tr w:rsidR="004F3BA6" w:rsidTr="003F375D">
        <w:tc>
          <w:tcPr>
            <w:tcW w:w="3070" w:type="dxa"/>
            <w:vMerge/>
          </w:tcPr>
          <w:p w:rsidR="004F3BA6" w:rsidRDefault="004F3BA6" w:rsidP="004F3BA6"/>
        </w:tc>
        <w:tc>
          <w:tcPr>
            <w:tcW w:w="2141" w:type="dxa"/>
            <w:vMerge/>
          </w:tcPr>
          <w:p w:rsidR="004F3BA6" w:rsidRDefault="004F3BA6" w:rsidP="004F3BA6"/>
        </w:tc>
        <w:tc>
          <w:tcPr>
            <w:tcW w:w="4395" w:type="dxa"/>
          </w:tcPr>
          <w:p w:rsidR="004F3BA6" w:rsidRDefault="004F3BA6" w:rsidP="004F3BA6">
            <w:r>
              <w:t>Mise en commun des résultats et organisation de l’</w:t>
            </w:r>
            <w:proofErr w:type="spellStart"/>
            <w:r>
              <w:t>aide mémoire</w:t>
            </w:r>
            <w:proofErr w:type="spellEnd"/>
          </w:p>
        </w:tc>
      </w:tr>
      <w:tr w:rsidR="004F3BA6" w:rsidTr="003F375D">
        <w:tc>
          <w:tcPr>
            <w:tcW w:w="3070" w:type="dxa"/>
            <w:vMerge w:val="restart"/>
            <w:vAlign w:val="center"/>
          </w:tcPr>
          <w:p w:rsidR="004F3BA6" w:rsidRDefault="004F3BA6" w:rsidP="004F3BA6">
            <w:r>
              <w:t>16 décembre 2013</w:t>
            </w:r>
          </w:p>
        </w:tc>
        <w:tc>
          <w:tcPr>
            <w:tcW w:w="2141" w:type="dxa"/>
          </w:tcPr>
          <w:p w:rsidR="004F3BA6" w:rsidRDefault="004F3BA6" w:rsidP="004F3BA6">
            <w:r>
              <w:t>9h00</w:t>
            </w:r>
          </w:p>
        </w:tc>
        <w:tc>
          <w:tcPr>
            <w:tcW w:w="4395" w:type="dxa"/>
          </w:tcPr>
          <w:p w:rsidR="004F3BA6" w:rsidRDefault="004F3BA6" w:rsidP="004F3BA6">
            <w:r>
              <w:t>Rencontre avec le secrétaire général adjoint du gouvernorat de Zinder</w:t>
            </w:r>
          </w:p>
        </w:tc>
      </w:tr>
      <w:tr w:rsidR="004F3BA6" w:rsidTr="003F375D">
        <w:tc>
          <w:tcPr>
            <w:tcW w:w="3070" w:type="dxa"/>
            <w:vMerge/>
          </w:tcPr>
          <w:p w:rsidR="004F3BA6" w:rsidRDefault="004F3BA6" w:rsidP="004F3BA6"/>
        </w:tc>
        <w:tc>
          <w:tcPr>
            <w:tcW w:w="2141" w:type="dxa"/>
          </w:tcPr>
          <w:p w:rsidR="004F3BA6" w:rsidRDefault="004F3BA6" w:rsidP="004F3BA6">
            <w:r>
              <w:t>11h00</w:t>
            </w:r>
          </w:p>
        </w:tc>
        <w:tc>
          <w:tcPr>
            <w:tcW w:w="4395" w:type="dxa"/>
          </w:tcPr>
          <w:p w:rsidR="004F3BA6" w:rsidRDefault="004F3BA6" w:rsidP="004F3BA6">
            <w:r>
              <w:t>Départ de Zinder</w:t>
            </w:r>
          </w:p>
        </w:tc>
      </w:tr>
      <w:tr w:rsidR="004F3BA6" w:rsidTr="003F375D">
        <w:tc>
          <w:tcPr>
            <w:tcW w:w="3070" w:type="dxa"/>
            <w:vMerge/>
          </w:tcPr>
          <w:p w:rsidR="004F3BA6" w:rsidRDefault="004F3BA6" w:rsidP="004F3BA6"/>
        </w:tc>
        <w:tc>
          <w:tcPr>
            <w:tcW w:w="2141" w:type="dxa"/>
          </w:tcPr>
          <w:p w:rsidR="004F3BA6" w:rsidRDefault="004F3BA6" w:rsidP="004F3BA6">
            <w:r>
              <w:t>14h00</w:t>
            </w:r>
          </w:p>
        </w:tc>
        <w:tc>
          <w:tcPr>
            <w:tcW w:w="4395" w:type="dxa"/>
          </w:tcPr>
          <w:p w:rsidR="004F3BA6" w:rsidRDefault="004F3BA6" w:rsidP="004F3BA6">
            <w:r>
              <w:t>Arrivée à Niamey ; transmission de l’</w:t>
            </w:r>
            <w:proofErr w:type="spellStart"/>
            <w:r>
              <w:t>aide mémoire</w:t>
            </w:r>
            <w:proofErr w:type="spellEnd"/>
            <w:r>
              <w:t xml:space="preserve"> </w:t>
            </w:r>
          </w:p>
        </w:tc>
      </w:tr>
    </w:tbl>
    <w:p w:rsidR="004F3BA6" w:rsidRDefault="004F3BA6" w:rsidP="004F3BA6">
      <w:pPr>
        <w:spacing w:after="0" w:line="240" w:lineRule="auto"/>
      </w:pPr>
      <w:r>
        <w:br w:type="page"/>
      </w:r>
    </w:p>
    <w:tbl>
      <w:tblPr>
        <w:tblW w:w="9396" w:type="dxa"/>
        <w:tblInd w:w="53" w:type="dxa"/>
        <w:tblCellMar>
          <w:left w:w="70" w:type="dxa"/>
          <w:right w:w="70" w:type="dxa"/>
        </w:tblCellMar>
        <w:tblLook w:val="04A0" w:firstRow="1" w:lastRow="0" w:firstColumn="1" w:lastColumn="0" w:noHBand="0" w:noVBand="1"/>
      </w:tblPr>
      <w:tblGrid>
        <w:gridCol w:w="2322"/>
        <w:gridCol w:w="3272"/>
        <w:gridCol w:w="3802"/>
      </w:tblGrid>
      <w:tr w:rsidR="004F3BA6" w:rsidRPr="00253848" w:rsidTr="004F3BA6">
        <w:trPr>
          <w:trHeight w:val="625"/>
        </w:trPr>
        <w:tc>
          <w:tcPr>
            <w:tcW w:w="9396" w:type="dxa"/>
            <w:gridSpan w:val="3"/>
            <w:tcBorders>
              <w:bottom w:val="single" w:sz="4" w:space="0" w:color="auto"/>
            </w:tcBorders>
            <w:shd w:val="clear" w:color="auto" w:fill="auto"/>
            <w:noWrap/>
            <w:vAlign w:val="bottom"/>
            <w:hideMark/>
          </w:tcPr>
          <w:p w:rsidR="004F3BA6" w:rsidRPr="00253848" w:rsidRDefault="00253848" w:rsidP="00AB7F47">
            <w:pPr>
              <w:pStyle w:val="Titre1"/>
              <w:numPr>
                <w:ilvl w:val="0"/>
                <w:numId w:val="0"/>
              </w:numPr>
              <w:rPr>
                <w:rFonts w:asciiTheme="minorHAnsi" w:hAnsiTheme="minorHAnsi"/>
                <w:lang w:val="fr-FR"/>
              </w:rPr>
            </w:pPr>
            <w:bookmarkStart w:id="24" w:name="_Toc377125469"/>
            <w:r w:rsidRPr="00253848">
              <w:rPr>
                <w:rFonts w:asciiTheme="minorHAnsi" w:hAnsiTheme="minorHAnsi"/>
                <w:lang w:val="fr-FR"/>
              </w:rPr>
              <w:lastRenderedPageBreak/>
              <w:t>ANNEXE</w:t>
            </w:r>
            <w:r w:rsidR="00AB7F47">
              <w:rPr>
                <w:rFonts w:asciiTheme="minorHAnsi" w:hAnsiTheme="minorHAnsi"/>
                <w:lang w:val="fr-FR"/>
              </w:rPr>
              <w:t xml:space="preserve"> 3</w:t>
            </w:r>
            <w:r w:rsidR="004F3BA6" w:rsidRPr="00253848">
              <w:rPr>
                <w:rFonts w:asciiTheme="minorHAnsi" w:hAnsiTheme="minorHAnsi"/>
                <w:lang w:val="fr-FR"/>
              </w:rPr>
              <w:t> : Liste des personnes interrogées</w:t>
            </w:r>
            <w:bookmarkEnd w:id="24"/>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b/>
                <w:bCs/>
                <w:color w:val="000000"/>
              </w:rPr>
            </w:pPr>
            <w:r w:rsidRPr="00E324DD">
              <w:rPr>
                <w:b/>
                <w:bCs/>
                <w:color w:val="000000"/>
              </w:rPr>
              <w:t>Nom/Prénom</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b/>
                <w:bCs/>
                <w:color w:val="000000"/>
              </w:rPr>
            </w:pPr>
            <w:r w:rsidRPr="00E324DD">
              <w:rPr>
                <w:b/>
                <w:bCs/>
                <w:color w:val="000000"/>
              </w:rPr>
              <w:t>Fonction</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b/>
                <w:bCs/>
                <w:color w:val="000000"/>
              </w:rPr>
            </w:pPr>
            <w:r w:rsidRPr="00E324DD">
              <w:rPr>
                <w:b/>
                <w:bCs/>
                <w:color w:val="000000"/>
              </w:rPr>
              <w:t>Structure</w:t>
            </w:r>
          </w:p>
        </w:tc>
      </w:tr>
      <w:tr w:rsidR="004F3BA6" w:rsidRPr="00E324DD" w:rsidTr="004F3BA6">
        <w:trPr>
          <w:trHeight w:val="418"/>
        </w:trPr>
        <w:tc>
          <w:tcPr>
            <w:tcW w:w="9396" w:type="dxa"/>
            <w:gridSpan w:val="3"/>
            <w:tcBorders>
              <w:top w:val="single" w:sz="4" w:space="0" w:color="auto"/>
              <w:left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b/>
                <w:bCs/>
                <w:color w:val="000000"/>
              </w:rPr>
            </w:pPr>
            <w:r w:rsidRPr="00E324DD">
              <w:rPr>
                <w:b/>
                <w:bCs/>
                <w:color w:val="000000"/>
              </w:rPr>
              <w:t>PNU</w:t>
            </w:r>
            <w:r>
              <w:rPr>
                <w:b/>
                <w:bCs/>
                <w:color w:val="000000"/>
              </w:rPr>
              <w:t>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Fodé Ndiaye</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Représentant résident</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525"/>
        </w:trPr>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r w:rsidRPr="00E324DD">
              <w:rPr>
                <w:color w:val="000000"/>
                <w:sz w:val="20"/>
                <w:szCs w:val="20"/>
              </w:rPr>
              <w:t>Martine Therer</w:t>
            </w:r>
          </w:p>
        </w:tc>
        <w:tc>
          <w:tcPr>
            <w:tcW w:w="3272" w:type="dxa"/>
            <w:tcBorders>
              <w:top w:val="single" w:sz="4" w:space="0" w:color="auto"/>
              <w:left w:val="nil"/>
              <w:bottom w:val="single" w:sz="4" w:space="0" w:color="auto"/>
              <w:right w:val="single" w:sz="4" w:space="0" w:color="auto"/>
            </w:tcBorders>
            <w:shd w:val="clear" w:color="auto" w:fill="auto"/>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Représentant résident adjoint directrice Programme</w:t>
            </w:r>
          </w:p>
        </w:tc>
        <w:tc>
          <w:tcPr>
            <w:tcW w:w="3802" w:type="dxa"/>
            <w:tcBorders>
              <w:top w:val="single" w:sz="4" w:space="0" w:color="auto"/>
              <w:left w:val="nil"/>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Laoulai</w:t>
            </w:r>
            <w:proofErr w:type="spellEnd"/>
            <w:r w:rsidRPr="00E324DD">
              <w:rPr>
                <w:color w:val="000000"/>
                <w:sz w:val="20"/>
                <w:szCs w:val="20"/>
              </w:rPr>
              <w:t xml:space="preserve"> Ada</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Assistant au représentant résident</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Mahamane Lawali</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Chargé de Programme Environnement</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Keita Maria Iboune </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Analyste programme PNUD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Sylvain Ki </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Bureau Suivi et Évaluation PNUD/Niger</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Bolho Rabaha </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Chargée de Programme</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Fati Gaoh</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Expert Genre et Equité</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 </w:t>
            </w:r>
            <w:proofErr w:type="spellStart"/>
            <w:r w:rsidRPr="00E324DD">
              <w:rPr>
                <w:color w:val="000000"/>
                <w:sz w:val="20"/>
                <w:szCs w:val="20"/>
              </w:rPr>
              <w:t>Boucar</w:t>
            </w:r>
            <w:proofErr w:type="spellEnd"/>
            <w:r w:rsidRPr="00E324DD">
              <w:rPr>
                <w:color w:val="000000"/>
                <w:sz w:val="20"/>
                <w:szCs w:val="20"/>
              </w:rPr>
              <w:t xml:space="preserve"> </w:t>
            </w:r>
            <w:proofErr w:type="spellStart"/>
            <w:r w:rsidRPr="00E324DD">
              <w:rPr>
                <w:color w:val="000000"/>
                <w:sz w:val="20"/>
                <w:szCs w:val="20"/>
              </w:rPr>
              <w:t>Nanatao</w:t>
            </w:r>
            <w:proofErr w:type="spellEnd"/>
            <w:r w:rsidRPr="00E324DD">
              <w:rPr>
                <w:color w:val="000000"/>
                <w:sz w:val="20"/>
                <w:szCs w:val="20"/>
              </w:rPr>
              <w:t xml:space="preserve"> Ismaïl</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Coordonnateur national</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proofErr w:type="spellStart"/>
            <w:r w:rsidRPr="00E324DD">
              <w:rPr>
                <w:sz w:val="20"/>
                <w:szCs w:val="20"/>
              </w:rPr>
              <w:t>Microfinancement</w:t>
            </w:r>
            <w:proofErr w:type="spellEnd"/>
            <w:r w:rsidRPr="00E324DD">
              <w:rPr>
                <w:sz w:val="20"/>
                <w:szCs w:val="20"/>
              </w:rPr>
              <w:t xml:space="preserve"> GEF</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Saîdou</w:t>
            </w:r>
            <w:proofErr w:type="spellEnd"/>
            <w:r w:rsidRPr="00E324DD">
              <w:rPr>
                <w:color w:val="000000"/>
                <w:sz w:val="20"/>
                <w:szCs w:val="20"/>
              </w:rPr>
              <w:t xml:space="preserve"> Adamou</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Asssistant</w:t>
            </w:r>
            <w:proofErr w:type="spellEnd"/>
            <w:r w:rsidRPr="00E324DD">
              <w:rPr>
                <w:color w:val="000000"/>
                <w:sz w:val="20"/>
                <w:szCs w:val="20"/>
              </w:rPr>
              <w:t xml:space="preserve"> local en sécurité (LSA</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PNUD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Sylvain </w:t>
            </w:r>
            <w:proofErr w:type="spellStart"/>
            <w:r w:rsidRPr="00E324DD">
              <w:rPr>
                <w:color w:val="000000"/>
                <w:sz w:val="20"/>
                <w:szCs w:val="20"/>
              </w:rPr>
              <w:t>Musafiri</w:t>
            </w:r>
            <w:proofErr w:type="spellEnd"/>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Chargé des affaires </w:t>
            </w:r>
            <w:proofErr w:type="spellStart"/>
            <w:r w:rsidRPr="00E324DD">
              <w:rPr>
                <w:color w:val="000000"/>
                <w:sz w:val="20"/>
                <w:szCs w:val="20"/>
              </w:rPr>
              <w:t>huminaires</w:t>
            </w:r>
            <w:proofErr w:type="spellEnd"/>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OCHA Zinder</w:t>
            </w:r>
          </w:p>
        </w:tc>
      </w:tr>
      <w:tr w:rsidR="004F3BA6" w:rsidRPr="00E324DD" w:rsidTr="004F3BA6">
        <w:trPr>
          <w:trHeight w:val="422"/>
        </w:trPr>
        <w:tc>
          <w:tcPr>
            <w:tcW w:w="9396" w:type="dxa"/>
            <w:gridSpan w:val="3"/>
            <w:tcBorders>
              <w:top w:val="single" w:sz="4" w:space="0" w:color="auto"/>
              <w:left w:val="single" w:sz="4" w:space="0" w:color="auto"/>
              <w:right w:val="single" w:sz="4" w:space="0" w:color="auto"/>
            </w:tcBorders>
            <w:shd w:val="clear" w:color="auto" w:fill="auto"/>
            <w:noWrap/>
            <w:vAlign w:val="bottom"/>
            <w:hideMark/>
          </w:tcPr>
          <w:p w:rsidR="004F3BA6" w:rsidRPr="006F3E5B" w:rsidRDefault="004F3BA6" w:rsidP="004F3BA6">
            <w:pPr>
              <w:spacing w:after="0" w:line="240" w:lineRule="auto"/>
              <w:rPr>
                <w:b/>
                <w:bCs/>
                <w:color w:val="000000"/>
              </w:rPr>
            </w:pPr>
            <w:r w:rsidRPr="00E324DD">
              <w:rPr>
                <w:b/>
                <w:bCs/>
                <w:color w:val="000000"/>
              </w:rPr>
              <w:t>PARTIE NATIONALE</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Kamayé</w:t>
            </w:r>
            <w:proofErr w:type="spellEnd"/>
            <w:r w:rsidRPr="00E324DD">
              <w:rPr>
                <w:color w:val="000000"/>
                <w:sz w:val="20"/>
                <w:szCs w:val="20"/>
              </w:rPr>
              <w:t xml:space="preserve"> </w:t>
            </w:r>
            <w:proofErr w:type="spellStart"/>
            <w:r w:rsidRPr="00E324DD">
              <w:rPr>
                <w:color w:val="000000"/>
                <w:sz w:val="20"/>
                <w:szCs w:val="20"/>
              </w:rPr>
              <w:t>Maazou</w:t>
            </w:r>
            <w:proofErr w:type="spellEnd"/>
            <w:r w:rsidRPr="00E324DD">
              <w:rPr>
                <w:color w:val="000000"/>
                <w:sz w:val="20"/>
                <w:szCs w:val="20"/>
              </w:rPr>
              <w:t xml:space="preserve"> </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Secrétaire Exécutif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CNEDD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Bako Solange </w:t>
            </w:r>
          </w:p>
        </w:tc>
        <w:tc>
          <w:tcPr>
            <w:tcW w:w="3272" w:type="dxa"/>
            <w:tcBorders>
              <w:top w:val="single" w:sz="4" w:space="0" w:color="auto"/>
              <w:left w:val="nil"/>
              <w:bottom w:val="single" w:sz="4" w:space="0" w:color="auto"/>
              <w:right w:val="single" w:sz="4" w:space="0" w:color="auto"/>
            </w:tcBorders>
            <w:shd w:val="clear" w:color="auto" w:fill="auto"/>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Directrice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 xml:space="preserve">Projet PANA </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Colonel Moussa</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Coordonnateur</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AAP/ CNEDD</w:t>
            </w:r>
          </w:p>
        </w:tc>
      </w:tr>
      <w:tr w:rsidR="004F3BA6" w:rsidRPr="00E324DD" w:rsidTr="004F3BA6">
        <w:trPr>
          <w:trHeight w:val="324"/>
        </w:trPr>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Hamissou</w:t>
            </w:r>
            <w:proofErr w:type="spellEnd"/>
            <w:r w:rsidRPr="00E324DD">
              <w:rPr>
                <w:color w:val="000000"/>
                <w:sz w:val="20"/>
                <w:szCs w:val="20"/>
              </w:rPr>
              <w:t xml:space="preserve"> </w:t>
            </w:r>
            <w:proofErr w:type="spellStart"/>
            <w:r w:rsidRPr="00E324DD">
              <w:rPr>
                <w:color w:val="000000"/>
                <w:sz w:val="20"/>
                <w:szCs w:val="20"/>
              </w:rPr>
              <w:t>Garba</w:t>
            </w:r>
            <w:proofErr w:type="spellEnd"/>
          </w:p>
        </w:tc>
        <w:tc>
          <w:tcPr>
            <w:tcW w:w="3272" w:type="dxa"/>
            <w:tcBorders>
              <w:top w:val="single" w:sz="4" w:space="0" w:color="auto"/>
              <w:left w:val="nil"/>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Coordonnateur </w:t>
            </w:r>
          </w:p>
        </w:tc>
        <w:tc>
          <w:tcPr>
            <w:tcW w:w="3802" w:type="dxa"/>
            <w:tcBorders>
              <w:top w:val="single" w:sz="4" w:space="0" w:color="auto"/>
              <w:left w:val="nil"/>
              <w:bottom w:val="single" w:sz="4" w:space="0" w:color="auto"/>
              <w:right w:val="single" w:sz="4" w:space="0" w:color="auto"/>
            </w:tcBorders>
            <w:shd w:val="clear" w:color="auto" w:fill="auto"/>
            <w:vAlign w:val="bottom"/>
            <w:hideMark/>
          </w:tcPr>
          <w:p w:rsidR="004F3BA6" w:rsidRPr="00E324DD" w:rsidRDefault="004F3BA6" w:rsidP="004F3BA6">
            <w:pPr>
              <w:spacing w:after="0" w:line="240" w:lineRule="auto"/>
              <w:rPr>
                <w:sz w:val="20"/>
                <w:szCs w:val="20"/>
              </w:rPr>
            </w:pPr>
            <w:r w:rsidRPr="00E324DD">
              <w:rPr>
                <w:sz w:val="20"/>
                <w:szCs w:val="20"/>
              </w:rPr>
              <w:t xml:space="preserve">Processus GDT/Point focal </w:t>
            </w:r>
            <w:proofErr w:type="spellStart"/>
            <w:r w:rsidRPr="00E324DD">
              <w:rPr>
                <w:sz w:val="20"/>
                <w:szCs w:val="20"/>
              </w:rPr>
              <w:t>Pleco</w:t>
            </w:r>
            <w:proofErr w:type="spellEnd"/>
            <w:r w:rsidRPr="00E324DD">
              <w:rPr>
                <w:sz w:val="20"/>
                <w:szCs w:val="20"/>
              </w:rPr>
              <w:t>/ ME/SU/DD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Yayé </w:t>
            </w:r>
            <w:proofErr w:type="spellStart"/>
            <w:r w:rsidRPr="00E324DD">
              <w:rPr>
                <w:color w:val="000000"/>
                <w:sz w:val="20"/>
                <w:szCs w:val="20"/>
              </w:rPr>
              <w:t>M.Amadou</w:t>
            </w:r>
            <w:proofErr w:type="spellEnd"/>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Coordonnateur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PAC/RC/ME/SU/DD</w:t>
            </w:r>
          </w:p>
        </w:tc>
      </w:tr>
      <w:tr w:rsidR="004F3BA6" w:rsidRPr="00E324DD" w:rsidTr="004F3BA6">
        <w:trPr>
          <w:trHeight w:val="330"/>
        </w:trPr>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Nassourou</w:t>
            </w:r>
            <w:proofErr w:type="spellEnd"/>
            <w:r w:rsidRPr="00E324DD">
              <w:rPr>
                <w:color w:val="000000"/>
                <w:sz w:val="20"/>
                <w:szCs w:val="20"/>
              </w:rPr>
              <w:t xml:space="preserve"> Bello</w:t>
            </w:r>
          </w:p>
        </w:tc>
        <w:tc>
          <w:tcPr>
            <w:tcW w:w="3272" w:type="dxa"/>
            <w:tcBorders>
              <w:top w:val="single" w:sz="4" w:space="0" w:color="auto"/>
              <w:left w:val="nil"/>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Directeur </w:t>
            </w:r>
          </w:p>
        </w:tc>
        <w:tc>
          <w:tcPr>
            <w:tcW w:w="3802" w:type="dxa"/>
            <w:tcBorders>
              <w:top w:val="single" w:sz="4" w:space="0" w:color="auto"/>
              <w:left w:val="nil"/>
              <w:bottom w:val="single" w:sz="4" w:space="0" w:color="auto"/>
              <w:right w:val="single" w:sz="4" w:space="0" w:color="auto"/>
            </w:tcBorders>
            <w:shd w:val="clear" w:color="auto" w:fill="auto"/>
            <w:hideMark/>
          </w:tcPr>
          <w:p w:rsidR="004F3BA6" w:rsidRPr="00E324DD" w:rsidRDefault="004F3BA6" w:rsidP="004F3BA6">
            <w:pPr>
              <w:spacing w:after="0" w:line="240" w:lineRule="auto"/>
              <w:rPr>
                <w:sz w:val="20"/>
                <w:szCs w:val="20"/>
              </w:rPr>
            </w:pPr>
            <w:r w:rsidRPr="00E324DD">
              <w:rPr>
                <w:sz w:val="20"/>
                <w:szCs w:val="20"/>
              </w:rPr>
              <w:t>Energies renouvelables/ME/P</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Ibrahim Hassane</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Coordonnateur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PRASE/FEM/PNUD/NIGER/ ME/P</w:t>
            </w:r>
          </w:p>
        </w:tc>
      </w:tr>
      <w:tr w:rsidR="004F3BA6" w:rsidRPr="00E324DD" w:rsidTr="004F3BA6">
        <w:trPr>
          <w:trHeight w:val="315"/>
        </w:trPr>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Ali </w:t>
            </w:r>
            <w:proofErr w:type="spellStart"/>
            <w:r w:rsidRPr="00E324DD">
              <w:rPr>
                <w:color w:val="000000"/>
                <w:sz w:val="20"/>
                <w:szCs w:val="20"/>
              </w:rPr>
              <w:t>Laouel</w:t>
            </w:r>
            <w:proofErr w:type="spellEnd"/>
            <w:r w:rsidRPr="00E324DD">
              <w:rPr>
                <w:color w:val="000000"/>
                <w:sz w:val="20"/>
                <w:szCs w:val="20"/>
              </w:rPr>
              <w:t xml:space="preserve"> </w:t>
            </w:r>
            <w:proofErr w:type="spellStart"/>
            <w:r w:rsidRPr="00E324DD">
              <w:rPr>
                <w:color w:val="000000"/>
                <w:sz w:val="20"/>
                <w:szCs w:val="20"/>
              </w:rPr>
              <w:t>Abbagana</w:t>
            </w:r>
            <w:proofErr w:type="spellEnd"/>
          </w:p>
        </w:tc>
        <w:tc>
          <w:tcPr>
            <w:tcW w:w="3272" w:type="dxa"/>
            <w:tcBorders>
              <w:top w:val="single" w:sz="4" w:space="0" w:color="auto"/>
              <w:left w:val="nil"/>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Directeur adjoint </w:t>
            </w:r>
          </w:p>
        </w:tc>
        <w:tc>
          <w:tcPr>
            <w:tcW w:w="3802" w:type="dxa"/>
            <w:tcBorders>
              <w:top w:val="single" w:sz="4" w:space="0" w:color="auto"/>
              <w:left w:val="nil"/>
              <w:bottom w:val="single" w:sz="4" w:space="0" w:color="auto"/>
              <w:right w:val="single" w:sz="4" w:space="0" w:color="auto"/>
            </w:tcBorders>
            <w:shd w:val="clear" w:color="auto" w:fill="auto"/>
            <w:vAlign w:val="bottom"/>
            <w:hideMark/>
          </w:tcPr>
          <w:p w:rsidR="004F3BA6" w:rsidRPr="00E324DD" w:rsidRDefault="004F3BA6" w:rsidP="004F3BA6">
            <w:pPr>
              <w:spacing w:after="0" w:line="240" w:lineRule="auto"/>
              <w:rPr>
                <w:sz w:val="20"/>
                <w:szCs w:val="20"/>
              </w:rPr>
            </w:pPr>
            <w:r w:rsidRPr="00E324DD">
              <w:rPr>
                <w:sz w:val="20"/>
                <w:szCs w:val="20"/>
              </w:rPr>
              <w:t>faune, chasse et aires protégées/ ME/SU/DD</w:t>
            </w:r>
          </w:p>
        </w:tc>
      </w:tr>
      <w:tr w:rsidR="004F3BA6" w:rsidRPr="00E324DD" w:rsidTr="004F3BA6">
        <w:trPr>
          <w:trHeight w:val="404"/>
        </w:trPr>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Ibro</w:t>
            </w:r>
            <w:proofErr w:type="spellEnd"/>
            <w:r w:rsidRPr="00E324DD">
              <w:rPr>
                <w:color w:val="000000"/>
                <w:sz w:val="20"/>
                <w:szCs w:val="20"/>
              </w:rPr>
              <w:t xml:space="preserve"> Adamou </w:t>
            </w:r>
          </w:p>
        </w:tc>
        <w:tc>
          <w:tcPr>
            <w:tcW w:w="3272" w:type="dxa"/>
            <w:tcBorders>
              <w:top w:val="single" w:sz="4" w:space="0" w:color="auto"/>
              <w:left w:val="nil"/>
              <w:bottom w:val="single" w:sz="4" w:space="0" w:color="auto"/>
              <w:right w:val="single" w:sz="4" w:space="0" w:color="auto"/>
            </w:tcBorders>
            <w:shd w:val="clear" w:color="auto" w:fill="auto"/>
            <w:noWrap/>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Directeur </w:t>
            </w:r>
          </w:p>
        </w:tc>
        <w:tc>
          <w:tcPr>
            <w:tcW w:w="3802" w:type="dxa"/>
            <w:tcBorders>
              <w:top w:val="single" w:sz="4" w:space="0" w:color="auto"/>
              <w:left w:val="nil"/>
              <w:bottom w:val="single" w:sz="4" w:space="0" w:color="auto"/>
              <w:right w:val="single" w:sz="4" w:space="0" w:color="auto"/>
            </w:tcBorders>
            <w:shd w:val="clear" w:color="auto" w:fill="auto"/>
            <w:hideMark/>
          </w:tcPr>
          <w:p w:rsidR="004F3BA6" w:rsidRPr="00E324DD" w:rsidRDefault="004F3BA6" w:rsidP="004F3BA6">
            <w:pPr>
              <w:spacing w:after="0" w:line="240" w:lineRule="auto"/>
              <w:rPr>
                <w:sz w:val="20"/>
                <w:szCs w:val="20"/>
              </w:rPr>
            </w:pPr>
            <w:r w:rsidRPr="00E324DD">
              <w:rPr>
                <w:sz w:val="20"/>
                <w:szCs w:val="20"/>
              </w:rPr>
              <w:t xml:space="preserve">Aménagement foncier/Projet corridor </w:t>
            </w:r>
            <w:proofErr w:type="spellStart"/>
            <w:r w:rsidRPr="00E324DD">
              <w:rPr>
                <w:sz w:val="20"/>
                <w:szCs w:val="20"/>
              </w:rPr>
              <w:t>fauneME</w:t>
            </w:r>
            <w:proofErr w:type="spellEnd"/>
            <w:r w:rsidRPr="00E324DD">
              <w:rPr>
                <w:sz w:val="20"/>
                <w:szCs w:val="20"/>
              </w:rPr>
              <w:t>/SU/DD</w:t>
            </w:r>
          </w:p>
        </w:tc>
      </w:tr>
      <w:tr w:rsidR="004F3BA6" w:rsidRPr="00E324DD" w:rsidTr="004F3BA6">
        <w:trPr>
          <w:trHeight w:val="498"/>
        </w:trPr>
        <w:tc>
          <w:tcPr>
            <w:tcW w:w="9396" w:type="dxa"/>
            <w:gridSpan w:val="3"/>
            <w:tcBorders>
              <w:top w:val="single" w:sz="4" w:space="0" w:color="auto"/>
            </w:tcBorders>
            <w:shd w:val="clear" w:color="auto" w:fill="auto"/>
            <w:noWrap/>
            <w:vAlign w:val="bottom"/>
            <w:hideMark/>
          </w:tcPr>
          <w:p w:rsidR="004F3BA6" w:rsidRPr="00E324DD" w:rsidRDefault="004F3BA6" w:rsidP="004F3BA6">
            <w:pPr>
              <w:spacing w:after="0" w:line="240" w:lineRule="auto"/>
              <w:rPr>
                <w:color w:val="000000"/>
              </w:rPr>
            </w:pPr>
            <w:r w:rsidRPr="00E324DD">
              <w:rPr>
                <w:color w:val="000000"/>
              </w:rPr>
              <w:t> </w:t>
            </w:r>
          </w:p>
          <w:p w:rsidR="004F3BA6" w:rsidRPr="00E324DD" w:rsidRDefault="004F3BA6" w:rsidP="004F3BA6">
            <w:pPr>
              <w:rPr>
                <w:color w:val="000000"/>
              </w:rPr>
            </w:pPr>
            <w:r w:rsidRPr="00E324DD">
              <w:rPr>
                <w:b/>
                <w:bCs/>
                <w:color w:val="000000"/>
              </w:rPr>
              <w:t>REGION/DEPARTEMENTS</w:t>
            </w:r>
          </w:p>
        </w:tc>
      </w:tr>
      <w:tr w:rsidR="004F3BA6" w:rsidRPr="00E324DD" w:rsidTr="004F3BA6">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b/>
                <w:bCs/>
                <w:color w:val="000000"/>
              </w:rPr>
            </w:pPr>
            <w:r w:rsidRPr="00E324DD">
              <w:rPr>
                <w:b/>
                <w:bCs/>
                <w:color w:val="000000"/>
              </w:rPr>
              <w:t>REGION ZINDER</w:t>
            </w:r>
          </w:p>
        </w:tc>
      </w:tr>
      <w:tr w:rsidR="004F3BA6" w:rsidRPr="00E324DD" w:rsidTr="004F3BA6">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Issa Moussa</w:t>
            </w:r>
          </w:p>
          <w:p w:rsidR="004F3BA6" w:rsidRPr="00E324DD" w:rsidRDefault="004F3BA6" w:rsidP="004F3BA6">
            <w:pPr>
              <w:spacing w:after="0" w:line="240" w:lineRule="auto"/>
              <w:rPr>
                <w:b/>
                <w:bCs/>
                <w:color w:val="000000"/>
                <w:sz w:val="20"/>
                <w:szCs w:val="20"/>
              </w:rPr>
            </w:pPr>
            <w:r w:rsidRPr="00E324DD">
              <w:rPr>
                <w:b/>
                <w:bCs/>
                <w:color w:val="000000"/>
                <w:sz w:val="20"/>
                <w:szCs w:val="20"/>
              </w:rPr>
              <w:t> </w:t>
            </w:r>
          </w:p>
        </w:tc>
        <w:tc>
          <w:tcPr>
            <w:tcW w:w="3272" w:type="dxa"/>
            <w:tcBorders>
              <w:top w:val="nil"/>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  Secrétaire général adjoint</w:t>
            </w:r>
          </w:p>
          <w:p w:rsidR="004F3BA6" w:rsidRPr="00E324DD" w:rsidRDefault="004F3BA6" w:rsidP="004F3BA6">
            <w:pPr>
              <w:spacing w:after="0" w:line="240" w:lineRule="auto"/>
              <w:rPr>
                <w:b/>
                <w:bCs/>
                <w:color w:val="000000"/>
                <w:sz w:val="20"/>
                <w:szCs w:val="20"/>
              </w:rPr>
            </w:pPr>
            <w:r w:rsidRPr="00E324DD">
              <w:rPr>
                <w:b/>
                <w:bCs/>
                <w:color w:val="000000"/>
                <w:sz w:val="20"/>
                <w:szCs w:val="20"/>
              </w:rPr>
              <w:t> </w:t>
            </w:r>
          </w:p>
        </w:tc>
        <w:tc>
          <w:tcPr>
            <w:tcW w:w="3802" w:type="dxa"/>
            <w:tcBorders>
              <w:top w:val="nil"/>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Gouvernorat Zinder</w:t>
            </w:r>
          </w:p>
          <w:p w:rsidR="004F3BA6" w:rsidRPr="00E324DD" w:rsidRDefault="004F3BA6" w:rsidP="004F3BA6">
            <w:pPr>
              <w:spacing w:after="0" w:line="240" w:lineRule="auto"/>
              <w:rPr>
                <w:b/>
                <w:bCs/>
                <w:color w:val="000000"/>
              </w:rPr>
            </w:pPr>
            <w:r w:rsidRPr="00E324DD">
              <w:rPr>
                <w:b/>
                <w:bCs/>
                <w:color w:val="000000"/>
              </w:rPr>
              <w:t> </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Bako </w:t>
            </w:r>
            <w:proofErr w:type="spellStart"/>
            <w:r w:rsidRPr="00E324DD">
              <w:rPr>
                <w:color w:val="000000"/>
                <w:sz w:val="20"/>
                <w:szCs w:val="20"/>
              </w:rPr>
              <w:t>Iloti</w:t>
            </w:r>
            <w:proofErr w:type="spellEnd"/>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Conseiller Gouvernorat</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Gouvernorat Zinder</w:t>
            </w:r>
          </w:p>
        </w:tc>
      </w:tr>
      <w:tr w:rsidR="004F3BA6" w:rsidRPr="00E324DD" w:rsidTr="004F3BA6">
        <w:trPr>
          <w:trHeight w:val="24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Col </w:t>
            </w:r>
            <w:proofErr w:type="spellStart"/>
            <w:r w:rsidRPr="00E324DD">
              <w:rPr>
                <w:color w:val="000000"/>
                <w:sz w:val="20"/>
                <w:szCs w:val="20"/>
              </w:rPr>
              <w:t>Zoubéirou</w:t>
            </w:r>
            <w:proofErr w:type="spellEnd"/>
            <w:r w:rsidRPr="00E324DD">
              <w:rPr>
                <w:color w:val="000000"/>
                <w:sz w:val="20"/>
                <w:szCs w:val="20"/>
              </w:rPr>
              <w:t xml:space="preserve"> </w:t>
            </w:r>
            <w:proofErr w:type="spellStart"/>
            <w:r w:rsidRPr="00E324DD">
              <w:rPr>
                <w:color w:val="000000"/>
                <w:sz w:val="20"/>
                <w:szCs w:val="20"/>
              </w:rPr>
              <w:t>Toujani</w:t>
            </w:r>
            <w:proofErr w:type="spellEnd"/>
          </w:p>
        </w:tc>
        <w:tc>
          <w:tcPr>
            <w:tcW w:w="3272" w:type="dxa"/>
            <w:tcBorders>
              <w:top w:val="nil"/>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Coordonnateur PLECO</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ME/SU/DD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Col Hamadou Mahamadou</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Directeur régional environnement</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ME/SU/DD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Cdt </w:t>
            </w:r>
            <w:proofErr w:type="spellStart"/>
            <w:r w:rsidRPr="00E324DD">
              <w:rPr>
                <w:color w:val="000000"/>
                <w:sz w:val="20"/>
                <w:szCs w:val="20"/>
              </w:rPr>
              <w:t>Guéro</w:t>
            </w:r>
            <w:proofErr w:type="spellEnd"/>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Suivi/Evaluation PLECO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ME/SU/DD</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Ibrah</w:t>
            </w:r>
            <w:proofErr w:type="spellEnd"/>
            <w:r w:rsidRPr="00E324DD">
              <w:rPr>
                <w:color w:val="000000"/>
                <w:sz w:val="20"/>
                <w:szCs w:val="20"/>
              </w:rPr>
              <w:t xml:space="preserve"> Magagi</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Directeur Energie/pétrole</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ME/P</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Mallam</w:t>
            </w:r>
            <w:proofErr w:type="spellEnd"/>
            <w:r w:rsidRPr="00E324DD">
              <w:rPr>
                <w:color w:val="000000"/>
                <w:sz w:val="20"/>
                <w:szCs w:val="20"/>
              </w:rPr>
              <w:t xml:space="preserve"> Aboubacar Adamou</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Directeur adjoint</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ME/P</w:t>
            </w:r>
          </w:p>
        </w:tc>
      </w:tr>
      <w:tr w:rsidR="004F3BA6" w:rsidRPr="00E324DD" w:rsidTr="004F3BA6">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b/>
                <w:bCs/>
                <w:color w:val="000000"/>
              </w:rPr>
            </w:pPr>
            <w:r w:rsidRPr="00E324DD">
              <w:rPr>
                <w:b/>
                <w:bCs/>
                <w:color w:val="000000"/>
              </w:rPr>
              <w:t>DEPARTEMENT GOURE</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proofErr w:type="spellStart"/>
            <w:r w:rsidRPr="00E324DD">
              <w:rPr>
                <w:color w:val="000000"/>
                <w:sz w:val="20"/>
                <w:szCs w:val="20"/>
              </w:rPr>
              <w:t>Maï</w:t>
            </w:r>
            <w:proofErr w:type="spellEnd"/>
            <w:r w:rsidRPr="00E324DD">
              <w:rPr>
                <w:color w:val="000000"/>
                <w:sz w:val="20"/>
                <w:szCs w:val="20"/>
              </w:rPr>
              <w:t xml:space="preserve"> </w:t>
            </w:r>
            <w:proofErr w:type="spellStart"/>
            <w:r w:rsidRPr="00E324DD">
              <w:rPr>
                <w:color w:val="000000"/>
                <w:sz w:val="20"/>
                <w:szCs w:val="20"/>
              </w:rPr>
              <w:t>Kosso</w:t>
            </w:r>
            <w:proofErr w:type="spellEnd"/>
            <w:r w:rsidRPr="00E324DD">
              <w:rPr>
                <w:color w:val="000000"/>
                <w:sz w:val="20"/>
                <w:szCs w:val="20"/>
              </w:rPr>
              <w:t xml:space="preserve"> </w:t>
            </w:r>
            <w:proofErr w:type="spellStart"/>
            <w:r w:rsidRPr="00E324DD">
              <w:rPr>
                <w:color w:val="000000"/>
                <w:sz w:val="20"/>
                <w:szCs w:val="20"/>
              </w:rPr>
              <w:t>Maï</w:t>
            </w:r>
            <w:proofErr w:type="spellEnd"/>
            <w:r w:rsidRPr="00E324DD">
              <w:rPr>
                <w:color w:val="000000"/>
                <w:sz w:val="20"/>
                <w:szCs w:val="20"/>
              </w:rPr>
              <w:t xml:space="preserve"> Moussa</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Chef de canton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Canton de Gouré</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Ali Amadou</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Maire</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Commune urbaine Gouré</w:t>
            </w:r>
          </w:p>
        </w:tc>
      </w:tr>
      <w:tr w:rsidR="004F3BA6" w:rsidRPr="00E324DD" w:rsidTr="004F3BA6">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 xml:space="preserve">Ibrahim </w:t>
            </w:r>
            <w:proofErr w:type="spellStart"/>
            <w:r w:rsidRPr="00E324DD">
              <w:rPr>
                <w:color w:val="000000"/>
                <w:sz w:val="20"/>
                <w:szCs w:val="20"/>
              </w:rPr>
              <w:t>Salifou</w:t>
            </w:r>
            <w:proofErr w:type="spellEnd"/>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color w:val="000000"/>
                <w:sz w:val="20"/>
                <w:szCs w:val="20"/>
              </w:rPr>
            </w:pPr>
            <w:r w:rsidRPr="00E324DD">
              <w:rPr>
                <w:color w:val="000000"/>
                <w:sz w:val="20"/>
                <w:szCs w:val="20"/>
              </w:rPr>
              <w:t>Secrétaire général préfecture</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4F3BA6" w:rsidRPr="00E324DD" w:rsidRDefault="004F3BA6" w:rsidP="004F3BA6">
            <w:pPr>
              <w:spacing w:after="0" w:line="240" w:lineRule="auto"/>
              <w:rPr>
                <w:sz w:val="20"/>
                <w:szCs w:val="20"/>
              </w:rPr>
            </w:pPr>
            <w:r w:rsidRPr="00E324DD">
              <w:rPr>
                <w:sz w:val="20"/>
                <w:szCs w:val="20"/>
              </w:rPr>
              <w:t>Préfecture de Gouré</w:t>
            </w:r>
          </w:p>
        </w:tc>
      </w:tr>
    </w:tbl>
    <w:p w:rsidR="004F3BA6" w:rsidRDefault="004F3BA6" w:rsidP="004F3BA6"/>
    <w:p w:rsidR="00253848" w:rsidRDefault="004F3BA6">
      <w:pPr>
        <w:rPr>
          <w:sz w:val="24"/>
          <w:szCs w:val="24"/>
        </w:rPr>
      </w:pPr>
      <w:r>
        <w:rPr>
          <w:sz w:val="24"/>
          <w:szCs w:val="24"/>
        </w:rPr>
        <w:br w:type="page"/>
      </w:r>
      <w:r w:rsidR="00253848">
        <w:rPr>
          <w:sz w:val="24"/>
          <w:szCs w:val="24"/>
        </w:rPr>
        <w:lastRenderedPageBreak/>
        <w:br w:type="page"/>
      </w:r>
    </w:p>
    <w:p w:rsidR="004F3BA6" w:rsidRPr="00253848" w:rsidRDefault="00AB7F47" w:rsidP="00AB7F47">
      <w:pPr>
        <w:pStyle w:val="Titre1"/>
        <w:numPr>
          <w:ilvl w:val="0"/>
          <w:numId w:val="0"/>
        </w:numPr>
        <w:rPr>
          <w:rFonts w:asciiTheme="minorHAnsi" w:hAnsiTheme="minorHAnsi"/>
        </w:rPr>
      </w:pPr>
      <w:bookmarkStart w:id="25" w:name="_Toc377125470"/>
      <w:r>
        <w:rPr>
          <w:rFonts w:asciiTheme="minorHAnsi" w:hAnsiTheme="minorHAnsi"/>
        </w:rPr>
        <w:lastRenderedPageBreak/>
        <w:t xml:space="preserve">ANNEXE 4 : </w:t>
      </w:r>
      <w:proofErr w:type="spellStart"/>
      <w:r w:rsidR="00253848" w:rsidRPr="00253848">
        <w:rPr>
          <w:rFonts w:asciiTheme="minorHAnsi" w:hAnsiTheme="minorHAnsi"/>
        </w:rPr>
        <w:t>Matrice</w:t>
      </w:r>
      <w:proofErr w:type="spellEnd"/>
      <w:r w:rsidR="00253848" w:rsidRPr="00253848">
        <w:rPr>
          <w:rFonts w:asciiTheme="minorHAnsi" w:hAnsiTheme="minorHAnsi"/>
        </w:rPr>
        <w:t xml:space="preserve"> de  conception </w:t>
      </w:r>
      <w:proofErr w:type="spellStart"/>
      <w:r w:rsidR="00253848" w:rsidRPr="00253848">
        <w:rPr>
          <w:rFonts w:asciiTheme="minorHAnsi" w:hAnsiTheme="minorHAnsi"/>
        </w:rPr>
        <w:t>d’évaluation</w:t>
      </w:r>
      <w:bookmarkEnd w:id="25"/>
      <w:proofErr w:type="spellEnd"/>
    </w:p>
    <w:p w:rsidR="004F3BA6" w:rsidRDefault="00AB7F47" w:rsidP="004F3BA6">
      <w:pPr>
        <w:spacing w:after="0" w:line="240" w:lineRule="auto"/>
        <w:jc w:val="both"/>
        <w:rPr>
          <w:sz w:val="24"/>
          <w:szCs w:val="24"/>
        </w:rPr>
      </w:pPr>
      <w:r w:rsidRPr="00E324DD">
        <w:rPr>
          <w:sz w:val="24"/>
          <w:szCs w:val="24"/>
        </w:rPr>
        <w:object w:dxaOrig="9616" w:dyaOrig="14004">
          <v:shape id="_x0000_i1025" type="#_x0000_t75" style="width:480.9pt;height:700.2pt" o:ole="">
            <v:imagedata r:id="rId15" o:title=""/>
          </v:shape>
          <o:OLEObject Type="Embed" ProgID="Word.Document.12" ShapeID="_x0000_i1025" DrawAspect="Content" ObjectID="_1452677357" r:id="rId16">
            <o:FieldCodes>\s</o:FieldCodes>
          </o:OLEObject>
        </w:object>
      </w:r>
    </w:p>
    <w:p w:rsidR="004F3BA6" w:rsidRDefault="004F3BA6" w:rsidP="004F3BA6">
      <w:pPr>
        <w:spacing w:after="0" w:line="240" w:lineRule="auto"/>
        <w:rPr>
          <w:sz w:val="24"/>
          <w:szCs w:val="24"/>
        </w:rPr>
      </w:pPr>
      <w:r>
        <w:rPr>
          <w:sz w:val="24"/>
          <w:szCs w:val="24"/>
        </w:rPr>
        <w:br w:type="page"/>
      </w:r>
    </w:p>
    <w:tbl>
      <w:tblPr>
        <w:tblW w:w="11480" w:type="dxa"/>
        <w:tblInd w:w="53" w:type="dxa"/>
        <w:tblCellMar>
          <w:left w:w="70" w:type="dxa"/>
          <w:right w:w="70" w:type="dxa"/>
        </w:tblCellMar>
        <w:tblLook w:val="04A0" w:firstRow="1" w:lastRow="0" w:firstColumn="1" w:lastColumn="0" w:noHBand="0" w:noVBand="1"/>
      </w:tblPr>
      <w:tblGrid>
        <w:gridCol w:w="11480"/>
      </w:tblGrid>
      <w:tr w:rsidR="004F3BA6" w:rsidRPr="006F3E5B" w:rsidTr="004F3BA6">
        <w:trPr>
          <w:trHeight w:val="300"/>
        </w:trPr>
        <w:tc>
          <w:tcPr>
            <w:tcW w:w="11480" w:type="dxa"/>
            <w:tcBorders>
              <w:top w:val="nil"/>
              <w:left w:val="nil"/>
              <w:bottom w:val="nil"/>
              <w:right w:val="nil"/>
            </w:tcBorders>
            <w:shd w:val="clear" w:color="auto" w:fill="auto"/>
            <w:noWrap/>
            <w:vAlign w:val="bottom"/>
            <w:hideMark/>
          </w:tcPr>
          <w:p w:rsidR="004F3BA6" w:rsidRPr="00253848" w:rsidRDefault="001B2398" w:rsidP="00AB7F47">
            <w:pPr>
              <w:pStyle w:val="Titre1"/>
              <w:numPr>
                <w:ilvl w:val="0"/>
                <w:numId w:val="0"/>
              </w:numPr>
              <w:rPr>
                <w:rFonts w:asciiTheme="minorHAnsi" w:hAnsiTheme="minorHAnsi"/>
                <w:lang w:val="fr-FR"/>
              </w:rPr>
            </w:pPr>
            <w:bookmarkStart w:id="26" w:name="_Toc377125471"/>
            <w:r w:rsidRPr="00253848">
              <w:rPr>
                <w:rFonts w:asciiTheme="minorHAnsi" w:hAnsiTheme="minorHAnsi"/>
                <w:lang w:val="fr-FR"/>
              </w:rPr>
              <w:lastRenderedPageBreak/>
              <w:t>ANNEXE</w:t>
            </w:r>
            <w:r w:rsidR="00AB7F47">
              <w:rPr>
                <w:rFonts w:asciiTheme="minorHAnsi" w:hAnsiTheme="minorHAnsi"/>
                <w:lang w:val="fr-FR"/>
              </w:rPr>
              <w:t xml:space="preserve"> 5</w:t>
            </w:r>
            <w:r w:rsidRPr="00253848">
              <w:rPr>
                <w:rFonts w:asciiTheme="minorHAnsi" w:hAnsiTheme="minorHAnsi"/>
                <w:lang w:val="fr-FR"/>
              </w:rPr>
              <w:t xml:space="preserve"> :</w:t>
            </w:r>
            <w:r w:rsidR="004F3BA6" w:rsidRPr="00253848">
              <w:rPr>
                <w:rFonts w:asciiTheme="minorHAnsi" w:hAnsiTheme="minorHAnsi"/>
                <w:lang w:val="fr-FR"/>
              </w:rPr>
              <w:t xml:space="preserve"> Liste des documents consultés</w:t>
            </w:r>
            <w:bookmarkEnd w:id="26"/>
          </w:p>
        </w:tc>
      </w:tr>
      <w:tr w:rsidR="004F3BA6" w:rsidRPr="006F3E5B" w:rsidTr="004F3BA6">
        <w:trPr>
          <w:trHeight w:val="300"/>
        </w:trPr>
        <w:tc>
          <w:tcPr>
            <w:tcW w:w="11480" w:type="dxa"/>
            <w:tcBorders>
              <w:top w:val="nil"/>
              <w:left w:val="nil"/>
              <w:bottom w:val="nil"/>
              <w:right w:val="nil"/>
            </w:tcBorders>
            <w:shd w:val="clear" w:color="auto" w:fill="auto"/>
            <w:noWrap/>
            <w:vAlign w:val="bottom"/>
            <w:hideMark/>
          </w:tcPr>
          <w:p w:rsidR="004F3BA6" w:rsidRPr="006F3E5B" w:rsidRDefault="004F3BA6" w:rsidP="004F3BA6">
            <w:pPr>
              <w:spacing w:after="0" w:line="240" w:lineRule="auto"/>
              <w:rPr>
                <w:color w:val="000000"/>
              </w:rPr>
            </w:pPr>
          </w:p>
        </w:tc>
      </w:tr>
      <w:tr w:rsidR="004F3BA6" w:rsidRPr="00720929" w:rsidTr="004F3BA6">
        <w:trPr>
          <w:trHeight w:val="630"/>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lang w:val="en-US"/>
              </w:rPr>
            </w:pPr>
            <w:r w:rsidRPr="007B1C5F">
              <w:rPr>
                <w:color w:val="000000"/>
                <w:lang w:val="en-US"/>
              </w:rPr>
              <w:t xml:space="preserve">1.  Mu l t </w:t>
            </w:r>
            <w:proofErr w:type="spellStart"/>
            <w:r w:rsidRPr="007B1C5F">
              <w:rPr>
                <w:color w:val="000000"/>
                <w:lang w:val="en-US"/>
              </w:rPr>
              <w:t>i</w:t>
            </w:r>
            <w:proofErr w:type="spellEnd"/>
            <w:r w:rsidRPr="007B1C5F">
              <w:rPr>
                <w:color w:val="000000"/>
                <w:lang w:val="en-US"/>
              </w:rPr>
              <w:t xml:space="preserve"> l a t e r a l  Or g a n </w:t>
            </w:r>
            <w:proofErr w:type="spellStart"/>
            <w:r w:rsidRPr="007B1C5F">
              <w:rPr>
                <w:color w:val="000000"/>
                <w:lang w:val="en-US"/>
              </w:rPr>
              <w:t>i</w:t>
            </w:r>
            <w:proofErr w:type="spellEnd"/>
            <w:r w:rsidRPr="007B1C5F">
              <w:rPr>
                <w:color w:val="000000"/>
                <w:lang w:val="en-US"/>
              </w:rPr>
              <w:t xml:space="preserve"> s a t </w:t>
            </w:r>
            <w:proofErr w:type="spellStart"/>
            <w:r w:rsidRPr="007B1C5F">
              <w:rPr>
                <w:color w:val="000000"/>
                <w:lang w:val="en-US"/>
              </w:rPr>
              <w:t>i</w:t>
            </w:r>
            <w:proofErr w:type="spellEnd"/>
            <w:r w:rsidRPr="007B1C5F">
              <w:rPr>
                <w:color w:val="000000"/>
                <w:lang w:val="en-US"/>
              </w:rPr>
              <w:t xml:space="preserve"> o n  Performance  Assessment  Network/  </w:t>
            </w:r>
            <w:proofErr w:type="spellStart"/>
            <w:r w:rsidRPr="007B1C5F">
              <w:rPr>
                <w:color w:val="000000"/>
                <w:lang w:val="en-US"/>
              </w:rPr>
              <w:t>Organisational</w:t>
            </w:r>
            <w:proofErr w:type="spellEnd"/>
            <w:r w:rsidRPr="007B1C5F">
              <w:rPr>
                <w:color w:val="000000"/>
                <w:lang w:val="en-US"/>
              </w:rPr>
              <w:t xml:space="preserve">  E f </w:t>
            </w:r>
            <w:proofErr w:type="spellStart"/>
            <w:r w:rsidRPr="007B1C5F">
              <w:rPr>
                <w:color w:val="000000"/>
                <w:lang w:val="en-US"/>
              </w:rPr>
              <w:t>f</w:t>
            </w:r>
            <w:proofErr w:type="spellEnd"/>
            <w:r w:rsidRPr="007B1C5F">
              <w:rPr>
                <w:color w:val="000000"/>
                <w:lang w:val="en-US"/>
              </w:rPr>
              <w:t xml:space="preserve"> e c t </w:t>
            </w:r>
            <w:proofErr w:type="spellStart"/>
            <w:r w:rsidRPr="007B1C5F">
              <w:rPr>
                <w:color w:val="000000"/>
                <w:lang w:val="en-US"/>
              </w:rPr>
              <w:t>i</w:t>
            </w:r>
            <w:proofErr w:type="spellEnd"/>
            <w:r w:rsidRPr="007B1C5F">
              <w:rPr>
                <w:color w:val="000000"/>
                <w:lang w:val="en-US"/>
              </w:rPr>
              <w:t xml:space="preserve"> v e n e s </w:t>
            </w:r>
            <w:proofErr w:type="spellStart"/>
            <w:r w:rsidRPr="007B1C5F">
              <w:rPr>
                <w:color w:val="000000"/>
                <w:lang w:val="en-US"/>
              </w:rPr>
              <w:t>s</w:t>
            </w:r>
            <w:proofErr w:type="spellEnd"/>
            <w:r w:rsidRPr="007B1C5F">
              <w:rPr>
                <w:color w:val="000000"/>
                <w:lang w:val="en-US"/>
              </w:rPr>
              <w:t xml:space="preserve">  </w:t>
            </w:r>
          </w:p>
          <w:p w:rsidR="004F3BA6" w:rsidRPr="007B1C5F" w:rsidRDefault="004F3BA6" w:rsidP="004F3BA6">
            <w:pPr>
              <w:spacing w:after="0" w:line="240" w:lineRule="auto"/>
              <w:rPr>
                <w:color w:val="000000"/>
                <w:lang w:val="en-US"/>
              </w:rPr>
            </w:pPr>
            <w:r w:rsidRPr="007B1C5F">
              <w:rPr>
                <w:color w:val="000000"/>
                <w:lang w:val="en-US"/>
              </w:rPr>
              <w:t xml:space="preserve">A s </w:t>
            </w:r>
            <w:proofErr w:type="spellStart"/>
            <w:r w:rsidRPr="007B1C5F">
              <w:rPr>
                <w:color w:val="000000"/>
                <w:lang w:val="en-US"/>
              </w:rPr>
              <w:t>s</w:t>
            </w:r>
            <w:proofErr w:type="spellEnd"/>
            <w:r w:rsidRPr="007B1C5F">
              <w:rPr>
                <w:color w:val="000000"/>
                <w:lang w:val="en-US"/>
              </w:rPr>
              <w:t xml:space="preserve"> e s </w:t>
            </w:r>
            <w:proofErr w:type="spellStart"/>
            <w:r w:rsidRPr="007B1C5F">
              <w:rPr>
                <w:color w:val="000000"/>
                <w:lang w:val="en-US"/>
              </w:rPr>
              <w:t>sme</w:t>
            </w:r>
            <w:proofErr w:type="spellEnd"/>
            <w:r w:rsidRPr="007B1C5F">
              <w:rPr>
                <w:color w:val="000000"/>
                <w:lang w:val="en-US"/>
              </w:rPr>
              <w:t xml:space="preserve"> n t   2 0 1 2 Country Data Summary f o r Country Data Summary for UNDP in Niger  De c e m b e r  2 0 1 2</w:t>
            </w:r>
          </w:p>
        </w:tc>
      </w:tr>
      <w:tr w:rsidR="004F3BA6" w:rsidRPr="007B1C5F" w:rsidTr="004F3BA6">
        <w:trPr>
          <w:trHeight w:val="300"/>
        </w:trPr>
        <w:tc>
          <w:tcPr>
            <w:tcW w:w="11480" w:type="dxa"/>
            <w:tcBorders>
              <w:top w:val="nil"/>
              <w:left w:val="nil"/>
              <w:bottom w:val="nil"/>
              <w:right w:val="nil"/>
            </w:tcBorders>
            <w:shd w:val="clear" w:color="auto" w:fill="auto"/>
            <w:noWrap/>
            <w:hideMark/>
          </w:tcPr>
          <w:p w:rsidR="004F3BA6" w:rsidRPr="007B1C5F" w:rsidRDefault="004F3BA6" w:rsidP="004F3BA6">
            <w:pPr>
              <w:spacing w:after="0" w:line="240" w:lineRule="auto"/>
              <w:rPr>
                <w:color w:val="000000"/>
              </w:rPr>
            </w:pPr>
            <w:r w:rsidRPr="007B1C5F">
              <w:rPr>
                <w:color w:val="000000"/>
              </w:rPr>
              <w:t>2.  Evaluation des résultats des activités de développement Bureau de l’évaluation, février 2013</w:t>
            </w:r>
          </w:p>
        </w:tc>
      </w:tr>
      <w:tr w:rsidR="004F3BA6" w:rsidRPr="007B1C5F" w:rsidTr="004F3BA6">
        <w:trPr>
          <w:trHeight w:val="300"/>
        </w:trPr>
        <w:tc>
          <w:tcPr>
            <w:tcW w:w="11480" w:type="dxa"/>
            <w:tcBorders>
              <w:top w:val="nil"/>
              <w:left w:val="nil"/>
              <w:bottom w:val="nil"/>
              <w:right w:val="nil"/>
            </w:tcBorders>
            <w:shd w:val="clear" w:color="auto" w:fill="auto"/>
            <w:noWrap/>
            <w:hideMark/>
          </w:tcPr>
          <w:p w:rsidR="004F3BA6" w:rsidRPr="007B1C5F" w:rsidRDefault="004F3BA6" w:rsidP="004F3BA6">
            <w:pPr>
              <w:spacing w:after="0" w:line="240" w:lineRule="auto"/>
              <w:rPr>
                <w:color w:val="000000"/>
              </w:rPr>
            </w:pPr>
            <w:r w:rsidRPr="007B1C5F">
              <w:rPr>
                <w:color w:val="000000"/>
              </w:rPr>
              <w:t>3.    La politique d’évaluation du Programme des Nations Unies pour le Développement DP/2011/3</w:t>
            </w:r>
          </w:p>
        </w:tc>
      </w:tr>
      <w:tr w:rsidR="004F3BA6" w:rsidRPr="00720929" w:rsidTr="004F3BA6">
        <w:trPr>
          <w:trHeight w:val="525"/>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4.   Guide pour les évaluateurs d'effet/ Bureau d’Évaluation/ Programme des Nations Unies pour le Développement.</w:t>
            </w:r>
          </w:p>
          <w:p w:rsidR="004F3BA6" w:rsidRPr="007B1C5F" w:rsidRDefault="004F3BA6" w:rsidP="004F3BA6">
            <w:pPr>
              <w:spacing w:after="0" w:line="240" w:lineRule="auto"/>
              <w:rPr>
                <w:color w:val="000000"/>
                <w:lang w:val="en-US"/>
              </w:rPr>
            </w:pPr>
            <w:r w:rsidRPr="007B1C5F">
              <w:rPr>
                <w:color w:val="000000"/>
              </w:rPr>
              <w:t xml:space="preserve"> </w:t>
            </w:r>
            <w:r w:rsidRPr="007B1C5F">
              <w:rPr>
                <w:color w:val="000000"/>
                <w:lang w:val="en-US"/>
              </w:rPr>
              <w:t xml:space="preserve">One United Nations Plaza, New York, NY 10017. </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5.    Guide de la planification, du suivi et de l'évaluation axés sur les résultats du développement</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6.    Règles d'évaluation applicables au système des nations unies 28 avril 2005</w:t>
            </w:r>
          </w:p>
        </w:tc>
      </w:tr>
      <w:tr w:rsidR="004F3BA6" w:rsidRPr="007B1C5F" w:rsidTr="004F3BA6">
        <w:trPr>
          <w:trHeight w:val="436"/>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 xml:space="preserve">7.     Plan d'actions du programme pays entre le Gouvernement de la République du Niger  et le  Programme des Nations Unies </w:t>
            </w:r>
          </w:p>
          <w:p w:rsidR="004F3BA6" w:rsidRPr="007B1C5F" w:rsidRDefault="004F3BA6" w:rsidP="004F3BA6">
            <w:pPr>
              <w:spacing w:after="0" w:line="240" w:lineRule="auto"/>
              <w:rPr>
                <w:color w:val="000000"/>
              </w:rPr>
            </w:pPr>
            <w:r w:rsidRPr="007B1C5F">
              <w:rPr>
                <w:color w:val="000000"/>
              </w:rPr>
              <w:t>pour le Développement 2009 – 2013</w:t>
            </w:r>
          </w:p>
        </w:tc>
      </w:tr>
      <w:tr w:rsidR="004F3BA6" w:rsidRPr="007B1C5F" w:rsidTr="004F3BA6">
        <w:trPr>
          <w:trHeight w:val="540"/>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 xml:space="preserve">8.     Gouvernement de la République du Niger et le Programme des Nations Unies pour le Développement/ </w:t>
            </w:r>
          </w:p>
          <w:p w:rsidR="004F3BA6" w:rsidRPr="007B1C5F" w:rsidRDefault="004F3BA6" w:rsidP="004F3BA6">
            <w:pPr>
              <w:spacing w:after="0" w:line="240" w:lineRule="auto"/>
              <w:rPr>
                <w:color w:val="000000"/>
              </w:rPr>
            </w:pPr>
            <w:r w:rsidRPr="007B1C5F">
              <w:rPr>
                <w:color w:val="000000"/>
              </w:rPr>
              <w:t xml:space="preserve">Plan d'actions 2009 - 2013/             Programme 3 Renforcement des capacités pour la gestion durable des ressources naturelles </w:t>
            </w:r>
          </w:p>
        </w:tc>
      </w:tr>
      <w:tr w:rsidR="004F3BA6" w:rsidRPr="007B1C5F" w:rsidTr="004F3BA6">
        <w:trPr>
          <w:trHeight w:val="280"/>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9.     Système des Nations Unies au Niger / Plan cadre des Nations Unies pour l'aide au développement 2009 - 2013</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 xml:space="preserve">10.   </w:t>
            </w:r>
            <w:proofErr w:type="spellStart"/>
            <w:r w:rsidRPr="007B1C5F">
              <w:rPr>
                <w:color w:val="000000"/>
              </w:rPr>
              <w:t>Draft</w:t>
            </w:r>
            <w:proofErr w:type="spellEnd"/>
            <w:r w:rsidRPr="007B1C5F">
              <w:rPr>
                <w:color w:val="000000"/>
              </w:rPr>
              <w:t xml:space="preserve"> Plan d'Action du programme - Pays pour le Niger 2014 – 2018</w:t>
            </w:r>
          </w:p>
        </w:tc>
      </w:tr>
      <w:tr w:rsidR="004F3BA6" w:rsidRPr="007B1C5F" w:rsidTr="004F3BA6">
        <w:trPr>
          <w:trHeight w:val="345"/>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11.   Projet de descriptif du programme pour le Niger 2014 – 2018</w:t>
            </w:r>
          </w:p>
        </w:tc>
      </w:tr>
      <w:tr w:rsidR="004F3BA6" w:rsidRPr="007B1C5F" w:rsidTr="004F3BA6">
        <w:trPr>
          <w:trHeight w:val="478"/>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 xml:space="preserve">12.  Rapport de la Revue à Mi-Parcours du Programme de Pays du PNUD au Niger </w:t>
            </w:r>
            <w:r w:rsidRPr="007B1C5F">
              <w:rPr>
                <w:color w:val="000000"/>
              </w:rPr>
              <w:br/>
              <w:t>(2009 – 2013) Février 2012</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13.  Plan d'actions pour la mise en œuvre de la stratégie genre du PNUD NIGER</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14.  Rapport de synthèse de la revue annuelle de l'UNDAF 17 - 18 février 2009</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 xml:space="preserve">15.  </w:t>
            </w:r>
            <w:proofErr w:type="spellStart"/>
            <w:r w:rsidRPr="007B1C5F">
              <w:rPr>
                <w:color w:val="000000"/>
              </w:rPr>
              <w:t>Results</w:t>
            </w:r>
            <w:proofErr w:type="spellEnd"/>
            <w:r w:rsidRPr="007B1C5F">
              <w:rPr>
                <w:color w:val="000000"/>
              </w:rPr>
              <w:t xml:space="preserve"> </w:t>
            </w:r>
            <w:proofErr w:type="spellStart"/>
            <w:r w:rsidRPr="007B1C5F">
              <w:rPr>
                <w:color w:val="000000"/>
              </w:rPr>
              <w:t>Oriented</w:t>
            </w:r>
            <w:proofErr w:type="spellEnd"/>
            <w:r w:rsidRPr="007B1C5F">
              <w:rPr>
                <w:color w:val="000000"/>
              </w:rPr>
              <w:t xml:space="preserve"> </w:t>
            </w:r>
            <w:proofErr w:type="spellStart"/>
            <w:r w:rsidRPr="007B1C5F">
              <w:rPr>
                <w:color w:val="000000"/>
              </w:rPr>
              <w:t>Annual</w:t>
            </w:r>
            <w:proofErr w:type="spellEnd"/>
            <w:r w:rsidRPr="007B1C5F">
              <w:rPr>
                <w:color w:val="000000"/>
              </w:rPr>
              <w:t xml:space="preserve"> Reports 2009 – 2012</w:t>
            </w:r>
          </w:p>
        </w:tc>
      </w:tr>
      <w:tr w:rsidR="004F3BA6" w:rsidRPr="007B1C5F" w:rsidTr="004F3BA6">
        <w:trPr>
          <w:trHeight w:val="510"/>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 xml:space="preserve">16.   Plan de Travail annuel 2009 - 2012 Projets PANA, Promotion Energie renouvelables, COGERAT, PLECO, Gestion de la biodiversité, </w:t>
            </w:r>
          </w:p>
          <w:p w:rsidR="004F3BA6" w:rsidRPr="007B1C5F" w:rsidRDefault="004F3BA6" w:rsidP="004F3BA6">
            <w:pPr>
              <w:spacing w:after="0" w:line="240" w:lineRule="auto"/>
              <w:rPr>
                <w:color w:val="000000"/>
              </w:rPr>
            </w:pPr>
            <w:r w:rsidRPr="007B1C5F">
              <w:rPr>
                <w:color w:val="000000"/>
              </w:rPr>
              <w:t>Appuis aux institutions de gestion de l'environnement</w:t>
            </w:r>
          </w:p>
        </w:tc>
      </w:tr>
      <w:tr w:rsidR="004F3BA6" w:rsidRPr="007B1C5F" w:rsidTr="004F3BA6">
        <w:trPr>
          <w:trHeight w:val="525"/>
        </w:trPr>
        <w:tc>
          <w:tcPr>
            <w:tcW w:w="11480" w:type="dxa"/>
            <w:tcBorders>
              <w:top w:val="nil"/>
              <w:left w:val="nil"/>
              <w:bottom w:val="nil"/>
              <w:right w:val="nil"/>
            </w:tcBorders>
            <w:shd w:val="clear" w:color="auto" w:fill="auto"/>
            <w:hideMark/>
          </w:tcPr>
          <w:p w:rsidR="004F3BA6" w:rsidRPr="007B1C5F" w:rsidRDefault="004F3BA6" w:rsidP="004F3BA6">
            <w:pPr>
              <w:spacing w:after="0" w:line="240" w:lineRule="auto"/>
              <w:rPr>
                <w:color w:val="000000"/>
              </w:rPr>
            </w:pPr>
            <w:r w:rsidRPr="007B1C5F">
              <w:rPr>
                <w:color w:val="000000"/>
              </w:rPr>
              <w:t xml:space="preserve">17.   Rapports annuels 2009 Projets PANA, Promotion Energie renouvelables, COGERAT, PLECO, Gestion de la biodiversité, </w:t>
            </w:r>
          </w:p>
          <w:p w:rsidR="004F3BA6" w:rsidRPr="007B1C5F" w:rsidRDefault="004F3BA6" w:rsidP="004F3BA6">
            <w:pPr>
              <w:spacing w:after="0" w:line="240" w:lineRule="auto"/>
              <w:rPr>
                <w:color w:val="000000"/>
              </w:rPr>
            </w:pPr>
            <w:r w:rsidRPr="007B1C5F">
              <w:rPr>
                <w:color w:val="000000"/>
              </w:rPr>
              <w:t>Appuis aux institutions de gestion de l'environnement</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18.   Rapport d'exécution/ Programme Pays/ Niger 2009</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19.   Rapport final EMP PANA juin 2012</w:t>
            </w:r>
          </w:p>
        </w:tc>
      </w:tr>
      <w:tr w:rsidR="004F3BA6" w:rsidRPr="007B1C5F" w:rsidTr="004F3BA6">
        <w:trPr>
          <w:trHeight w:val="300"/>
        </w:trPr>
        <w:tc>
          <w:tcPr>
            <w:tcW w:w="11480" w:type="dxa"/>
            <w:tcBorders>
              <w:top w:val="nil"/>
              <w:left w:val="nil"/>
              <w:bottom w:val="nil"/>
              <w:right w:val="nil"/>
            </w:tcBorders>
            <w:shd w:val="clear" w:color="auto" w:fill="auto"/>
            <w:vAlign w:val="bottom"/>
            <w:hideMark/>
          </w:tcPr>
          <w:p w:rsidR="004F3BA6" w:rsidRPr="007B1C5F" w:rsidRDefault="004F3BA6" w:rsidP="004F3BA6">
            <w:pPr>
              <w:spacing w:after="0" w:line="240" w:lineRule="auto"/>
              <w:rPr>
                <w:color w:val="000000"/>
              </w:rPr>
            </w:pPr>
            <w:r w:rsidRPr="007B1C5F">
              <w:rPr>
                <w:color w:val="000000"/>
              </w:rPr>
              <w:t xml:space="preserve">20.    Rapports annuels 2009 PANA, PLECO, Promotion énergies renouvelables, </w:t>
            </w:r>
            <w:proofErr w:type="spellStart"/>
            <w:r w:rsidRPr="007B1C5F">
              <w:rPr>
                <w:color w:val="000000"/>
              </w:rPr>
              <w:t>Cogérat</w:t>
            </w:r>
            <w:proofErr w:type="spellEnd"/>
            <w:r w:rsidRPr="007B1C5F">
              <w:rPr>
                <w:color w:val="000000"/>
              </w:rPr>
              <w:t>, AAP, GIRE, bio diversité, AIGE</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21.    Rapport de capitalisation GIRE</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22.   Rapport définitif GIRE</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23.   4ème rapport national biodiversité</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 xml:space="preserve">24.   Informations générales Programme </w:t>
            </w:r>
            <w:proofErr w:type="spellStart"/>
            <w:r w:rsidRPr="007B1C5F">
              <w:rPr>
                <w:color w:val="000000"/>
              </w:rPr>
              <w:t>microfinancement</w:t>
            </w:r>
            <w:proofErr w:type="spellEnd"/>
            <w:r w:rsidRPr="007B1C5F">
              <w:rPr>
                <w:color w:val="000000"/>
              </w:rPr>
              <w:t xml:space="preserve"> FEM</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 xml:space="preserve">25.    </w:t>
            </w:r>
            <w:proofErr w:type="spellStart"/>
            <w:r w:rsidRPr="007B1C5F">
              <w:rPr>
                <w:color w:val="000000"/>
              </w:rPr>
              <w:t>Rappot</w:t>
            </w:r>
            <w:proofErr w:type="spellEnd"/>
            <w:r w:rsidRPr="007B1C5F">
              <w:rPr>
                <w:color w:val="000000"/>
              </w:rPr>
              <w:t xml:space="preserve"> final évaluation programme </w:t>
            </w:r>
            <w:proofErr w:type="spellStart"/>
            <w:r w:rsidRPr="007B1C5F">
              <w:rPr>
                <w:color w:val="000000"/>
              </w:rPr>
              <w:t>microfinancement</w:t>
            </w:r>
            <w:proofErr w:type="spellEnd"/>
            <w:r w:rsidRPr="007B1C5F">
              <w:rPr>
                <w:color w:val="000000"/>
              </w:rPr>
              <w:t xml:space="preserve"> FEM </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26.   Stratégie nationale et plan d'action énergies renouvelables Mars 2013</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 xml:space="preserve">27.    Rapport d'évaluation </w:t>
            </w:r>
            <w:proofErr w:type="spellStart"/>
            <w:r w:rsidRPr="007B1C5F">
              <w:rPr>
                <w:color w:val="000000"/>
              </w:rPr>
              <w:t>fianle</w:t>
            </w:r>
            <w:proofErr w:type="spellEnd"/>
            <w:r w:rsidRPr="007B1C5F">
              <w:rPr>
                <w:color w:val="000000"/>
              </w:rPr>
              <w:t xml:space="preserve"> COGERAT Août 2013</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28.   Programme national de références d'accès aux services énergétiques PRASE Avril 2009</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29.    Code d'électricité janvier 2003</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30.    Plan de développement économique et social 2012 – 2015</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31.     Initiative 3N/ Plan d'investissements 2012 - 2015 - Octobre 2012</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32.     PLECO Synthèse des principaux résultats 2010 – 2013</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 xml:space="preserve">33.    Présentation PLECO 2012. PPT </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34.    PLECO Document sur les fixations des dunes 2011 – 2013</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35.    PLECO Manuel de suivi de fixation des dunes Mars 2011</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lastRenderedPageBreak/>
              <w:t>37.    PLECO Divers documents techniques sur les sites</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38.    PLECO Rapport de progrès annuel 2012</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39.     PLECO Photos dunes fixées et cuvettes aménagées</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40.     Etats de décaissements PAN et Energies Renouvelables 2013</w:t>
            </w:r>
          </w:p>
        </w:tc>
      </w:tr>
      <w:tr w:rsidR="004F3BA6" w:rsidRPr="007B1C5F" w:rsidTr="004F3BA6">
        <w:trPr>
          <w:trHeight w:val="300"/>
        </w:trPr>
        <w:tc>
          <w:tcPr>
            <w:tcW w:w="11480" w:type="dxa"/>
            <w:tcBorders>
              <w:top w:val="nil"/>
              <w:left w:val="nil"/>
              <w:bottom w:val="nil"/>
              <w:right w:val="nil"/>
            </w:tcBorders>
            <w:shd w:val="clear" w:color="auto" w:fill="auto"/>
            <w:noWrap/>
            <w:vAlign w:val="bottom"/>
            <w:hideMark/>
          </w:tcPr>
          <w:p w:rsidR="004F3BA6" w:rsidRPr="007B1C5F" w:rsidRDefault="004F3BA6" w:rsidP="004F3BA6">
            <w:pPr>
              <w:spacing w:after="0" w:line="240" w:lineRule="auto"/>
              <w:rPr>
                <w:color w:val="000000"/>
              </w:rPr>
            </w:pPr>
            <w:r w:rsidRPr="007B1C5F">
              <w:rPr>
                <w:color w:val="000000"/>
              </w:rPr>
              <w:t>41.     Guide des ressources sur l'égalité entre les genres et le changement climatique/ PNUD novembre 2008</w:t>
            </w:r>
          </w:p>
        </w:tc>
      </w:tr>
    </w:tbl>
    <w:p w:rsidR="007B1C5F" w:rsidRPr="007B1C5F" w:rsidRDefault="007B1C5F" w:rsidP="007B1C5F">
      <w:pPr>
        <w:pStyle w:val="Default"/>
        <w:ind w:left="360"/>
        <w:rPr>
          <w:b/>
          <w:bCs/>
          <w:sz w:val="22"/>
          <w:szCs w:val="22"/>
        </w:rPr>
      </w:pPr>
    </w:p>
    <w:p w:rsidR="007B1C5F" w:rsidRDefault="007B1C5F">
      <w:pPr>
        <w:rPr>
          <w:rFonts w:ascii="Arial" w:eastAsia="Calibri" w:hAnsi="Arial" w:cs="Arial"/>
          <w:b/>
          <w:bCs/>
          <w:color w:val="000000"/>
          <w:sz w:val="23"/>
          <w:szCs w:val="23"/>
          <w:lang w:val="fr-CA" w:eastAsia="fr-CA"/>
        </w:rPr>
      </w:pPr>
      <w:r>
        <w:rPr>
          <w:b/>
          <w:bCs/>
          <w:sz w:val="23"/>
          <w:szCs w:val="23"/>
        </w:rPr>
        <w:br w:type="page"/>
      </w:r>
    </w:p>
    <w:p w:rsidR="007B1C5F" w:rsidRDefault="007B1C5F" w:rsidP="00A05CAE">
      <w:pPr>
        <w:pStyle w:val="Default"/>
        <w:numPr>
          <w:ilvl w:val="0"/>
          <w:numId w:val="32"/>
        </w:numPr>
        <w:rPr>
          <w:b/>
          <w:bCs/>
          <w:sz w:val="23"/>
          <w:szCs w:val="23"/>
        </w:rPr>
        <w:sectPr w:rsidR="007B1C5F" w:rsidSect="008B0086">
          <w:footerReference w:type="default" r:id="rId17"/>
          <w:pgSz w:w="11906" w:h="16838"/>
          <w:pgMar w:top="1417" w:right="1417" w:bottom="1417" w:left="1417" w:header="708" w:footer="708" w:gutter="0"/>
          <w:cols w:space="708"/>
          <w:docGrid w:linePitch="360"/>
        </w:sectPr>
      </w:pPr>
    </w:p>
    <w:p w:rsidR="004F3BA6" w:rsidRPr="00720929" w:rsidRDefault="00253848" w:rsidP="00AB7F47">
      <w:pPr>
        <w:pStyle w:val="Titre1"/>
        <w:numPr>
          <w:ilvl w:val="0"/>
          <w:numId w:val="0"/>
        </w:numPr>
        <w:rPr>
          <w:rFonts w:asciiTheme="minorHAnsi" w:hAnsiTheme="minorHAnsi"/>
          <w:lang w:val="fr-FR"/>
        </w:rPr>
      </w:pPr>
      <w:bookmarkStart w:id="27" w:name="_Toc377125472"/>
      <w:r w:rsidRPr="00720929">
        <w:rPr>
          <w:rFonts w:asciiTheme="minorHAnsi" w:hAnsiTheme="minorHAnsi"/>
          <w:lang w:val="fr-FR"/>
        </w:rPr>
        <w:lastRenderedPageBreak/>
        <w:t>ANNEXE</w:t>
      </w:r>
      <w:r w:rsidR="00AB7F47" w:rsidRPr="00720929">
        <w:rPr>
          <w:rFonts w:asciiTheme="minorHAnsi" w:hAnsiTheme="minorHAnsi"/>
          <w:lang w:val="fr-FR"/>
        </w:rPr>
        <w:t xml:space="preserve"> 6</w:t>
      </w:r>
      <w:r w:rsidR="004F3BA6" w:rsidRPr="00720929">
        <w:rPr>
          <w:rFonts w:asciiTheme="minorHAnsi" w:hAnsiTheme="minorHAnsi"/>
          <w:lang w:val="fr-FR"/>
        </w:rPr>
        <w:t> : 2013 CADRE DE RESULTATS</w:t>
      </w:r>
      <w:bookmarkEnd w:id="27"/>
      <w:r w:rsidR="004F3BA6" w:rsidRPr="00720929">
        <w:rPr>
          <w:rFonts w:asciiTheme="minorHAnsi" w:hAnsiTheme="minorHAnsi"/>
          <w:lang w:val="fr-FR"/>
        </w:rPr>
        <w:t xml:space="preserve"> </w:t>
      </w:r>
    </w:p>
    <w:p w:rsidR="004F3BA6" w:rsidRDefault="004F3BA6" w:rsidP="004F3BA6">
      <w:pPr>
        <w:pStyle w:val="Default"/>
        <w:rPr>
          <w:b/>
          <w:bCs/>
          <w:sz w:val="23"/>
          <w:szCs w:val="23"/>
        </w:rPr>
      </w:pPr>
    </w:p>
    <w:p w:rsidR="004F3BA6" w:rsidRDefault="004F3BA6" w:rsidP="004F3BA6">
      <w:pPr>
        <w:pStyle w:val="Default"/>
        <w:rPr>
          <w:b/>
          <w:bCs/>
          <w:sz w:val="23"/>
          <w:szCs w:val="23"/>
        </w:rPr>
      </w:pPr>
      <w:r>
        <w:rPr>
          <w:b/>
          <w:bCs/>
          <w:sz w:val="23"/>
          <w:szCs w:val="23"/>
        </w:rPr>
        <w:t>Effets Programme de Pays CPAP 2009-2013</w:t>
      </w:r>
    </w:p>
    <w:tbl>
      <w:tblPr>
        <w:tblW w:w="0" w:type="auto"/>
        <w:tblBorders>
          <w:top w:val="nil"/>
          <w:left w:val="nil"/>
          <w:bottom w:val="nil"/>
          <w:right w:val="nil"/>
        </w:tblBorders>
        <w:tblLayout w:type="fixed"/>
        <w:tblLook w:val="0000" w:firstRow="0" w:lastRow="0" w:firstColumn="0" w:lastColumn="0" w:noHBand="0" w:noVBand="0"/>
      </w:tblPr>
      <w:tblGrid>
        <w:gridCol w:w="4786"/>
        <w:gridCol w:w="851"/>
        <w:gridCol w:w="4480"/>
      </w:tblGrid>
      <w:tr w:rsidR="004F3BA6" w:rsidTr="007B1C5F">
        <w:trPr>
          <w:trHeight w:val="226"/>
        </w:trPr>
        <w:tc>
          <w:tcPr>
            <w:tcW w:w="4786" w:type="dxa"/>
          </w:tcPr>
          <w:p w:rsidR="004F3BA6" w:rsidRPr="00AF11FC" w:rsidRDefault="004F3BA6" w:rsidP="004F3BA6">
            <w:pPr>
              <w:pStyle w:val="Default"/>
              <w:rPr>
                <w:b/>
                <w:sz w:val="20"/>
                <w:szCs w:val="20"/>
                <w:lang w:val="en-GB"/>
              </w:rPr>
            </w:pPr>
            <w:r w:rsidRPr="00AF11FC">
              <w:rPr>
                <w:b/>
                <w:sz w:val="20"/>
                <w:szCs w:val="20"/>
                <w:lang w:val="en-GB"/>
              </w:rPr>
              <w:t xml:space="preserve">Focus area 4 : Environment and sustainable development </w:t>
            </w:r>
          </w:p>
        </w:tc>
        <w:tc>
          <w:tcPr>
            <w:tcW w:w="851" w:type="dxa"/>
          </w:tcPr>
          <w:p w:rsidR="004F3BA6" w:rsidRDefault="004F3BA6" w:rsidP="004F3BA6">
            <w:pPr>
              <w:pStyle w:val="Default"/>
              <w:rPr>
                <w:sz w:val="20"/>
                <w:szCs w:val="20"/>
              </w:rPr>
            </w:pPr>
            <w:r>
              <w:rPr>
                <w:b/>
                <w:bCs/>
                <w:sz w:val="20"/>
                <w:szCs w:val="20"/>
              </w:rPr>
              <w:t xml:space="preserve">Effet 7 </w:t>
            </w:r>
          </w:p>
        </w:tc>
        <w:tc>
          <w:tcPr>
            <w:tcW w:w="4480" w:type="dxa"/>
          </w:tcPr>
          <w:p w:rsidR="004F3BA6" w:rsidRPr="00AF11FC" w:rsidRDefault="004F3BA6" w:rsidP="004F3BA6">
            <w:pPr>
              <w:pStyle w:val="Default"/>
              <w:rPr>
                <w:b/>
                <w:sz w:val="20"/>
                <w:szCs w:val="20"/>
              </w:rPr>
            </w:pPr>
            <w:r w:rsidRPr="00AF11FC">
              <w:rPr>
                <w:b/>
                <w:sz w:val="20"/>
                <w:szCs w:val="20"/>
              </w:rPr>
              <w:t xml:space="preserve">Les populations participent à la préservation de l’environnement et des ressources naturelles y compris de l’eau </w:t>
            </w:r>
          </w:p>
        </w:tc>
      </w:tr>
    </w:tbl>
    <w:p w:rsidR="004F3BA6" w:rsidRDefault="004F3BA6" w:rsidP="004F3BA6">
      <w:r>
        <w:rPr>
          <w:b/>
          <w:bCs/>
          <w:sz w:val="23"/>
          <w:szCs w:val="23"/>
        </w:rPr>
        <w:t>CPAP NIGER 2009-2013 CADRE DE RESULTATS ET D’ALLOCATION DES RESSOURCES</w:t>
      </w: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3665"/>
        <w:gridCol w:w="3671"/>
        <w:gridCol w:w="1452"/>
      </w:tblGrid>
      <w:tr w:rsidR="004F3BA6" w:rsidRPr="007B1C5F" w:rsidTr="00253848">
        <w:tc>
          <w:tcPr>
            <w:tcW w:w="2376" w:type="dxa"/>
          </w:tcPr>
          <w:p w:rsidR="004F3BA6" w:rsidRPr="007B1C5F" w:rsidRDefault="004F3BA6" w:rsidP="004F3BA6">
            <w:pPr>
              <w:rPr>
                <w:sz w:val="18"/>
                <w:szCs w:val="18"/>
              </w:rPr>
            </w:pPr>
            <w:r w:rsidRPr="007B1C5F">
              <w:rPr>
                <w:b/>
                <w:bCs/>
                <w:sz w:val="18"/>
                <w:szCs w:val="18"/>
              </w:rPr>
              <w:t>Composantes Programme</w:t>
            </w:r>
          </w:p>
        </w:tc>
        <w:tc>
          <w:tcPr>
            <w:tcW w:w="2835" w:type="dxa"/>
          </w:tcPr>
          <w:p w:rsidR="004F3BA6" w:rsidRPr="007B1C5F" w:rsidRDefault="004F3BA6" w:rsidP="004F3BA6">
            <w:pPr>
              <w:pStyle w:val="Default"/>
              <w:rPr>
                <w:sz w:val="18"/>
                <w:szCs w:val="18"/>
              </w:rPr>
            </w:pPr>
            <w:r w:rsidRPr="007B1C5F">
              <w:rPr>
                <w:b/>
                <w:bCs/>
                <w:sz w:val="18"/>
                <w:szCs w:val="18"/>
              </w:rPr>
              <w:t xml:space="preserve">Effets Programme de pays </w:t>
            </w:r>
          </w:p>
        </w:tc>
        <w:tc>
          <w:tcPr>
            <w:tcW w:w="3665" w:type="dxa"/>
          </w:tcPr>
          <w:p w:rsidR="004F3BA6" w:rsidRPr="007B1C5F" w:rsidRDefault="004F3BA6" w:rsidP="004F3BA6">
            <w:pPr>
              <w:rPr>
                <w:sz w:val="18"/>
                <w:szCs w:val="18"/>
              </w:rPr>
            </w:pPr>
            <w:r w:rsidRPr="007B1C5F">
              <w:rPr>
                <w:b/>
                <w:bCs/>
                <w:sz w:val="18"/>
                <w:szCs w:val="18"/>
              </w:rPr>
              <w:t>Cibles Programme Pays 2013</w:t>
            </w:r>
          </w:p>
        </w:tc>
        <w:tc>
          <w:tcPr>
            <w:tcW w:w="3671" w:type="dxa"/>
          </w:tcPr>
          <w:p w:rsidR="004F3BA6" w:rsidRPr="007B1C5F" w:rsidRDefault="004F3BA6" w:rsidP="004F3BA6">
            <w:pPr>
              <w:rPr>
                <w:sz w:val="18"/>
                <w:szCs w:val="18"/>
              </w:rPr>
            </w:pPr>
            <w:r w:rsidRPr="007B1C5F">
              <w:rPr>
                <w:b/>
                <w:bCs/>
                <w:sz w:val="18"/>
                <w:szCs w:val="18"/>
              </w:rPr>
              <w:t>Indicateurs et situation de référence</w:t>
            </w:r>
          </w:p>
        </w:tc>
        <w:tc>
          <w:tcPr>
            <w:tcW w:w="1452" w:type="dxa"/>
          </w:tcPr>
          <w:p w:rsidR="004F3BA6" w:rsidRPr="007B1C5F" w:rsidRDefault="004F3BA6" w:rsidP="004F3BA6">
            <w:pPr>
              <w:rPr>
                <w:sz w:val="18"/>
                <w:szCs w:val="18"/>
              </w:rPr>
            </w:pPr>
            <w:r w:rsidRPr="007B1C5F">
              <w:rPr>
                <w:b/>
                <w:bCs/>
                <w:sz w:val="18"/>
                <w:szCs w:val="18"/>
              </w:rPr>
              <w:t>Partenaires stratégiques</w:t>
            </w:r>
          </w:p>
        </w:tc>
      </w:tr>
      <w:tr w:rsidR="004F3BA6" w:rsidRPr="007B1C5F" w:rsidTr="00253848">
        <w:tc>
          <w:tcPr>
            <w:tcW w:w="2376" w:type="dxa"/>
          </w:tcPr>
          <w:p w:rsidR="004F3BA6" w:rsidRPr="007B1C5F" w:rsidRDefault="004F3BA6" w:rsidP="004F3BA6">
            <w:pPr>
              <w:rPr>
                <w:rFonts w:cs="Calibri"/>
                <w:color w:val="000000"/>
                <w:sz w:val="18"/>
                <w:szCs w:val="18"/>
              </w:rPr>
            </w:pPr>
            <w:r w:rsidRPr="007B1C5F">
              <w:rPr>
                <w:rFonts w:cs="Calibri"/>
                <w:color w:val="000000"/>
                <w:sz w:val="18"/>
                <w:szCs w:val="18"/>
              </w:rPr>
              <w:t>Programme 3 : Gestion durable des ressources naturelles</w:t>
            </w:r>
          </w:p>
        </w:tc>
        <w:tc>
          <w:tcPr>
            <w:tcW w:w="2835" w:type="dxa"/>
          </w:tcPr>
          <w:p w:rsidR="004F3BA6" w:rsidRPr="007B1C5F" w:rsidRDefault="004F3BA6" w:rsidP="004F3BA6">
            <w:pPr>
              <w:rPr>
                <w:rFonts w:cs="Calibri"/>
                <w:color w:val="000000"/>
                <w:sz w:val="18"/>
                <w:szCs w:val="18"/>
              </w:rPr>
            </w:pPr>
            <w:r w:rsidRPr="007B1C5F">
              <w:rPr>
                <w:rFonts w:cs="Calibri"/>
                <w:color w:val="000000"/>
                <w:sz w:val="18"/>
                <w:szCs w:val="18"/>
              </w:rPr>
              <w:t>Les populations participent à la préservation de l’environnement et des ressources naturelles y compris de l’eau</w:t>
            </w:r>
          </w:p>
        </w:tc>
        <w:tc>
          <w:tcPr>
            <w:tcW w:w="3665" w:type="dxa"/>
          </w:tcPr>
          <w:p w:rsidR="004F3BA6" w:rsidRPr="007B1C5F" w:rsidRDefault="004F3BA6" w:rsidP="004F3BA6">
            <w:pPr>
              <w:rPr>
                <w:rFonts w:cs="Calibri"/>
                <w:color w:val="000000"/>
                <w:sz w:val="18"/>
                <w:szCs w:val="18"/>
              </w:rPr>
            </w:pPr>
          </w:p>
        </w:tc>
        <w:tc>
          <w:tcPr>
            <w:tcW w:w="3671" w:type="dxa"/>
          </w:tcPr>
          <w:p w:rsidR="004F3BA6" w:rsidRPr="007B1C5F" w:rsidRDefault="004F3BA6" w:rsidP="004F3BA6">
            <w:pPr>
              <w:rPr>
                <w:rFonts w:cs="Calibri"/>
                <w:color w:val="000000"/>
                <w:sz w:val="18"/>
                <w:szCs w:val="18"/>
              </w:rPr>
            </w:pPr>
          </w:p>
        </w:tc>
        <w:tc>
          <w:tcPr>
            <w:tcW w:w="1452" w:type="dxa"/>
          </w:tcPr>
          <w:p w:rsidR="004F3BA6" w:rsidRPr="007B1C5F" w:rsidRDefault="004F3BA6" w:rsidP="004F3BA6">
            <w:pPr>
              <w:rPr>
                <w:rFonts w:cs="Calibri"/>
                <w:color w:val="000000"/>
                <w:sz w:val="18"/>
                <w:szCs w:val="18"/>
              </w:rPr>
            </w:pPr>
            <w:r w:rsidRPr="007B1C5F">
              <w:rPr>
                <w:rFonts w:cs="Calibri"/>
                <w:color w:val="000000"/>
                <w:sz w:val="18"/>
                <w:szCs w:val="18"/>
              </w:rPr>
              <w:t>PNUE, FEM, CILSS, Autorité du bassin du Niger</w:t>
            </w:r>
          </w:p>
        </w:tc>
      </w:tr>
      <w:tr w:rsidR="004F3BA6" w:rsidRPr="007B1C5F" w:rsidTr="00253848">
        <w:tc>
          <w:tcPr>
            <w:tcW w:w="2376" w:type="dxa"/>
          </w:tcPr>
          <w:p w:rsidR="004F3BA6" w:rsidRPr="007B1C5F" w:rsidRDefault="004F3BA6" w:rsidP="004F3BA6">
            <w:pPr>
              <w:rPr>
                <w:rFonts w:cs="Calibri"/>
                <w:color w:val="000000"/>
                <w:sz w:val="18"/>
                <w:szCs w:val="18"/>
              </w:rPr>
            </w:pPr>
          </w:p>
        </w:tc>
        <w:tc>
          <w:tcPr>
            <w:tcW w:w="2835" w:type="dxa"/>
          </w:tcPr>
          <w:p w:rsidR="004F3BA6" w:rsidRPr="007B1C5F" w:rsidRDefault="004F3BA6" w:rsidP="004F3BA6">
            <w:pPr>
              <w:rPr>
                <w:rFonts w:cs="Calibri"/>
                <w:color w:val="000000"/>
                <w:sz w:val="18"/>
                <w:szCs w:val="18"/>
              </w:rPr>
            </w:pPr>
          </w:p>
        </w:tc>
        <w:tc>
          <w:tcPr>
            <w:tcW w:w="3665"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Dégradation des terres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Ressources matérielles et financières sont mobilisées en faveur de la lutte contre la dégradation des terres et des écosystèmes </w:t>
            </w:r>
          </w:p>
          <w:p w:rsidR="004F3BA6" w:rsidRPr="007B1C5F" w:rsidRDefault="004F3BA6" w:rsidP="007B1C5F">
            <w:pPr>
              <w:rPr>
                <w:rFonts w:cs="Calibri"/>
                <w:color w:val="000000"/>
                <w:sz w:val="18"/>
                <w:szCs w:val="18"/>
              </w:rPr>
            </w:pPr>
            <w:r w:rsidRPr="007B1C5F">
              <w:rPr>
                <w:rFonts w:cs="Calibri"/>
                <w:color w:val="000000"/>
                <w:sz w:val="18"/>
                <w:szCs w:val="18"/>
              </w:rPr>
              <w:t xml:space="preserve">- Un plan d’actions pour le renforcement des capacités nationales pour la gestion de l’environnement validé et mis en </w:t>
            </w:r>
            <w:proofErr w:type="spellStart"/>
            <w:r w:rsidRPr="007B1C5F">
              <w:rPr>
                <w:rFonts w:cs="Calibri"/>
                <w:color w:val="000000"/>
                <w:sz w:val="18"/>
                <w:szCs w:val="18"/>
              </w:rPr>
              <w:t>oeuvre</w:t>
            </w:r>
            <w:proofErr w:type="spellEnd"/>
            <w:r w:rsidRPr="007B1C5F">
              <w:rPr>
                <w:rFonts w:cs="Calibri"/>
                <w:color w:val="000000"/>
                <w:sz w:val="18"/>
                <w:szCs w:val="18"/>
              </w:rPr>
              <w:t xml:space="preserve"> </w:t>
            </w:r>
          </w:p>
          <w:p w:rsidR="004F3BA6" w:rsidRPr="007B1C5F" w:rsidRDefault="004F3BA6" w:rsidP="007B1C5F">
            <w:pPr>
              <w:rPr>
                <w:rFonts w:cs="Calibri"/>
                <w:color w:val="000000"/>
                <w:sz w:val="18"/>
                <w:szCs w:val="18"/>
              </w:rPr>
            </w:pPr>
            <w:r w:rsidRPr="007B1C5F">
              <w:rPr>
                <w:rFonts w:cs="Calibri"/>
                <w:color w:val="000000"/>
                <w:sz w:val="18"/>
                <w:szCs w:val="18"/>
              </w:rPr>
              <w:t xml:space="preserve">- Une vision locale de gestion durable des ressources naturelles développée et activités de protection contre l’ensablement des cuvettes oasiennes mises en </w:t>
            </w:r>
            <w:r w:rsidR="001B2398" w:rsidRPr="007B1C5F">
              <w:rPr>
                <w:rFonts w:cs="Calibri"/>
                <w:color w:val="000000"/>
                <w:sz w:val="18"/>
                <w:szCs w:val="18"/>
              </w:rPr>
              <w:t>œuvre</w:t>
            </w:r>
            <w:r w:rsidRPr="007B1C5F">
              <w:rPr>
                <w:rFonts w:cs="Calibri"/>
                <w:color w:val="000000"/>
                <w:sz w:val="18"/>
                <w:szCs w:val="18"/>
              </w:rPr>
              <w:t xml:space="preserve"> dans </w:t>
            </w:r>
            <w:r w:rsidRPr="007B1C5F">
              <w:rPr>
                <w:rFonts w:cs="Calibri"/>
                <w:color w:val="000000"/>
                <w:sz w:val="18"/>
                <w:szCs w:val="18"/>
              </w:rPr>
              <w:lastRenderedPageBreak/>
              <w:t xml:space="preserve">Gouré et </w:t>
            </w:r>
            <w:proofErr w:type="spellStart"/>
            <w:r w:rsidRPr="007B1C5F">
              <w:rPr>
                <w:rFonts w:cs="Calibri"/>
                <w:color w:val="000000"/>
                <w:sz w:val="18"/>
                <w:szCs w:val="18"/>
              </w:rPr>
              <w:t>Mainé</w:t>
            </w:r>
            <w:proofErr w:type="spellEnd"/>
            <w:r w:rsidRPr="007B1C5F">
              <w:rPr>
                <w:rFonts w:cs="Calibri"/>
                <w:color w:val="000000"/>
                <w:sz w:val="18"/>
                <w:szCs w:val="18"/>
              </w:rPr>
              <w:t>–</w:t>
            </w:r>
            <w:proofErr w:type="spellStart"/>
            <w:r w:rsidRPr="007B1C5F">
              <w:rPr>
                <w:rFonts w:cs="Calibri"/>
                <w:color w:val="000000"/>
                <w:sz w:val="18"/>
                <w:szCs w:val="18"/>
              </w:rPr>
              <w:t>Soroa</w:t>
            </w:r>
            <w:proofErr w:type="spellEnd"/>
            <w:r w:rsidRPr="007B1C5F">
              <w:rPr>
                <w:rFonts w:cs="Calibri"/>
                <w:color w:val="000000"/>
                <w:sz w:val="18"/>
                <w:szCs w:val="18"/>
              </w:rPr>
              <w:t xml:space="preserve"> </w:t>
            </w:r>
          </w:p>
          <w:p w:rsidR="004F3BA6" w:rsidRPr="007B1C5F" w:rsidRDefault="004F3BA6" w:rsidP="007B1C5F">
            <w:pPr>
              <w:rPr>
                <w:rFonts w:cs="Calibri"/>
                <w:color w:val="000000"/>
                <w:sz w:val="18"/>
                <w:szCs w:val="18"/>
              </w:rPr>
            </w:pPr>
            <w:r w:rsidRPr="007B1C5F">
              <w:rPr>
                <w:rFonts w:cs="Calibri"/>
                <w:color w:val="000000"/>
                <w:sz w:val="18"/>
                <w:szCs w:val="18"/>
              </w:rPr>
              <w:t xml:space="preserve">- Un système pérenne de cogestion Etat – Communes des ressources naturelles est mis en place dans la Réserve Naturelle Aïr–Ténéré </w:t>
            </w:r>
          </w:p>
          <w:p w:rsidR="004F3BA6" w:rsidRPr="007B1C5F" w:rsidRDefault="004F3BA6" w:rsidP="004F3BA6">
            <w:pPr>
              <w:rPr>
                <w:rFonts w:cs="Calibri"/>
                <w:color w:val="000000"/>
                <w:sz w:val="18"/>
                <w:szCs w:val="18"/>
              </w:rPr>
            </w:pPr>
          </w:p>
        </w:tc>
        <w:tc>
          <w:tcPr>
            <w:tcW w:w="3671"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Dégradation des terres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Volume de Ressources et nombres de partenariats mobilisés en faveur de la lutte contre la dégradation des terres et des écosystèmes </w:t>
            </w:r>
          </w:p>
          <w:p w:rsidR="004F3BA6" w:rsidRPr="007B1C5F" w:rsidRDefault="004F3BA6" w:rsidP="007B1C5F">
            <w:pPr>
              <w:rPr>
                <w:rFonts w:cs="Calibri"/>
                <w:color w:val="000000"/>
                <w:sz w:val="18"/>
                <w:szCs w:val="18"/>
              </w:rPr>
            </w:pPr>
            <w:r w:rsidRPr="007B1C5F">
              <w:rPr>
                <w:rFonts w:cs="Calibri"/>
                <w:color w:val="000000"/>
                <w:sz w:val="18"/>
                <w:szCs w:val="18"/>
              </w:rPr>
              <w:t xml:space="preserve">- Superficie protégée contre l’ensablement dans les départements de Gouré et </w:t>
            </w:r>
            <w:proofErr w:type="spellStart"/>
            <w:r w:rsidRPr="007B1C5F">
              <w:rPr>
                <w:rFonts w:cs="Calibri"/>
                <w:color w:val="000000"/>
                <w:sz w:val="18"/>
                <w:szCs w:val="18"/>
              </w:rPr>
              <w:t>Mainé</w:t>
            </w:r>
            <w:proofErr w:type="spellEnd"/>
            <w:r w:rsidRPr="007B1C5F">
              <w:rPr>
                <w:rFonts w:cs="Calibri"/>
                <w:color w:val="000000"/>
                <w:sz w:val="18"/>
                <w:szCs w:val="18"/>
              </w:rPr>
              <w:t>–</w:t>
            </w:r>
            <w:proofErr w:type="spellStart"/>
            <w:r w:rsidRPr="007B1C5F">
              <w:rPr>
                <w:rFonts w:cs="Calibri"/>
                <w:color w:val="000000"/>
                <w:sz w:val="18"/>
                <w:szCs w:val="18"/>
              </w:rPr>
              <w:t>Soroa</w:t>
            </w:r>
            <w:proofErr w:type="spellEnd"/>
            <w:r w:rsidRPr="007B1C5F">
              <w:rPr>
                <w:rFonts w:cs="Calibri"/>
                <w:color w:val="000000"/>
                <w:sz w:val="18"/>
                <w:szCs w:val="18"/>
              </w:rPr>
              <w:t xml:space="preserve"> </w:t>
            </w:r>
          </w:p>
          <w:p w:rsidR="004F3BA6" w:rsidRPr="007B1C5F" w:rsidRDefault="004F3BA6" w:rsidP="007B1C5F">
            <w:pPr>
              <w:rPr>
                <w:rFonts w:cs="Calibri"/>
                <w:color w:val="000000"/>
                <w:sz w:val="18"/>
                <w:szCs w:val="18"/>
              </w:rPr>
            </w:pPr>
            <w:r w:rsidRPr="007B1C5F">
              <w:rPr>
                <w:rFonts w:cs="Calibri"/>
                <w:color w:val="000000"/>
                <w:sz w:val="18"/>
                <w:szCs w:val="18"/>
              </w:rPr>
              <w:t xml:space="preserve">- Système de cogestion Etat – Communes des ressources de la Réserve Naturelle Aïr–Ténéré fonctionnel </w:t>
            </w:r>
          </w:p>
          <w:p w:rsidR="004F3BA6" w:rsidRPr="007B1C5F" w:rsidRDefault="004F3BA6" w:rsidP="007B1C5F">
            <w:pPr>
              <w:rPr>
                <w:rFonts w:cs="Calibri"/>
                <w:color w:val="000000"/>
                <w:sz w:val="18"/>
                <w:szCs w:val="18"/>
              </w:rPr>
            </w:pPr>
            <w:r w:rsidRPr="007B1C5F">
              <w:rPr>
                <w:rFonts w:cs="Calibri"/>
                <w:color w:val="000000"/>
                <w:sz w:val="18"/>
                <w:szCs w:val="18"/>
              </w:rPr>
              <w:lastRenderedPageBreak/>
              <w:t xml:space="preserve">- Plan d’actions pour le renforcement des capacités nationales pour la gestion de l’environnement disponible </w:t>
            </w:r>
          </w:p>
          <w:p w:rsidR="004F3BA6" w:rsidRPr="007B1C5F" w:rsidRDefault="004F3BA6" w:rsidP="004F3BA6">
            <w:pPr>
              <w:rPr>
                <w:rFonts w:cs="Calibri"/>
                <w:color w:val="000000"/>
                <w:sz w:val="18"/>
                <w:szCs w:val="18"/>
              </w:rPr>
            </w:pPr>
          </w:p>
        </w:tc>
        <w:tc>
          <w:tcPr>
            <w:tcW w:w="1452" w:type="dxa"/>
          </w:tcPr>
          <w:p w:rsidR="004F3BA6" w:rsidRPr="007B1C5F" w:rsidRDefault="004F3BA6" w:rsidP="004F3BA6">
            <w:pPr>
              <w:rPr>
                <w:rFonts w:cs="Calibri"/>
                <w:color w:val="000000"/>
                <w:sz w:val="18"/>
                <w:szCs w:val="18"/>
              </w:rPr>
            </w:pPr>
          </w:p>
        </w:tc>
      </w:tr>
      <w:tr w:rsidR="004F3BA6" w:rsidRPr="007B1C5F" w:rsidTr="00253848">
        <w:tc>
          <w:tcPr>
            <w:tcW w:w="2376" w:type="dxa"/>
          </w:tcPr>
          <w:p w:rsidR="004F3BA6" w:rsidRPr="007B1C5F" w:rsidRDefault="004F3BA6" w:rsidP="004F3BA6">
            <w:pPr>
              <w:rPr>
                <w:rFonts w:cs="Calibri"/>
                <w:color w:val="000000"/>
                <w:sz w:val="18"/>
                <w:szCs w:val="18"/>
              </w:rPr>
            </w:pPr>
          </w:p>
        </w:tc>
        <w:tc>
          <w:tcPr>
            <w:tcW w:w="2835" w:type="dxa"/>
          </w:tcPr>
          <w:p w:rsidR="004F3BA6" w:rsidRPr="007B1C5F" w:rsidRDefault="004F3BA6" w:rsidP="004F3BA6">
            <w:pPr>
              <w:rPr>
                <w:rFonts w:cs="Calibri"/>
                <w:color w:val="000000"/>
                <w:sz w:val="18"/>
                <w:szCs w:val="18"/>
              </w:rPr>
            </w:pPr>
          </w:p>
        </w:tc>
        <w:tc>
          <w:tcPr>
            <w:tcW w:w="3665"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Biodiversité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Une stratégie nationale et un plan d’action pour la conservation et la valorisation de la faune sont élaborés </w:t>
            </w:r>
          </w:p>
          <w:p w:rsidR="004F3BA6" w:rsidRPr="007B1C5F" w:rsidRDefault="004F3BA6" w:rsidP="007B1C5F">
            <w:pPr>
              <w:rPr>
                <w:rFonts w:cs="Calibri"/>
                <w:color w:val="000000"/>
                <w:sz w:val="18"/>
                <w:szCs w:val="18"/>
              </w:rPr>
            </w:pPr>
            <w:r w:rsidRPr="007B1C5F">
              <w:rPr>
                <w:rFonts w:cs="Calibri"/>
                <w:color w:val="000000"/>
                <w:sz w:val="18"/>
                <w:szCs w:val="18"/>
              </w:rPr>
              <w:t xml:space="preserve">- Le 5ème rapport national sur la biodiversité est élaboré </w:t>
            </w:r>
          </w:p>
          <w:p w:rsidR="004F3BA6" w:rsidRPr="007B1C5F" w:rsidRDefault="004F3BA6" w:rsidP="007B1C5F">
            <w:pPr>
              <w:rPr>
                <w:rFonts w:cs="Calibri"/>
                <w:color w:val="000000"/>
                <w:sz w:val="18"/>
                <w:szCs w:val="18"/>
              </w:rPr>
            </w:pPr>
            <w:r w:rsidRPr="007B1C5F">
              <w:rPr>
                <w:rFonts w:cs="Calibri"/>
                <w:color w:val="000000"/>
                <w:sz w:val="18"/>
                <w:szCs w:val="18"/>
              </w:rPr>
              <w:t xml:space="preserve">- Les études de faisabilité du développement de l’écotourisme dans le Parc du W sont menées </w:t>
            </w:r>
          </w:p>
          <w:p w:rsidR="004F3BA6" w:rsidRPr="007B1C5F" w:rsidRDefault="004F3BA6" w:rsidP="007B1C5F">
            <w:pPr>
              <w:rPr>
                <w:rFonts w:cs="Calibri"/>
                <w:color w:val="000000"/>
                <w:sz w:val="18"/>
                <w:szCs w:val="18"/>
              </w:rPr>
            </w:pPr>
            <w:r w:rsidRPr="007B1C5F">
              <w:rPr>
                <w:rFonts w:cs="Calibri"/>
                <w:color w:val="000000"/>
                <w:sz w:val="18"/>
                <w:szCs w:val="18"/>
              </w:rPr>
              <w:t xml:space="preserve">- La mise en </w:t>
            </w:r>
            <w:proofErr w:type="spellStart"/>
            <w:r w:rsidRPr="007B1C5F">
              <w:rPr>
                <w:rFonts w:cs="Calibri"/>
                <w:color w:val="000000"/>
                <w:sz w:val="18"/>
                <w:szCs w:val="18"/>
              </w:rPr>
              <w:t>oeuvre</w:t>
            </w:r>
            <w:proofErr w:type="spellEnd"/>
            <w:r w:rsidRPr="007B1C5F">
              <w:rPr>
                <w:rFonts w:cs="Calibri"/>
                <w:color w:val="000000"/>
                <w:sz w:val="18"/>
                <w:szCs w:val="18"/>
              </w:rPr>
              <w:t xml:space="preserve"> du Projet Corridor de biodiversité de la Faune du Sahara et du Sahel (PCSS) soutient l’intégrité des écosystèmes et favorisent l’amélioration des conditions de vie des populations dans les aires protégées de l’Aïr–Ténéré–</w:t>
            </w:r>
            <w:proofErr w:type="spellStart"/>
            <w:r w:rsidRPr="007B1C5F">
              <w:rPr>
                <w:rFonts w:cs="Calibri"/>
                <w:color w:val="000000"/>
                <w:sz w:val="18"/>
                <w:szCs w:val="18"/>
              </w:rPr>
              <w:t>Termit</w:t>
            </w:r>
            <w:proofErr w:type="spellEnd"/>
            <w:r w:rsidRPr="007B1C5F">
              <w:rPr>
                <w:rFonts w:cs="Calibri"/>
                <w:color w:val="000000"/>
                <w:sz w:val="18"/>
                <w:szCs w:val="18"/>
              </w:rPr>
              <w:t>–</w:t>
            </w:r>
            <w:proofErr w:type="spellStart"/>
            <w:r w:rsidRPr="007B1C5F">
              <w:rPr>
                <w:rFonts w:cs="Calibri"/>
                <w:color w:val="000000"/>
                <w:sz w:val="18"/>
                <w:szCs w:val="18"/>
              </w:rPr>
              <w:t>Tadress</w:t>
            </w:r>
            <w:proofErr w:type="spellEnd"/>
            <w:r w:rsidRPr="007B1C5F">
              <w:rPr>
                <w:rFonts w:cs="Calibri"/>
                <w:color w:val="000000"/>
                <w:sz w:val="18"/>
                <w:szCs w:val="18"/>
              </w:rPr>
              <w:t>–</w:t>
            </w:r>
            <w:proofErr w:type="spellStart"/>
            <w:r w:rsidRPr="007B1C5F">
              <w:rPr>
                <w:rFonts w:cs="Calibri"/>
                <w:color w:val="000000"/>
                <w:sz w:val="18"/>
                <w:szCs w:val="18"/>
              </w:rPr>
              <w:t>Gadabéji</w:t>
            </w:r>
            <w:proofErr w:type="spellEnd"/>
          </w:p>
        </w:tc>
        <w:tc>
          <w:tcPr>
            <w:tcW w:w="3671"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Biodiversité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Document de stratégie nationale et un plan d’action pour la conservation et la valorisation de la faune </w:t>
            </w:r>
          </w:p>
          <w:p w:rsidR="004F3BA6" w:rsidRPr="007B1C5F" w:rsidRDefault="004F3BA6" w:rsidP="007B1C5F">
            <w:pPr>
              <w:rPr>
                <w:rFonts w:cs="Calibri"/>
                <w:color w:val="000000"/>
                <w:sz w:val="18"/>
                <w:szCs w:val="18"/>
              </w:rPr>
            </w:pPr>
            <w:r w:rsidRPr="007B1C5F">
              <w:rPr>
                <w:rFonts w:cs="Calibri"/>
                <w:color w:val="000000"/>
                <w:sz w:val="18"/>
                <w:szCs w:val="18"/>
              </w:rPr>
              <w:t xml:space="preserve">₋ Document 5ème rapport national sur la biodiversité disponible </w:t>
            </w:r>
          </w:p>
          <w:p w:rsidR="004F3BA6" w:rsidRPr="007B1C5F" w:rsidRDefault="004F3BA6" w:rsidP="007B1C5F">
            <w:pPr>
              <w:rPr>
                <w:rFonts w:cs="Calibri"/>
                <w:color w:val="000000"/>
                <w:sz w:val="18"/>
                <w:szCs w:val="18"/>
              </w:rPr>
            </w:pPr>
            <w:r w:rsidRPr="007B1C5F">
              <w:rPr>
                <w:rFonts w:cs="Calibri"/>
                <w:color w:val="000000"/>
                <w:sz w:val="18"/>
                <w:szCs w:val="18"/>
              </w:rPr>
              <w:t xml:space="preserve">₋ Document du projet Corridor de biodiversité de la Faune du Sahara et du Sahel (PCSS) élaboré et mis en </w:t>
            </w:r>
            <w:proofErr w:type="spellStart"/>
            <w:r w:rsidRPr="007B1C5F">
              <w:rPr>
                <w:rFonts w:cs="Calibri"/>
                <w:color w:val="000000"/>
                <w:sz w:val="18"/>
                <w:szCs w:val="18"/>
              </w:rPr>
              <w:t>oeuvre</w:t>
            </w:r>
            <w:proofErr w:type="spellEnd"/>
            <w:r w:rsidRPr="007B1C5F">
              <w:rPr>
                <w:rFonts w:cs="Calibri"/>
                <w:color w:val="000000"/>
                <w:sz w:val="18"/>
                <w:szCs w:val="18"/>
              </w:rPr>
              <w:t xml:space="preserve"> </w:t>
            </w:r>
          </w:p>
          <w:p w:rsidR="004F3BA6" w:rsidRPr="007B1C5F" w:rsidRDefault="004F3BA6" w:rsidP="004F3BA6">
            <w:pPr>
              <w:rPr>
                <w:rFonts w:cs="Calibri"/>
                <w:color w:val="000000"/>
                <w:sz w:val="18"/>
                <w:szCs w:val="18"/>
              </w:rPr>
            </w:pPr>
          </w:p>
        </w:tc>
        <w:tc>
          <w:tcPr>
            <w:tcW w:w="1452" w:type="dxa"/>
          </w:tcPr>
          <w:p w:rsidR="004F3BA6" w:rsidRPr="007B1C5F" w:rsidRDefault="004F3BA6" w:rsidP="004F3BA6">
            <w:pPr>
              <w:rPr>
                <w:rFonts w:cs="Calibri"/>
                <w:color w:val="000000"/>
                <w:sz w:val="18"/>
                <w:szCs w:val="18"/>
              </w:rPr>
            </w:pPr>
          </w:p>
        </w:tc>
      </w:tr>
      <w:tr w:rsidR="004F3BA6" w:rsidRPr="007B1C5F" w:rsidTr="00253848">
        <w:trPr>
          <w:trHeight w:val="3378"/>
        </w:trPr>
        <w:tc>
          <w:tcPr>
            <w:tcW w:w="2376" w:type="dxa"/>
          </w:tcPr>
          <w:p w:rsidR="004F3BA6" w:rsidRPr="007B1C5F" w:rsidRDefault="004F3BA6" w:rsidP="004F3BA6">
            <w:pPr>
              <w:rPr>
                <w:rFonts w:cs="Calibri"/>
                <w:color w:val="000000"/>
                <w:sz w:val="18"/>
                <w:szCs w:val="18"/>
              </w:rPr>
            </w:pPr>
          </w:p>
        </w:tc>
        <w:tc>
          <w:tcPr>
            <w:tcW w:w="2835" w:type="dxa"/>
          </w:tcPr>
          <w:p w:rsidR="004F3BA6" w:rsidRPr="007B1C5F" w:rsidRDefault="004F3BA6" w:rsidP="004F3BA6">
            <w:pPr>
              <w:rPr>
                <w:rFonts w:cs="Calibri"/>
                <w:color w:val="000000"/>
                <w:sz w:val="18"/>
                <w:szCs w:val="18"/>
              </w:rPr>
            </w:pPr>
          </w:p>
        </w:tc>
        <w:tc>
          <w:tcPr>
            <w:tcW w:w="3665"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Energies renouvelables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La stratégie d’accès aux services énergétiques modernes (SNASEM) est actualisée et opérationnalisée </w:t>
            </w:r>
          </w:p>
          <w:p w:rsidR="004F3BA6" w:rsidRPr="007B1C5F" w:rsidRDefault="004F3BA6" w:rsidP="007B1C5F">
            <w:pPr>
              <w:rPr>
                <w:rFonts w:cs="Calibri"/>
                <w:color w:val="000000"/>
                <w:sz w:val="18"/>
                <w:szCs w:val="18"/>
              </w:rPr>
            </w:pPr>
            <w:r w:rsidRPr="007B1C5F">
              <w:rPr>
                <w:rFonts w:cs="Calibri"/>
                <w:color w:val="000000"/>
                <w:sz w:val="18"/>
                <w:szCs w:val="18"/>
              </w:rPr>
              <w:t xml:space="preserve">- Un volet Niger relatif à la réduction des émissions de gaz à effet de serre est mis en </w:t>
            </w:r>
            <w:proofErr w:type="spellStart"/>
            <w:r w:rsidRPr="007B1C5F">
              <w:rPr>
                <w:rFonts w:cs="Calibri"/>
                <w:color w:val="000000"/>
                <w:sz w:val="18"/>
                <w:szCs w:val="18"/>
              </w:rPr>
              <w:t>oeuvre</w:t>
            </w:r>
            <w:proofErr w:type="spellEnd"/>
            <w:r w:rsidRPr="007B1C5F">
              <w:rPr>
                <w:rFonts w:cs="Calibri"/>
                <w:color w:val="000000"/>
                <w:sz w:val="18"/>
                <w:szCs w:val="18"/>
              </w:rPr>
              <w:t xml:space="preserve"> dans le cadre de l’initiative régionale du PRASE </w:t>
            </w:r>
          </w:p>
          <w:p w:rsidR="004F3BA6" w:rsidRPr="007B1C5F" w:rsidRDefault="004F3BA6" w:rsidP="004F3BA6">
            <w:pPr>
              <w:rPr>
                <w:rFonts w:cs="Calibri"/>
                <w:color w:val="000000"/>
                <w:sz w:val="18"/>
                <w:szCs w:val="18"/>
              </w:rPr>
            </w:pPr>
            <w:r w:rsidRPr="007B1C5F">
              <w:rPr>
                <w:rFonts w:cs="Calibri"/>
                <w:color w:val="000000"/>
                <w:sz w:val="18"/>
                <w:szCs w:val="18"/>
              </w:rPr>
              <w:t>-  Des plateformes multifonctionnelles sont vulgarisées dans au sein des communautés en vue de promouvoir l’accès é l’énergie et aux opportunités économiques des populations vulnérables</w:t>
            </w:r>
          </w:p>
        </w:tc>
        <w:tc>
          <w:tcPr>
            <w:tcW w:w="3671"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Energies renouvelables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Document de stratégie d’accès aux services énergétiques modernes (SNASEM, disponible </w:t>
            </w:r>
          </w:p>
          <w:p w:rsidR="004F3BA6" w:rsidRPr="007B1C5F" w:rsidRDefault="004F3BA6" w:rsidP="004F3BA6">
            <w:pPr>
              <w:rPr>
                <w:rFonts w:cs="Calibri"/>
                <w:color w:val="000000"/>
                <w:sz w:val="18"/>
                <w:szCs w:val="18"/>
              </w:rPr>
            </w:pPr>
            <w:r w:rsidRPr="007B1C5F">
              <w:rPr>
                <w:rFonts w:cs="Calibri"/>
                <w:color w:val="000000"/>
                <w:sz w:val="18"/>
                <w:szCs w:val="18"/>
              </w:rPr>
              <w:t>₋ Nombre de plateformes multifonctionnelles installées</w:t>
            </w:r>
          </w:p>
        </w:tc>
        <w:tc>
          <w:tcPr>
            <w:tcW w:w="1452" w:type="dxa"/>
          </w:tcPr>
          <w:p w:rsidR="004F3BA6" w:rsidRPr="007B1C5F" w:rsidRDefault="004F3BA6" w:rsidP="004F3BA6">
            <w:pPr>
              <w:rPr>
                <w:rFonts w:cs="Calibri"/>
                <w:color w:val="000000"/>
                <w:sz w:val="18"/>
                <w:szCs w:val="18"/>
              </w:rPr>
            </w:pPr>
          </w:p>
        </w:tc>
      </w:tr>
      <w:tr w:rsidR="004F3BA6" w:rsidRPr="007B1C5F" w:rsidTr="00253848">
        <w:tc>
          <w:tcPr>
            <w:tcW w:w="2376" w:type="dxa"/>
          </w:tcPr>
          <w:p w:rsidR="004F3BA6" w:rsidRPr="007B1C5F" w:rsidRDefault="004F3BA6" w:rsidP="004F3BA6">
            <w:pPr>
              <w:rPr>
                <w:rFonts w:cs="Calibri"/>
                <w:color w:val="000000"/>
                <w:sz w:val="18"/>
                <w:szCs w:val="18"/>
              </w:rPr>
            </w:pPr>
          </w:p>
        </w:tc>
        <w:tc>
          <w:tcPr>
            <w:tcW w:w="2835" w:type="dxa"/>
          </w:tcPr>
          <w:p w:rsidR="004F3BA6" w:rsidRPr="007B1C5F" w:rsidRDefault="004F3BA6" w:rsidP="004F3BA6">
            <w:pPr>
              <w:rPr>
                <w:rFonts w:cs="Calibri"/>
                <w:color w:val="000000"/>
                <w:sz w:val="18"/>
                <w:szCs w:val="18"/>
              </w:rPr>
            </w:pPr>
          </w:p>
        </w:tc>
        <w:tc>
          <w:tcPr>
            <w:tcW w:w="3665"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Gestion intégrée des Ressources en eau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La capitalisation de l’opération pilote de gestion intégrée des ressources en eau (GIRE) est menée en vue de contribuer à la conceptualisation d’un modèle national de Gestion Intégrée des Ressources en eau dans le cadre du PANGIRE. </w:t>
            </w:r>
          </w:p>
          <w:p w:rsidR="004F3BA6" w:rsidRPr="007B1C5F" w:rsidRDefault="004F3BA6" w:rsidP="007B1C5F">
            <w:pPr>
              <w:rPr>
                <w:rFonts w:cs="Calibri"/>
                <w:color w:val="000000"/>
                <w:sz w:val="18"/>
                <w:szCs w:val="18"/>
              </w:rPr>
            </w:pPr>
            <w:r w:rsidRPr="007B1C5F">
              <w:rPr>
                <w:rFonts w:cs="Calibri"/>
                <w:color w:val="000000"/>
                <w:sz w:val="18"/>
                <w:szCs w:val="18"/>
              </w:rPr>
              <w:t xml:space="preserve">- L’utilisation du SIG est promue au sein des structures nationales en charge de l’analyse, la planification et la gestion des ressources </w:t>
            </w:r>
            <w:r w:rsidRPr="007B1C5F">
              <w:rPr>
                <w:rFonts w:cs="Calibri"/>
                <w:color w:val="000000"/>
                <w:sz w:val="18"/>
                <w:szCs w:val="18"/>
              </w:rPr>
              <w:lastRenderedPageBreak/>
              <w:t xml:space="preserve">hydriques </w:t>
            </w:r>
          </w:p>
          <w:p w:rsidR="004F3BA6" w:rsidRPr="007B1C5F" w:rsidRDefault="004F3BA6" w:rsidP="007B1C5F">
            <w:pPr>
              <w:rPr>
                <w:rFonts w:cs="Calibri"/>
                <w:color w:val="000000"/>
                <w:sz w:val="18"/>
                <w:szCs w:val="18"/>
              </w:rPr>
            </w:pPr>
            <w:r w:rsidRPr="007B1C5F">
              <w:rPr>
                <w:rFonts w:cs="Calibri"/>
                <w:color w:val="000000"/>
                <w:sz w:val="18"/>
                <w:szCs w:val="18"/>
              </w:rPr>
              <w:t xml:space="preserve">- La coordination du projet régional sur l’inversion des tendances à la dégradation des terres et des eaux du bassin du fleuve Niger est assurée </w:t>
            </w:r>
          </w:p>
          <w:p w:rsidR="004F3BA6" w:rsidRPr="007B1C5F" w:rsidRDefault="004F3BA6" w:rsidP="007B1C5F">
            <w:pPr>
              <w:rPr>
                <w:rFonts w:cs="Calibri"/>
                <w:color w:val="000000"/>
                <w:sz w:val="18"/>
                <w:szCs w:val="18"/>
              </w:rPr>
            </w:pPr>
          </w:p>
        </w:tc>
        <w:tc>
          <w:tcPr>
            <w:tcW w:w="3671"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Gestion intégrée des Ressources en eau </w:t>
            </w:r>
          </w:p>
          <w:p w:rsidR="004F3BA6" w:rsidRPr="007B1C5F" w:rsidRDefault="004F3BA6" w:rsidP="007B1C5F">
            <w:pPr>
              <w:rPr>
                <w:rFonts w:cs="Calibri"/>
                <w:color w:val="000000"/>
                <w:sz w:val="18"/>
                <w:szCs w:val="18"/>
              </w:rPr>
            </w:pPr>
            <w:r w:rsidRPr="007B1C5F">
              <w:rPr>
                <w:rFonts w:cs="Calibri"/>
                <w:color w:val="000000"/>
                <w:sz w:val="18"/>
                <w:szCs w:val="18"/>
              </w:rPr>
              <w:t xml:space="preserve">₋ Modèle national de Gestion Intégrée des Ressources en eau et SIGNER intégrés dans le cadre du Plan d’Action National POUR LA Gestion Intégrée des Ressources en Eau (PANGIRE) </w:t>
            </w:r>
          </w:p>
          <w:p w:rsidR="004F3BA6" w:rsidRPr="007B1C5F" w:rsidRDefault="004F3BA6" w:rsidP="007B1C5F">
            <w:pPr>
              <w:rPr>
                <w:rFonts w:cs="Calibri"/>
                <w:color w:val="000000"/>
                <w:sz w:val="18"/>
                <w:szCs w:val="18"/>
              </w:rPr>
            </w:pPr>
          </w:p>
        </w:tc>
        <w:tc>
          <w:tcPr>
            <w:tcW w:w="1452" w:type="dxa"/>
          </w:tcPr>
          <w:p w:rsidR="004F3BA6" w:rsidRPr="007B1C5F" w:rsidRDefault="004F3BA6" w:rsidP="004F3BA6">
            <w:pPr>
              <w:rPr>
                <w:rFonts w:cs="Calibri"/>
                <w:color w:val="000000"/>
                <w:sz w:val="18"/>
                <w:szCs w:val="18"/>
              </w:rPr>
            </w:pPr>
          </w:p>
        </w:tc>
      </w:tr>
      <w:tr w:rsidR="004F3BA6" w:rsidRPr="007B1C5F" w:rsidTr="00253848">
        <w:tc>
          <w:tcPr>
            <w:tcW w:w="2376" w:type="dxa"/>
          </w:tcPr>
          <w:p w:rsidR="004F3BA6" w:rsidRPr="007B1C5F" w:rsidRDefault="004F3BA6" w:rsidP="004F3BA6">
            <w:pPr>
              <w:rPr>
                <w:rFonts w:cs="Calibri"/>
                <w:color w:val="000000"/>
                <w:sz w:val="18"/>
                <w:szCs w:val="18"/>
              </w:rPr>
            </w:pPr>
          </w:p>
        </w:tc>
        <w:tc>
          <w:tcPr>
            <w:tcW w:w="2835" w:type="dxa"/>
          </w:tcPr>
          <w:p w:rsidR="004F3BA6" w:rsidRPr="007B1C5F" w:rsidRDefault="004F3BA6" w:rsidP="004F3BA6">
            <w:pPr>
              <w:rPr>
                <w:rFonts w:cs="Calibri"/>
                <w:color w:val="000000"/>
                <w:sz w:val="18"/>
                <w:szCs w:val="18"/>
              </w:rPr>
            </w:pPr>
          </w:p>
        </w:tc>
        <w:tc>
          <w:tcPr>
            <w:tcW w:w="3665"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Changements climatiques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La 3ème communication nationale sur les changements climatiques est élaborée </w:t>
            </w:r>
          </w:p>
          <w:p w:rsidR="004F3BA6" w:rsidRPr="007B1C5F" w:rsidRDefault="004F3BA6" w:rsidP="007B1C5F">
            <w:pPr>
              <w:rPr>
                <w:rFonts w:cs="Calibri"/>
                <w:color w:val="000000"/>
                <w:sz w:val="18"/>
                <w:szCs w:val="18"/>
              </w:rPr>
            </w:pPr>
            <w:r w:rsidRPr="007B1C5F">
              <w:rPr>
                <w:rFonts w:cs="Calibri"/>
                <w:color w:val="000000"/>
                <w:sz w:val="18"/>
                <w:szCs w:val="18"/>
              </w:rPr>
              <w:t xml:space="preserve">- Le développement d’un programme de renforcement des capacités des institutions nationales en charge du dossier est appuyé dans le cadre du Programme africain d’adaptation aux changements climatiques. </w:t>
            </w:r>
          </w:p>
          <w:p w:rsidR="004F3BA6" w:rsidRPr="007B1C5F" w:rsidRDefault="004F3BA6" w:rsidP="007B1C5F">
            <w:pPr>
              <w:rPr>
                <w:rFonts w:cs="Calibri"/>
                <w:color w:val="000000"/>
                <w:sz w:val="18"/>
                <w:szCs w:val="18"/>
              </w:rPr>
            </w:pPr>
            <w:r w:rsidRPr="007B1C5F">
              <w:rPr>
                <w:rFonts w:cs="Calibri"/>
                <w:color w:val="000000"/>
                <w:sz w:val="18"/>
                <w:szCs w:val="18"/>
              </w:rPr>
              <w:t xml:space="preserve">- Le ME/LC et les autres institutions nationales sont accompagnés dans la mise en œuvre du Projet d’appui à la résilience du système agricole face aux changements climatiques </w:t>
            </w:r>
          </w:p>
          <w:p w:rsidR="004F3BA6" w:rsidRPr="007B1C5F" w:rsidRDefault="004F3BA6" w:rsidP="007B1C5F">
            <w:pPr>
              <w:rPr>
                <w:rFonts w:cs="Calibri"/>
                <w:color w:val="000000"/>
                <w:sz w:val="18"/>
                <w:szCs w:val="18"/>
              </w:rPr>
            </w:pPr>
            <w:r w:rsidRPr="007B1C5F">
              <w:rPr>
                <w:rFonts w:cs="Calibri"/>
                <w:color w:val="000000"/>
                <w:sz w:val="18"/>
                <w:szCs w:val="18"/>
              </w:rPr>
              <w:t>- Le PNUD assume la fonction de Chef de file des PTF pour l’environnement</w:t>
            </w:r>
          </w:p>
        </w:tc>
        <w:tc>
          <w:tcPr>
            <w:tcW w:w="3671" w:type="dxa"/>
          </w:tcPr>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Changements climatiques </w:t>
            </w:r>
          </w:p>
          <w:p w:rsidR="004F3BA6" w:rsidRPr="007B1C5F" w:rsidRDefault="004F3BA6" w:rsidP="007B1C5F">
            <w:pPr>
              <w:rPr>
                <w:rFonts w:cs="Calibri"/>
                <w:color w:val="000000"/>
                <w:sz w:val="18"/>
                <w:szCs w:val="18"/>
              </w:rPr>
            </w:pPr>
          </w:p>
          <w:p w:rsidR="004F3BA6" w:rsidRPr="007B1C5F" w:rsidRDefault="004F3BA6" w:rsidP="007B1C5F">
            <w:pPr>
              <w:rPr>
                <w:rFonts w:cs="Calibri"/>
                <w:color w:val="000000"/>
                <w:sz w:val="18"/>
                <w:szCs w:val="18"/>
              </w:rPr>
            </w:pPr>
            <w:r w:rsidRPr="007B1C5F">
              <w:rPr>
                <w:rFonts w:cs="Calibri"/>
                <w:color w:val="000000"/>
                <w:sz w:val="18"/>
                <w:szCs w:val="18"/>
              </w:rPr>
              <w:t xml:space="preserve">₋ Documents de 3ème communication nationale sur les changements climatiques est élaborée </w:t>
            </w:r>
          </w:p>
          <w:p w:rsidR="004F3BA6" w:rsidRPr="007B1C5F" w:rsidRDefault="004F3BA6" w:rsidP="007B1C5F">
            <w:pPr>
              <w:rPr>
                <w:rFonts w:cs="Calibri"/>
                <w:color w:val="000000"/>
                <w:sz w:val="18"/>
                <w:szCs w:val="18"/>
              </w:rPr>
            </w:pPr>
            <w:r w:rsidRPr="007B1C5F">
              <w:rPr>
                <w:rFonts w:cs="Calibri"/>
                <w:color w:val="000000"/>
                <w:sz w:val="18"/>
                <w:szCs w:val="18"/>
              </w:rPr>
              <w:t xml:space="preserve">₋ Document national du Programme africain  </w:t>
            </w:r>
          </w:p>
          <w:p w:rsidR="004F3BA6" w:rsidRPr="007B1C5F" w:rsidRDefault="004F3BA6" w:rsidP="007B1C5F">
            <w:pPr>
              <w:rPr>
                <w:rFonts w:cs="Calibri"/>
                <w:color w:val="000000"/>
                <w:sz w:val="18"/>
                <w:szCs w:val="18"/>
              </w:rPr>
            </w:pPr>
            <w:r w:rsidRPr="007B1C5F">
              <w:rPr>
                <w:rFonts w:cs="Calibri"/>
                <w:color w:val="000000"/>
                <w:sz w:val="18"/>
                <w:szCs w:val="18"/>
              </w:rPr>
              <w:t xml:space="preserve">d’adaptation aux changements climatiques élaboré et mis en œuvre </w:t>
            </w:r>
          </w:p>
          <w:p w:rsidR="004F3BA6" w:rsidRPr="007B1C5F" w:rsidRDefault="004F3BA6" w:rsidP="007B1C5F">
            <w:pPr>
              <w:rPr>
                <w:rFonts w:cs="Calibri"/>
                <w:color w:val="000000"/>
                <w:sz w:val="18"/>
                <w:szCs w:val="18"/>
              </w:rPr>
            </w:pPr>
            <w:r w:rsidRPr="007B1C5F">
              <w:rPr>
                <w:rFonts w:cs="Calibri"/>
                <w:color w:val="000000"/>
                <w:sz w:val="18"/>
                <w:szCs w:val="18"/>
              </w:rPr>
              <w:t xml:space="preserve">- Cadre de concertation des PTF pour l’environnement fonctionnel avec l’appui du PNUD en tant que Chef de file </w:t>
            </w:r>
          </w:p>
          <w:p w:rsidR="004F3BA6" w:rsidRPr="007B1C5F" w:rsidRDefault="004F3BA6" w:rsidP="007B1C5F">
            <w:pPr>
              <w:rPr>
                <w:rFonts w:cs="Calibri"/>
                <w:color w:val="000000"/>
                <w:sz w:val="18"/>
                <w:szCs w:val="18"/>
              </w:rPr>
            </w:pPr>
          </w:p>
        </w:tc>
        <w:tc>
          <w:tcPr>
            <w:tcW w:w="1452" w:type="dxa"/>
          </w:tcPr>
          <w:p w:rsidR="004F3BA6" w:rsidRPr="007B1C5F" w:rsidRDefault="004F3BA6" w:rsidP="004F3BA6">
            <w:pPr>
              <w:rPr>
                <w:rFonts w:cs="Calibri"/>
                <w:color w:val="000000"/>
                <w:sz w:val="18"/>
                <w:szCs w:val="18"/>
              </w:rPr>
            </w:pPr>
          </w:p>
        </w:tc>
      </w:tr>
      <w:tr w:rsidR="004F3BA6" w:rsidRPr="007B1C5F" w:rsidTr="00253848">
        <w:trPr>
          <w:trHeight w:val="2131"/>
        </w:trPr>
        <w:tc>
          <w:tcPr>
            <w:tcW w:w="2376" w:type="dxa"/>
          </w:tcPr>
          <w:p w:rsidR="004F3BA6" w:rsidRPr="007B1C5F" w:rsidRDefault="004F3BA6" w:rsidP="004F3BA6">
            <w:pPr>
              <w:rPr>
                <w:rFonts w:cs="Calibri"/>
                <w:color w:val="000000"/>
                <w:sz w:val="18"/>
                <w:szCs w:val="18"/>
              </w:rPr>
            </w:pPr>
          </w:p>
        </w:tc>
        <w:tc>
          <w:tcPr>
            <w:tcW w:w="2835" w:type="dxa"/>
          </w:tcPr>
          <w:p w:rsidR="004F3BA6" w:rsidRPr="007B1C5F" w:rsidRDefault="004F3BA6" w:rsidP="004F3BA6">
            <w:pPr>
              <w:rPr>
                <w:rFonts w:cs="Calibri"/>
                <w:color w:val="000000"/>
                <w:sz w:val="18"/>
                <w:szCs w:val="18"/>
              </w:rPr>
            </w:pPr>
          </w:p>
        </w:tc>
        <w:tc>
          <w:tcPr>
            <w:tcW w:w="3665" w:type="dxa"/>
          </w:tcPr>
          <w:p w:rsidR="004F3BA6" w:rsidRPr="007B1C5F" w:rsidRDefault="004F3BA6" w:rsidP="007B1C5F">
            <w:pPr>
              <w:rPr>
                <w:rFonts w:cs="Calibri"/>
                <w:color w:val="000000"/>
                <w:sz w:val="18"/>
                <w:szCs w:val="18"/>
              </w:rPr>
            </w:pPr>
          </w:p>
        </w:tc>
        <w:tc>
          <w:tcPr>
            <w:tcW w:w="3671" w:type="dxa"/>
          </w:tcPr>
          <w:p w:rsidR="004F3BA6" w:rsidRPr="007B1C5F" w:rsidRDefault="004F3BA6" w:rsidP="007B1C5F">
            <w:pPr>
              <w:rPr>
                <w:rFonts w:cs="Calibri"/>
                <w:color w:val="000000"/>
                <w:sz w:val="18"/>
                <w:szCs w:val="18"/>
              </w:rPr>
            </w:pPr>
            <w:r w:rsidRPr="007B1C5F">
              <w:rPr>
                <w:rFonts w:cs="Calibri"/>
                <w:color w:val="000000"/>
                <w:sz w:val="18"/>
                <w:szCs w:val="18"/>
              </w:rPr>
              <w:t xml:space="preserve">Référence : </w:t>
            </w:r>
          </w:p>
          <w:p w:rsidR="004F3BA6" w:rsidRPr="007B1C5F" w:rsidRDefault="004F3BA6" w:rsidP="007B1C5F">
            <w:pPr>
              <w:rPr>
                <w:rFonts w:cs="Calibri"/>
                <w:color w:val="000000"/>
                <w:sz w:val="18"/>
                <w:szCs w:val="18"/>
              </w:rPr>
            </w:pPr>
            <w:r w:rsidRPr="007B1C5F">
              <w:rPr>
                <w:rFonts w:cs="Calibri"/>
                <w:color w:val="000000"/>
                <w:sz w:val="18"/>
                <w:szCs w:val="18"/>
              </w:rPr>
              <w:t xml:space="preserve">₋ Situation environnementale du Niger est précaire du fait ampleur défis liés à dégradation des terres ; préservation de la biodiversité ; l’accès aux services énergétiques modernes ; gestion durable des terres et des ressources en eau. </w:t>
            </w:r>
          </w:p>
          <w:p w:rsidR="004F3BA6" w:rsidRPr="007B1C5F" w:rsidRDefault="004F3BA6" w:rsidP="007B1C5F">
            <w:pPr>
              <w:rPr>
                <w:rFonts w:cs="Calibri"/>
                <w:color w:val="000000"/>
                <w:sz w:val="18"/>
                <w:szCs w:val="18"/>
              </w:rPr>
            </w:pPr>
            <w:r w:rsidRPr="007B1C5F">
              <w:rPr>
                <w:rFonts w:cs="Calibri"/>
                <w:color w:val="000000"/>
                <w:sz w:val="18"/>
                <w:szCs w:val="18"/>
              </w:rPr>
              <w:t xml:space="preserve">₋ Niger a défini une stratégie environnementale dans la SDR à travers 4 programmes: (i) gouvernance locale des ressources naturelles ; (ii) électrification rurale ; (iii) préservation de l’environnement ; (iv) restauration des terres et reboisement </w:t>
            </w:r>
          </w:p>
          <w:p w:rsidR="004F3BA6" w:rsidRPr="007B1C5F" w:rsidRDefault="004F3BA6" w:rsidP="007B1C5F">
            <w:pPr>
              <w:rPr>
                <w:rFonts w:cs="Calibri"/>
                <w:color w:val="000000"/>
                <w:sz w:val="18"/>
                <w:szCs w:val="18"/>
              </w:rPr>
            </w:pPr>
          </w:p>
        </w:tc>
        <w:tc>
          <w:tcPr>
            <w:tcW w:w="1452" w:type="dxa"/>
          </w:tcPr>
          <w:p w:rsidR="004F3BA6" w:rsidRPr="007B1C5F" w:rsidRDefault="004F3BA6" w:rsidP="004F3BA6">
            <w:pPr>
              <w:rPr>
                <w:rFonts w:cs="Calibri"/>
                <w:color w:val="000000"/>
                <w:sz w:val="18"/>
                <w:szCs w:val="18"/>
              </w:rPr>
            </w:pPr>
          </w:p>
        </w:tc>
      </w:tr>
    </w:tbl>
    <w:p w:rsidR="004F3BA6" w:rsidRPr="007B1C5F" w:rsidRDefault="004F3BA6" w:rsidP="007B1C5F">
      <w:pPr>
        <w:spacing w:after="0" w:line="240" w:lineRule="auto"/>
        <w:rPr>
          <w:rFonts w:cs="Calibri"/>
          <w:color w:val="000000"/>
          <w:sz w:val="18"/>
          <w:szCs w:val="18"/>
        </w:rPr>
      </w:pPr>
    </w:p>
    <w:p w:rsidR="007B1C5F" w:rsidRPr="007B1C5F" w:rsidRDefault="007B1C5F" w:rsidP="007B1C5F">
      <w:pPr>
        <w:spacing w:after="0" w:line="240" w:lineRule="auto"/>
        <w:rPr>
          <w:rFonts w:cs="Calibri"/>
          <w:color w:val="000000"/>
          <w:sz w:val="18"/>
          <w:szCs w:val="18"/>
        </w:rPr>
      </w:pPr>
      <w:r w:rsidRPr="007B1C5F">
        <w:rPr>
          <w:rFonts w:cs="Calibri"/>
          <w:color w:val="000000"/>
          <w:sz w:val="18"/>
          <w:szCs w:val="18"/>
        </w:rPr>
        <w:br w:type="page"/>
      </w:r>
    </w:p>
    <w:tbl>
      <w:tblPr>
        <w:tblW w:w="19058" w:type="dxa"/>
        <w:tblInd w:w="60" w:type="dxa"/>
        <w:tblCellMar>
          <w:left w:w="70" w:type="dxa"/>
          <w:right w:w="70" w:type="dxa"/>
        </w:tblCellMar>
        <w:tblLook w:val="04A0" w:firstRow="1" w:lastRow="0" w:firstColumn="1" w:lastColumn="0" w:noHBand="0" w:noVBand="1"/>
      </w:tblPr>
      <w:tblGrid>
        <w:gridCol w:w="561"/>
        <w:gridCol w:w="423"/>
        <w:gridCol w:w="496"/>
        <w:gridCol w:w="495"/>
        <w:gridCol w:w="1357"/>
        <w:gridCol w:w="353"/>
        <w:gridCol w:w="353"/>
        <w:gridCol w:w="353"/>
        <w:gridCol w:w="424"/>
        <w:gridCol w:w="353"/>
        <w:gridCol w:w="353"/>
        <w:gridCol w:w="353"/>
        <w:gridCol w:w="353"/>
        <w:gridCol w:w="525"/>
        <w:gridCol w:w="353"/>
        <w:gridCol w:w="437"/>
        <w:gridCol w:w="353"/>
        <w:gridCol w:w="353"/>
        <w:gridCol w:w="353"/>
        <w:gridCol w:w="353"/>
        <w:gridCol w:w="353"/>
        <w:gridCol w:w="353"/>
        <w:gridCol w:w="353"/>
        <w:gridCol w:w="448"/>
        <w:gridCol w:w="525"/>
        <w:gridCol w:w="437"/>
        <w:gridCol w:w="448"/>
        <w:gridCol w:w="525"/>
        <w:gridCol w:w="437"/>
        <w:gridCol w:w="465"/>
        <w:gridCol w:w="448"/>
        <w:gridCol w:w="525"/>
        <w:gridCol w:w="525"/>
        <w:gridCol w:w="465"/>
        <w:gridCol w:w="437"/>
        <w:gridCol w:w="495"/>
        <w:gridCol w:w="465"/>
        <w:gridCol w:w="448"/>
        <w:gridCol w:w="525"/>
        <w:gridCol w:w="525"/>
        <w:gridCol w:w="465"/>
        <w:gridCol w:w="437"/>
      </w:tblGrid>
      <w:tr w:rsidR="007B1C5F" w:rsidRPr="007B1C5F" w:rsidTr="007B1C5F">
        <w:trPr>
          <w:trHeight w:val="375"/>
        </w:trPr>
        <w:tc>
          <w:tcPr>
            <w:tcW w:w="12833" w:type="dxa"/>
            <w:gridSpan w:val="29"/>
            <w:tcBorders>
              <w:top w:val="single" w:sz="4" w:space="0" w:color="auto"/>
              <w:left w:val="single" w:sz="4" w:space="0" w:color="auto"/>
              <w:bottom w:val="single" w:sz="4" w:space="0" w:color="auto"/>
              <w:right w:val="single" w:sz="4" w:space="0" w:color="auto"/>
            </w:tcBorders>
            <w:shd w:val="clear" w:color="000000" w:fill="F2F2F2"/>
            <w:noWrap/>
            <w:hideMark/>
          </w:tcPr>
          <w:p w:rsidR="007B1C5F" w:rsidRPr="007B1C5F" w:rsidRDefault="00AB7F47" w:rsidP="007B1C5F">
            <w:pPr>
              <w:spacing w:after="0" w:line="240" w:lineRule="auto"/>
              <w:rPr>
                <w:rFonts w:cs="Calibri"/>
                <w:color w:val="000000"/>
                <w:sz w:val="18"/>
                <w:szCs w:val="18"/>
              </w:rPr>
            </w:pPr>
            <w:r w:rsidRPr="00AB7F47">
              <w:rPr>
                <w:rFonts w:eastAsia="Times New Roman" w:cs="Times New Roman"/>
                <w:b/>
                <w:bCs/>
                <w:color w:val="365F91"/>
                <w:sz w:val="28"/>
                <w:szCs w:val="28"/>
              </w:rPr>
              <w:lastRenderedPageBreak/>
              <w:t>ANNE</w:t>
            </w:r>
            <w:r>
              <w:rPr>
                <w:rFonts w:eastAsia="Times New Roman" w:cs="Times New Roman"/>
                <w:b/>
                <w:bCs/>
                <w:color w:val="365F91"/>
                <w:sz w:val="28"/>
                <w:szCs w:val="28"/>
              </w:rPr>
              <w:t>XE 7 :</w:t>
            </w:r>
            <w:r w:rsidR="007B1C5F" w:rsidRPr="00AB7F47">
              <w:rPr>
                <w:rFonts w:eastAsia="Times New Roman" w:cs="Times New Roman"/>
                <w:b/>
                <w:bCs/>
                <w:color w:val="365F91"/>
                <w:sz w:val="28"/>
                <w:szCs w:val="28"/>
              </w:rPr>
              <w:t xml:space="preserve">Tableau Financier </w:t>
            </w:r>
            <w:r w:rsidR="007B1C5F" w:rsidRPr="003F375D">
              <w:rPr>
                <w:rFonts w:cs="Calibri"/>
                <w:color w:val="000000"/>
                <w:sz w:val="18"/>
                <w:szCs w:val="18"/>
              </w:rPr>
              <w:t>(2009</w:t>
            </w:r>
            <w:r w:rsidR="007B1C5F" w:rsidRPr="007B1C5F">
              <w:rPr>
                <w:rFonts w:cs="Calibri"/>
                <w:color w:val="000000"/>
                <w:sz w:val="18"/>
                <w:szCs w:val="18"/>
              </w:rPr>
              <w:t xml:space="preserve"> - 2012) selon Programmes, Sous-programmes et projets - CPAP et UNDAF (16 Janvier 2012)($'000)</w:t>
            </w:r>
          </w:p>
        </w:tc>
        <w:tc>
          <w:tcPr>
            <w:tcW w:w="465" w:type="dxa"/>
            <w:tcBorders>
              <w:top w:val="nil"/>
              <w:left w:val="single" w:sz="4" w:space="0" w:color="auto"/>
              <w:bottom w:val="nil"/>
              <w:right w:val="nil"/>
            </w:tcBorders>
            <w:shd w:val="clear" w:color="000000" w:fill="F2F2F2"/>
            <w:noWrap/>
            <w:hideMark/>
          </w:tcPr>
          <w:p w:rsidR="007B1C5F" w:rsidRPr="007B1C5F" w:rsidRDefault="007B1C5F" w:rsidP="007B1C5F">
            <w:pPr>
              <w:spacing w:after="0" w:line="240" w:lineRule="auto"/>
              <w:rPr>
                <w:rFonts w:cs="Calibri"/>
                <w:color w:val="000000"/>
                <w:sz w:val="18"/>
                <w:szCs w:val="18"/>
              </w:rPr>
            </w:pPr>
            <w:r w:rsidRPr="007B1C5F">
              <w:rPr>
                <w:rFonts w:cs="Calibri"/>
                <w:color w:val="000000"/>
                <w:sz w:val="18"/>
                <w:szCs w:val="18"/>
              </w:rPr>
              <w:t> </w:t>
            </w:r>
          </w:p>
        </w:tc>
        <w:tc>
          <w:tcPr>
            <w:tcW w:w="448" w:type="dxa"/>
            <w:tcBorders>
              <w:top w:val="nil"/>
              <w:left w:val="nil"/>
              <w:bottom w:val="nil"/>
              <w:right w:val="nil"/>
            </w:tcBorders>
            <w:shd w:val="clear" w:color="000000" w:fill="F2F2F2"/>
            <w:noWrap/>
            <w:hideMark/>
          </w:tcPr>
          <w:p w:rsidR="007B1C5F" w:rsidRPr="007B1C5F" w:rsidRDefault="007B1C5F" w:rsidP="007B1C5F">
            <w:pPr>
              <w:spacing w:after="0" w:line="240" w:lineRule="auto"/>
              <w:rPr>
                <w:rFonts w:cs="Calibri"/>
                <w:color w:val="000000"/>
                <w:sz w:val="18"/>
                <w:szCs w:val="18"/>
              </w:rPr>
            </w:pPr>
            <w:r w:rsidRPr="007B1C5F">
              <w:rPr>
                <w:rFonts w:cs="Calibri"/>
                <w:color w:val="000000"/>
                <w:sz w:val="18"/>
                <w:szCs w:val="18"/>
              </w:rPr>
              <w:t> </w:t>
            </w:r>
          </w:p>
        </w:tc>
        <w:tc>
          <w:tcPr>
            <w:tcW w:w="525" w:type="dxa"/>
            <w:tcBorders>
              <w:top w:val="nil"/>
              <w:left w:val="nil"/>
              <w:bottom w:val="nil"/>
              <w:right w:val="nil"/>
            </w:tcBorders>
            <w:shd w:val="clear" w:color="000000" w:fill="F2F2F2"/>
            <w:noWrap/>
            <w:hideMark/>
          </w:tcPr>
          <w:p w:rsidR="007B1C5F" w:rsidRPr="007B1C5F" w:rsidRDefault="007B1C5F" w:rsidP="007B1C5F">
            <w:pPr>
              <w:spacing w:after="0" w:line="240" w:lineRule="auto"/>
              <w:rPr>
                <w:rFonts w:cs="Calibri"/>
                <w:color w:val="000000"/>
                <w:sz w:val="18"/>
                <w:szCs w:val="18"/>
              </w:rPr>
            </w:pPr>
            <w:r w:rsidRPr="007B1C5F">
              <w:rPr>
                <w:rFonts w:cs="Calibri"/>
                <w:color w:val="000000"/>
                <w:sz w:val="18"/>
                <w:szCs w:val="18"/>
              </w:rPr>
              <w:t> </w:t>
            </w:r>
          </w:p>
        </w:tc>
        <w:tc>
          <w:tcPr>
            <w:tcW w:w="525" w:type="dxa"/>
            <w:tcBorders>
              <w:top w:val="nil"/>
              <w:left w:val="nil"/>
              <w:bottom w:val="nil"/>
              <w:right w:val="nil"/>
            </w:tcBorders>
            <w:shd w:val="clear" w:color="000000" w:fill="F2F2F2"/>
            <w:noWrap/>
            <w:hideMark/>
          </w:tcPr>
          <w:p w:rsidR="007B1C5F" w:rsidRPr="007B1C5F" w:rsidRDefault="007B1C5F" w:rsidP="007B1C5F">
            <w:pPr>
              <w:spacing w:after="0" w:line="240" w:lineRule="auto"/>
              <w:rPr>
                <w:rFonts w:cs="Calibri"/>
                <w:color w:val="000000"/>
                <w:sz w:val="18"/>
                <w:szCs w:val="18"/>
              </w:rPr>
            </w:pPr>
            <w:r w:rsidRPr="007B1C5F">
              <w:rPr>
                <w:rFonts w:cs="Calibri"/>
                <w:color w:val="000000"/>
                <w:sz w:val="18"/>
                <w:szCs w:val="18"/>
              </w:rPr>
              <w:t> </w:t>
            </w:r>
          </w:p>
        </w:tc>
        <w:tc>
          <w:tcPr>
            <w:tcW w:w="465" w:type="dxa"/>
            <w:tcBorders>
              <w:top w:val="nil"/>
              <w:left w:val="nil"/>
              <w:bottom w:val="nil"/>
              <w:right w:val="nil"/>
            </w:tcBorders>
            <w:shd w:val="clear" w:color="000000" w:fill="F2F2F2"/>
            <w:noWrap/>
            <w:hideMark/>
          </w:tcPr>
          <w:p w:rsidR="007B1C5F" w:rsidRPr="007B1C5F" w:rsidRDefault="007B1C5F" w:rsidP="007B1C5F">
            <w:pPr>
              <w:spacing w:after="0" w:line="240" w:lineRule="auto"/>
              <w:rPr>
                <w:rFonts w:cs="Calibri"/>
                <w:color w:val="000000"/>
                <w:sz w:val="18"/>
                <w:szCs w:val="18"/>
              </w:rPr>
            </w:pPr>
            <w:r w:rsidRPr="007B1C5F">
              <w:rPr>
                <w:rFonts w:cs="Calibri"/>
                <w:color w:val="000000"/>
                <w:sz w:val="18"/>
                <w:szCs w:val="18"/>
              </w:rPr>
              <w:t> </w:t>
            </w:r>
          </w:p>
        </w:tc>
        <w:tc>
          <w:tcPr>
            <w:tcW w:w="437" w:type="dxa"/>
            <w:tcBorders>
              <w:top w:val="nil"/>
              <w:left w:val="nil"/>
              <w:bottom w:val="nil"/>
              <w:right w:val="nil"/>
            </w:tcBorders>
            <w:shd w:val="clear" w:color="000000" w:fill="F2F2F2"/>
            <w:noWrap/>
            <w:hideMark/>
          </w:tcPr>
          <w:p w:rsidR="007B1C5F" w:rsidRPr="007B1C5F" w:rsidRDefault="007B1C5F" w:rsidP="007B1C5F">
            <w:pPr>
              <w:spacing w:after="0" w:line="240" w:lineRule="auto"/>
              <w:rPr>
                <w:rFonts w:cs="Calibri"/>
                <w:color w:val="000000"/>
                <w:sz w:val="18"/>
                <w:szCs w:val="18"/>
              </w:rPr>
            </w:pPr>
            <w:r w:rsidRPr="007B1C5F">
              <w:rPr>
                <w:rFonts w:cs="Calibri"/>
                <w:color w:val="000000"/>
                <w:sz w:val="18"/>
                <w:szCs w:val="18"/>
              </w:rPr>
              <w:t> </w:t>
            </w:r>
          </w:p>
        </w:tc>
        <w:tc>
          <w:tcPr>
            <w:tcW w:w="495" w:type="dxa"/>
            <w:tcBorders>
              <w:top w:val="nil"/>
              <w:left w:val="nil"/>
              <w:bottom w:val="nil"/>
              <w:right w:val="nil"/>
            </w:tcBorders>
            <w:shd w:val="clear" w:color="auto" w:fill="auto"/>
            <w:noWrap/>
            <w:hideMark/>
          </w:tcPr>
          <w:p w:rsidR="007B1C5F" w:rsidRPr="007B1C5F" w:rsidRDefault="007B1C5F" w:rsidP="007B1C5F">
            <w:pPr>
              <w:spacing w:after="0" w:line="240" w:lineRule="auto"/>
              <w:rPr>
                <w:rFonts w:cs="Calibri"/>
                <w:color w:val="000000"/>
                <w:sz w:val="18"/>
                <w:szCs w:val="18"/>
              </w:rPr>
            </w:pPr>
          </w:p>
        </w:tc>
        <w:tc>
          <w:tcPr>
            <w:tcW w:w="465" w:type="dxa"/>
            <w:tcBorders>
              <w:top w:val="nil"/>
              <w:left w:val="nil"/>
              <w:bottom w:val="nil"/>
              <w:right w:val="nil"/>
            </w:tcBorders>
            <w:shd w:val="clear" w:color="auto" w:fill="auto"/>
            <w:noWrap/>
            <w:hideMark/>
          </w:tcPr>
          <w:p w:rsidR="007B1C5F" w:rsidRPr="007B1C5F" w:rsidRDefault="007B1C5F" w:rsidP="007B1C5F">
            <w:pPr>
              <w:spacing w:after="0" w:line="240" w:lineRule="auto"/>
              <w:rPr>
                <w:rFonts w:cs="Calibri"/>
                <w:color w:val="000000"/>
                <w:sz w:val="18"/>
                <w:szCs w:val="18"/>
              </w:rPr>
            </w:pPr>
          </w:p>
        </w:tc>
        <w:tc>
          <w:tcPr>
            <w:tcW w:w="448" w:type="dxa"/>
            <w:tcBorders>
              <w:top w:val="nil"/>
              <w:left w:val="nil"/>
              <w:bottom w:val="nil"/>
              <w:right w:val="nil"/>
            </w:tcBorders>
            <w:shd w:val="clear" w:color="auto" w:fill="auto"/>
            <w:noWrap/>
            <w:hideMark/>
          </w:tcPr>
          <w:p w:rsidR="007B1C5F" w:rsidRPr="007B1C5F" w:rsidRDefault="007B1C5F" w:rsidP="007B1C5F">
            <w:pPr>
              <w:spacing w:after="0" w:line="240" w:lineRule="auto"/>
              <w:rPr>
                <w:rFonts w:cs="Calibri"/>
                <w:color w:val="000000"/>
                <w:sz w:val="18"/>
                <w:szCs w:val="18"/>
              </w:rPr>
            </w:pPr>
          </w:p>
        </w:tc>
        <w:tc>
          <w:tcPr>
            <w:tcW w:w="525" w:type="dxa"/>
            <w:tcBorders>
              <w:top w:val="nil"/>
              <w:left w:val="nil"/>
              <w:bottom w:val="nil"/>
              <w:right w:val="nil"/>
            </w:tcBorders>
            <w:shd w:val="clear" w:color="auto" w:fill="auto"/>
            <w:noWrap/>
            <w:hideMark/>
          </w:tcPr>
          <w:p w:rsidR="007B1C5F" w:rsidRPr="007B1C5F" w:rsidRDefault="007B1C5F" w:rsidP="007B1C5F">
            <w:pPr>
              <w:spacing w:after="0" w:line="240" w:lineRule="auto"/>
              <w:rPr>
                <w:rFonts w:cs="Calibri"/>
                <w:color w:val="000000"/>
                <w:sz w:val="18"/>
                <w:szCs w:val="18"/>
              </w:rPr>
            </w:pPr>
          </w:p>
        </w:tc>
        <w:tc>
          <w:tcPr>
            <w:tcW w:w="525" w:type="dxa"/>
            <w:tcBorders>
              <w:top w:val="nil"/>
              <w:left w:val="nil"/>
              <w:bottom w:val="nil"/>
              <w:right w:val="nil"/>
            </w:tcBorders>
            <w:shd w:val="clear" w:color="auto" w:fill="auto"/>
            <w:noWrap/>
            <w:hideMark/>
          </w:tcPr>
          <w:p w:rsidR="007B1C5F" w:rsidRPr="007B1C5F" w:rsidRDefault="007B1C5F" w:rsidP="007B1C5F">
            <w:pPr>
              <w:spacing w:after="0" w:line="240" w:lineRule="auto"/>
              <w:rPr>
                <w:rFonts w:cs="Calibri"/>
                <w:color w:val="000000"/>
                <w:sz w:val="18"/>
                <w:szCs w:val="18"/>
              </w:rPr>
            </w:pPr>
          </w:p>
        </w:tc>
        <w:tc>
          <w:tcPr>
            <w:tcW w:w="465" w:type="dxa"/>
            <w:tcBorders>
              <w:top w:val="nil"/>
              <w:left w:val="nil"/>
              <w:bottom w:val="nil"/>
              <w:right w:val="nil"/>
            </w:tcBorders>
            <w:shd w:val="clear" w:color="auto" w:fill="auto"/>
            <w:noWrap/>
            <w:hideMark/>
          </w:tcPr>
          <w:p w:rsidR="007B1C5F" w:rsidRPr="007B1C5F" w:rsidRDefault="007B1C5F" w:rsidP="007B1C5F">
            <w:pPr>
              <w:spacing w:after="0" w:line="240" w:lineRule="auto"/>
              <w:rPr>
                <w:rFonts w:cs="Calibri"/>
                <w:color w:val="000000"/>
                <w:sz w:val="18"/>
                <w:szCs w:val="18"/>
              </w:rPr>
            </w:pPr>
          </w:p>
        </w:tc>
        <w:tc>
          <w:tcPr>
            <w:tcW w:w="437" w:type="dxa"/>
            <w:tcBorders>
              <w:top w:val="nil"/>
              <w:left w:val="nil"/>
              <w:bottom w:val="nil"/>
              <w:right w:val="nil"/>
            </w:tcBorders>
            <w:shd w:val="clear" w:color="auto" w:fill="auto"/>
            <w:noWrap/>
            <w:hideMark/>
          </w:tcPr>
          <w:p w:rsidR="007B1C5F" w:rsidRPr="007B1C5F" w:rsidRDefault="007B1C5F" w:rsidP="007B1C5F">
            <w:pPr>
              <w:spacing w:after="0" w:line="240" w:lineRule="auto"/>
              <w:rPr>
                <w:rFonts w:cs="Calibri"/>
                <w:color w:val="000000"/>
                <w:sz w:val="18"/>
                <w:szCs w:val="18"/>
              </w:rPr>
            </w:pPr>
          </w:p>
        </w:tc>
      </w:tr>
      <w:tr w:rsidR="007B1C5F" w:rsidRPr="007B1C5F" w:rsidTr="007B1C5F">
        <w:trPr>
          <w:trHeight w:val="360"/>
        </w:trPr>
        <w:tc>
          <w:tcPr>
            <w:tcW w:w="561" w:type="dxa"/>
            <w:vMerge w:val="restart"/>
            <w:tcBorders>
              <w:top w:val="nil"/>
              <w:left w:val="single" w:sz="4" w:space="0" w:color="auto"/>
              <w:bottom w:val="single" w:sz="4" w:space="0" w:color="000000"/>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UNDAF</w:t>
            </w:r>
          </w:p>
        </w:tc>
        <w:tc>
          <w:tcPr>
            <w:tcW w:w="423" w:type="dxa"/>
            <w:tcBorders>
              <w:top w:val="nil"/>
              <w:left w:val="nil"/>
              <w:bottom w:val="nil"/>
              <w:right w:val="single" w:sz="4" w:space="0" w:color="auto"/>
            </w:tcBorders>
            <w:shd w:val="clear" w:color="000000" w:fill="C2D69A"/>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xml:space="preserve">Effet Plan </w:t>
            </w:r>
            <w:proofErr w:type="spellStart"/>
            <w:r w:rsidRPr="007B1C5F">
              <w:rPr>
                <w:rFonts w:ascii="Calibri" w:eastAsia="Times New Roman" w:hAnsi="Calibri" w:cs="Times New Roman"/>
                <w:b/>
                <w:bCs/>
                <w:sz w:val="14"/>
                <w:szCs w:val="14"/>
              </w:rPr>
              <w:t>Strat</w:t>
            </w:r>
            <w:proofErr w:type="spellEnd"/>
          </w:p>
        </w:tc>
        <w:tc>
          <w:tcPr>
            <w:tcW w:w="496" w:type="dxa"/>
            <w:vMerge w:val="restart"/>
            <w:tcBorders>
              <w:top w:val="nil"/>
              <w:left w:val="single" w:sz="4" w:space="0" w:color="auto"/>
              <w:bottom w:val="single" w:sz="4" w:space="0" w:color="000000"/>
              <w:right w:val="single" w:sz="4" w:space="0" w:color="auto"/>
            </w:tcBorders>
            <w:shd w:val="clear" w:color="000000" w:fill="00FFFF"/>
            <w:hideMark/>
          </w:tcPr>
          <w:p w:rsidR="007B1C5F" w:rsidRPr="007B1C5F" w:rsidRDefault="007B1C5F" w:rsidP="007B1C5F">
            <w:pPr>
              <w:spacing w:after="0" w:line="240" w:lineRule="auto"/>
              <w:jc w:val="center"/>
              <w:rPr>
                <w:rFonts w:ascii="Calibri" w:eastAsia="Times New Roman" w:hAnsi="Calibri" w:cs="Times New Roman"/>
                <w:b/>
                <w:bCs/>
                <w:sz w:val="14"/>
                <w:szCs w:val="14"/>
              </w:rPr>
            </w:pPr>
            <w:proofErr w:type="spellStart"/>
            <w:r w:rsidRPr="007B1C5F">
              <w:rPr>
                <w:rFonts w:ascii="Calibri" w:eastAsia="Times New Roman" w:hAnsi="Calibri" w:cs="Times New Roman"/>
                <w:b/>
                <w:bCs/>
                <w:sz w:val="14"/>
                <w:szCs w:val="14"/>
              </w:rPr>
              <w:t>Prog</w:t>
            </w:r>
            <w:proofErr w:type="spellEnd"/>
            <w:r w:rsidRPr="007B1C5F">
              <w:rPr>
                <w:rFonts w:ascii="Calibri" w:eastAsia="Times New Roman" w:hAnsi="Calibri" w:cs="Times New Roman"/>
                <w:b/>
                <w:bCs/>
                <w:sz w:val="14"/>
                <w:szCs w:val="14"/>
              </w:rPr>
              <w:t>, S-P et Volet</w:t>
            </w:r>
          </w:p>
        </w:tc>
        <w:tc>
          <w:tcPr>
            <w:tcW w:w="495" w:type="dxa"/>
            <w:vMerge w:val="restart"/>
            <w:tcBorders>
              <w:top w:val="nil"/>
              <w:left w:val="single" w:sz="4" w:space="0" w:color="auto"/>
              <w:bottom w:val="single" w:sz="4" w:space="0" w:color="000000"/>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Code du Projet</w:t>
            </w:r>
          </w:p>
        </w:tc>
        <w:tc>
          <w:tcPr>
            <w:tcW w:w="1357" w:type="dxa"/>
            <w:vMerge w:val="restart"/>
            <w:tcBorders>
              <w:top w:val="nil"/>
              <w:left w:val="single" w:sz="4" w:space="0" w:color="auto"/>
              <w:bottom w:val="single" w:sz="4" w:space="0" w:color="000000"/>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Intitulé du Projet</w:t>
            </w:r>
          </w:p>
        </w:tc>
        <w:tc>
          <w:tcPr>
            <w:tcW w:w="2189" w:type="dxa"/>
            <w:gridSpan w:val="6"/>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2009</w:t>
            </w:r>
          </w:p>
        </w:tc>
        <w:tc>
          <w:tcPr>
            <w:tcW w:w="2374" w:type="dxa"/>
            <w:gridSpan w:val="6"/>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2010</w:t>
            </w:r>
          </w:p>
        </w:tc>
        <w:tc>
          <w:tcPr>
            <w:tcW w:w="2118" w:type="dxa"/>
            <w:gridSpan w:val="6"/>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2011</w:t>
            </w:r>
          </w:p>
        </w:tc>
        <w:tc>
          <w:tcPr>
            <w:tcW w:w="1410" w:type="dxa"/>
            <w:gridSpan w:val="3"/>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2012</w:t>
            </w:r>
          </w:p>
        </w:tc>
        <w:tc>
          <w:tcPr>
            <w:tcW w:w="1410" w:type="dxa"/>
            <w:gridSpan w:val="3"/>
            <w:tcBorders>
              <w:top w:val="single" w:sz="4" w:space="0" w:color="auto"/>
              <w:left w:val="nil"/>
              <w:bottom w:val="single" w:sz="4" w:space="0" w:color="auto"/>
              <w:right w:val="single" w:sz="8"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2013</w:t>
            </w:r>
          </w:p>
        </w:tc>
        <w:tc>
          <w:tcPr>
            <w:tcW w:w="2865" w:type="dxa"/>
            <w:gridSpan w:val="6"/>
            <w:tcBorders>
              <w:top w:val="single" w:sz="8" w:space="0" w:color="auto"/>
              <w:left w:val="nil"/>
              <w:bottom w:val="single" w:sz="4" w:space="0" w:color="auto"/>
              <w:right w:val="single" w:sz="8"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2009 - 2013</w:t>
            </w:r>
          </w:p>
        </w:tc>
        <w:tc>
          <w:tcPr>
            <w:tcW w:w="495" w:type="dxa"/>
            <w:vMerge w:val="restart"/>
            <w:tcBorders>
              <w:top w:val="nil"/>
              <w:left w:val="single" w:sz="4" w:space="0" w:color="auto"/>
              <w:bottom w:val="single" w:sz="4" w:space="0" w:color="000000"/>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Code du Projet</w:t>
            </w:r>
          </w:p>
        </w:tc>
        <w:tc>
          <w:tcPr>
            <w:tcW w:w="2865" w:type="dxa"/>
            <w:gridSpan w:val="6"/>
            <w:tcBorders>
              <w:top w:val="single" w:sz="8" w:space="0" w:color="auto"/>
              <w:left w:val="single" w:sz="8" w:space="0" w:color="auto"/>
              <w:bottom w:val="single" w:sz="4" w:space="0" w:color="auto"/>
              <w:right w:val="single" w:sz="8"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2009 - 2013</w:t>
            </w:r>
          </w:p>
        </w:tc>
      </w:tr>
      <w:tr w:rsidR="007B1C5F" w:rsidRPr="007B1C5F" w:rsidTr="007B1C5F">
        <w:trPr>
          <w:trHeight w:val="315"/>
        </w:trPr>
        <w:tc>
          <w:tcPr>
            <w:tcW w:w="561"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423" w:type="dxa"/>
            <w:tcBorders>
              <w:top w:val="nil"/>
              <w:left w:val="nil"/>
              <w:bottom w:val="nil"/>
              <w:right w:val="single" w:sz="4" w:space="0" w:color="auto"/>
            </w:tcBorders>
            <w:shd w:val="clear" w:color="000000" w:fill="C2D69A"/>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6"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495"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1357"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706" w:type="dxa"/>
            <w:gridSpan w:val="2"/>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TRAC</w:t>
            </w:r>
          </w:p>
        </w:tc>
        <w:tc>
          <w:tcPr>
            <w:tcW w:w="777" w:type="dxa"/>
            <w:gridSpan w:val="2"/>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706" w:type="dxa"/>
            <w:gridSpan w:val="2"/>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706" w:type="dxa"/>
            <w:gridSpan w:val="2"/>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TRAC</w:t>
            </w:r>
          </w:p>
        </w:tc>
        <w:tc>
          <w:tcPr>
            <w:tcW w:w="525" w:type="dxa"/>
            <w:tcBorders>
              <w:top w:val="nil"/>
              <w:left w:val="nil"/>
              <w:bottom w:val="single" w:sz="4" w:space="0" w:color="auto"/>
              <w:right w:val="nil"/>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706" w:type="dxa"/>
            <w:gridSpan w:val="2"/>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TRAC</w:t>
            </w:r>
          </w:p>
        </w:tc>
        <w:tc>
          <w:tcPr>
            <w:tcW w:w="706" w:type="dxa"/>
            <w:gridSpan w:val="2"/>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706" w:type="dxa"/>
            <w:gridSpan w:val="2"/>
            <w:tcBorders>
              <w:top w:val="single" w:sz="4" w:space="0" w:color="auto"/>
              <w:left w:val="nil"/>
              <w:bottom w:val="single" w:sz="4" w:space="0" w:color="auto"/>
              <w:right w:val="single" w:sz="4" w:space="0" w:color="000000"/>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TRAC</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437"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TRAC</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437" w:type="dxa"/>
            <w:tcBorders>
              <w:top w:val="nil"/>
              <w:left w:val="nil"/>
              <w:bottom w:val="single" w:sz="4" w:space="0" w:color="auto"/>
              <w:right w:val="nil"/>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465" w:type="dxa"/>
            <w:tcBorders>
              <w:top w:val="nil"/>
              <w:left w:val="single" w:sz="8" w:space="0" w:color="auto"/>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xml:space="preserve">TRAC </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TRAC</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46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437" w:type="dxa"/>
            <w:tcBorders>
              <w:top w:val="nil"/>
              <w:left w:val="nil"/>
              <w:bottom w:val="single" w:sz="4" w:space="0" w:color="auto"/>
              <w:right w:val="single" w:sz="8"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495"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465" w:type="dxa"/>
            <w:tcBorders>
              <w:top w:val="nil"/>
              <w:left w:val="single" w:sz="8" w:space="0" w:color="auto"/>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xml:space="preserve">TRAC </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TRAC</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Autres</w:t>
            </w:r>
          </w:p>
        </w:tc>
        <w:tc>
          <w:tcPr>
            <w:tcW w:w="46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c>
          <w:tcPr>
            <w:tcW w:w="437" w:type="dxa"/>
            <w:tcBorders>
              <w:top w:val="nil"/>
              <w:left w:val="nil"/>
              <w:bottom w:val="single" w:sz="4" w:space="0" w:color="auto"/>
              <w:right w:val="single" w:sz="8"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Total</w:t>
            </w:r>
          </w:p>
        </w:tc>
      </w:tr>
      <w:tr w:rsidR="00471344" w:rsidRPr="007B1C5F" w:rsidTr="007B1C5F">
        <w:trPr>
          <w:trHeight w:val="330"/>
        </w:trPr>
        <w:tc>
          <w:tcPr>
            <w:tcW w:w="561"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423" w:type="dxa"/>
            <w:tcBorders>
              <w:top w:val="nil"/>
              <w:left w:val="nil"/>
              <w:bottom w:val="single" w:sz="4" w:space="0" w:color="auto"/>
              <w:right w:val="single" w:sz="4" w:space="0" w:color="auto"/>
            </w:tcBorders>
            <w:shd w:val="clear" w:color="000000" w:fill="C2D69A"/>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6"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495"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1357"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ASL</w:t>
            </w:r>
          </w:p>
        </w:tc>
        <w:tc>
          <w:tcPr>
            <w:tcW w:w="424"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ASL</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437"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353"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37"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37" w:type="dxa"/>
            <w:tcBorders>
              <w:top w:val="nil"/>
              <w:left w:val="nil"/>
              <w:bottom w:val="single" w:sz="4" w:space="0" w:color="auto"/>
              <w:right w:val="nil"/>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65" w:type="dxa"/>
            <w:tcBorders>
              <w:top w:val="nil"/>
              <w:left w:val="single" w:sz="8" w:space="0" w:color="auto"/>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46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37" w:type="dxa"/>
            <w:tcBorders>
              <w:top w:val="nil"/>
              <w:left w:val="nil"/>
              <w:bottom w:val="single" w:sz="4" w:space="0" w:color="auto"/>
              <w:right w:val="single" w:sz="8"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495" w:type="dxa"/>
            <w:vMerge/>
            <w:tcBorders>
              <w:top w:val="nil"/>
              <w:left w:val="single" w:sz="4" w:space="0" w:color="auto"/>
              <w:bottom w:val="single" w:sz="4" w:space="0" w:color="000000"/>
              <w:right w:val="single" w:sz="4" w:space="0" w:color="auto"/>
            </w:tcBorders>
            <w:vAlign w:val="center"/>
            <w:hideMark/>
          </w:tcPr>
          <w:p w:rsidR="007B1C5F" w:rsidRPr="007B1C5F" w:rsidRDefault="007B1C5F" w:rsidP="007B1C5F">
            <w:pPr>
              <w:spacing w:after="0" w:line="240" w:lineRule="auto"/>
              <w:rPr>
                <w:rFonts w:ascii="Calibri" w:eastAsia="Times New Roman" w:hAnsi="Calibri" w:cs="Times New Roman"/>
                <w:b/>
                <w:bCs/>
                <w:sz w:val="14"/>
                <w:szCs w:val="14"/>
              </w:rPr>
            </w:pPr>
          </w:p>
        </w:tc>
        <w:tc>
          <w:tcPr>
            <w:tcW w:w="465" w:type="dxa"/>
            <w:tcBorders>
              <w:top w:val="nil"/>
              <w:left w:val="single" w:sz="8" w:space="0" w:color="auto"/>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48"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52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465" w:type="dxa"/>
            <w:tcBorders>
              <w:top w:val="nil"/>
              <w:left w:val="nil"/>
              <w:bottom w:val="single" w:sz="4" w:space="0" w:color="auto"/>
              <w:right w:val="single" w:sz="4"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P</w:t>
            </w:r>
          </w:p>
        </w:tc>
        <w:tc>
          <w:tcPr>
            <w:tcW w:w="437" w:type="dxa"/>
            <w:tcBorders>
              <w:top w:val="nil"/>
              <w:left w:val="nil"/>
              <w:bottom w:val="single" w:sz="4" w:space="0" w:color="auto"/>
              <w:right w:val="single" w:sz="8" w:space="0" w:color="auto"/>
            </w:tcBorders>
            <w:shd w:val="clear" w:color="000000" w:fill="C5D9F1"/>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r>
      <w:tr w:rsidR="00471344" w:rsidRPr="007B1C5F" w:rsidTr="007B1C5F">
        <w:trPr>
          <w:trHeight w:val="66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1357"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i/>
                <w:iCs/>
                <w:sz w:val="14"/>
                <w:szCs w:val="14"/>
              </w:rPr>
              <w:t>Effet 7</w:t>
            </w:r>
            <w:r w:rsidRPr="007B1C5F">
              <w:rPr>
                <w:rFonts w:ascii="Calibri" w:eastAsia="Times New Roman" w:hAnsi="Calibri" w:cs="Times New Roman"/>
                <w:b/>
                <w:bCs/>
                <w:sz w:val="14"/>
                <w:szCs w:val="14"/>
              </w:rPr>
              <w:t xml:space="preserve">  - Les populations participent </w:t>
            </w:r>
            <w:proofErr w:type="spellStart"/>
            <w:r w:rsidRPr="007B1C5F">
              <w:rPr>
                <w:rFonts w:ascii="Calibri" w:eastAsia="Times New Roman" w:hAnsi="Calibri" w:cs="Times New Roman"/>
                <w:b/>
                <w:bCs/>
                <w:sz w:val="14"/>
                <w:szCs w:val="14"/>
              </w:rPr>
              <w:t>a</w:t>
            </w:r>
            <w:proofErr w:type="spellEnd"/>
            <w:r w:rsidRPr="007B1C5F">
              <w:rPr>
                <w:rFonts w:ascii="Calibri" w:eastAsia="Times New Roman" w:hAnsi="Calibri" w:cs="Times New Roman"/>
                <w:b/>
                <w:bCs/>
                <w:sz w:val="14"/>
                <w:szCs w:val="14"/>
              </w:rPr>
              <w:t xml:space="preserve"> la </w:t>
            </w:r>
            <w:proofErr w:type="spellStart"/>
            <w:r w:rsidRPr="007B1C5F">
              <w:rPr>
                <w:rFonts w:ascii="Calibri" w:eastAsia="Times New Roman" w:hAnsi="Calibri" w:cs="Times New Roman"/>
                <w:b/>
                <w:bCs/>
                <w:sz w:val="14"/>
                <w:szCs w:val="14"/>
              </w:rPr>
              <w:t>preservation</w:t>
            </w:r>
            <w:proofErr w:type="spellEnd"/>
            <w:r w:rsidRPr="007B1C5F">
              <w:rPr>
                <w:rFonts w:ascii="Calibri" w:eastAsia="Times New Roman" w:hAnsi="Calibri" w:cs="Times New Roman"/>
                <w:b/>
                <w:bCs/>
                <w:sz w:val="14"/>
                <w:szCs w:val="14"/>
              </w:rPr>
              <w:t xml:space="preserve"> de l'environnement et des ressources naturelles y </w:t>
            </w:r>
            <w:proofErr w:type="spellStart"/>
            <w:r w:rsidRPr="007B1C5F">
              <w:rPr>
                <w:rFonts w:ascii="Calibri" w:eastAsia="Times New Roman" w:hAnsi="Calibri" w:cs="Times New Roman"/>
                <w:b/>
                <w:bCs/>
                <w:sz w:val="14"/>
                <w:szCs w:val="14"/>
              </w:rPr>
              <w:t>cmpris</w:t>
            </w:r>
            <w:proofErr w:type="spellEnd"/>
            <w:r w:rsidRPr="007B1C5F">
              <w:rPr>
                <w:rFonts w:ascii="Calibri" w:eastAsia="Times New Roman" w:hAnsi="Calibri" w:cs="Times New Roman"/>
                <w:b/>
                <w:bCs/>
                <w:sz w:val="14"/>
                <w:szCs w:val="14"/>
              </w:rPr>
              <w:t xml:space="preserve"> de l'eau</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4"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8" w:space="0" w:color="auto"/>
            </w:tcBorders>
            <w:shd w:val="clear" w:color="000000" w:fill="C2D69A"/>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5" w:type="dxa"/>
            <w:tcBorders>
              <w:top w:val="nil"/>
              <w:left w:val="single" w:sz="4" w:space="0" w:color="auto"/>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D7E4BC"/>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r>
      <w:tr w:rsidR="00471344" w:rsidRPr="007B1C5F" w:rsidTr="007B1C5F">
        <w:trPr>
          <w:trHeight w:val="31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3,1</w:t>
            </w:r>
          </w:p>
        </w:tc>
        <w:tc>
          <w:tcPr>
            <w:tcW w:w="495"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1357"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Gestion des ressources naturelles</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24"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525"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37"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48"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525"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37"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48"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525"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37" w:type="dxa"/>
            <w:tcBorders>
              <w:top w:val="nil"/>
              <w:left w:val="nil"/>
              <w:bottom w:val="single" w:sz="4" w:space="0" w:color="auto"/>
              <w:right w:val="nil"/>
            </w:tcBorders>
            <w:shd w:val="clear" w:color="000000" w:fill="00FFFF"/>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65" w:type="dxa"/>
            <w:tcBorders>
              <w:top w:val="nil"/>
              <w:left w:val="single" w:sz="8" w:space="0" w:color="auto"/>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48"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525"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525"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65"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37" w:type="dxa"/>
            <w:tcBorders>
              <w:top w:val="nil"/>
              <w:left w:val="nil"/>
              <w:bottom w:val="single" w:sz="4" w:space="0" w:color="auto"/>
              <w:right w:val="single" w:sz="8"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95" w:type="dxa"/>
            <w:tcBorders>
              <w:top w:val="nil"/>
              <w:left w:val="single" w:sz="4" w:space="0" w:color="auto"/>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48"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525"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525"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65"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37" w:type="dxa"/>
            <w:tcBorders>
              <w:top w:val="nil"/>
              <w:left w:val="nil"/>
              <w:bottom w:val="single" w:sz="4" w:space="0" w:color="auto"/>
              <w:right w:val="single" w:sz="8" w:space="0" w:color="auto"/>
            </w:tcBorders>
            <w:shd w:val="clear" w:color="000000" w:fill="00FFFF"/>
            <w:noWrap/>
            <w:hideMark/>
          </w:tcPr>
          <w:p w:rsidR="007B1C5F" w:rsidRPr="007B1C5F" w:rsidRDefault="007B1C5F" w:rsidP="007B1C5F">
            <w:pPr>
              <w:spacing w:after="0" w:line="240" w:lineRule="auto"/>
              <w:jc w:val="right"/>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r>
      <w:tr w:rsidR="00471344" w:rsidRPr="007B1C5F" w:rsidTr="007B1C5F">
        <w:trPr>
          <w:trHeight w:val="36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w:t>
            </w:r>
          </w:p>
        </w:tc>
        <w:tc>
          <w:tcPr>
            <w:tcW w:w="49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135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Lutte contre la dégradation des terres</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4"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8" w:space="0" w:color="auto"/>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5" w:type="dxa"/>
            <w:tcBorders>
              <w:top w:val="nil"/>
              <w:left w:val="single" w:sz="4"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r>
      <w:tr w:rsidR="00471344" w:rsidRPr="007B1C5F" w:rsidTr="007B1C5F">
        <w:trPr>
          <w:trHeight w:val="27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1.4.3</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45188</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Appui aux Institutions de Gestion de l'Environnement</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423</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412</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423</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412</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448</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423</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448</w:t>
            </w:r>
          </w:p>
        </w:tc>
        <w:tc>
          <w:tcPr>
            <w:tcW w:w="495" w:type="dxa"/>
            <w:tcBorders>
              <w:top w:val="nil"/>
              <w:left w:val="single" w:sz="4"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45188</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448</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423</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448</w:t>
            </w:r>
          </w:p>
        </w:tc>
      </w:tr>
      <w:tr w:rsidR="00471344" w:rsidRPr="007B1C5F" w:rsidTr="007B1C5F">
        <w:trPr>
          <w:trHeight w:val="27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1,4</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49686</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 xml:space="preserve">PIMS 3225 LD PDF-B: Sand </w:t>
            </w:r>
            <w:proofErr w:type="spellStart"/>
            <w:r w:rsidRPr="007B1C5F">
              <w:rPr>
                <w:rFonts w:ascii="Calibri" w:eastAsia="Times New Roman" w:hAnsi="Calibri" w:cs="Times New Roman"/>
                <w:sz w:val="14"/>
                <w:szCs w:val="14"/>
              </w:rPr>
              <w:t>dune</w:t>
            </w:r>
            <w:proofErr w:type="spellEnd"/>
            <w:r w:rsidRPr="007B1C5F">
              <w:rPr>
                <w:rFonts w:ascii="Calibri" w:eastAsia="Times New Roman" w:hAnsi="Calibri" w:cs="Times New Roman"/>
                <w:sz w:val="14"/>
                <w:szCs w:val="14"/>
              </w:rPr>
              <w:t xml:space="preserve"> </w:t>
            </w:r>
            <w:proofErr w:type="spellStart"/>
            <w:r w:rsidRPr="007B1C5F">
              <w:rPr>
                <w:rFonts w:ascii="Calibri" w:eastAsia="Times New Roman" w:hAnsi="Calibri" w:cs="Times New Roman"/>
                <w:sz w:val="14"/>
                <w:szCs w:val="14"/>
              </w:rPr>
              <w:t>rehabilitation</w:t>
            </w:r>
            <w:proofErr w:type="spellEnd"/>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154</w:t>
            </w:r>
          </w:p>
        </w:tc>
        <w:tc>
          <w:tcPr>
            <w:tcW w:w="495" w:type="dxa"/>
            <w:tcBorders>
              <w:top w:val="nil"/>
              <w:left w:val="single" w:sz="4"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49686</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154</w:t>
            </w:r>
          </w:p>
        </w:tc>
      </w:tr>
      <w:tr w:rsidR="00471344" w:rsidRPr="007B1C5F" w:rsidTr="007B1C5F">
        <w:trPr>
          <w:trHeight w:val="27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1,4</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72224</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Lutte contre l'Ensablement des Cuvettes Oasiennes (PLECO)</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303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266</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672</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626</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449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393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261</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317</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317</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1 142</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570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818</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753</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1 960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1 323</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72224</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1 142</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570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818</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753</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1 960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1 323</w:t>
            </w:r>
          </w:p>
        </w:tc>
      </w:tr>
      <w:tr w:rsidR="00471344" w:rsidRPr="007B1C5F" w:rsidTr="007B1C5F">
        <w:trPr>
          <w:trHeight w:val="27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nil"/>
            </w:tcBorders>
            <w:shd w:val="clear" w:color="000000" w:fill="FFFF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Sous-total 3.1 Volet A</w:t>
            </w:r>
          </w:p>
        </w:tc>
        <w:tc>
          <w:tcPr>
            <w:tcW w:w="353" w:type="dxa"/>
            <w:tcBorders>
              <w:top w:val="nil"/>
              <w:left w:val="single" w:sz="4" w:space="0" w:color="auto"/>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536</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536</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303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332</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369</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672</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692</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261</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449</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393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261</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261</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317</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317</w:t>
            </w:r>
          </w:p>
        </w:tc>
        <w:tc>
          <w:tcPr>
            <w:tcW w:w="46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1 689</w:t>
            </w:r>
          </w:p>
        </w:tc>
        <w:tc>
          <w:tcPr>
            <w:tcW w:w="448"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1 172</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818</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753</w:t>
            </w:r>
          </w:p>
        </w:tc>
        <w:tc>
          <w:tcPr>
            <w:tcW w:w="46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2 507</w:t>
            </w:r>
          </w:p>
        </w:tc>
        <w:tc>
          <w:tcPr>
            <w:tcW w:w="437"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1 925</w:t>
            </w:r>
          </w:p>
        </w:tc>
        <w:tc>
          <w:tcPr>
            <w:tcW w:w="49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0</w:t>
            </w:r>
          </w:p>
        </w:tc>
        <w:tc>
          <w:tcPr>
            <w:tcW w:w="46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1 689</w:t>
            </w:r>
          </w:p>
        </w:tc>
        <w:tc>
          <w:tcPr>
            <w:tcW w:w="448"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1 172</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818</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753</w:t>
            </w:r>
          </w:p>
        </w:tc>
        <w:tc>
          <w:tcPr>
            <w:tcW w:w="46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2 507</w:t>
            </w:r>
          </w:p>
        </w:tc>
        <w:tc>
          <w:tcPr>
            <w:tcW w:w="437"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1 925</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B</w:t>
            </w:r>
          </w:p>
        </w:tc>
        <w:tc>
          <w:tcPr>
            <w:tcW w:w="49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135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Gestion durable de la biodiversité</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4"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8" w:space="0" w:color="auto"/>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5" w:type="dxa"/>
            <w:tcBorders>
              <w:top w:val="nil"/>
              <w:left w:val="single" w:sz="4"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51709</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 xml:space="preserve">PIMS: 2294 FSP Projet de Gestion des </w:t>
            </w:r>
            <w:proofErr w:type="spellStart"/>
            <w:r w:rsidRPr="007B1C5F">
              <w:rPr>
                <w:rFonts w:ascii="Calibri" w:eastAsia="Times New Roman" w:hAnsi="Calibri" w:cs="Times New Roman"/>
                <w:sz w:val="14"/>
                <w:szCs w:val="14"/>
              </w:rPr>
              <w:t>Res</w:t>
            </w:r>
            <w:proofErr w:type="spellEnd"/>
            <w:r w:rsidRPr="007B1C5F">
              <w:rPr>
                <w:rFonts w:ascii="Calibri" w:eastAsia="Times New Roman" w:hAnsi="Calibri" w:cs="Times New Roman"/>
                <w:sz w:val="14"/>
                <w:szCs w:val="14"/>
              </w:rPr>
              <w:t xml:space="preserve"> de l'Aïr-Ténéré (COGERAT)</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100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100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color w:val="00B0F0"/>
                <w:sz w:val="14"/>
                <w:szCs w:val="14"/>
              </w:rPr>
            </w:pPr>
            <w:r w:rsidRPr="007B1C5F">
              <w:rPr>
                <w:rFonts w:ascii="Calibri" w:eastAsia="Times New Roman" w:hAnsi="Calibri" w:cs="Times New Roman"/>
                <w:color w:val="00B0F0"/>
                <w:sz w:val="14"/>
                <w:szCs w:val="14"/>
              </w:rPr>
              <w:t>875</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693</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975</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793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152</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color w:val="0070C0"/>
                <w:sz w:val="14"/>
                <w:szCs w:val="14"/>
              </w:rPr>
            </w:pPr>
            <w:r w:rsidRPr="007B1C5F">
              <w:rPr>
                <w:rFonts w:ascii="Calibri" w:eastAsia="Times New Roman" w:hAnsi="Calibri" w:cs="Times New Roman"/>
                <w:color w:val="0070C0"/>
                <w:sz w:val="14"/>
                <w:szCs w:val="14"/>
              </w:rPr>
              <w:t>648</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429</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800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131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425</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246</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131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131</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159</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159</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673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391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1 948</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1 368</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2 621</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1 759</w:t>
            </w:r>
          </w:p>
        </w:tc>
        <w:tc>
          <w:tcPr>
            <w:tcW w:w="495" w:type="dxa"/>
            <w:tcBorders>
              <w:top w:val="nil"/>
              <w:left w:val="single" w:sz="4"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51709</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673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391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1 948</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1 368</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2 621</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1 759</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1.4.3</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70891</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Gestion durable biodiversité</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98</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97</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color w:val="0070C0"/>
                <w:sz w:val="14"/>
                <w:szCs w:val="14"/>
              </w:rPr>
            </w:pPr>
            <w:r w:rsidRPr="007B1C5F">
              <w:rPr>
                <w:rFonts w:ascii="Calibri" w:eastAsia="Times New Roman" w:hAnsi="Calibri" w:cs="Times New Roman"/>
                <w:color w:val="0070C0"/>
                <w:sz w:val="14"/>
                <w:szCs w:val="14"/>
              </w:rPr>
              <w:t>54</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152</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97</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292</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292</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182</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251</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305</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305</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1 197</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1 251</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450</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70891</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1 197</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1 251</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450</w:t>
            </w:r>
          </w:p>
        </w:tc>
      </w:tr>
      <w:tr w:rsidR="00471344" w:rsidRPr="007B1C5F" w:rsidTr="007B1C5F">
        <w:trPr>
          <w:trHeight w:val="24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70258</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 xml:space="preserve">PIMS 3943 : Niger </w:t>
            </w:r>
            <w:proofErr w:type="spellStart"/>
            <w:r w:rsidRPr="007B1C5F">
              <w:rPr>
                <w:rFonts w:ascii="Calibri" w:eastAsia="Times New Roman" w:hAnsi="Calibri" w:cs="Times New Roman"/>
                <w:sz w:val="14"/>
                <w:szCs w:val="14"/>
              </w:rPr>
              <w:t>Fauna</w:t>
            </w:r>
            <w:proofErr w:type="spellEnd"/>
            <w:r w:rsidRPr="007B1C5F">
              <w:rPr>
                <w:rFonts w:ascii="Calibri" w:eastAsia="Times New Roman" w:hAnsi="Calibri" w:cs="Times New Roman"/>
                <w:sz w:val="14"/>
                <w:szCs w:val="14"/>
              </w:rPr>
              <w:t xml:space="preserve"> Corridors</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63</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55</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123</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118</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56</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123</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120</w:t>
            </w:r>
          </w:p>
        </w:tc>
        <w:tc>
          <w:tcPr>
            <w:tcW w:w="495" w:type="dxa"/>
            <w:tcBorders>
              <w:top w:val="nil"/>
              <w:left w:val="single" w:sz="4"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70258</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56</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123</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120</w:t>
            </w:r>
          </w:p>
        </w:tc>
      </w:tr>
      <w:tr w:rsidR="00471344" w:rsidRPr="007B1C5F" w:rsidTr="007B1C5F">
        <w:trPr>
          <w:trHeight w:val="25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1.4.3</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77436</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Gestion durable de Corridor de faune au Niger</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77436</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r w:rsidR="00471344" w:rsidRPr="007B1C5F" w:rsidTr="007B1C5F">
        <w:trPr>
          <w:trHeight w:val="25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nil"/>
            </w:tcBorders>
            <w:shd w:val="clear" w:color="000000" w:fill="FFFF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Sous-total 3.1 Volet B</w:t>
            </w:r>
          </w:p>
        </w:tc>
        <w:tc>
          <w:tcPr>
            <w:tcW w:w="353" w:type="dxa"/>
            <w:tcBorders>
              <w:top w:val="nil"/>
              <w:left w:val="single" w:sz="4" w:space="0" w:color="auto"/>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252</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998</w:t>
            </w:r>
          </w:p>
        </w:tc>
        <w:tc>
          <w:tcPr>
            <w:tcW w:w="424"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748</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1 250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1 008</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444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292</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648</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1 092</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722</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382</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353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459</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246</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382</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382</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464</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464</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1 924</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905</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2 105</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1 424</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4 029</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2 329</w:t>
            </w:r>
          </w:p>
        </w:tc>
        <w:tc>
          <w:tcPr>
            <w:tcW w:w="49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1 924</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905</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2 105</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1 424</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4 029</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2 329</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lastRenderedPageBreak/>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C</w:t>
            </w:r>
          </w:p>
        </w:tc>
        <w:tc>
          <w:tcPr>
            <w:tcW w:w="495" w:type="dxa"/>
            <w:tcBorders>
              <w:top w:val="nil"/>
              <w:left w:val="nil"/>
              <w:bottom w:val="single" w:sz="4" w:space="0" w:color="auto"/>
              <w:right w:val="single" w:sz="4" w:space="0" w:color="auto"/>
            </w:tcBorders>
            <w:shd w:val="clear" w:color="000000" w:fill="F9B073"/>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Promotion des Energies Renouvelables</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4"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8" w:space="0" w:color="auto"/>
            </w:tcBorders>
            <w:shd w:val="clear" w:color="000000" w:fill="F9B073"/>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5" w:type="dxa"/>
            <w:tcBorders>
              <w:top w:val="nil"/>
              <w:left w:val="single" w:sz="4" w:space="0" w:color="auto"/>
              <w:bottom w:val="single" w:sz="4" w:space="0" w:color="auto"/>
              <w:right w:val="single" w:sz="4" w:space="0" w:color="auto"/>
            </w:tcBorders>
            <w:shd w:val="clear" w:color="000000" w:fill="F9B073"/>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r>
      <w:tr w:rsidR="00471344" w:rsidRPr="007B1C5F" w:rsidTr="007B1C5F">
        <w:trPr>
          <w:trHeight w:val="31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70497</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Promotion des Energies Renouvelables</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311</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311</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131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181</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68</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405</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113</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137</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137</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805</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382</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455</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1 260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432</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70497</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805</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382</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455</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1 260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432</w:t>
            </w:r>
          </w:p>
        </w:tc>
      </w:tr>
      <w:tr w:rsidR="00471344" w:rsidRPr="007B1C5F" w:rsidTr="007B1C5F">
        <w:trPr>
          <w:trHeight w:val="31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nil"/>
            </w:tcBorders>
            <w:shd w:val="clear" w:color="000000" w:fill="FFFF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Sous-total 3.1 Volet C</w:t>
            </w:r>
          </w:p>
        </w:tc>
        <w:tc>
          <w:tcPr>
            <w:tcW w:w="353" w:type="dxa"/>
            <w:tcBorders>
              <w:top w:val="nil"/>
              <w:left w:val="single" w:sz="4" w:space="0" w:color="auto"/>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311</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311</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131</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181</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68</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405</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113</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113</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137</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137</w:t>
            </w:r>
          </w:p>
        </w:tc>
        <w:tc>
          <w:tcPr>
            <w:tcW w:w="46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805</w:t>
            </w:r>
          </w:p>
        </w:tc>
        <w:tc>
          <w:tcPr>
            <w:tcW w:w="448"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382</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455</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46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1 260</w:t>
            </w:r>
          </w:p>
        </w:tc>
        <w:tc>
          <w:tcPr>
            <w:tcW w:w="437"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432</w:t>
            </w:r>
          </w:p>
        </w:tc>
        <w:tc>
          <w:tcPr>
            <w:tcW w:w="49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805</w:t>
            </w:r>
          </w:p>
        </w:tc>
        <w:tc>
          <w:tcPr>
            <w:tcW w:w="448"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382</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455</w:t>
            </w:r>
          </w:p>
        </w:tc>
        <w:tc>
          <w:tcPr>
            <w:tcW w:w="52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50</w:t>
            </w:r>
          </w:p>
        </w:tc>
        <w:tc>
          <w:tcPr>
            <w:tcW w:w="465"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1 260</w:t>
            </w:r>
          </w:p>
        </w:tc>
        <w:tc>
          <w:tcPr>
            <w:tcW w:w="437" w:type="dxa"/>
            <w:tcBorders>
              <w:top w:val="nil"/>
              <w:left w:val="single" w:sz="8" w:space="0" w:color="auto"/>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432</w:t>
            </w:r>
          </w:p>
        </w:tc>
      </w:tr>
      <w:tr w:rsidR="00471344" w:rsidRPr="007B1C5F" w:rsidTr="007B1C5F">
        <w:trPr>
          <w:trHeight w:val="27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D</w:t>
            </w:r>
          </w:p>
        </w:tc>
        <w:tc>
          <w:tcPr>
            <w:tcW w:w="49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135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xml:space="preserve">Promotion de la gestion </w:t>
            </w:r>
            <w:proofErr w:type="spellStart"/>
            <w:r w:rsidRPr="007B1C5F">
              <w:rPr>
                <w:rFonts w:ascii="Calibri" w:eastAsia="Times New Roman" w:hAnsi="Calibri" w:cs="Times New Roman"/>
                <w:b/>
                <w:bCs/>
                <w:sz w:val="14"/>
                <w:szCs w:val="14"/>
              </w:rPr>
              <w:t>integree</w:t>
            </w:r>
            <w:proofErr w:type="spellEnd"/>
            <w:r w:rsidRPr="007B1C5F">
              <w:rPr>
                <w:rFonts w:ascii="Calibri" w:eastAsia="Times New Roman" w:hAnsi="Calibri" w:cs="Times New Roman"/>
                <w:b/>
                <w:bCs/>
                <w:sz w:val="14"/>
                <w:szCs w:val="14"/>
              </w:rPr>
              <w:t xml:space="preserve"> des ressources en eau (GIRE)</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4"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8" w:space="0" w:color="auto"/>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5" w:type="dxa"/>
            <w:tcBorders>
              <w:top w:val="nil"/>
              <w:left w:val="single" w:sz="4"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r>
      <w:tr w:rsidR="00471344" w:rsidRPr="007B1C5F" w:rsidTr="007B1C5F">
        <w:trPr>
          <w:trHeight w:val="30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1.4.3</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45189</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Appui à la Gestion Intégrée des Ressources en Eau</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395</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387</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395</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387</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353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263</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353</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369</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369</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1 725</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693</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1 725</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693</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45189</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1 725</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693</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1 725</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693</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B2A1C7"/>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47114</w:t>
            </w:r>
          </w:p>
        </w:tc>
        <w:tc>
          <w:tcPr>
            <w:tcW w:w="1357"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Système intégré d'approvisionnement en eau</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175</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154</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175</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14</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195</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188</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195</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188</w:t>
            </w:r>
          </w:p>
        </w:tc>
        <w:tc>
          <w:tcPr>
            <w:tcW w:w="495" w:type="dxa"/>
            <w:tcBorders>
              <w:top w:val="nil"/>
              <w:left w:val="single" w:sz="4" w:space="0" w:color="auto"/>
              <w:bottom w:val="single" w:sz="4" w:space="0" w:color="auto"/>
              <w:right w:val="single" w:sz="4" w:space="0" w:color="auto"/>
            </w:tcBorders>
            <w:shd w:val="clear" w:color="000000" w:fill="B2A1C7"/>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47114</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195</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188</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195</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188</w:t>
            </w:r>
          </w:p>
        </w:tc>
      </w:tr>
      <w:tr w:rsidR="00471344" w:rsidRPr="007B1C5F" w:rsidTr="007B1C5F">
        <w:trPr>
          <w:trHeight w:val="24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44922</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lang w:val="en-US"/>
              </w:rPr>
            </w:pPr>
            <w:r w:rsidRPr="007B1C5F">
              <w:rPr>
                <w:rFonts w:ascii="Calibri" w:eastAsia="Times New Roman" w:hAnsi="Calibri" w:cs="Times New Roman"/>
                <w:sz w:val="14"/>
                <w:szCs w:val="14"/>
                <w:lang w:val="en-US"/>
              </w:rPr>
              <w:t>PIMS 260 IW FSP: Niger River Basin</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color w:val="00B0F0"/>
                <w:sz w:val="14"/>
                <w:szCs w:val="14"/>
              </w:rPr>
            </w:pPr>
            <w:r w:rsidRPr="007B1C5F">
              <w:rPr>
                <w:rFonts w:ascii="Calibri" w:eastAsia="Times New Roman" w:hAnsi="Calibri" w:cs="Times New Roman"/>
                <w:color w:val="00B0F0"/>
                <w:sz w:val="14"/>
                <w:szCs w:val="14"/>
              </w:rPr>
              <w:t>1 904</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1 089</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1 904</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1 089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1 690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934</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739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739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381</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4 333</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2 404</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4 333</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2 404</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44922</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4 333</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2 404</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4 333</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2 404</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Sous-total 3.1 Volet D</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395</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2 079</w:t>
            </w:r>
          </w:p>
        </w:tc>
        <w:tc>
          <w:tcPr>
            <w:tcW w:w="424"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1 243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2 474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1 630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353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263</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1 690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948</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355</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264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759</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401</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1 063</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444</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304</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369</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369</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1 725</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693</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4 528</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2 592</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6 253</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3 285</w:t>
            </w:r>
          </w:p>
        </w:tc>
        <w:tc>
          <w:tcPr>
            <w:tcW w:w="49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1 725</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693</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4 528</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2 592</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6 253</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3 285</w:t>
            </w:r>
          </w:p>
        </w:tc>
      </w:tr>
      <w:tr w:rsidR="00471344" w:rsidRPr="007B1C5F" w:rsidTr="007B1C5F">
        <w:trPr>
          <w:trHeight w:val="24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E</w:t>
            </w:r>
          </w:p>
        </w:tc>
        <w:tc>
          <w:tcPr>
            <w:tcW w:w="49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135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Adaptation aux effets des changements climatiques</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4"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single" w:sz="4"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8" w:space="0" w:color="auto"/>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5" w:type="dxa"/>
            <w:tcBorders>
              <w:top w:val="nil"/>
              <w:left w:val="single" w:sz="4"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8"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14012</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ANCR</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14012</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r w:rsidR="007B1C5F"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72381</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Programme Africain d'Adaptation aux changements climatiques - Niger</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80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w:t>
            </w:r>
          </w:p>
        </w:tc>
        <w:tc>
          <w:tcPr>
            <w:tcW w:w="525"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816</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646</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896</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661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16</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1 826</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1 160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1 176</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69</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84</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302</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2 642</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1 806</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2 944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1 837</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72381</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302</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2 642</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1 806</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2 944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1 837</w:t>
            </w:r>
          </w:p>
        </w:tc>
      </w:tr>
      <w:tr w:rsidR="00471344" w:rsidRPr="007B1C5F" w:rsidTr="007B1C5F">
        <w:trPr>
          <w:trHeight w:val="24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57961</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NAPA interventions prioritaires,  PPG,  Niger (PIMS 3826)</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270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247</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color w:val="00B0F0"/>
                <w:sz w:val="14"/>
                <w:szCs w:val="14"/>
              </w:rPr>
            </w:pPr>
            <w:r w:rsidRPr="007B1C5F">
              <w:rPr>
                <w:rFonts w:ascii="Calibri" w:eastAsia="Times New Roman" w:hAnsi="Calibri" w:cs="Times New Roman"/>
                <w:color w:val="00B0F0"/>
                <w:sz w:val="14"/>
                <w:szCs w:val="14"/>
              </w:rPr>
              <w:t>15</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285</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247</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270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285</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251</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57961</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270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15</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285</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251</w:t>
            </w:r>
          </w:p>
        </w:tc>
      </w:tr>
      <w:tr w:rsidR="00471344" w:rsidRPr="007B1C5F" w:rsidTr="007B1C5F">
        <w:trPr>
          <w:trHeight w:val="300"/>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72003</w:t>
            </w:r>
          </w:p>
        </w:tc>
        <w:tc>
          <w:tcPr>
            <w:tcW w:w="135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 xml:space="preserve">NAPA </w:t>
            </w:r>
            <w:proofErr w:type="spellStart"/>
            <w:r w:rsidRPr="007B1C5F">
              <w:rPr>
                <w:rFonts w:ascii="Calibri" w:eastAsia="Times New Roman" w:hAnsi="Calibri" w:cs="Times New Roman"/>
                <w:sz w:val="14"/>
                <w:szCs w:val="14"/>
              </w:rPr>
              <w:t>Resilience</w:t>
            </w:r>
            <w:proofErr w:type="spellEnd"/>
            <w:r w:rsidRPr="007B1C5F">
              <w:rPr>
                <w:rFonts w:ascii="Calibri" w:eastAsia="Times New Roman" w:hAnsi="Calibri" w:cs="Times New Roman"/>
                <w:sz w:val="14"/>
                <w:szCs w:val="14"/>
              </w:rPr>
              <w:t xml:space="preserve"> - Secteur agriculture (PIMS 3826 )</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auto" w:fill="auto"/>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w:t>
            </w:r>
          </w:p>
        </w:tc>
        <w:tc>
          <w:tcPr>
            <w:tcW w:w="424"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200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92</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831</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721</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1 031</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813</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172</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98</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859</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574</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672</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172</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172</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209</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209</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753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190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1 325</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2 474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1 515</w:t>
            </w:r>
          </w:p>
        </w:tc>
        <w:tc>
          <w:tcPr>
            <w:tcW w:w="495" w:type="dxa"/>
            <w:tcBorders>
              <w:top w:val="nil"/>
              <w:left w:val="single" w:sz="4" w:space="0" w:color="auto"/>
              <w:bottom w:val="single" w:sz="4" w:space="0" w:color="auto"/>
              <w:right w:val="single" w:sz="4" w:space="0" w:color="auto"/>
            </w:tcBorders>
            <w:shd w:val="clear" w:color="auto" w:fill="auto"/>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72003</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753</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190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1 721</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1 325</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2 474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1 515</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nil"/>
            </w:tcBorders>
            <w:shd w:val="clear" w:color="000000" w:fill="FFFF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Sous-total 3.1 Volet E</w:t>
            </w:r>
          </w:p>
        </w:tc>
        <w:tc>
          <w:tcPr>
            <w:tcW w:w="353" w:type="dxa"/>
            <w:tcBorders>
              <w:top w:val="nil"/>
              <w:left w:val="single" w:sz="4" w:space="0" w:color="auto"/>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270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47</w:t>
            </w:r>
          </w:p>
        </w:tc>
        <w:tc>
          <w:tcPr>
            <w:tcW w:w="424"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317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277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280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111</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1 647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1 367</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1 927</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1 478</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241</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114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2 685</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1 734</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1 848</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241</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241</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293</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293</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1 325</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472</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4 379</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3 131</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5 704</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3 603</w:t>
            </w:r>
          </w:p>
        </w:tc>
        <w:tc>
          <w:tcPr>
            <w:tcW w:w="49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1 325</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472</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4 379</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3 131</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5 704</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3 603</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A</w:t>
            </w:r>
          </w:p>
        </w:tc>
        <w:tc>
          <w:tcPr>
            <w:tcW w:w="49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1357" w:type="dxa"/>
            <w:tcBorders>
              <w:top w:val="nil"/>
              <w:left w:val="nil"/>
              <w:bottom w:val="single" w:sz="4" w:space="0" w:color="auto"/>
              <w:right w:val="nil"/>
            </w:tcBorders>
            <w:shd w:val="clear" w:color="000000" w:fill="FAC090"/>
            <w:hideMark/>
          </w:tcPr>
          <w:p w:rsidR="007B1C5F" w:rsidRPr="007B1C5F" w:rsidRDefault="007B1C5F" w:rsidP="007B1C5F">
            <w:pPr>
              <w:spacing w:after="0" w:line="240" w:lineRule="auto"/>
              <w:rPr>
                <w:rFonts w:ascii="Calibri" w:eastAsia="Times New Roman" w:hAnsi="Calibri" w:cs="Times New Roman"/>
                <w:b/>
                <w:bCs/>
                <w:sz w:val="14"/>
                <w:szCs w:val="14"/>
              </w:rPr>
            </w:pPr>
            <w:r w:rsidRPr="007B1C5F">
              <w:rPr>
                <w:rFonts w:ascii="Calibri" w:eastAsia="Times New Roman" w:hAnsi="Calibri" w:cs="Times New Roman"/>
                <w:b/>
                <w:bCs/>
                <w:sz w:val="14"/>
                <w:szCs w:val="14"/>
              </w:rPr>
              <w:t>F. Programme de Micro-Financement</w:t>
            </w:r>
          </w:p>
        </w:tc>
        <w:tc>
          <w:tcPr>
            <w:tcW w:w="353" w:type="dxa"/>
            <w:tcBorders>
              <w:top w:val="nil"/>
              <w:left w:val="single" w:sz="4" w:space="0" w:color="auto"/>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24"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353"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nil"/>
              <w:bottom w:val="single" w:sz="4" w:space="0" w:color="auto"/>
              <w:right w:val="nil"/>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48"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52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37" w:type="dxa"/>
            <w:tcBorders>
              <w:top w:val="nil"/>
              <w:left w:val="single" w:sz="8" w:space="0" w:color="auto"/>
              <w:bottom w:val="single" w:sz="4" w:space="0" w:color="auto"/>
              <w:right w:val="single" w:sz="4" w:space="0" w:color="auto"/>
            </w:tcBorders>
            <w:shd w:val="clear" w:color="000000" w:fill="FAC090"/>
            <w:noWrap/>
            <w:hideMark/>
          </w:tcPr>
          <w:p w:rsidR="007B1C5F" w:rsidRPr="007B1C5F" w:rsidRDefault="007B1C5F" w:rsidP="007B1C5F">
            <w:pPr>
              <w:spacing w:after="0" w:line="240" w:lineRule="auto"/>
              <w:jc w:val="right"/>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57299</w:t>
            </w:r>
          </w:p>
        </w:tc>
        <w:tc>
          <w:tcPr>
            <w:tcW w:w="1357" w:type="dxa"/>
            <w:tcBorders>
              <w:top w:val="nil"/>
              <w:left w:val="nil"/>
              <w:bottom w:val="single" w:sz="4" w:space="0" w:color="auto"/>
              <w:right w:val="nil"/>
            </w:tcBorders>
            <w:shd w:val="clear" w:color="000000" w:fill="FFFFFF"/>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Programme de Micro-Financement (PMF/FEM)</w:t>
            </w:r>
          </w:p>
        </w:tc>
        <w:tc>
          <w:tcPr>
            <w:tcW w:w="353" w:type="dxa"/>
            <w:tcBorders>
              <w:top w:val="nil"/>
              <w:left w:val="single" w:sz="4" w:space="0" w:color="auto"/>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nil"/>
              <w:left w:val="nil"/>
              <w:bottom w:val="nil"/>
              <w:right w:val="nil"/>
            </w:tcBorders>
            <w:shd w:val="clear" w:color="000000" w:fill="FFFFFF"/>
            <w:noWrap/>
            <w:vAlign w:val="bottom"/>
            <w:hideMark/>
          </w:tcPr>
          <w:p w:rsidR="007B1C5F" w:rsidRPr="007B1C5F" w:rsidRDefault="007B1C5F" w:rsidP="007B1C5F">
            <w:pPr>
              <w:spacing w:after="0" w:line="240" w:lineRule="auto"/>
              <w:jc w:val="right"/>
              <w:rPr>
                <w:rFonts w:ascii="Calibri" w:eastAsia="Times New Roman" w:hAnsi="Calibri" w:cs="Times New Roman"/>
                <w:color w:val="000000"/>
                <w:sz w:val="14"/>
                <w:szCs w:val="14"/>
              </w:rPr>
            </w:pPr>
            <w:r w:rsidRPr="007B1C5F">
              <w:rPr>
                <w:rFonts w:ascii="Calibri" w:eastAsia="Times New Roman" w:hAnsi="Calibri" w:cs="Times New Roman"/>
                <w:color w:val="000000"/>
                <w:sz w:val="14"/>
                <w:szCs w:val="14"/>
              </w:rPr>
              <w:t>1168</w:t>
            </w:r>
          </w:p>
        </w:tc>
        <w:tc>
          <w:tcPr>
            <w:tcW w:w="353" w:type="dxa"/>
            <w:tcBorders>
              <w:top w:val="nil"/>
              <w:left w:val="single" w:sz="4" w:space="0" w:color="auto"/>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1 168</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vAlign w:val="center"/>
            <w:hideMark/>
          </w:tcPr>
          <w:p w:rsidR="007B1C5F" w:rsidRPr="007B1C5F" w:rsidRDefault="007B1C5F" w:rsidP="007B1C5F">
            <w:pPr>
              <w:spacing w:after="0" w:line="240" w:lineRule="auto"/>
              <w:jc w:val="right"/>
              <w:rPr>
                <w:rFonts w:ascii="Calibri" w:eastAsia="Times New Roman" w:hAnsi="Calibri" w:cs="Times New Roman"/>
                <w:color w:val="000000"/>
                <w:sz w:val="14"/>
                <w:szCs w:val="14"/>
              </w:rPr>
            </w:pPr>
            <w:r w:rsidRPr="007B1C5F">
              <w:rPr>
                <w:rFonts w:ascii="Calibri" w:eastAsia="Times New Roman" w:hAnsi="Calibri" w:cs="Times New Roman"/>
                <w:color w:val="000000"/>
                <w:sz w:val="14"/>
                <w:szCs w:val="14"/>
              </w:rPr>
              <w:t>415</w:t>
            </w:r>
          </w:p>
        </w:tc>
        <w:tc>
          <w:tcPr>
            <w:tcW w:w="437"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415</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nil"/>
              <w:right w:val="nil"/>
            </w:tcBorders>
            <w:shd w:val="clear" w:color="000000" w:fill="FFFFFF"/>
            <w:noWrap/>
            <w:vAlign w:val="bottom"/>
            <w:hideMark/>
          </w:tcPr>
          <w:p w:rsidR="007B1C5F" w:rsidRPr="007B1C5F" w:rsidRDefault="007B1C5F" w:rsidP="007B1C5F">
            <w:pPr>
              <w:spacing w:after="0" w:line="240" w:lineRule="auto"/>
              <w:jc w:val="right"/>
              <w:rPr>
                <w:rFonts w:ascii="Calibri" w:eastAsia="Times New Roman" w:hAnsi="Calibri" w:cs="Times New Roman"/>
                <w:color w:val="000000"/>
                <w:sz w:val="14"/>
                <w:szCs w:val="14"/>
              </w:rPr>
            </w:pPr>
            <w:r w:rsidRPr="007B1C5F">
              <w:rPr>
                <w:rFonts w:ascii="Calibri" w:eastAsia="Times New Roman" w:hAnsi="Calibri" w:cs="Times New Roman"/>
                <w:color w:val="000000"/>
                <w:sz w:val="14"/>
                <w:szCs w:val="14"/>
              </w:rPr>
              <w:t>352</w:t>
            </w:r>
          </w:p>
        </w:tc>
        <w:tc>
          <w:tcPr>
            <w:tcW w:w="353" w:type="dxa"/>
            <w:tcBorders>
              <w:top w:val="nil"/>
              <w:left w:val="single" w:sz="4"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352</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c>
          <w:tcPr>
            <w:tcW w:w="49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57299</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color w:val="FFFFFF"/>
                <w:sz w:val="14"/>
                <w:szCs w:val="14"/>
              </w:rPr>
            </w:pPr>
            <w:r w:rsidRPr="007B1C5F">
              <w:rPr>
                <w:rFonts w:ascii="Calibri" w:eastAsia="Times New Roman" w:hAnsi="Calibri" w:cs="Times New Roman"/>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95" w:type="dxa"/>
            <w:tcBorders>
              <w:top w:val="nil"/>
              <w:left w:val="nil"/>
              <w:bottom w:val="single" w:sz="4" w:space="0" w:color="auto"/>
              <w:right w:val="single" w:sz="4" w:space="0" w:color="auto"/>
            </w:tcBorders>
            <w:shd w:val="clear" w:color="000000" w:fill="FFFF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nil"/>
            </w:tcBorders>
            <w:shd w:val="clear" w:color="000000" w:fill="FFFF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Sous-total Volet F</w:t>
            </w:r>
          </w:p>
        </w:tc>
        <w:tc>
          <w:tcPr>
            <w:tcW w:w="353" w:type="dxa"/>
            <w:tcBorders>
              <w:top w:val="nil"/>
              <w:left w:val="single" w:sz="4" w:space="0" w:color="auto"/>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24" w:type="dxa"/>
            <w:tcBorders>
              <w:top w:val="single" w:sz="4" w:space="0" w:color="auto"/>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1 168</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1 168</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415</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415</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single" w:sz="4" w:space="0" w:color="auto"/>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352</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353"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352</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c>
          <w:tcPr>
            <w:tcW w:w="49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c>
          <w:tcPr>
            <w:tcW w:w="465"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4" w:space="0" w:color="auto"/>
            </w:tcBorders>
            <w:shd w:val="clear" w:color="000000" w:fill="FFFF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1 935</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i/>
                <w:iCs/>
                <w:color w:val="FFFFFF"/>
                <w:sz w:val="14"/>
                <w:szCs w:val="14"/>
              </w:rPr>
            </w:pPr>
            <w:r w:rsidRPr="007B1C5F">
              <w:rPr>
                <w:rFonts w:ascii="Calibri" w:eastAsia="Times New Roman" w:hAnsi="Calibri" w:cs="Times New Roman"/>
                <w:i/>
                <w:i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5" w:type="dxa"/>
            <w:tcBorders>
              <w:top w:val="nil"/>
              <w:left w:val="nil"/>
              <w:bottom w:val="single" w:sz="4" w:space="0" w:color="auto"/>
              <w:right w:val="single" w:sz="4" w:space="0" w:color="auto"/>
            </w:tcBorders>
            <w:shd w:val="clear" w:color="000000" w:fill="A2C2E8"/>
            <w:noWrap/>
            <w:hideMark/>
          </w:tcPr>
          <w:p w:rsidR="007B1C5F" w:rsidRPr="007B1C5F" w:rsidRDefault="007B1C5F" w:rsidP="007B1C5F">
            <w:pPr>
              <w:spacing w:after="0" w:line="240" w:lineRule="auto"/>
              <w:jc w:val="center"/>
              <w:rPr>
                <w:rFonts w:ascii="Calibri" w:eastAsia="Times New Roman" w:hAnsi="Calibri" w:cs="Times New Roman"/>
                <w:i/>
                <w:iCs/>
                <w:sz w:val="14"/>
                <w:szCs w:val="14"/>
              </w:rPr>
            </w:pPr>
            <w:r w:rsidRPr="007B1C5F">
              <w:rPr>
                <w:rFonts w:ascii="Calibri" w:eastAsia="Times New Roman" w:hAnsi="Calibri" w:cs="Times New Roman"/>
                <w:i/>
                <w:iCs/>
                <w:sz w:val="14"/>
                <w:szCs w:val="14"/>
              </w:rPr>
              <w:t> </w:t>
            </w:r>
          </w:p>
        </w:tc>
        <w:tc>
          <w:tcPr>
            <w:tcW w:w="1357"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xml:space="preserve">Sous-total 3.1 </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424"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1 168</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1 168</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52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415</w:t>
            </w:r>
          </w:p>
        </w:tc>
        <w:tc>
          <w:tcPr>
            <w:tcW w:w="437"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415</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352</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352</w:t>
            </w:r>
          </w:p>
        </w:tc>
        <w:tc>
          <w:tcPr>
            <w:tcW w:w="448"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52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437"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448"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52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37"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2 214</w:t>
            </w:r>
          </w:p>
        </w:tc>
        <w:tc>
          <w:tcPr>
            <w:tcW w:w="46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10 846</w:t>
            </w:r>
          </w:p>
        </w:tc>
        <w:tc>
          <w:tcPr>
            <w:tcW w:w="448"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5 968</w:t>
            </w:r>
          </w:p>
        </w:tc>
        <w:tc>
          <w:tcPr>
            <w:tcW w:w="52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13 921</w:t>
            </w:r>
          </w:p>
        </w:tc>
        <w:tc>
          <w:tcPr>
            <w:tcW w:w="52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11 391</w:t>
            </w:r>
          </w:p>
        </w:tc>
        <w:tc>
          <w:tcPr>
            <w:tcW w:w="46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24 767</w:t>
            </w:r>
          </w:p>
        </w:tc>
        <w:tc>
          <w:tcPr>
            <w:tcW w:w="437"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17 359</w:t>
            </w:r>
          </w:p>
        </w:tc>
        <w:tc>
          <w:tcPr>
            <w:tcW w:w="49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6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10 846</w:t>
            </w:r>
          </w:p>
        </w:tc>
        <w:tc>
          <w:tcPr>
            <w:tcW w:w="448"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5 968</w:t>
            </w:r>
          </w:p>
        </w:tc>
        <w:tc>
          <w:tcPr>
            <w:tcW w:w="52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13 921</w:t>
            </w:r>
          </w:p>
        </w:tc>
        <w:tc>
          <w:tcPr>
            <w:tcW w:w="52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11 391</w:t>
            </w:r>
          </w:p>
        </w:tc>
        <w:tc>
          <w:tcPr>
            <w:tcW w:w="465"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24 767</w:t>
            </w:r>
          </w:p>
        </w:tc>
        <w:tc>
          <w:tcPr>
            <w:tcW w:w="437" w:type="dxa"/>
            <w:tcBorders>
              <w:top w:val="nil"/>
              <w:left w:val="nil"/>
              <w:bottom w:val="single" w:sz="4" w:space="0" w:color="auto"/>
              <w:right w:val="single" w:sz="4" w:space="0" w:color="auto"/>
            </w:tcBorders>
            <w:shd w:val="clear" w:color="000000" w:fill="A2C2E8"/>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17 359</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5" w:type="dxa"/>
            <w:tcBorders>
              <w:top w:val="nil"/>
              <w:left w:val="nil"/>
              <w:bottom w:val="single" w:sz="4" w:space="0" w:color="auto"/>
              <w:right w:val="single" w:sz="4" w:space="0" w:color="auto"/>
            </w:tcBorders>
            <w:shd w:val="clear" w:color="000000" w:fill="92D050"/>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1357"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Total Effet 7</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424"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1 168</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1 168</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52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415</w:t>
            </w:r>
          </w:p>
        </w:tc>
        <w:tc>
          <w:tcPr>
            <w:tcW w:w="437"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415</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352</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353"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352</w:t>
            </w:r>
          </w:p>
        </w:tc>
        <w:tc>
          <w:tcPr>
            <w:tcW w:w="448"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52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437"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448"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52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0</w:t>
            </w:r>
          </w:p>
        </w:tc>
        <w:tc>
          <w:tcPr>
            <w:tcW w:w="437"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2 214</w:t>
            </w:r>
          </w:p>
        </w:tc>
        <w:tc>
          <w:tcPr>
            <w:tcW w:w="46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10 846</w:t>
            </w:r>
          </w:p>
        </w:tc>
        <w:tc>
          <w:tcPr>
            <w:tcW w:w="448"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5 968</w:t>
            </w:r>
          </w:p>
        </w:tc>
        <w:tc>
          <w:tcPr>
            <w:tcW w:w="52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13 921</w:t>
            </w:r>
          </w:p>
        </w:tc>
        <w:tc>
          <w:tcPr>
            <w:tcW w:w="52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11 391</w:t>
            </w:r>
          </w:p>
        </w:tc>
        <w:tc>
          <w:tcPr>
            <w:tcW w:w="46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24 767</w:t>
            </w:r>
          </w:p>
        </w:tc>
        <w:tc>
          <w:tcPr>
            <w:tcW w:w="437"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17 359</w:t>
            </w:r>
          </w:p>
        </w:tc>
        <w:tc>
          <w:tcPr>
            <w:tcW w:w="49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6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10 846</w:t>
            </w:r>
          </w:p>
        </w:tc>
        <w:tc>
          <w:tcPr>
            <w:tcW w:w="448"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5 968</w:t>
            </w:r>
          </w:p>
        </w:tc>
        <w:tc>
          <w:tcPr>
            <w:tcW w:w="52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13 921</w:t>
            </w:r>
          </w:p>
        </w:tc>
        <w:tc>
          <w:tcPr>
            <w:tcW w:w="52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11 391</w:t>
            </w:r>
          </w:p>
        </w:tc>
        <w:tc>
          <w:tcPr>
            <w:tcW w:w="465"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24 767</w:t>
            </w:r>
          </w:p>
        </w:tc>
        <w:tc>
          <w:tcPr>
            <w:tcW w:w="437" w:type="dxa"/>
            <w:tcBorders>
              <w:top w:val="nil"/>
              <w:left w:val="nil"/>
              <w:bottom w:val="single" w:sz="4" w:space="0" w:color="auto"/>
              <w:right w:val="single" w:sz="4" w:space="0" w:color="auto"/>
            </w:tcBorders>
            <w:shd w:val="clear" w:color="000000" w:fill="92D05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17 359</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lastRenderedPageBreak/>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 </w:t>
            </w:r>
          </w:p>
        </w:tc>
        <w:tc>
          <w:tcPr>
            <w:tcW w:w="495" w:type="dxa"/>
            <w:tcBorders>
              <w:top w:val="nil"/>
              <w:left w:val="nil"/>
              <w:bottom w:val="single" w:sz="4" w:space="0" w:color="auto"/>
              <w:right w:val="single" w:sz="4" w:space="0" w:color="auto"/>
            </w:tcBorders>
            <w:shd w:val="clear" w:color="000000" w:fill="FF00FF"/>
            <w:noWrap/>
            <w:hideMark/>
          </w:tcPr>
          <w:p w:rsidR="007B1C5F" w:rsidRPr="007B1C5F" w:rsidRDefault="007B1C5F" w:rsidP="007B1C5F">
            <w:pPr>
              <w:spacing w:after="0" w:line="240" w:lineRule="auto"/>
              <w:jc w:val="center"/>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 </w:t>
            </w:r>
          </w:p>
        </w:tc>
        <w:tc>
          <w:tcPr>
            <w:tcW w:w="1357"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SOUS-TOTAL PROGRAMME 3. ENVIRONNEMENT</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424"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1 168</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1 168</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52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415</w:t>
            </w:r>
          </w:p>
        </w:tc>
        <w:tc>
          <w:tcPr>
            <w:tcW w:w="437"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415</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352</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353"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352</w:t>
            </w:r>
          </w:p>
        </w:tc>
        <w:tc>
          <w:tcPr>
            <w:tcW w:w="448"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52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437"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448"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52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0</w:t>
            </w:r>
          </w:p>
        </w:tc>
        <w:tc>
          <w:tcPr>
            <w:tcW w:w="437"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2 214</w:t>
            </w:r>
          </w:p>
        </w:tc>
        <w:tc>
          <w:tcPr>
            <w:tcW w:w="46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10 846</w:t>
            </w:r>
          </w:p>
        </w:tc>
        <w:tc>
          <w:tcPr>
            <w:tcW w:w="448"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5 968</w:t>
            </w:r>
          </w:p>
        </w:tc>
        <w:tc>
          <w:tcPr>
            <w:tcW w:w="52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13 921</w:t>
            </w:r>
          </w:p>
        </w:tc>
        <w:tc>
          <w:tcPr>
            <w:tcW w:w="52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11 391</w:t>
            </w:r>
          </w:p>
        </w:tc>
        <w:tc>
          <w:tcPr>
            <w:tcW w:w="46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24 767</w:t>
            </w:r>
          </w:p>
        </w:tc>
        <w:tc>
          <w:tcPr>
            <w:tcW w:w="437"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17 359</w:t>
            </w:r>
          </w:p>
        </w:tc>
        <w:tc>
          <w:tcPr>
            <w:tcW w:w="49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 </w:t>
            </w:r>
          </w:p>
        </w:tc>
        <w:tc>
          <w:tcPr>
            <w:tcW w:w="46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10 846</w:t>
            </w:r>
          </w:p>
        </w:tc>
        <w:tc>
          <w:tcPr>
            <w:tcW w:w="448"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5 968</w:t>
            </w:r>
          </w:p>
        </w:tc>
        <w:tc>
          <w:tcPr>
            <w:tcW w:w="52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13 921</w:t>
            </w:r>
          </w:p>
        </w:tc>
        <w:tc>
          <w:tcPr>
            <w:tcW w:w="52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11 391</w:t>
            </w:r>
          </w:p>
        </w:tc>
        <w:tc>
          <w:tcPr>
            <w:tcW w:w="465"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24 767</w:t>
            </w:r>
          </w:p>
        </w:tc>
        <w:tc>
          <w:tcPr>
            <w:tcW w:w="437" w:type="dxa"/>
            <w:tcBorders>
              <w:top w:val="nil"/>
              <w:left w:val="nil"/>
              <w:bottom w:val="single" w:sz="4" w:space="0" w:color="auto"/>
              <w:right w:val="single" w:sz="4" w:space="0" w:color="auto"/>
            </w:tcBorders>
            <w:shd w:val="clear" w:color="000000" w:fill="FF00FF"/>
            <w:hideMark/>
          </w:tcPr>
          <w:p w:rsidR="007B1C5F" w:rsidRPr="007B1C5F" w:rsidRDefault="007B1C5F" w:rsidP="007B1C5F">
            <w:pPr>
              <w:spacing w:after="0" w:line="240" w:lineRule="auto"/>
              <w:jc w:val="right"/>
              <w:rPr>
                <w:rFonts w:ascii="Calibri" w:eastAsia="Times New Roman" w:hAnsi="Calibri" w:cs="Times New Roman"/>
                <w:b/>
                <w:bCs/>
                <w:i/>
                <w:iCs/>
                <w:color w:val="FFFFFF"/>
                <w:sz w:val="14"/>
                <w:szCs w:val="14"/>
              </w:rPr>
            </w:pPr>
            <w:r w:rsidRPr="007B1C5F">
              <w:rPr>
                <w:rFonts w:ascii="Calibri" w:eastAsia="Times New Roman" w:hAnsi="Calibri" w:cs="Times New Roman"/>
                <w:b/>
                <w:bCs/>
                <w:i/>
                <w:iCs/>
                <w:color w:val="FFFFFF"/>
                <w:sz w:val="14"/>
                <w:szCs w:val="14"/>
              </w:rPr>
              <w:t>17 359</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1357"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Distribution par source de financement</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24"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37" w:type="dxa"/>
            <w:tcBorders>
              <w:top w:val="nil"/>
              <w:left w:val="nil"/>
              <w:bottom w:val="single" w:sz="4" w:space="0" w:color="auto"/>
              <w:right w:val="nil"/>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38 914</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38 914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38 914</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38 914</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r w:rsidR="00471344" w:rsidRPr="007B1C5F" w:rsidTr="007B1C5F">
        <w:trPr>
          <w:trHeight w:val="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PNUD TRAC</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4"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#REF!</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#REF!</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#REF!</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#REF!</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Fonds Global (GFATM/FGTPH?)</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4"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Fonds Environnement Mondial (FEM)</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4"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i/>
                <w:iCs/>
                <w:sz w:val="14"/>
                <w:szCs w:val="14"/>
              </w:rPr>
            </w:pPr>
            <w:r w:rsidRPr="007B1C5F">
              <w:rPr>
                <w:rFonts w:ascii="Calibri" w:eastAsia="Times New Roman" w:hAnsi="Calibri" w:cs="Times New Roman"/>
                <w:b/>
                <w:bCs/>
                <w:i/>
                <w:iCs/>
                <w:sz w:val="14"/>
                <w:szCs w:val="14"/>
              </w:rPr>
              <w:t> </w:t>
            </w:r>
          </w:p>
        </w:tc>
        <w:tc>
          <w:tcPr>
            <w:tcW w:w="49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1357"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rPr>
                <w:rFonts w:ascii="Calibri" w:eastAsia="Times New Roman" w:hAnsi="Calibri" w:cs="Times New Roman"/>
                <w:sz w:val="14"/>
                <w:szCs w:val="14"/>
              </w:rPr>
            </w:pPr>
            <w:r w:rsidRPr="007B1C5F">
              <w:rPr>
                <w:rFonts w:ascii="Calibri" w:eastAsia="Times New Roman" w:hAnsi="Calibri" w:cs="Times New Roman"/>
                <w:sz w:val="14"/>
                <w:szCs w:val="14"/>
              </w:rPr>
              <w:t>Fonds d'Equipement des NU (FENU</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24"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353"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48"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525" w:type="dxa"/>
            <w:tcBorders>
              <w:top w:val="nil"/>
              <w:left w:val="nil"/>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37" w:type="dxa"/>
            <w:tcBorders>
              <w:top w:val="nil"/>
              <w:left w:val="nil"/>
              <w:bottom w:val="single" w:sz="4" w:space="0" w:color="auto"/>
              <w:right w:val="nil"/>
            </w:tcBorders>
            <w:shd w:val="clear" w:color="000000" w:fill="FFC000"/>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000000" w:fill="FFC000"/>
            <w:noWrap/>
            <w:hideMark/>
          </w:tcPr>
          <w:p w:rsidR="007B1C5F" w:rsidRPr="007B1C5F" w:rsidRDefault="007B1C5F" w:rsidP="007B1C5F">
            <w:pPr>
              <w:spacing w:after="0" w:line="240" w:lineRule="auto"/>
              <w:jc w:val="center"/>
              <w:rPr>
                <w:rFonts w:ascii="Calibri" w:eastAsia="Times New Roman" w:hAnsi="Calibri" w:cs="Times New Roman"/>
                <w:b/>
                <w:bCs/>
                <w:sz w:val="14"/>
                <w:szCs w:val="14"/>
              </w:rPr>
            </w:pPr>
            <w:r w:rsidRPr="007B1C5F">
              <w:rPr>
                <w:rFonts w:ascii="Calibri" w:eastAsia="Times New Roman" w:hAnsi="Calibri" w:cs="Times New Roman"/>
                <w:b/>
                <w:bCs/>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r w:rsidR="00471344" w:rsidRPr="007B1C5F" w:rsidTr="007B1C5F">
        <w:trPr>
          <w:trHeight w:val="285"/>
        </w:trPr>
        <w:tc>
          <w:tcPr>
            <w:tcW w:w="561" w:type="dxa"/>
            <w:tcBorders>
              <w:top w:val="nil"/>
              <w:left w:val="single" w:sz="4" w:space="0" w:color="auto"/>
              <w:bottom w:val="single" w:sz="4" w:space="0" w:color="auto"/>
              <w:right w:val="single" w:sz="4" w:space="0" w:color="auto"/>
            </w:tcBorders>
            <w:shd w:val="clear" w:color="000000" w:fill="FF0000"/>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23" w:type="dxa"/>
            <w:tcBorders>
              <w:top w:val="nil"/>
              <w:left w:val="nil"/>
              <w:bottom w:val="single" w:sz="4" w:space="0" w:color="auto"/>
              <w:right w:val="single" w:sz="4" w:space="0" w:color="auto"/>
            </w:tcBorders>
            <w:shd w:val="clear" w:color="000000" w:fill="C2D69A"/>
            <w:noWrap/>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96" w:type="dxa"/>
            <w:tcBorders>
              <w:top w:val="nil"/>
              <w:left w:val="nil"/>
              <w:bottom w:val="single" w:sz="4" w:space="0" w:color="auto"/>
              <w:right w:val="single" w:sz="4" w:space="0" w:color="auto"/>
            </w:tcBorders>
            <w:shd w:val="clear" w:color="000000" w:fill="00FFFF"/>
            <w:noWrap/>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95"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1357" w:type="dxa"/>
            <w:tcBorders>
              <w:top w:val="nil"/>
              <w:left w:val="nil"/>
              <w:bottom w:val="single" w:sz="4" w:space="0" w:color="auto"/>
              <w:right w:val="single" w:sz="4" w:space="0" w:color="auto"/>
            </w:tcBorders>
            <w:shd w:val="clear" w:color="000000" w:fill="C00000"/>
            <w:hideMark/>
          </w:tcPr>
          <w:p w:rsidR="007B1C5F" w:rsidRPr="007B1C5F" w:rsidRDefault="007B1C5F" w:rsidP="007B1C5F">
            <w:pPr>
              <w:spacing w:after="0" w:line="240" w:lineRule="auto"/>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Total</w:t>
            </w:r>
          </w:p>
        </w:tc>
        <w:tc>
          <w:tcPr>
            <w:tcW w:w="353" w:type="dxa"/>
            <w:tcBorders>
              <w:top w:val="nil"/>
              <w:left w:val="nil"/>
              <w:bottom w:val="single" w:sz="4" w:space="0" w:color="auto"/>
              <w:right w:val="single" w:sz="4" w:space="0" w:color="auto"/>
            </w:tcBorders>
            <w:shd w:val="clear" w:color="000000" w:fill="C00000"/>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24" w:type="dxa"/>
            <w:tcBorders>
              <w:top w:val="nil"/>
              <w:left w:val="nil"/>
              <w:bottom w:val="single" w:sz="4" w:space="0" w:color="auto"/>
              <w:right w:val="single" w:sz="4" w:space="0" w:color="auto"/>
            </w:tcBorders>
            <w:shd w:val="clear" w:color="000000" w:fill="C00000"/>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525"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37"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353"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48"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525"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37"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48"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525" w:type="dxa"/>
            <w:tcBorders>
              <w:top w:val="nil"/>
              <w:left w:val="nil"/>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37" w:type="dxa"/>
            <w:tcBorders>
              <w:top w:val="nil"/>
              <w:left w:val="nil"/>
              <w:bottom w:val="single" w:sz="4" w:space="0" w:color="auto"/>
              <w:right w:val="nil"/>
            </w:tcBorders>
            <w:shd w:val="clear" w:color="000000" w:fill="C00000"/>
            <w:noWrap/>
            <w:hideMark/>
          </w:tcPr>
          <w:p w:rsidR="007B1C5F" w:rsidRPr="007B1C5F" w:rsidRDefault="007B1C5F" w:rsidP="007B1C5F">
            <w:pPr>
              <w:spacing w:after="0" w:line="240" w:lineRule="auto"/>
              <w:jc w:val="right"/>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xml:space="preserve">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95" w:type="dxa"/>
            <w:tcBorders>
              <w:top w:val="nil"/>
              <w:left w:val="single" w:sz="4" w:space="0" w:color="auto"/>
              <w:bottom w:val="single" w:sz="4" w:space="0" w:color="auto"/>
              <w:right w:val="single" w:sz="4" w:space="0" w:color="auto"/>
            </w:tcBorders>
            <w:shd w:val="clear" w:color="000000" w:fill="C00000"/>
            <w:noWrap/>
            <w:hideMark/>
          </w:tcPr>
          <w:p w:rsidR="007B1C5F" w:rsidRPr="007B1C5F" w:rsidRDefault="007B1C5F" w:rsidP="007B1C5F">
            <w:pPr>
              <w:spacing w:after="0" w:line="240" w:lineRule="auto"/>
              <w:jc w:val="center"/>
              <w:rPr>
                <w:rFonts w:ascii="Calibri" w:eastAsia="Times New Roman" w:hAnsi="Calibri" w:cs="Times New Roman"/>
                <w:b/>
                <w:bCs/>
                <w:color w:val="FFFFFF"/>
                <w:sz w:val="14"/>
                <w:szCs w:val="14"/>
              </w:rPr>
            </w:pPr>
            <w:r w:rsidRPr="007B1C5F">
              <w:rPr>
                <w:rFonts w:ascii="Calibri" w:eastAsia="Times New Roman" w:hAnsi="Calibri" w:cs="Times New Roman"/>
                <w:b/>
                <w:bCs/>
                <w:color w:val="FFFFFF"/>
                <w:sz w:val="14"/>
                <w:szCs w:val="14"/>
              </w:rPr>
              <w:t> </w:t>
            </w:r>
          </w:p>
        </w:tc>
        <w:tc>
          <w:tcPr>
            <w:tcW w:w="465" w:type="dxa"/>
            <w:tcBorders>
              <w:top w:val="nil"/>
              <w:left w:val="single" w:sz="8" w:space="0" w:color="auto"/>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48"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 xml:space="preserve"> </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52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65" w:type="dxa"/>
            <w:tcBorders>
              <w:top w:val="nil"/>
              <w:left w:val="nil"/>
              <w:bottom w:val="single" w:sz="4" w:space="0" w:color="auto"/>
              <w:right w:val="single" w:sz="4"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c>
          <w:tcPr>
            <w:tcW w:w="437" w:type="dxa"/>
            <w:tcBorders>
              <w:top w:val="nil"/>
              <w:left w:val="nil"/>
              <w:bottom w:val="single" w:sz="4" w:space="0" w:color="auto"/>
              <w:right w:val="single" w:sz="8" w:space="0" w:color="auto"/>
            </w:tcBorders>
            <w:shd w:val="clear" w:color="000000" w:fill="FFFFFF"/>
            <w:noWrap/>
            <w:hideMark/>
          </w:tcPr>
          <w:p w:rsidR="007B1C5F" w:rsidRPr="007B1C5F" w:rsidRDefault="007B1C5F" w:rsidP="007B1C5F">
            <w:pPr>
              <w:spacing w:after="0" w:line="240" w:lineRule="auto"/>
              <w:jc w:val="right"/>
              <w:rPr>
                <w:rFonts w:ascii="Calibri" w:eastAsia="Times New Roman" w:hAnsi="Calibri" w:cs="Times New Roman"/>
                <w:sz w:val="14"/>
                <w:szCs w:val="14"/>
              </w:rPr>
            </w:pPr>
            <w:r w:rsidRPr="007B1C5F">
              <w:rPr>
                <w:rFonts w:ascii="Calibri" w:eastAsia="Times New Roman" w:hAnsi="Calibri" w:cs="Times New Roman"/>
                <w:sz w:val="14"/>
                <w:szCs w:val="14"/>
              </w:rPr>
              <w:t>0</w:t>
            </w:r>
          </w:p>
        </w:tc>
      </w:tr>
    </w:tbl>
    <w:p w:rsidR="004F3BA6" w:rsidRPr="004F3BA6" w:rsidRDefault="004F3BA6" w:rsidP="004F3BA6">
      <w:pPr>
        <w:pStyle w:val="Default"/>
        <w:rPr>
          <w:lang w:val="fr-FR"/>
        </w:rPr>
      </w:pPr>
    </w:p>
    <w:sectPr w:rsidR="004F3BA6" w:rsidRPr="004F3BA6" w:rsidSect="007B1C5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CE" w:rsidRDefault="00FC0ACE" w:rsidP="002939D9">
      <w:pPr>
        <w:spacing w:after="0" w:line="240" w:lineRule="auto"/>
      </w:pPr>
      <w:r>
        <w:separator/>
      </w:r>
    </w:p>
  </w:endnote>
  <w:endnote w:type="continuationSeparator" w:id="0">
    <w:p w:rsidR="00FC0ACE" w:rsidRDefault="00FC0ACE" w:rsidP="0029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5862"/>
      <w:docPartObj>
        <w:docPartGallery w:val="Page Numbers (Bottom of Page)"/>
        <w:docPartUnique/>
      </w:docPartObj>
    </w:sdtPr>
    <w:sdtEndPr/>
    <w:sdtContent>
      <w:p w:rsidR="007B1C5F" w:rsidRDefault="00FC0ACE">
        <w:pPr>
          <w:pStyle w:val="Pieddepage"/>
          <w:jc w:val="right"/>
        </w:pPr>
        <w:r>
          <w:fldChar w:fldCharType="begin"/>
        </w:r>
        <w:r>
          <w:instrText xml:space="preserve"> PAGE   \* MERGEFORMAT </w:instrText>
        </w:r>
        <w:r>
          <w:fldChar w:fldCharType="separate"/>
        </w:r>
        <w:r w:rsidR="00720929">
          <w:rPr>
            <w:noProof/>
          </w:rPr>
          <w:t>1</w:t>
        </w:r>
        <w:r>
          <w:rPr>
            <w:noProof/>
          </w:rPr>
          <w:fldChar w:fldCharType="end"/>
        </w:r>
      </w:p>
    </w:sdtContent>
  </w:sdt>
  <w:p w:rsidR="007B1C5F" w:rsidRDefault="007B1C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CE" w:rsidRDefault="00FC0ACE" w:rsidP="002939D9">
      <w:pPr>
        <w:spacing w:after="0" w:line="240" w:lineRule="auto"/>
      </w:pPr>
      <w:r>
        <w:separator/>
      </w:r>
    </w:p>
  </w:footnote>
  <w:footnote w:type="continuationSeparator" w:id="0">
    <w:p w:rsidR="00FC0ACE" w:rsidRDefault="00FC0ACE" w:rsidP="002939D9">
      <w:pPr>
        <w:spacing w:after="0" w:line="240" w:lineRule="auto"/>
      </w:pPr>
      <w:r>
        <w:continuationSeparator/>
      </w:r>
    </w:p>
  </w:footnote>
  <w:footnote w:id="1">
    <w:p w:rsidR="007B1C5F" w:rsidRPr="00CE75A3" w:rsidRDefault="007B1C5F" w:rsidP="002C05AA">
      <w:pPr>
        <w:pStyle w:val="Notedebasdepage"/>
        <w:rPr>
          <w:sz w:val="18"/>
          <w:szCs w:val="18"/>
        </w:rPr>
      </w:pPr>
      <w:r w:rsidRPr="00CE75A3">
        <w:rPr>
          <w:rStyle w:val="Appelnotedebasdep"/>
          <w:sz w:val="18"/>
          <w:szCs w:val="18"/>
        </w:rPr>
        <w:footnoteRef/>
      </w:r>
      <w:r w:rsidRPr="00CE75A3">
        <w:rPr>
          <w:sz w:val="18"/>
          <w:szCs w:val="18"/>
        </w:rPr>
        <w:t xml:space="preserve"> Rapport </w:t>
      </w:r>
      <w:r w:rsidR="001B2398" w:rsidRPr="00CE75A3">
        <w:rPr>
          <w:sz w:val="18"/>
          <w:szCs w:val="18"/>
        </w:rPr>
        <w:t>à</w:t>
      </w:r>
      <w:r w:rsidRPr="00CE75A3">
        <w:rPr>
          <w:sz w:val="18"/>
          <w:szCs w:val="18"/>
        </w:rPr>
        <w:t xml:space="preserve"> </w:t>
      </w:r>
      <w:proofErr w:type="spellStart"/>
      <w:r w:rsidRPr="00CE75A3">
        <w:rPr>
          <w:sz w:val="18"/>
          <w:szCs w:val="18"/>
        </w:rPr>
        <w:t>mi parcours</w:t>
      </w:r>
      <w:proofErr w:type="spellEnd"/>
      <w:r w:rsidRPr="00CE75A3">
        <w:rPr>
          <w:sz w:val="18"/>
          <w:szCs w:val="18"/>
        </w:rPr>
        <w:t xml:space="preserve"> du CPAP PNUD février 2012</w:t>
      </w:r>
    </w:p>
  </w:footnote>
  <w:footnote w:id="2">
    <w:p w:rsidR="007B1C5F" w:rsidRDefault="007B1C5F" w:rsidP="009F0CC8">
      <w:pPr>
        <w:rPr>
          <w:rFonts w:ascii="Arial Narrow" w:hAnsi="Arial Narrow"/>
          <w:sz w:val="16"/>
        </w:rPr>
      </w:pPr>
      <w:r>
        <w:rPr>
          <w:rStyle w:val="Appelnotedebasdep"/>
          <w:rFonts w:ascii="Arial Narrow" w:hAnsi="Arial Narrow"/>
          <w:sz w:val="16"/>
        </w:rPr>
        <w:footnoteRef/>
      </w:r>
      <w:r>
        <w:rPr>
          <w:rFonts w:ascii="Arial Narrow" w:hAnsi="Arial Narrow"/>
          <w:sz w:val="16"/>
        </w:rPr>
        <w:t xml:space="preserve">  Note d’Orientation Stratégique de l’UNDAF, Août 2007</w:t>
      </w:r>
    </w:p>
  </w:footnote>
  <w:footnote w:id="3">
    <w:p w:rsidR="007B1C5F" w:rsidRPr="001A4990" w:rsidRDefault="007B1C5F" w:rsidP="009F0CC8">
      <w:pPr>
        <w:pStyle w:val="Notedebasdepage"/>
        <w:rPr>
          <w:rFonts w:ascii="Times New Roman" w:hAnsi="Times New Roman"/>
          <w:lang w:val="fr-CA"/>
        </w:rPr>
      </w:pPr>
      <w:r w:rsidRPr="001A4990">
        <w:rPr>
          <w:rStyle w:val="Appelnotedebasdep"/>
          <w:rFonts w:ascii="Times New Roman" w:hAnsi="Times New Roman"/>
        </w:rPr>
        <w:footnoteRef/>
      </w:r>
      <w:r w:rsidRPr="001A4990">
        <w:rPr>
          <w:rFonts w:ascii="Times New Roman" w:hAnsi="Times New Roman"/>
          <w:lang w:val="fr-CA"/>
        </w:rPr>
        <w:t xml:space="preserve"> Système des Nations Unies (2004). Cinquième rapport national sur le Développement Humain au Niger.</w:t>
      </w:r>
    </w:p>
  </w:footnote>
  <w:footnote w:id="4">
    <w:p w:rsidR="007B1C5F" w:rsidRDefault="007B1C5F" w:rsidP="004B539D">
      <w:pPr>
        <w:autoSpaceDE w:val="0"/>
        <w:autoSpaceDN w:val="0"/>
        <w:adjustRightInd w:val="0"/>
        <w:spacing w:after="0" w:line="240" w:lineRule="auto"/>
        <w:rPr>
          <w:rFonts w:ascii="Verdana" w:hAnsi="Verdana" w:cs="Verdana"/>
          <w:color w:val="000000"/>
          <w:sz w:val="20"/>
          <w:szCs w:val="20"/>
        </w:rPr>
      </w:pPr>
      <w:r w:rsidRPr="008B119F">
        <w:rPr>
          <w:rStyle w:val="Appelnotedebasdep"/>
          <w:sz w:val="16"/>
          <w:szCs w:val="16"/>
        </w:rPr>
        <w:footnoteRef/>
      </w:r>
      <w:r w:rsidRPr="008B119F">
        <w:rPr>
          <w:sz w:val="16"/>
          <w:szCs w:val="16"/>
        </w:rPr>
        <w:t xml:space="preserve"> </w:t>
      </w:r>
      <w:r w:rsidRPr="008B119F">
        <w:rPr>
          <w:rFonts w:ascii="Verdana-Italic" w:hAnsi="Verdana-Italic" w:cs="Verdana-Italic"/>
          <w:i/>
          <w:iCs/>
          <w:color w:val="000000"/>
          <w:sz w:val="16"/>
          <w:szCs w:val="16"/>
        </w:rPr>
        <w:t xml:space="preserve"> </w:t>
      </w:r>
      <w:r w:rsidRPr="008B119F">
        <w:rPr>
          <w:rFonts w:ascii="Verdana" w:hAnsi="Verdana" w:cs="Verdana"/>
          <w:color w:val="000000"/>
          <w:sz w:val="16"/>
          <w:szCs w:val="16"/>
        </w:rPr>
        <w:t>En 2015, la  population  nigérienne  sera 17,94  millions  et  32%  d’entre  eux  vivront  en  milieu urbain.  La  majorité  sera  encore  rurale  et  vivra  des  activités  agropastorales. Cela amène à se poser d’autres questions sous-jacentes</w:t>
      </w:r>
      <w:r>
        <w:rPr>
          <w:rFonts w:ascii="Verdana" w:hAnsi="Verdana" w:cs="Verdana"/>
          <w:color w:val="000000"/>
          <w:sz w:val="20"/>
          <w:szCs w:val="20"/>
        </w:rPr>
        <w:t xml:space="preserve"> :</w:t>
      </w:r>
    </w:p>
    <w:p w:rsidR="007B1C5F" w:rsidRDefault="007B1C5F">
      <w:pPr>
        <w:pStyle w:val="Notedebasdepage"/>
      </w:pPr>
    </w:p>
  </w:footnote>
  <w:footnote w:id="5">
    <w:p w:rsidR="007B1C5F" w:rsidRPr="00973C59" w:rsidRDefault="007B1C5F" w:rsidP="00FD4B39">
      <w:pPr>
        <w:pStyle w:val="Notedebasdepage"/>
        <w:rPr>
          <w:color w:val="000000" w:themeColor="text1"/>
          <w:sz w:val="18"/>
          <w:szCs w:val="18"/>
        </w:rPr>
      </w:pPr>
      <w:r w:rsidRPr="00CE75A3">
        <w:rPr>
          <w:color w:val="000000" w:themeColor="text1"/>
          <w:sz w:val="16"/>
          <w:szCs w:val="16"/>
        </w:rPr>
        <w:footnoteRef/>
      </w:r>
      <w:r w:rsidRPr="00CE75A3">
        <w:rPr>
          <w:color w:val="000000" w:themeColor="text1"/>
          <w:sz w:val="16"/>
          <w:szCs w:val="16"/>
        </w:rPr>
        <w:t xml:space="preserve"> </w:t>
      </w:r>
      <w:r w:rsidRPr="00973C59">
        <w:rPr>
          <w:color w:val="000000" w:themeColor="text1"/>
          <w:sz w:val="18"/>
          <w:szCs w:val="18"/>
        </w:rPr>
        <w:t xml:space="preserve">Le micro </w:t>
      </w:r>
      <w:r w:rsidR="001B2398" w:rsidRPr="00973C59">
        <w:rPr>
          <w:color w:val="000000" w:themeColor="text1"/>
          <w:sz w:val="18"/>
          <w:szCs w:val="18"/>
        </w:rPr>
        <w:t>FEM</w:t>
      </w:r>
      <w:r w:rsidRPr="00973C59">
        <w:rPr>
          <w:color w:val="000000" w:themeColor="text1"/>
          <w:sz w:val="18"/>
          <w:szCs w:val="18"/>
        </w:rPr>
        <w:t xml:space="preserve"> est complètement  inconnu dans la zone y compris auprès des agents de PLECO et par conséquent l’expérience PNUD n’est même pas valorisée.</w:t>
      </w:r>
    </w:p>
  </w:footnote>
  <w:footnote w:id="6">
    <w:p w:rsidR="007B1C5F" w:rsidRPr="003037A0" w:rsidRDefault="007B1C5F" w:rsidP="00FD4B39">
      <w:pPr>
        <w:pStyle w:val="Notedebasdepage"/>
        <w:rPr>
          <w:color w:val="000000" w:themeColor="text1"/>
        </w:rPr>
      </w:pPr>
      <w:r>
        <w:rPr>
          <w:rStyle w:val="Appelnotedebasdep"/>
        </w:rPr>
        <w:footnoteRef/>
      </w:r>
      <w:r>
        <w:t xml:space="preserve"> </w:t>
      </w:r>
      <w:r w:rsidRPr="003037A0">
        <w:rPr>
          <w:color w:val="000000" w:themeColor="text1"/>
          <w:sz w:val="16"/>
          <w:szCs w:val="16"/>
        </w:rPr>
        <w:t>Pulvérisateurs à pression entretenue, engrais, Achat 5 motopompes d’irrigation ;- Appui en matériel de travaux pratiques,-Formation en techniques culturales aux producteurs et en vie associative; Appui en clôture grillagée ; fonçage de puits</w:t>
      </w:r>
    </w:p>
  </w:footnote>
  <w:footnote w:id="7">
    <w:p w:rsidR="007B1C5F" w:rsidRPr="00CE75A3" w:rsidRDefault="007B1C5F">
      <w:pPr>
        <w:pStyle w:val="Notedebasdepage"/>
        <w:rPr>
          <w:sz w:val="18"/>
          <w:szCs w:val="18"/>
        </w:rPr>
      </w:pPr>
      <w:r w:rsidRPr="00CE75A3">
        <w:rPr>
          <w:rStyle w:val="Appelnotedebasdep"/>
          <w:sz w:val="18"/>
          <w:szCs w:val="18"/>
        </w:rPr>
        <w:footnoteRef/>
      </w:r>
      <w:r w:rsidRPr="00CE75A3">
        <w:rPr>
          <w:sz w:val="18"/>
          <w:szCs w:val="18"/>
        </w:rPr>
        <w:t xml:space="preserve"> Rapport </w:t>
      </w:r>
      <w:r w:rsidR="001B2398" w:rsidRPr="00CE75A3">
        <w:rPr>
          <w:sz w:val="18"/>
          <w:szCs w:val="18"/>
        </w:rPr>
        <w:t>à</w:t>
      </w:r>
      <w:r w:rsidRPr="00CE75A3">
        <w:rPr>
          <w:sz w:val="18"/>
          <w:szCs w:val="18"/>
        </w:rPr>
        <w:t xml:space="preserve"> </w:t>
      </w:r>
      <w:proofErr w:type="spellStart"/>
      <w:r w:rsidRPr="00CE75A3">
        <w:rPr>
          <w:sz w:val="18"/>
          <w:szCs w:val="18"/>
        </w:rPr>
        <w:t>mi parcours</w:t>
      </w:r>
      <w:proofErr w:type="spellEnd"/>
      <w:r w:rsidRPr="00CE75A3">
        <w:rPr>
          <w:sz w:val="18"/>
          <w:szCs w:val="18"/>
        </w:rPr>
        <w:t xml:space="preserve"> du CPAP PNUD février 2012</w:t>
      </w:r>
    </w:p>
  </w:footnote>
  <w:footnote w:id="8">
    <w:p w:rsidR="007B1C5F" w:rsidRDefault="007B1C5F" w:rsidP="0053042E">
      <w:pPr>
        <w:pStyle w:val="Notedebasdepage"/>
      </w:pPr>
      <w:r w:rsidRPr="00CE75A3">
        <w:rPr>
          <w:rStyle w:val="Appelnotedebasdep"/>
          <w:sz w:val="18"/>
          <w:szCs w:val="18"/>
        </w:rPr>
        <w:footnoteRef/>
      </w:r>
      <w:r w:rsidRPr="00CE75A3">
        <w:rPr>
          <w:sz w:val="18"/>
          <w:szCs w:val="18"/>
        </w:rPr>
        <w:t xml:space="preserve"> Le rapport ERAD cite aussi le projet promotion de la gestion intégrée des ressources en eau pour 24%. </w:t>
      </w:r>
      <w:r w:rsidR="001B2398" w:rsidRPr="00CE75A3">
        <w:rPr>
          <w:sz w:val="18"/>
          <w:szCs w:val="18"/>
        </w:rPr>
        <w:t xml:space="preserve">Ce projet clôturé en 2008, ne figure pas dans les projets 2009-2013 et on demande la raison de son maintien dans le </w:t>
      </w:r>
      <w:proofErr w:type="spellStart"/>
      <w:r w:rsidR="001B2398">
        <w:rPr>
          <w:sz w:val="18"/>
          <w:szCs w:val="18"/>
        </w:rPr>
        <w:t>p</w:t>
      </w:r>
      <w:r w:rsidR="001B2398" w:rsidRPr="00CE75A3">
        <w:rPr>
          <w:sz w:val="18"/>
          <w:szCs w:val="18"/>
        </w:rPr>
        <w:t>orte feuille</w:t>
      </w:r>
      <w:proofErr w:type="spellEnd"/>
      <w:r w:rsidR="001B2398">
        <w:t>.</w:t>
      </w:r>
    </w:p>
  </w:footnote>
  <w:footnote w:id="9">
    <w:p w:rsidR="007B1C5F" w:rsidRDefault="007B1C5F">
      <w:pPr>
        <w:pStyle w:val="Notedebasdepage"/>
      </w:pPr>
      <w:r>
        <w:rPr>
          <w:rStyle w:val="Appelnotedebasdep"/>
        </w:rPr>
        <w:footnoteRef/>
      </w:r>
      <w:r>
        <w:t xml:space="preserve"> </w:t>
      </w:r>
      <w:r w:rsidRPr="00CE75A3">
        <w:rPr>
          <w:sz w:val="18"/>
          <w:szCs w:val="18"/>
        </w:rPr>
        <w:t xml:space="preserve">Le projet Micro </w:t>
      </w:r>
      <w:r w:rsidR="001B2398" w:rsidRPr="00CE75A3">
        <w:rPr>
          <w:sz w:val="18"/>
          <w:szCs w:val="18"/>
        </w:rPr>
        <w:t>FEM</w:t>
      </w:r>
      <w:r w:rsidRPr="00CE75A3">
        <w:rPr>
          <w:sz w:val="18"/>
          <w:szCs w:val="18"/>
        </w:rPr>
        <w:t xml:space="preserve">  ne compte que deux personnes basées à Niamey</w:t>
      </w:r>
      <w:r>
        <w:t xml:space="preserve"> </w:t>
      </w:r>
    </w:p>
  </w:footnote>
  <w:footnote w:id="10">
    <w:p w:rsidR="007B1C5F" w:rsidRPr="00B06E58" w:rsidRDefault="007B1C5F" w:rsidP="00B06E58">
      <w:pPr>
        <w:jc w:val="both"/>
        <w:rPr>
          <w:sz w:val="18"/>
          <w:szCs w:val="18"/>
          <w:u w:val="single"/>
        </w:rPr>
      </w:pPr>
      <w:r>
        <w:rPr>
          <w:rStyle w:val="Appelnotedebasdep"/>
        </w:rPr>
        <w:footnoteRef/>
      </w:r>
      <w:r>
        <w:t xml:space="preserve">  </w:t>
      </w:r>
      <w:r w:rsidRPr="00B06E58">
        <w:rPr>
          <w:sz w:val="18"/>
          <w:szCs w:val="18"/>
        </w:rPr>
        <w:t xml:space="preserve">Le rapport </w:t>
      </w:r>
      <w:proofErr w:type="spellStart"/>
      <w:r w:rsidRPr="00B06E58">
        <w:rPr>
          <w:sz w:val="18"/>
          <w:szCs w:val="18"/>
        </w:rPr>
        <w:t>mi parcours</w:t>
      </w:r>
      <w:proofErr w:type="spellEnd"/>
      <w:r w:rsidRPr="00B06E58">
        <w:rPr>
          <w:sz w:val="18"/>
          <w:szCs w:val="18"/>
        </w:rPr>
        <w:t xml:space="preserve"> fait la recommandation suivante </w:t>
      </w:r>
      <w:proofErr w:type="gramStart"/>
      <w:r w:rsidRPr="00B06E58">
        <w:rPr>
          <w:sz w:val="18"/>
          <w:szCs w:val="18"/>
        </w:rPr>
        <w:t>:</w:t>
      </w:r>
      <w:r w:rsidRPr="00B06E58">
        <w:rPr>
          <w:sz w:val="18"/>
          <w:szCs w:val="18"/>
          <w:u w:val="single"/>
        </w:rPr>
        <w:t>N.1</w:t>
      </w:r>
      <w:proofErr w:type="gramEnd"/>
      <w:r w:rsidRPr="00B06E58">
        <w:rPr>
          <w:sz w:val="18"/>
          <w:szCs w:val="18"/>
        </w:rPr>
        <w:t xml:space="preserve"> </w:t>
      </w:r>
      <w:r w:rsidRPr="00B06E58">
        <w:rPr>
          <w:sz w:val="18"/>
          <w:szCs w:val="18"/>
          <w:u w:val="single"/>
        </w:rPr>
        <w:t>Bâtir la synergie entre les interventions </w:t>
      </w:r>
      <w:r w:rsidRPr="00B06E58">
        <w:rPr>
          <w:sz w:val="18"/>
          <w:szCs w:val="18"/>
        </w:rPr>
        <w:t>: Les projets PANA Résilience et AAP constituent de bonnes initiatives aux défis que  posent les changements climatiques, particulièrement au niveau des communautés vulnérables.  Cependant, pour assurer une plus grande efficacité, des efforts sont recommandés pour développer la synergie entre ces deux interventions d’une part, et avec d’autres projets et programmes d’autre part (Programme Grande Muraille Verte, Programme d’Actions Communautaires, PLECO, etc.) qui partagent les mêmes zones d’intervention et / ou des actions similaires.</w:t>
      </w:r>
    </w:p>
    <w:p w:rsidR="007B1C5F" w:rsidRDefault="007B1C5F" w:rsidP="00B06E58">
      <w:pPr>
        <w:pStyle w:val="Notedebasdepage"/>
      </w:pPr>
    </w:p>
  </w:footnote>
  <w:footnote w:id="11">
    <w:p w:rsidR="007B1C5F" w:rsidRPr="00BA2FF0" w:rsidRDefault="007B1C5F">
      <w:pPr>
        <w:pStyle w:val="Notedebasdepage"/>
        <w:rPr>
          <w:sz w:val="18"/>
          <w:szCs w:val="18"/>
        </w:rPr>
      </w:pPr>
      <w:r>
        <w:rPr>
          <w:rStyle w:val="Appelnotedebasdep"/>
        </w:rPr>
        <w:footnoteRef/>
      </w:r>
      <w:r>
        <w:t xml:space="preserve"> </w:t>
      </w:r>
      <w:r w:rsidRPr="00BA2FF0">
        <w:rPr>
          <w:sz w:val="18"/>
          <w:szCs w:val="18"/>
        </w:rPr>
        <w:t>Plan suivi évaluation</w:t>
      </w:r>
      <w:proofErr w:type="gramStart"/>
      <w:r w:rsidRPr="00BA2FF0">
        <w:rPr>
          <w:sz w:val="18"/>
          <w:szCs w:val="18"/>
        </w:rPr>
        <w:t>,;</w:t>
      </w:r>
      <w:proofErr w:type="gramEnd"/>
      <w:r w:rsidRPr="00BA2FF0">
        <w:rPr>
          <w:sz w:val="18"/>
          <w:szCs w:val="18"/>
        </w:rPr>
        <w:t xml:space="preserve"> Plan d’intégration genre ; Plan assurance Qualité ;</w:t>
      </w:r>
      <w:r>
        <w:rPr>
          <w:sz w:val="18"/>
          <w:szCs w:val="18"/>
        </w:rPr>
        <w:t xml:space="preserve"> Plan de suivi évaluation</w:t>
      </w:r>
    </w:p>
  </w:footnote>
  <w:footnote w:id="12">
    <w:p w:rsidR="007B1C5F" w:rsidRPr="00BA2FF0" w:rsidRDefault="007B1C5F">
      <w:pPr>
        <w:pStyle w:val="Notedebasdepage"/>
        <w:rPr>
          <w:sz w:val="18"/>
          <w:szCs w:val="18"/>
        </w:rPr>
      </w:pPr>
      <w:r w:rsidRPr="00BA2FF0">
        <w:rPr>
          <w:rStyle w:val="Appelnotedebasdep"/>
          <w:sz w:val="18"/>
          <w:szCs w:val="18"/>
        </w:rPr>
        <w:footnoteRef/>
      </w:r>
      <w:r w:rsidRPr="00BA2FF0">
        <w:rPr>
          <w:sz w:val="18"/>
          <w:szCs w:val="18"/>
        </w:rPr>
        <w:t xml:space="preserve"> Plans sectoriels des volet</w:t>
      </w:r>
      <w:r>
        <w:rPr>
          <w:sz w:val="18"/>
          <w:szCs w:val="18"/>
        </w:rPr>
        <w:t>s</w:t>
      </w:r>
      <w:r w:rsidRPr="00BA2FF0">
        <w:rPr>
          <w:sz w:val="18"/>
          <w:szCs w:val="18"/>
        </w:rPr>
        <w:t xml:space="preserve">  mise en valeur : agriculture, élevage, hydraulique, agroforesterie ; Plans d’action information, éducation et sensibilisation; Plan de travail pour la recherche-développement  Plans de tran</w:t>
      </w:r>
      <w:r>
        <w:rPr>
          <w:sz w:val="18"/>
          <w:szCs w:val="18"/>
        </w:rPr>
        <w:t>s</w:t>
      </w:r>
      <w:r w:rsidRPr="00BA2FF0">
        <w:rPr>
          <w:sz w:val="18"/>
          <w:szCs w:val="18"/>
        </w:rPr>
        <w:t>fert-pérennisation</w:t>
      </w:r>
    </w:p>
  </w:footnote>
  <w:footnote w:id="13">
    <w:p w:rsidR="007B1C5F" w:rsidRPr="00BA2FF0" w:rsidRDefault="007B1C5F">
      <w:pPr>
        <w:pStyle w:val="Notedebasdepage"/>
        <w:rPr>
          <w:sz w:val="18"/>
          <w:szCs w:val="18"/>
        </w:rPr>
      </w:pPr>
      <w:r w:rsidRPr="00BA2FF0">
        <w:rPr>
          <w:rStyle w:val="Appelnotedebasdep"/>
          <w:sz w:val="18"/>
          <w:szCs w:val="18"/>
        </w:rPr>
        <w:footnoteRef/>
      </w:r>
      <w:r w:rsidRPr="00BA2FF0">
        <w:rPr>
          <w:sz w:val="18"/>
          <w:szCs w:val="18"/>
        </w:rPr>
        <w:t xml:space="preserve"> Le budget prévu dans le PTA est trop faible </w:t>
      </w:r>
      <w:proofErr w:type="spellStart"/>
      <w:r w:rsidRPr="00BA2FF0">
        <w:rPr>
          <w:sz w:val="18"/>
          <w:szCs w:val="18"/>
        </w:rPr>
        <w:t>pou</w:t>
      </w:r>
      <w:proofErr w:type="spellEnd"/>
      <w:r w:rsidRPr="00BA2FF0">
        <w:rPr>
          <w:sz w:val="18"/>
          <w:szCs w:val="18"/>
        </w:rPr>
        <w:t xml:space="preserve"> un tel travail et montre </w:t>
      </w:r>
      <w:proofErr w:type="gramStart"/>
      <w:r w:rsidRPr="00BA2FF0">
        <w:rPr>
          <w:sz w:val="18"/>
          <w:szCs w:val="18"/>
        </w:rPr>
        <w:t>qu’on a</w:t>
      </w:r>
      <w:proofErr w:type="gramEnd"/>
      <w:r w:rsidRPr="00BA2FF0">
        <w:rPr>
          <w:sz w:val="18"/>
          <w:szCs w:val="18"/>
        </w:rPr>
        <w:t xml:space="preserve"> pas encore pris la bonne mesure des enjeux et des exigences des produits et services nécessaires.</w:t>
      </w:r>
    </w:p>
  </w:footnote>
  <w:footnote w:id="14">
    <w:p w:rsidR="007B1C5F" w:rsidRPr="00BE5734" w:rsidRDefault="007B1C5F" w:rsidP="002720BD">
      <w:pPr>
        <w:pStyle w:val="Notedebasdepage"/>
        <w:rPr>
          <w:sz w:val="18"/>
          <w:szCs w:val="18"/>
        </w:rPr>
      </w:pPr>
      <w:r w:rsidRPr="00BE5734">
        <w:rPr>
          <w:rStyle w:val="Appelnotedebasdep"/>
          <w:sz w:val="18"/>
          <w:szCs w:val="18"/>
        </w:rPr>
        <w:footnoteRef/>
      </w:r>
      <w:r w:rsidRPr="00BE5734">
        <w:rPr>
          <w:sz w:val="18"/>
          <w:szCs w:val="18"/>
        </w:rPr>
        <w:t xml:space="preserve"> Selon le PNUD (ROAR 2012),  l’organisation réussie de la table ronde des partenaires sur le PDES qui a enregistré des annonces équivalentes à 4,8 milliards de dollars, soit plus de 100% de son gap de financement du PDES. Le programme  Environnement et Changement Climatique est évalué à  351 667 millions CFA soit xx USD et % du PDES.</w:t>
      </w:r>
    </w:p>
  </w:footnote>
  <w:footnote w:id="15">
    <w:p w:rsidR="007B1C5F" w:rsidRDefault="007B1C5F">
      <w:pPr>
        <w:pStyle w:val="Notedebasdepage"/>
      </w:pPr>
      <w:r>
        <w:rPr>
          <w:rStyle w:val="Appelnotedebasdep"/>
        </w:rPr>
        <w:footnoteRef/>
      </w:r>
      <w:r>
        <w:t xml:space="preserve"> </w:t>
      </w:r>
      <w:r w:rsidRPr="004B1CFD">
        <w:rPr>
          <w:sz w:val="18"/>
          <w:szCs w:val="18"/>
        </w:rPr>
        <w:t xml:space="preserve">L’antenne de </w:t>
      </w:r>
      <w:proofErr w:type="spellStart"/>
      <w:r w:rsidRPr="004B1CFD">
        <w:rPr>
          <w:sz w:val="18"/>
          <w:szCs w:val="18"/>
        </w:rPr>
        <w:t>Mainé</w:t>
      </w:r>
      <w:proofErr w:type="spellEnd"/>
      <w:r w:rsidRPr="004B1CFD">
        <w:rPr>
          <w:sz w:val="18"/>
          <w:szCs w:val="18"/>
        </w:rPr>
        <w:t xml:space="preserve"> </w:t>
      </w:r>
      <w:proofErr w:type="spellStart"/>
      <w:r w:rsidRPr="004B1CFD">
        <w:rPr>
          <w:sz w:val="18"/>
          <w:szCs w:val="18"/>
        </w:rPr>
        <w:t>Soara</w:t>
      </w:r>
      <w:proofErr w:type="spellEnd"/>
      <w:r w:rsidRPr="004B1CFD">
        <w:rPr>
          <w:sz w:val="18"/>
          <w:szCs w:val="18"/>
        </w:rPr>
        <w:t xml:space="preserve"> a distribué sur la période (2011-2012)  à 8383 personnes dont 5679 hommes et 2704 femmes</w:t>
      </w:r>
      <w:r>
        <w:rPr>
          <w:sz w:val="18"/>
          <w:szCs w:val="18"/>
        </w:rPr>
        <w:t xml:space="preserve"> au total  </w:t>
      </w:r>
      <w:r w:rsidRPr="004B1CFD">
        <w:rPr>
          <w:sz w:val="18"/>
          <w:szCs w:val="18"/>
        </w:rPr>
        <w:t xml:space="preserve">805,38T de vivres et 212.521.750 </w:t>
      </w:r>
      <w:proofErr w:type="spellStart"/>
      <w:r w:rsidRPr="004B1CFD">
        <w:rPr>
          <w:sz w:val="18"/>
          <w:szCs w:val="18"/>
        </w:rPr>
        <w:t>fcfa</w:t>
      </w:r>
      <w:proofErr w:type="spellEnd"/>
      <w:r w:rsidRPr="004B1CFD">
        <w:rPr>
          <w:sz w:val="18"/>
          <w:szCs w:val="18"/>
        </w:rPr>
        <w:t xml:space="preserve"> </w:t>
      </w:r>
      <w:r>
        <w:rPr>
          <w:sz w:val="18"/>
          <w:szCs w:val="18"/>
        </w:rPr>
        <w:t xml:space="preserve">Le déficit céréalier était de - 29704 T en 2011 </w:t>
      </w:r>
    </w:p>
  </w:footnote>
  <w:footnote w:id="16">
    <w:p w:rsidR="007B1C5F" w:rsidRPr="005321AC" w:rsidRDefault="007B1C5F" w:rsidP="004F3BA6">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17">
    <w:p w:rsidR="007B1C5F" w:rsidRPr="008655D6" w:rsidRDefault="007B1C5F" w:rsidP="004F3BA6">
      <w:pPr>
        <w:pStyle w:val="Notedebasdepage"/>
        <w:rPr>
          <w:lang w:val="en-AU"/>
        </w:rPr>
      </w:pPr>
      <w:r w:rsidRPr="005321AC">
        <w:rPr>
          <w:rStyle w:val="Appelnotedebasdep"/>
          <w:sz w:val="18"/>
          <w:szCs w:val="18"/>
        </w:rPr>
        <w:footnoteRef/>
      </w:r>
      <w:r w:rsidRPr="008655D6">
        <w:rPr>
          <w:sz w:val="18"/>
          <w:szCs w:val="18"/>
          <w:lang w:val="en-AU"/>
        </w:rPr>
        <w:t xml:space="preserve"> http://www.unevaluation.org/unegcodeofconduct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A3E"/>
      </v:shape>
    </w:pict>
  </w:numPicBullet>
  <w:abstractNum w:abstractNumId="0">
    <w:nsid w:val="0C9441F5"/>
    <w:multiLevelType w:val="multilevel"/>
    <w:tmpl w:val="3704E28C"/>
    <w:lvl w:ilvl="0">
      <w:start w:val="1"/>
      <w:numFmt w:val="decimal"/>
      <w:lvlText w:val="%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147A3089"/>
    <w:multiLevelType w:val="hybridMultilevel"/>
    <w:tmpl w:val="AC0E1E52"/>
    <w:lvl w:ilvl="0" w:tplc="38662FA2">
      <w:start w:val="20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725D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E85E89"/>
    <w:multiLevelType w:val="hybridMultilevel"/>
    <w:tmpl w:val="EEF281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2876F8"/>
    <w:multiLevelType w:val="multilevel"/>
    <w:tmpl w:val="B3F44CE8"/>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CA510F2"/>
    <w:multiLevelType w:val="hybridMultilevel"/>
    <w:tmpl w:val="EC504E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2474EB"/>
    <w:multiLevelType w:val="hybridMultilevel"/>
    <w:tmpl w:val="7EE470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2E7A42"/>
    <w:multiLevelType w:val="hybridMultilevel"/>
    <w:tmpl w:val="BDDE89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E474B69"/>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9">
    <w:nsid w:val="1E5C752F"/>
    <w:multiLevelType w:val="hybridMultilevel"/>
    <w:tmpl w:val="A364E042"/>
    <w:lvl w:ilvl="0" w:tplc="8AAA0C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8906E9"/>
    <w:multiLevelType w:val="hybridMultilevel"/>
    <w:tmpl w:val="7CE03496"/>
    <w:lvl w:ilvl="0" w:tplc="D21AC416">
      <w:start w:val="1"/>
      <w:numFmt w:val="decimal"/>
      <w:lvlText w:val="%1."/>
      <w:lvlJc w:val="left"/>
      <w:pPr>
        <w:tabs>
          <w:tab w:val="num" w:pos="644"/>
        </w:tabs>
        <w:ind w:left="644" w:hanging="360"/>
      </w:pPr>
      <w:rPr>
        <w:rFonts w:ascii="Calibri" w:hAnsi="Calibri" w:hint="default"/>
        <w:b w:val="0"/>
        <w:i w:val="0"/>
        <w:sz w:val="22"/>
        <w:szCs w:val="22"/>
      </w:rPr>
    </w:lvl>
    <w:lvl w:ilvl="1" w:tplc="6A1AE95E">
      <w:start w:val="1"/>
      <w:numFmt w:val="lowerRoman"/>
      <w:lvlText w:val="(%2)"/>
      <w:lvlJc w:val="left"/>
      <w:pPr>
        <w:tabs>
          <w:tab w:val="num" w:pos="1050"/>
        </w:tabs>
        <w:ind w:left="1050" w:hanging="510"/>
      </w:pPr>
      <w:rPr>
        <w:rFonts w:hint="default"/>
        <w:b w:val="0"/>
        <w:i w:val="0"/>
        <w:sz w:val="22"/>
        <w:szCs w:val="22"/>
      </w:rPr>
    </w:lvl>
    <w:lvl w:ilvl="2" w:tplc="22F8D05E">
      <w:start w:val="1"/>
      <w:numFmt w:val="lowerLetter"/>
      <w:lvlText w:val="%3."/>
      <w:lvlJc w:val="right"/>
      <w:pPr>
        <w:tabs>
          <w:tab w:val="num" w:pos="2189"/>
        </w:tabs>
        <w:ind w:left="2211" w:hanging="305"/>
      </w:pPr>
      <w:rPr>
        <w:rFonts w:hint="default"/>
      </w:rPr>
    </w:lvl>
    <w:lvl w:ilvl="3" w:tplc="3E768856">
      <w:start w:val="1"/>
      <w:numFmt w:val="bullet"/>
      <w:lvlText w:val="-"/>
      <w:lvlJc w:val="left"/>
      <w:pPr>
        <w:tabs>
          <w:tab w:val="num" w:pos="2673"/>
        </w:tabs>
        <w:ind w:left="2729" w:hanging="283"/>
      </w:pPr>
      <w:rPr>
        <w:rFonts w:ascii="Times New Roman" w:hAnsi="Times New Roman" w:cs="Times New Roman" w:hint="default"/>
      </w:rPr>
    </w:lvl>
    <w:lvl w:ilvl="4" w:tplc="040C0019" w:tentative="1">
      <w:start w:val="1"/>
      <w:numFmt w:val="lowerLetter"/>
      <w:lvlText w:val="%5."/>
      <w:lvlJc w:val="left"/>
      <w:pPr>
        <w:tabs>
          <w:tab w:val="num" w:pos="3526"/>
        </w:tabs>
        <w:ind w:left="3526" w:hanging="360"/>
      </w:pPr>
    </w:lvl>
    <w:lvl w:ilvl="5" w:tplc="040C001B" w:tentative="1">
      <w:start w:val="1"/>
      <w:numFmt w:val="lowerRoman"/>
      <w:lvlText w:val="%6."/>
      <w:lvlJc w:val="right"/>
      <w:pPr>
        <w:tabs>
          <w:tab w:val="num" w:pos="4246"/>
        </w:tabs>
        <w:ind w:left="4246" w:hanging="180"/>
      </w:pPr>
    </w:lvl>
    <w:lvl w:ilvl="6" w:tplc="040C000F" w:tentative="1">
      <w:start w:val="1"/>
      <w:numFmt w:val="decimal"/>
      <w:lvlText w:val="%7."/>
      <w:lvlJc w:val="left"/>
      <w:pPr>
        <w:tabs>
          <w:tab w:val="num" w:pos="4966"/>
        </w:tabs>
        <w:ind w:left="4966" w:hanging="360"/>
      </w:pPr>
    </w:lvl>
    <w:lvl w:ilvl="7" w:tplc="040C0019" w:tentative="1">
      <w:start w:val="1"/>
      <w:numFmt w:val="lowerLetter"/>
      <w:lvlText w:val="%8."/>
      <w:lvlJc w:val="left"/>
      <w:pPr>
        <w:tabs>
          <w:tab w:val="num" w:pos="5686"/>
        </w:tabs>
        <w:ind w:left="5686" w:hanging="360"/>
      </w:pPr>
    </w:lvl>
    <w:lvl w:ilvl="8" w:tplc="040C001B" w:tentative="1">
      <w:start w:val="1"/>
      <w:numFmt w:val="lowerRoman"/>
      <w:lvlText w:val="%9."/>
      <w:lvlJc w:val="right"/>
      <w:pPr>
        <w:tabs>
          <w:tab w:val="num" w:pos="6406"/>
        </w:tabs>
        <w:ind w:left="6406" w:hanging="180"/>
      </w:pPr>
    </w:lvl>
  </w:abstractNum>
  <w:abstractNum w:abstractNumId="11">
    <w:nsid w:val="201A49B7"/>
    <w:multiLevelType w:val="hybridMultilevel"/>
    <w:tmpl w:val="AFAA818E"/>
    <w:lvl w:ilvl="0" w:tplc="7A56D56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F11354"/>
    <w:multiLevelType w:val="multilevel"/>
    <w:tmpl w:val="3F8E994E"/>
    <w:lvl w:ilvl="0">
      <w:start w:val="7"/>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310416D0"/>
    <w:multiLevelType w:val="hybridMultilevel"/>
    <w:tmpl w:val="D7F2F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3F719C"/>
    <w:multiLevelType w:val="hybridMultilevel"/>
    <w:tmpl w:val="EE40B098"/>
    <w:lvl w:ilvl="0" w:tplc="59EAF126">
      <w:start w:val="1"/>
      <w:numFmt w:val="lowerRoman"/>
      <w:lvlText w:val="(%1)"/>
      <w:lvlJc w:val="left"/>
      <w:pPr>
        <w:ind w:left="1080" w:hanging="720"/>
      </w:pPr>
      <w:rPr>
        <w:rFonts w:ascii="Calibr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F86509"/>
    <w:multiLevelType w:val="hybridMultilevel"/>
    <w:tmpl w:val="A40282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1A61705"/>
    <w:multiLevelType w:val="hybridMultilevel"/>
    <w:tmpl w:val="9A285FFA"/>
    <w:lvl w:ilvl="0" w:tplc="B06A4BCE">
      <w:start w:val="1"/>
      <w:numFmt w:val="decimal"/>
      <w:lvlText w:val="%1."/>
      <w:lvlJc w:val="left"/>
      <w:pPr>
        <w:ind w:left="720" w:hanging="360"/>
      </w:pPr>
      <w:rPr>
        <w:rFonts w:cs="Verdana"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2610811"/>
    <w:multiLevelType w:val="hybridMultilevel"/>
    <w:tmpl w:val="5510B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F64A89"/>
    <w:multiLevelType w:val="hybridMultilevel"/>
    <w:tmpl w:val="68840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354322"/>
    <w:multiLevelType w:val="hybridMultilevel"/>
    <w:tmpl w:val="8C18153C"/>
    <w:lvl w:ilvl="0" w:tplc="73C84B5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8EB6D88"/>
    <w:multiLevelType w:val="hybridMultilevel"/>
    <w:tmpl w:val="87380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EA6551F"/>
    <w:multiLevelType w:val="hybridMultilevel"/>
    <w:tmpl w:val="8B68A7F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5CF7EDD"/>
    <w:multiLevelType w:val="multilevel"/>
    <w:tmpl w:val="554A81C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664B058F"/>
    <w:multiLevelType w:val="hybridMultilevel"/>
    <w:tmpl w:val="FF948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8C471E"/>
    <w:multiLevelType w:val="hybridMultilevel"/>
    <w:tmpl w:val="40A8F5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11338D9"/>
    <w:multiLevelType w:val="hybridMultilevel"/>
    <w:tmpl w:val="FC4C7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3D635A"/>
    <w:multiLevelType w:val="hybridMultilevel"/>
    <w:tmpl w:val="1D42BF64"/>
    <w:lvl w:ilvl="0" w:tplc="169E2A5A">
      <w:start w:val="1"/>
      <w:numFmt w:val="lowerRoman"/>
      <w:lvlText w:val="(%1)"/>
      <w:lvlJc w:val="left"/>
      <w:pPr>
        <w:ind w:left="72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4216949"/>
    <w:multiLevelType w:val="hybridMultilevel"/>
    <w:tmpl w:val="C1BA7C3E"/>
    <w:lvl w:ilvl="0" w:tplc="4E4C5072">
      <w:start w:val="1"/>
      <w:numFmt w:val="decimal"/>
      <w:lvlText w:val="%1."/>
      <w:lvlJc w:val="left"/>
      <w:pPr>
        <w:tabs>
          <w:tab w:val="num" w:pos="644"/>
        </w:tabs>
        <w:ind w:left="644" w:hanging="360"/>
      </w:pPr>
      <w:rPr>
        <w:rFonts w:hint="default"/>
        <w:b w:val="0"/>
        <w:i w:val="0"/>
        <w:sz w:val="22"/>
        <w:szCs w:val="22"/>
      </w:rPr>
    </w:lvl>
    <w:lvl w:ilvl="1" w:tplc="3C7816DE">
      <w:start w:val="1"/>
      <w:numFmt w:val="bullet"/>
      <w:lvlText w:val=""/>
      <w:lvlJc w:val="left"/>
      <w:pPr>
        <w:tabs>
          <w:tab w:val="num" w:pos="1050"/>
        </w:tabs>
        <w:ind w:left="1050" w:hanging="510"/>
      </w:pPr>
      <w:rPr>
        <w:rFonts w:ascii="Symbol" w:hAnsi="Symbol" w:hint="default"/>
        <w:b w:val="0"/>
        <w:i w:val="0"/>
        <w:sz w:val="22"/>
        <w:szCs w:val="22"/>
      </w:rPr>
    </w:lvl>
    <w:lvl w:ilvl="2" w:tplc="22F8D05E">
      <w:start w:val="1"/>
      <w:numFmt w:val="lowerLetter"/>
      <w:lvlText w:val="%3."/>
      <w:lvlJc w:val="right"/>
      <w:pPr>
        <w:tabs>
          <w:tab w:val="num" w:pos="2189"/>
        </w:tabs>
        <w:ind w:left="2211" w:hanging="305"/>
      </w:pPr>
      <w:rPr>
        <w:rFonts w:hint="default"/>
      </w:rPr>
    </w:lvl>
    <w:lvl w:ilvl="3" w:tplc="3E768856">
      <w:start w:val="1"/>
      <w:numFmt w:val="bullet"/>
      <w:lvlText w:val="-"/>
      <w:lvlJc w:val="left"/>
      <w:pPr>
        <w:tabs>
          <w:tab w:val="num" w:pos="2673"/>
        </w:tabs>
        <w:ind w:left="2729" w:hanging="283"/>
      </w:pPr>
      <w:rPr>
        <w:rFonts w:ascii="Times New Roman" w:hAnsi="Times New Roman" w:cs="Times New Roman" w:hint="default"/>
      </w:rPr>
    </w:lvl>
    <w:lvl w:ilvl="4" w:tplc="040C0019" w:tentative="1">
      <w:start w:val="1"/>
      <w:numFmt w:val="lowerLetter"/>
      <w:lvlText w:val="%5."/>
      <w:lvlJc w:val="left"/>
      <w:pPr>
        <w:tabs>
          <w:tab w:val="num" w:pos="3526"/>
        </w:tabs>
        <w:ind w:left="3526" w:hanging="360"/>
      </w:pPr>
    </w:lvl>
    <w:lvl w:ilvl="5" w:tplc="040C001B" w:tentative="1">
      <w:start w:val="1"/>
      <w:numFmt w:val="lowerRoman"/>
      <w:lvlText w:val="%6."/>
      <w:lvlJc w:val="right"/>
      <w:pPr>
        <w:tabs>
          <w:tab w:val="num" w:pos="4246"/>
        </w:tabs>
        <w:ind w:left="4246" w:hanging="180"/>
      </w:pPr>
    </w:lvl>
    <w:lvl w:ilvl="6" w:tplc="040C000F" w:tentative="1">
      <w:start w:val="1"/>
      <w:numFmt w:val="decimal"/>
      <w:lvlText w:val="%7."/>
      <w:lvlJc w:val="left"/>
      <w:pPr>
        <w:tabs>
          <w:tab w:val="num" w:pos="4966"/>
        </w:tabs>
        <w:ind w:left="4966" w:hanging="360"/>
      </w:pPr>
    </w:lvl>
    <w:lvl w:ilvl="7" w:tplc="040C0019" w:tentative="1">
      <w:start w:val="1"/>
      <w:numFmt w:val="lowerLetter"/>
      <w:lvlText w:val="%8."/>
      <w:lvlJc w:val="left"/>
      <w:pPr>
        <w:tabs>
          <w:tab w:val="num" w:pos="5686"/>
        </w:tabs>
        <w:ind w:left="5686" w:hanging="360"/>
      </w:pPr>
    </w:lvl>
    <w:lvl w:ilvl="8" w:tplc="040C001B" w:tentative="1">
      <w:start w:val="1"/>
      <w:numFmt w:val="lowerRoman"/>
      <w:lvlText w:val="%9."/>
      <w:lvlJc w:val="right"/>
      <w:pPr>
        <w:tabs>
          <w:tab w:val="num" w:pos="6406"/>
        </w:tabs>
        <w:ind w:left="6406" w:hanging="180"/>
      </w:pPr>
    </w:lvl>
  </w:abstractNum>
  <w:abstractNum w:abstractNumId="28">
    <w:nsid w:val="75422D4E"/>
    <w:multiLevelType w:val="hybridMultilevel"/>
    <w:tmpl w:val="841E13C4"/>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6671D77"/>
    <w:multiLevelType w:val="hybridMultilevel"/>
    <w:tmpl w:val="AFAA818E"/>
    <w:lvl w:ilvl="0" w:tplc="7A56D56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C423E15"/>
    <w:multiLevelType w:val="hybridMultilevel"/>
    <w:tmpl w:val="AC106B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8848CA"/>
    <w:multiLevelType w:val="hybridMultilevel"/>
    <w:tmpl w:val="68F8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7"/>
  </w:num>
  <w:num w:numId="4">
    <w:abstractNumId w:val="24"/>
  </w:num>
  <w:num w:numId="5">
    <w:abstractNumId w:val="25"/>
  </w:num>
  <w:num w:numId="6">
    <w:abstractNumId w:val="21"/>
  </w:num>
  <w:num w:numId="7">
    <w:abstractNumId w:val="19"/>
  </w:num>
  <w:num w:numId="8">
    <w:abstractNumId w:val="8"/>
  </w:num>
  <w:num w:numId="9">
    <w:abstractNumId w:val="0"/>
  </w:num>
  <w:num w:numId="10">
    <w:abstractNumId w:val="6"/>
  </w:num>
  <w:num w:numId="11">
    <w:abstractNumId w:val="11"/>
  </w:num>
  <w:num w:numId="12">
    <w:abstractNumId w:val="29"/>
  </w:num>
  <w:num w:numId="13">
    <w:abstractNumId w:val="5"/>
  </w:num>
  <w:num w:numId="14">
    <w:abstractNumId w:val="22"/>
  </w:num>
  <w:num w:numId="15">
    <w:abstractNumId w:val="12"/>
  </w:num>
  <w:num w:numId="16">
    <w:abstractNumId w:val="16"/>
  </w:num>
  <w:num w:numId="17">
    <w:abstractNumId w:val="15"/>
  </w:num>
  <w:num w:numId="18">
    <w:abstractNumId w:val="1"/>
  </w:num>
  <w:num w:numId="19">
    <w:abstractNumId w:val="10"/>
  </w:num>
  <w:num w:numId="20">
    <w:abstractNumId w:val="27"/>
  </w:num>
  <w:num w:numId="21">
    <w:abstractNumId w:val="9"/>
  </w:num>
  <w:num w:numId="22">
    <w:abstractNumId w:val="31"/>
  </w:num>
  <w:num w:numId="23">
    <w:abstractNumId w:val="13"/>
  </w:num>
  <w:num w:numId="24">
    <w:abstractNumId w:val="30"/>
  </w:num>
  <w:num w:numId="25">
    <w:abstractNumId w:val="3"/>
  </w:num>
  <w:num w:numId="26">
    <w:abstractNumId w:val="23"/>
  </w:num>
  <w:num w:numId="27">
    <w:abstractNumId w:val="4"/>
  </w:num>
  <w:num w:numId="28">
    <w:abstractNumId w:val="18"/>
  </w:num>
  <w:num w:numId="29">
    <w:abstractNumId w:val="26"/>
  </w:num>
  <w:num w:numId="30">
    <w:abstractNumId w:val="20"/>
  </w:num>
  <w:num w:numId="31">
    <w:abstractNumId w:val="28"/>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A4"/>
    <w:rsid w:val="000125E3"/>
    <w:rsid w:val="000152FE"/>
    <w:rsid w:val="00017D70"/>
    <w:rsid w:val="000242FA"/>
    <w:rsid w:val="00032D14"/>
    <w:rsid w:val="000521B5"/>
    <w:rsid w:val="00061D1D"/>
    <w:rsid w:val="00065DCB"/>
    <w:rsid w:val="0007551F"/>
    <w:rsid w:val="0008088F"/>
    <w:rsid w:val="0009376C"/>
    <w:rsid w:val="000A207F"/>
    <w:rsid w:val="000A4CCA"/>
    <w:rsid w:val="000B42F3"/>
    <w:rsid w:val="000E7A76"/>
    <w:rsid w:val="000F223C"/>
    <w:rsid w:val="00112A1D"/>
    <w:rsid w:val="00160BD6"/>
    <w:rsid w:val="00162DDD"/>
    <w:rsid w:val="001631B1"/>
    <w:rsid w:val="00167ED8"/>
    <w:rsid w:val="001968CB"/>
    <w:rsid w:val="001972A4"/>
    <w:rsid w:val="001B01B0"/>
    <w:rsid w:val="001B2398"/>
    <w:rsid w:val="001B76DD"/>
    <w:rsid w:val="001B7B4F"/>
    <w:rsid w:val="001C011D"/>
    <w:rsid w:val="001C6080"/>
    <w:rsid w:val="001C7310"/>
    <w:rsid w:val="001E0E50"/>
    <w:rsid w:val="001E2098"/>
    <w:rsid w:val="0020740D"/>
    <w:rsid w:val="00253848"/>
    <w:rsid w:val="00264C9E"/>
    <w:rsid w:val="002720BD"/>
    <w:rsid w:val="002939D9"/>
    <w:rsid w:val="00294035"/>
    <w:rsid w:val="002A5C2D"/>
    <w:rsid w:val="002C05AA"/>
    <w:rsid w:val="002D325C"/>
    <w:rsid w:val="002E47B0"/>
    <w:rsid w:val="003037A0"/>
    <w:rsid w:val="003264AF"/>
    <w:rsid w:val="00332AB7"/>
    <w:rsid w:val="00354491"/>
    <w:rsid w:val="0035554B"/>
    <w:rsid w:val="00396281"/>
    <w:rsid w:val="003A15D0"/>
    <w:rsid w:val="003C6220"/>
    <w:rsid w:val="003D3B58"/>
    <w:rsid w:val="003E1627"/>
    <w:rsid w:val="003F375D"/>
    <w:rsid w:val="003F58E2"/>
    <w:rsid w:val="00405485"/>
    <w:rsid w:val="00410ADE"/>
    <w:rsid w:val="004161B4"/>
    <w:rsid w:val="00420607"/>
    <w:rsid w:val="00423F15"/>
    <w:rsid w:val="00471344"/>
    <w:rsid w:val="00472480"/>
    <w:rsid w:val="00491CB0"/>
    <w:rsid w:val="00492E0A"/>
    <w:rsid w:val="00494315"/>
    <w:rsid w:val="004A6C18"/>
    <w:rsid w:val="004B1CFD"/>
    <w:rsid w:val="004B2FC4"/>
    <w:rsid w:val="004B539D"/>
    <w:rsid w:val="004C2445"/>
    <w:rsid w:val="004F3BA6"/>
    <w:rsid w:val="004F4220"/>
    <w:rsid w:val="004F56A7"/>
    <w:rsid w:val="00521C84"/>
    <w:rsid w:val="0052228E"/>
    <w:rsid w:val="0053042E"/>
    <w:rsid w:val="00531074"/>
    <w:rsid w:val="00532C6F"/>
    <w:rsid w:val="00537279"/>
    <w:rsid w:val="00540CF8"/>
    <w:rsid w:val="00543F04"/>
    <w:rsid w:val="00556C33"/>
    <w:rsid w:val="00557A1D"/>
    <w:rsid w:val="00563110"/>
    <w:rsid w:val="00564D25"/>
    <w:rsid w:val="0059446C"/>
    <w:rsid w:val="005C032E"/>
    <w:rsid w:val="005D4450"/>
    <w:rsid w:val="005D530D"/>
    <w:rsid w:val="005E344D"/>
    <w:rsid w:val="005F1CD7"/>
    <w:rsid w:val="00605198"/>
    <w:rsid w:val="006129E8"/>
    <w:rsid w:val="00614B36"/>
    <w:rsid w:val="00620886"/>
    <w:rsid w:val="00631DF9"/>
    <w:rsid w:val="00650210"/>
    <w:rsid w:val="00682A63"/>
    <w:rsid w:val="00682CCD"/>
    <w:rsid w:val="00687280"/>
    <w:rsid w:val="00693A31"/>
    <w:rsid w:val="006B69A0"/>
    <w:rsid w:val="006C0401"/>
    <w:rsid w:val="006D5B05"/>
    <w:rsid w:val="006E03F2"/>
    <w:rsid w:val="007077B9"/>
    <w:rsid w:val="00712463"/>
    <w:rsid w:val="00717B8C"/>
    <w:rsid w:val="00720929"/>
    <w:rsid w:val="00720F11"/>
    <w:rsid w:val="00723B42"/>
    <w:rsid w:val="007373D5"/>
    <w:rsid w:val="00740A04"/>
    <w:rsid w:val="00755072"/>
    <w:rsid w:val="007603A8"/>
    <w:rsid w:val="00761E4F"/>
    <w:rsid w:val="00764109"/>
    <w:rsid w:val="00766B35"/>
    <w:rsid w:val="007744CA"/>
    <w:rsid w:val="00777630"/>
    <w:rsid w:val="007777C8"/>
    <w:rsid w:val="00777BCB"/>
    <w:rsid w:val="00782EB6"/>
    <w:rsid w:val="007924B6"/>
    <w:rsid w:val="007A7B5D"/>
    <w:rsid w:val="007B1C5F"/>
    <w:rsid w:val="007D05A2"/>
    <w:rsid w:val="007D1438"/>
    <w:rsid w:val="007D55E3"/>
    <w:rsid w:val="007E0C35"/>
    <w:rsid w:val="007F3992"/>
    <w:rsid w:val="007F7342"/>
    <w:rsid w:val="0081443E"/>
    <w:rsid w:val="008248E9"/>
    <w:rsid w:val="00824F55"/>
    <w:rsid w:val="00833CD4"/>
    <w:rsid w:val="00835CB7"/>
    <w:rsid w:val="00851A0F"/>
    <w:rsid w:val="00875EC0"/>
    <w:rsid w:val="00890794"/>
    <w:rsid w:val="008B0086"/>
    <w:rsid w:val="008B119F"/>
    <w:rsid w:val="00914BCD"/>
    <w:rsid w:val="00916178"/>
    <w:rsid w:val="00921411"/>
    <w:rsid w:val="00921C38"/>
    <w:rsid w:val="00933A27"/>
    <w:rsid w:val="00941DD4"/>
    <w:rsid w:val="00947489"/>
    <w:rsid w:val="0097165F"/>
    <w:rsid w:val="00973C59"/>
    <w:rsid w:val="00973F3B"/>
    <w:rsid w:val="009770D1"/>
    <w:rsid w:val="00980A38"/>
    <w:rsid w:val="00990560"/>
    <w:rsid w:val="009A3E9E"/>
    <w:rsid w:val="009A6D38"/>
    <w:rsid w:val="009B0B59"/>
    <w:rsid w:val="009C2B82"/>
    <w:rsid w:val="009D6969"/>
    <w:rsid w:val="009E4F0D"/>
    <w:rsid w:val="009F0CC8"/>
    <w:rsid w:val="009F17DF"/>
    <w:rsid w:val="00A05CAE"/>
    <w:rsid w:val="00A44123"/>
    <w:rsid w:val="00A45514"/>
    <w:rsid w:val="00A4643B"/>
    <w:rsid w:val="00A679F9"/>
    <w:rsid w:val="00A71BA5"/>
    <w:rsid w:val="00A76BAA"/>
    <w:rsid w:val="00A8152E"/>
    <w:rsid w:val="00AA1F98"/>
    <w:rsid w:val="00AA2D72"/>
    <w:rsid w:val="00AB4DCD"/>
    <w:rsid w:val="00AB7F47"/>
    <w:rsid w:val="00AE3A07"/>
    <w:rsid w:val="00AF02CA"/>
    <w:rsid w:val="00AF2B0C"/>
    <w:rsid w:val="00AF2C65"/>
    <w:rsid w:val="00B0041E"/>
    <w:rsid w:val="00B01C94"/>
    <w:rsid w:val="00B05698"/>
    <w:rsid w:val="00B06E58"/>
    <w:rsid w:val="00B1013F"/>
    <w:rsid w:val="00B14783"/>
    <w:rsid w:val="00B23AE9"/>
    <w:rsid w:val="00B35FBE"/>
    <w:rsid w:val="00B42DF4"/>
    <w:rsid w:val="00B50111"/>
    <w:rsid w:val="00B50DF0"/>
    <w:rsid w:val="00B52E4A"/>
    <w:rsid w:val="00B545FC"/>
    <w:rsid w:val="00B63B30"/>
    <w:rsid w:val="00B6478C"/>
    <w:rsid w:val="00B828A6"/>
    <w:rsid w:val="00B93A3F"/>
    <w:rsid w:val="00BA2FF0"/>
    <w:rsid w:val="00BB1DFC"/>
    <w:rsid w:val="00BE2297"/>
    <w:rsid w:val="00BE5734"/>
    <w:rsid w:val="00BE67E6"/>
    <w:rsid w:val="00BF0953"/>
    <w:rsid w:val="00C11909"/>
    <w:rsid w:val="00C13E19"/>
    <w:rsid w:val="00C33CA9"/>
    <w:rsid w:val="00C340CA"/>
    <w:rsid w:val="00C43647"/>
    <w:rsid w:val="00C467D1"/>
    <w:rsid w:val="00C84835"/>
    <w:rsid w:val="00C854D4"/>
    <w:rsid w:val="00C97038"/>
    <w:rsid w:val="00CC594A"/>
    <w:rsid w:val="00CE0E0D"/>
    <w:rsid w:val="00CE6601"/>
    <w:rsid w:val="00CE75A3"/>
    <w:rsid w:val="00D01CBC"/>
    <w:rsid w:val="00D03DDB"/>
    <w:rsid w:val="00D055F3"/>
    <w:rsid w:val="00D0795B"/>
    <w:rsid w:val="00D23F43"/>
    <w:rsid w:val="00D25BB1"/>
    <w:rsid w:val="00D36167"/>
    <w:rsid w:val="00D4133A"/>
    <w:rsid w:val="00D45E33"/>
    <w:rsid w:val="00D6554F"/>
    <w:rsid w:val="00D80661"/>
    <w:rsid w:val="00D82CA1"/>
    <w:rsid w:val="00D87703"/>
    <w:rsid w:val="00D936BA"/>
    <w:rsid w:val="00D94F0B"/>
    <w:rsid w:val="00DD2CDB"/>
    <w:rsid w:val="00DE07E8"/>
    <w:rsid w:val="00DE4F3A"/>
    <w:rsid w:val="00DF021F"/>
    <w:rsid w:val="00E17110"/>
    <w:rsid w:val="00E370C1"/>
    <w:rsid w:val="00E37B65"/>
    <w:rsid w:val="00E53D04"/>
    <w:rsid w:val="00E60945"/>
    <w:rsid w:val="00E70262"/>
    <w:rsid w:val="00E87210"/>
    <w:rsid w:val="00EA631D"/>
    <w:rsid w:val="00EB3A3B"/>
    <w:rsid w:val="00EB5951"/>
    <w:rsid w:val="00EE0457"/>
    <w:rsid w:val="00EE0F68"/>
    <w:rsid w:val="00EF64AF"/>
    <w:rsid w:val="00F0039B"/>
    <w:rsid w:val="00F05F14"/>
    <w:rsid w:val="00F07420"/>
    <w:rsid w:val="00F0778E"/>
    <w:rsid w:val="00F11619"/>
    <w:rsid w:val="00F13146"/>
    <w:rsid w:val="00F14A94"/>
    <w:rsid w:val="00F16DCA"/>
    <w:rsid w:val="00F2319C"/>
    <w:rsid w:val="00F62193"/>
    <w:rsid w:val="00F77378"/>
    <w:rsid w:val="00F7739A"/>
    <w:rsid w:val="00F91B93"/>
    <w:rsid w:val="00F91EE3"/>
    <w:rsid w:val="00F93487"/>
    <w:rsid w:val="00F94F80"/>
    <w:rsid w:val="00FC0ACE"/>
    <w:rsid w:val="00FC153B"/>
    <w:rsid w:val="00FC18CB"/>
    <w:rsid w:val="00FD4B39"/>
    <w:rsid w:val="00FD513C"/>
    <w:rsid w:val="00FD5740"/>
    <w:rsid w:val="00FF14F7"/>
    <w:rsid w:val="00FF1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87703"/>
    <w:pPr>
      <w:keepNext/>
      <w:keepLines/>
      <w:numPr>
        <w:numId w:val="8"/>
      </w:numPr>
      <w:spacing w:before="480" w:after="0"/>
      <w:outlineLvl w:val="0"/>
    </w:pPr>
    <w:rPr>
      <w:rFonts w:ascii="Cambria" w:eastAsia="Times New Roman" w:hAnsi="Cambria" w:cs="Times New Roman"/>
      <w:b/>
      <w:bCs/>
      <w:color w:val="365F91"/>
      <w:sz w:val="28"/>
      <w:szCs w:val="28"/>
      <w:lang w:val="en-CA"/>
    </w:rPr>
  </w:style>
  <w:style w:type="paragraph" w:styleId="Titre2">
    <w:name w:val="heading 2"/>
    <w:basedOn w:val="Normal"/>
    <w:next w:val="Normal"/>
    <w:link w:val="Titre2Car"/>
    <w:uiPriority w:val="9"/>
    <w:semiHidden/>
    <w:unhideWhenUsed/>
    <w:qFormat/>
    <w:rsid w:val="00E60945"/>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60945"/>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60945"/>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60945"/>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60945"/>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60945"/>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60945"/>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60945"/>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87703"/>
    <w:rPr>
      <w:rFonts w:ascii="Cambria" w:eastAsia="Times New Roman" w:hAnsi="Cambria" w:cs="Times New Roman"/>
      <w:b/>
      <w:bCs/>
      <w:color w:val="365F91"/>
      <w:sz w:val="28"/>
      <w:szCs w:val="28"/>
      <w:lang w:val="en-CA"/>
    </w:rPr>
  </w:style>
  <w:style w:type="character" w:customStyle="1" w:styleId="Titre2Car">
    <w:name w:val="Titre 2 Car"/>
    <w:basedOn w:val="Policepardfaut"/>
    <w:link w:val="Titre2"/>
    <w:uiPriority w:val="9"/>
    <w:semiHidden/>
    <w:rsid w:val="00E6094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6094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6094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6094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6094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6094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6094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60945"/>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link w:val="ParagraphedelisteCar"/>
    <w:uiPriority w:val="34"/>
    <w:qFormat/>
    <w:rsid w:val="00620886"/>
    <w:pPr>
      <w:ind w:left="720"/>
      <w:contextualSpacing/>
    </w:pPr>
  </w:style>
  <w:style w:type="character" w:customStyle="1" w:styleId="ParagraphedelisteCar">
    <w:name w:val="Paragraphe de liste Car"/>
    <w:link w:val="Paragraphedeliste"/>
    <w:uiPriority w:val="34"/>
    <w:rsid w:val="00D87703"/>
  </w:style>
  <w:style w:type="table" w:styleId="Grilledutableau">
    <w:name w:val="Table Grid"/>
    <w:basedOn w:val="TableauNormal"/>
    <w:uiPriority w:val="59"/>
    <w:rsid w:val="000B4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939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39D9"/>
  </w:style>
  <w:style w:type="paragraph" w:styleId="Pieddepage">
    <w:name w:val="footer"/>
    <w:basedOn w:val="Normal"/>
    <w:link w:val="PieddepageCar"/>
    <w:uiPriority w:val="99"/>
    <w:unhideWhenUsed/>
    <w:rsid w:val="002939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9D9"/>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Boston 10"/>
    <w:basedOn w:val="Normal"/>
    <w:link w:val="NotedebasdepageCar"/>
    <w:unhideWhenUsed/>
    <w:qFormat/>
    <w:rsid w:val="004A6C18"/>
    <w:pPr>
      <w:spacing w:after="0" w:line="240" w:lineRule="auto"/>
    </w:pPr>
    <w:rPr>
      <w:sz w:val="20"/>
      <w:szCs w:val="20"/>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rsid w:val="004A6C18"/>
    <w:rPr>
      <w:sz w:val="20"/>
      <w:szCs w:val="20"/>
    </w:rPr>
  </w:style>
  <w:style w:type="character" w:styleId="Appelnotedebasdep">
    <w:name w:val="footnote reference"/>
    <w:aliases w:val="16 Point,Superscript 6 Point,ftref,Appel note de bas de page,Ref,de nota al pie,Car Car Char Car Char Car Car Char Car Char Char,Car Car Car Car Car Car Car Car Char Car Car Char Car Car Car Char Car Char Char Char"/>
    <w:basedOn w:val="Policepardfaut"/>
    <w:unhideWhenUsed/>
    <w:rsid w:val="004A6C18"/>
    <w:rPr>
      <w:vertAlign w:val="superscript"/>
    </w:rPr>
  </w:style>
  <w:style w:type="character" w:customStyle="1" w:styleId="st1">
    <w:name w:val="st1"/>
    <w:basedOn w:val="Policepardfaut"/>
    <w:rsid w:val="00D87703"/>
  </w:style>
  <w:style w:type="paragraph" w:customStyle="1" w:styleId="Default">
    <w:name w:val="Default"/>
    <w:rsid w:val="00D87703"/>
    <w:pPr>
      <w:autoSpaceDE w:val="0"/>
      <w:autoSpaceDN w:val="0"/>
      <w:adjustRightInd w:val="0"/>
      <w:spacing w:after="0" w:line="240" w:lineRule="auto"/>
    </w:pPr>
    <w:rPr>
      <w:rFonts w:ascii="Arial" w:eastAsia="Calibri" w:hAnsi="Arial" w:cs="Arial"/>
      <w:color w:val="000000"/>
      <w:sz w:val="24"/>
      <w:szCs w:val="24"/>
      <w:lang w:val="fr-CA" w:eastAsia="fr-CA"/>
    </w:rPr>
  </w:style>
  <w:style w:type="paragraph" w:styleId="Textedebulles">
    <w:name w:val="Balloon Text"/>
    <w:basedOn w:val="Normal"/>
    <w:link w:val="TextedebullesCar"/>
    <w:uiPriority w:val="99"/>
    <w:semiHidden/>
    <w:unhideWhenUsed/>
    <w:rsid w:val="00D87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703"/>
    <w:rPr>
      <w:rFonts w:ascii="Tahoma" w:hAnsi="Tahoma" w:cs="Tahoma"/>
      <w:sz w:val="16"/>
      <w:szCs w:val="16"/>
    </w:rPr>
  </w:style>
  <w:style w:type="paragraph" w:styleId="Retraitcorpsdetexte">
    <w:name w:val="Body Text Indent"/>
    <w:basedOn w:val="Normal"/>
    <w:link w:val="RetraitcorpsdetexteCar"/>
    <w:rsid w:val="00D87703"/>
    <w:pPr>
      <w:spacing w:after="120" w:line="240" w:lineRule="auto"/>
      <w:ind w:left="283"/>
    </w:pPr>
    <w:rPr>
      <w:rFonts w:ascii="Times New Roman" w:eastAsia="Times New Roman" w:hAnsi="Times New Roman" w:cs="Times New Roman"/>
      <w:sz w:val="24"/>
      <w:szCs w:val="24"/>
      <w:lang w:val="en-CA"/>
    </w:rPr>
  </w:style>
  <w:style w:type="character" w:customStyle="1" w:styleId="RetraitcorpsdetexteCar">
    <w:name w:val="Retrait corps de texte Car"/>
    <w:basedOn w:val="Policepardfaut"/>
    <w:link w:val="Retraitcorpsdetexte"/>
    <w:rsid w:val="00D87703"/>
    <w:rPr>
      <w:rFonts w:ascii="Times New Roman" w:eastAsia="Times New Roman" w:hAnsi="Times New Roman" w:cs="Times New Roman"/>
      <w:sz w:val="24"/>
      <w:szCs w:val="24"/>
      <w:lang w:val="en-CA"/>
    </w:rPr>
  </w:style>
  <w:style w:type="paragraph" w:styleId="Commentaire">
    <w:name w:val="annotation text"/>
    <w:basedOn w:val="Normal"/>
    <w:link w:val="CommentaireCar"/>
    <w:unhideWhenUsed/>
    <w:rsid w:val="00D87703"/>
    <w:pPr>
      <w:spacing w:before="200" w:line="240" w:lineRule="auto"/>
    </w:pPr>
    <w:rPr>
      <w:rFonts w:ascii="Calibri" w:eastAsia="Times New Roman" w:hAnsi="Calibri" w:cs="Times New Roman"/>
      <w:sz w:val="20"/>
      <w:szCs w:val="20"/>
      <w:lang w:val="en-US" w:bidi="en-US"/>
    </w:rPr>
  </w:style>
  <w:style w:type="character" w:customStyle="1" w:styleId="CommentaireCar">
    <w:name w:val="Commentaire Car"/>
    <w:basedOn w:val="Policepardfaut"/>
    <w:link w:val="Commentaire"/>
    <w:rsid w:val="00D87703"/>
    <w:rPr>
      <w:rFonts w:ascii="Calibri" w:eastAsia="Times New Roman" w:hAnsi="Calibri" w:cs="Times New Roman"/>
      <w:sz w:val="20"/>
      <w:szCs w:val="20"/>
      <w:lang w:val="en-US" w:bidi="en-US"/>
    </w:rPr>
  </w:style>
  <w:style w:type="character" w:styleId="Lienhypertexte">
    <w:name w:val="Hyperlink"/>
    <w:uiPriority w:val="99"/>
    <w:unhideWhenUsed/>
    <w:rsid w:val="007744CA"/>
    <w:rPr>
      <w:color w:val="0000FF"/>
      <w:u w:val="single"/>
    </w:rPr>
  </w:style>
  <w:style w:type="paragraph" w:styleId="TM2">
    <w:name w:val="toc 2"/>
    <w:basedOn w:val="Normal"/>
    <w:next w:val="Normal"/>
    <w:autoRedefine/>
    <w:uiPriority w:val="39"/>
    <w:unhideWhenUsed/>
    <w:rsid w:val="007744CA"/>
    <w:pPr>
      <w:ind w:left="220"/>
    </w:pPr>
    <w:rPr>
      <w:rFonts w:ascii="Calibri" w:eastAsia="Calibri" w:hAnsi="Calibri" w:cs="Times New Roman"/>
      <w:lang w:val="en-CA"/>
    </w:rPr>
  </w:style>
  <w:style w:type="paragraph" w:styleId="Corpsdetexte">
    <w:name w:val="Body Text"/>
    <w:basedOn w:val="Normal"/>
    <w:link w:val="CorpsdetexteCar"/>
    <w:uiPriority w:val="99"/>
    <w:semiHidden/>
    <w:unhideWhenUsed/>
    <w:rsid w:val="00423F15"/>
    <w:pPr>
      <w:spacing w:after="120"/>
    </w:pPr>
  </w:style>
  <w:style w:type="character" w:customStyle="1" w:styleId="CorpsdetexteCar">
    <w:name w:val="Corps de texte Car"/>
    <w:basedOn w:val="Policepardfaut"/>
    <w:link w:val="Corpsdetexte"/>
    <w:uiPriority w:val="99"/>
    <w:semiHidden/>
    <w:rsid w:val="00423F15"/>
  </w:style>
  <w:style w:type="character" w:styleId="lev">
    <w:name w:val="Strong"/>
    <w:basedOn w:val="Policepardfaut"/>
    <w:qFormat/>
    <w:rsid w:val="003264AF"/>
    <w:rPr>
      <w:b/>
      <w:bCs/>
    </w:rPr>
  </w:style>
  <w:style w:type="paragraph" w:styleId="En-ttedetabledesmatires">
    <w:name w:val="TOC Heading"/>
    <w:basedOn w:val="Titre1"/>
    <w:next w:val="Normal"/>
    <w:uiPriority w:val="39"/>
    <w:semiHidden/>
    <w:unhideWhenUsed/>
    <w:qFormat/>
    <w:rsid w:val="00EB5951"/>
    <w:pPr>
      <w:numPr>
        <w:numId w:val="0"/>
      </w:numPr>
      <w:outlineLvl w:val="9"/>
    </w:pPr>
    <w:rPr>
      <w:rFonts w:asciiTheme="majorHAnsi" w:eastAsiaTheme="majorEastAsia" w:hAnsiTheme="majorHAnsi" w:cstheme="majorBidi"/>
      <w:color w:val="365F91" w:themeColor="accent1" w:themeShade="BF"/>
      <w:lang w:val="fr-FR"/>
    </w:rPr>
  </w:style>
  <w:style w:type="paragraph" w:styleId="TM1">
    <w:name w:val="toc 1"/>
    <w:basedOn w:val="Normal"/>
    <w:next w:val="Normal"/>
    <w:autoRedefine/>
    <w:uiPriority w:val="39"/>
    <w:unhideWhenUsed/>
    <w:rsid w:val="00EB5951"/>
    <w:pPr>
      <w:spacing w:after="100"/>
    </w:pPr>
  </w:style>
  <w:style w:type="paragraph" w:styleId="NormalWeb">
    <w:name w:val="Normal (Web)"/>
    <w:basedOn w:val="Normal"/>
    <w:uiPriority w:val="99"/>
    <w:semiHidden/>
    <w:unhideWhenUsed/>
    <w:rsid w:val="00D05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aranswer">
    <w:name w:val="roar_answer"/>
    <w:basedOn w:val="Policepardfaut"/>
    <w:rsid w:val="009F0CC8"/>
  </w:style>
  <w:style w:type="character" w:customStyle="1" w:styleId="longtext1">
    <w:name w:val="long_text1"/>
    <w:rsid w:val="004F3BA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87703"/>
    <w:pPr>
      <w:keepNext/>
      <w:keepLines/>
      <w:numPr>
        <w:numId w:val="8"/>
      </w:numPr>
      <w:spacing w:before="480" w:after="0"/>
      <w:outlineLvl w:val="0"/>
    </w:pPr>
    <w:rPr>
      <w:rFonts w:ascii="Cambria" w:eastAsia="Times New Roman" w:hAnsi="Cambria" w:cs="Times New Roman"/>
      <w:b/>
      <w:bCs/>
      <w:color w:val="365F91"/>
      <w:sz w:val="28"/>
      <w:szCs w:val="28"/>
      <w:lang w:val="en-CA"/>
    </w:rPr>
  </w:style>
  <w:style w:type="paragraph" w:styleId="Titre2">
    <w:name w:val="heading 2"/>
    <w:basedOn w:val="Normal"/>
    <w:next w:val="Normal"/>
    <w:link w:val="Titre2Car"/>
    <w:uiPriority w:val="9"/>
    <w:semiHidden/>
    <w:unhideWhenUsed/>
    <w:qFormat/>
    <w:rsid w:val="00E60945"/>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60945"/>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60945"/>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60945"/>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60945"/>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60945"/>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60945"/>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60945"/>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87703"/>
    <w:rPr>
      <w:rFonts w:ascii="Cambria" w:eastAsia="Times New Roman" w:hAnsi="Cambria" w:cs="Times New Roman"/>
      <w:b/>
      <w:bCs/>
      <w:color w:val="365F91"/>
      <w:sz w:val="28"/>
      <w:szCs w:val="28"/>
      <w:lang w:val="en-CA"/>
    </w:rPr>
  </w:style>
  <w:style w:type="character" w:customStyle="1" w:styleId="Titre2Car">
    <w:name w:val="Titre 2 Car"/>
    <w:basedOn w:val="Policepardfaut"/>
    <w:link w:val="Titre2"/>
    <w:uiPriority w:val="9"/>
    <w:semiHidden/>
    <w:rsid w:val="00E6094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6094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6094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6094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6094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6094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6094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60945"/>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link w:val="ParagraphedelisteCar"/>
    <w:uiPriority w:val="34"/>
    <w:qFormat/>
    <w:rsid w:val="00620886"/>
    <w:pPr>
      <w:ind w:left="720"/>
      <w:contextualSpacing/>
    </w:pPr>
  </w:style>
  <w:style w:type="character" w:customStyle="1" w:styleId="ParagraphedelisteCar">
    <w:name w:val="Paragraphe de liste Car"/>
    <w:link w:val="Paragraphedeliste"/>
    <w:uiPriority w:val="34"/>
    <w:rsid w:val="00D87703"/>
  </w:style>
  <w:style w:type="table" w:styleId="Grilledutableau">
    <w:name w:val="Table Grid"/>
    <w:basedOn w:val="TableauNormal"/>
    <w:uiPriority w:val="59"/>
    <w:rsid w:val="000B4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939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39D9"/>
  </w:style>
  <w:style w:type="paragraph" w:styleId="Pieddepage">
    <w:name w:val="footer"/>
    <w:basedOn w:val="Normal"/>
    <w:link w:val="PieddepageCar"/>
    <w:uiPriority w:val="99"/>
    <w:unhideWhenUsed/>
    <w:rsid w:val="002939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9D9"/>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Boston 10"/>
    <w:basedOn w:val="Normal"/>
    <w:link w:val="NotedebasdepageCar"/>
    <w:unhideWhenUsed/>
    <w:qFormat/>
    <w:rsid w:val="004A6C18"/>
    <w:pPr>
      <w:spacing w:after="0" w:line="240" w:lineRule="auto"/>
    </w:pPr>
    <w:rPr>
      <w:sz w:val="20"/>
      <w:szCs w:val="20"/>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rsid w:val="004A6C18"/>
    <w:rPr>
      <w:sz w:val="20"/>
      <w:szCs w:val="20"/>
    </w:rPr>
  </w:style>
  <w:style w:type="character" w:styleId="Appelnotedebasdep">
    <w:name w:val="footnote reference"/>
    <w:aliases w:val="16 Point,Superscript 6 Point,ftref,Appel note de bas de page,Ref,de nota al pie,Car Car Char Car Char Car Car Char Car Char Char,Car Car Car Car Car Car Car Car Char Car Car Char Car Car Car Char Car Char Char Char"/>
    <w:basedOn w:val="Policepardfaut"/>
    <w:unhideWhenUsed/>
    <w:rsid w:val="004A6C18"/>
    <w:rPr>
      <w:vertAlign w:val="superscript"/>
    </w:rPr>
  </w:style>
  <w:style w:type="character" w:customStyle="1" w:styleId="st1">
    <w:name w:val="st1"/>
    <w:basedOn w:val="Policepardfaut"/>
    <w:rsid w:val="00D87703"/>
  </w:style>
  <w:style w:type="paragraph" w:customStyle="1" w:styleId="Default">
    <w:name w:val="Default"/>
    <w:rsid w:val="00D87703"/>
    <w:pPr>
      <w:autoSpaceDE w:val="0"/>
      <w:autoSpaceDN w:val="0"/>
      <w:adjustRightInd w:val="0"/>
      <w:spacing w:after="0" w:line="240" w:lineRule="auto"/>
    </w:pPr>
    <w:rPr>
      <w:rFonts w:ascii="Arial" w:eastAsia="Calibri" w:hAnsi="Arial" w:cs="Arial"/>
      <w:color w:val="000000"/>
      <w:sz w:val="24"/>
      <w:szCs w:val="24"/>
      <w:lang w:val="fr-CA" w:eastAsia="fr-CA"/>
    </w:rPr>
  </w:style>
  <w:style w:type="paragraph" w:styleId="Textedebulles">
    <w:name w:val="Balloon Text"/>
    <w:basedOn w:val="Normal"/>
    <w:link w:val="TextedebullesCar"/>
    <w:uiPriority w:val="99"/>
    <w:semiHidden/>
    <w:unhideWhenUsed/>
    <w:rsid w:val="00D87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703"/>
    <w:rPr>
      <w:rFonts w:ascii="Tahoma" w:hAnsi="Tahoma" w:cs="Tahoma"/>
      <w:sz w:val="16"/>
      <w:szCs w:val="16"/>
    </w:rPr>
  </w:style>
  <w:style w:type="paragraph" w:styleId="Retraitcorpsdetexte">
    <w:name w:val="Body Text Indent"/>
    <w:basedOn w:val="Normal"/>
    <w:link w:val="RetraitcorpsdetexteCar"/>
    <w:rsid w:val="00D87703"/>
    <w:pPr>
      <w:spacing w:after="120" w:line="240" w:lineRule="auto"/>
      <w:ind w:left="283"/>
    </w:pPr>
    <w:rPr>
      <w:rFonts w:ascii="Times New Roman" w:eastAsia="Times New Roman" w:hAnsi="Times New Roman" w:cs="Times New Roman"/>
      <w:sz w:val="24"/>
      <w:szCs w:val="24"/>
      <w:lang w:val="en-CA"/>
    </w:rPr>
  </w:style>
  <w:style w:type="character" w:customStyle="1" w:styleId="RetraitcorpsdetexteCar">
    <w:name w:val="Retrait corps de texte Car"/>
    <w:basedOn w:val="Policepardfaut"/>
    <w:link w:val="Retraitcorpsdetexte"/>
    <w:rsid w:val="00D87703"/>
    <w:rPr>
      <w:rFonts w:ascii="Times New Roman" w:eastAsia="Times New Roman" w:hAnsi="Times New Roman" w:cs="Times New Roman"/>
      <w:sz w:val="24"/>
      <w:szCs w:val="24"/>
      <w:lang w:val="en-CA"/>
    </w:rPr>
  </w:style>
  <w:style w:type="paragraph" w:styleId="Commentaire">
    <w:name w:val="annotation text"/>
    <w:basedOn w:val="Normal"/>
    <w:link w:val="CommentaireCar"/>
    <w:unhideWhenUsed/>
    <w:rsid w:val="00D87703"/>
    <w:pPr>
      <w:spacing w:before="200" w:line="240" w:lineRule="auto"/>
    </w:pPr>
    <w:rPr>
      <w:rFonts w:ascii="Calibri" w:eastAsia="Times New Roman" w:hAnsi="Calibri" w:cs="Times New Roman"/>
      <w:sz w:val="20"/>
      <w:szCs w:val="20"/>
      <w:lang w:val="en-US" w:bidi="en-US"/>
    </w:rPr>
  </w:style>
  <w:style w:type="character" w:customStyle="1" w:styleId="CommentaireCar">
    <w:name w:val="Commentaire Car"/>
    <w:basedOn w:val="Policepardfaut"/>
    <w:link w:val="Commentaire"/>
    <w:rsid w:val="00D87703"/>
    <w:rPr>
      <w:rFonts w:ascii="Calibri" w:eastAsia="Times New Roman" w:hAnsi="Calibri" w:cs="Times New Roman"/>
      <w:sz w:val="20"/>
      <w:szCs w:val="20"/>
      <w:lang w:val="en-US" w:bidi="en-US"/>
    </w:rPr>
  </w:style>
  <w:style w:type="character" w:styleId="Lienhypertexte">
    <w:name w:val="Hyperlink"/>
    <w:uiPriority w:val="99"/>
    <w:unhideWhenUsed/>
    <w:rsid w:val="007744CA"/>
    <w:rPr>
      <w:color w:val="0000FF"/>
      <w:u w:val="single"/>
    </w:rPr>
  </w:style>
  <w:style w:type="paragraph" w:styleId="TM2">
    <w:name w:val="toc 2"/>
    <w:basedOn w:val="Normal"/>
    <w:next w:val="Normal"/>
    <w:autoRedefine/>
    <w:uiPriority w:val="39"/>
    <w:unhideWhenUsed/>
    <w:rsid w:val="007744CA"/>
    <w:pPr>
      <w:ind w:left="220"/>
    </w:pPr>
    <w:rPr>
      <w:rFonts w:ascii="Calibri" w:eastAsia="Calibri" w:hAnsi="Calibri" w:cs="Times New Roman"/>
      <w:lang w:val="en-CA"/>
    </w:rPr>
  </w:style>
  <w:style w:type="paragraph" w:styleId="Corpsdetexte">
    <w:name w:val="Body Text"/>
    <w:basedOn w:val="Normal"/>
    <w:link w:val="CorpsdetexteCar"/>
    <w:uiPriority w:val="99"/>
    <w:semiHidden/>
    <w:unhideWhenUsed/>
    <w:rsid w:val="00423F15"/>
    <w:pPr>
      <w:spacing w:after="120"/>
    </w:pPr>
  </w:style>
  <w:style w:type="character" w:customStyle="1" w:styleId="CorpsdetexteCar">
    <w:name w:val="Corps de texte Car"/>
    <w:basedOn w:val="Policepardfaut"/>
    <w:link w:val="Corpsdetexte"/>
    <w:uiPriority w:val="99"/>
    <w:semiHidden/>
    <w:rsid w:val="00423F15"/>
  </w:style>
  <w:style w:type="character" w:styleId="lev">
    <w:name w:val="Strong"/>
    <w:basedOn w:val="Policepardfaut"/>
    <w:qFormat/>
    <w:rsid w:val="003264AF"/>
    <w:rPr>
      <w:b/>
      <w:bCs/>
    </w:rPr>
  </w:style>
  <w:style w:type="paragraph" w:styleId="En-ttedetabledesmatires">
    <w:name w:val="TOC Heading"/>
    <w:basedOn w:val="Titre1"/>
    <w:next w:val="Normal"/>
    <w:uiPriority w:val="39"/>
    <w:semiHidden/>
    <w:unhideWhenUsed/>
    <w:qFormat/>
    <w:rsid w:val="00EB5951"/>
    <w:pPr>
      <w:numPr>
        <w:numId w:val="0"/>
      </w:numPr>
      <w:outlineLvl w:val="9"/>
    </w:pPr>
    <w:rPr>
      <w:rFonts w:asciiTheme="majorHAnsi" w:eastAsiaTheme="majorEastAsia" w:hAnsiTheme="majorHAnsi" w:cstheme="majorBidi"/>
      <w:color w:val="365F91" w:themeColor="accent1" w:themeShade="BF"/>
      <w:lang w:val="fr-FR"/>
    </w:rPr>
  </w:style>
  <w:style w:type="paragraph" w:styleId="TM1">
    <w:name w:val="toc 1"/>
    <w:basedOn w:val="Normal"/>
    <w:next w:val="Normal"/>
    <w:autoRedefine/>
    <w:uiPriority w:val="39"/>
    <w:unhideWhenUsed/>
    <w:rsid w:val="00EB5951"/>
    <w:pPr>
      <w:spacing w:after="100"/>
    </w:pPr>
  </w:style>
  <w:style w:type="paragraph" w:styleId="NormalWeb">
    <w:name w:val="Normal (Web)"/>
    <w:basedOn w:val="Normal"/>
    <w:uiPriority w:val="99"/>
    <w:semiHidden/>
    <w:unhideWhenUsed/>
    <w:rsid w:val="00D05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aranswer">
    <w:name w:val="roar_answer"/>
    <w:basedOn w:val="Policepardfaut"/>
    <w:rsid w:val="009F0CC8"/>
  </w:style>
  <w:style w:type="character" w:customStyle="1" w:styleId="longtext1">
    <w:name w:val="long_text1"/>
    <w:rsid w:val="004F3B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9839">
      <w:bodyDiv w:val="1"/>
      <w:marLeft w:val="0"/>
      <w:marRight w:val="0"/>
      <w:marTop w:val="0"/>
      <w:marBottom w:val="0"/>
      <w:divBdr>
        <w:top w:val="none" w:sz="0" w:space="0" w:color="auto"/>
        <w:left w:val="none" w:sz="0" w:space="0" w:color="auto"/>
        <w:bottom w:val="none" w:sz="0" w:space="0" w:color="auto"/>
        <w:right w:val="none" w:sz="0" w:space="0" w:color="auto"/>
      </w:divBdr>
      <w:divsChild>
        <w:div w:id="1456480389">
          <w:marLeft w:val="720"/>
          <w:marRight w:val="0"/>
          <w:marTop w:val="91"/>
          <w:marBottom w:val="0"/>
          <w:divBdr>
            <w:top w:val="none" w:sz="0" w:space="0" w:color="auto"/>
            <w:left w:val="none" w:sz="0" w:space="0" w:color="auto"/>
            <w:bottom w:val="none" w:sz="0" w:space="0" w:color="auto"/>
            <w:right w:val="none" w:sz="0" w:space="0" w:color="auto"/>
          </w:divBdr>
        </w:div>
        <w:div w:id="224687667">
          <w:marLeft w:val="720"/>
          <w:marRight w:val="0"/>
          <w:marTop w:val="91"/>
          <w:marBottom w:val="0"/>
          <w:divBdr>
            <w:top w:val="none" w:sz="0" w:space="0" w:color="auto"/>
            <w:left w:val="none" w:sz="0" w:space="0" w:color="auto"/>
            <w:bottom w:val="none" w:sz="0" w:space="0" w:color="auto"/>
            <w:right w:val="none" w:sz="0" w:space="0" w:color="auto"/>
          </w:divBdr>
        </w:div>
        <w:div w:id="650520494">
          <w:marLeft w:val="720"/>
          <w:marRight w:val="0"/>
          <w:marTop w:val="91"/>
          <w:marBottom w:val="0"/>
          <w:divBdr>
            <w:top w:val="none" w:sz="0" w:space="0" w:color="auto"/>
            <w:left w:val="none" w:sz="0" w:space="0" w:color="auto"/>
            <w:bottom w:val="none" w:sz="0" w:space="0" w:color="auto"/>
            <w:right w:val="none" w:sz="0" w:space="0" w:color="auto"/>
          </w:divBdr>
        </w:div>
        <w:div w:id="1677027184">
          <w:marLeft w:val="720"/>
          <w:marRight w:val="0"/>
          <w:marTop w:val="91"/>
          <w:marBottom w:val="0"/>
          <w:divBdr>
            <w:top w:val="none" w:sz="0" w:space="0" w:color="auto"/>
            <w:left w:val="none" w:sz="0" w:space="0" w:color="auto"/>
            <w:bottom w:val="none" w:sz="0" w:space="0" w:color="auto"/>
            <w:right w:val="none" w:sz="0" w:space="0" w:color="auto"/>
          </w:divBdr>
        </w:div>
        <w:div w:id="1382559942">
          <w:marLeft w:val="720"/>
          <w:marRight w:val="0"/>
          <w:marTop w:val="91"/>
          <w:marBottom w:val="0"/>
          <w:divBdr>
            <w:top w:val="none" w:sz="0" w:space="0" w:color="auto"/>
            <w:left w:val="none" w:sz="0" w:space="0" w:color="auto"/>
            <w:bottom w:val="none" w:sz="0" w:space="0" w:color="auto"/>
            <w:right w:val="none" w:sz="0" w:space="0" w:color="auto"/>
          </w:divBdr>
        </w:div>
        <w:div w:id="826750475">
          <w:marLeft w:val="720"/>
          <w:marRight w:val="0"/>
          <w:marTop w:val="91"/>
          <w:marBottom w:val="0"/>
          <w:divBdr>
            <w:top w:val="none" w:sz="0" w:space="0" w:color="auto"/>
            <w:left w:val="none" w:sz="0" w:space="0" w:color="auto"/>
            <w:bottom w:val="none" w:sz="0" w:space="0" w:color="auto"/>
            <w:right w:val="none" w:sz="0" w:space="0" w:color="auto"/>
          </w:divBdr>
        </w:div>
        <w:div w:id="1460997455">
          <w:marLeft w:val="720"/>
          <w:marRight w:val="0"/>
          <w:marTop w:val="91"/>
          <w:marBottom w:val="0"/>
          <w:divBdr>
            <w:top w:val="none" w:sz="0" w:space="0" w:color="auto"/>
            <w:left w:val="none" w:sz="0" w:space="0" w:color="auto"/>
            <w:bottom w:val="none" w:sz="0" w:space="0" w:color="auto"/>
            <w:right w:val="none" w:sz="0" w:space="0" w:color="auto"/>
          </w:divBdr>
        </w:div>
        <w:div w:id="433746524">
          <w:marLeft w:val="720"/>
          <w:marRight w:val="0"/>
          <w:marTop w:val="91"/>
          <w:marBottom w:val="0"/>
          <w:divBdr>
            <w:top w:val="none" w:sz="0" w:space="0" w:color="auto"/>
            <w:left w:val="none" w:sz="0" w:space="0" w:color="auto"/>
            <w:bottom w:val="none" w:sz="0" w:space="0" w:color="auto"/>
            <w:right w:val="none" w:sz="0" w:space="0" w:color="auto"/>
          </w:divBdr>
        </w:div>
        <w:div w:id="1865898270">
          <w:marLeft w:val="720"/>
          <w:marRight w:val="0"/>
          <w:marTop w:val="91"/>
          <w:marBottom w:val="0"/>
          <w:divBdr>
            <w:top w:val="none" w:sz="0" w:space="0" w:color="auto"/>
            <w:left w:val="none" w:sz="0" w:space="0" w:color="auto"/>
            <w:bottom w:val="none" w:sz="0" w:space="0" w:color="auto"/>
            <w:right w:val="none" w:sz="0" w:space="0" w:color="auto"/>
          </w:divBdr>
        </w:div>
        <w:div w:id="142935424">
          <w:marLeft w:val="720"/>
          <w:marRight w:val="0"/>
          <w:marTop w:val="91"/>
          <w:marBottom w:val="0"/>
          <w:divBdr>
            <w:top w:val="none" w:sz="0" w:space="0" w:color="auto"/>
            <w:left w:val="none" w:sz="0" w:space="0" w:color="auto"/>
            <w:bottom w:val="none" w:sz="0" w:space="0" w:color="auto"/>
            <w:right w:val="none" w:sz="0" w:space="0" w:color="auto"/>
          </w:divBdr>
        </w:div>
      </w:divsChild>
    </w:div>
    <w:div w:id="679160371">
      <w:bodyDiv w:val="1"/>
      <w:marLeft w:val="0"/>
      <w:marRight w:val="0"/>
      <w:marTop w:val="0"/>
      <w:marBottom w:val="0"/>
      <w:divBdr>
        <w:top w:val="none" w:sz="0" w:space="0" w:color="auto"/>
        <w:left w:val="none" w:sz="0" w:space="0" w:color="auto"/>
        <w:bottom w:val="none" w:sz="0" w:space="0" w:color="auto"/>
        <w:right w:val="none" w:sz="0" w:space="0" w:color="auto"/>
      </w:divBdr>
      <w:divsChild>
        <w:div w:id="652493775">
          <w:marLeft w:val="720"/>
          <w:marRight w:val="0"/>
          <w:marTop w:val="115"/>
          <w:marBottom w:val="0"/>
          <w:divBdr>
            <w:top w:val="none" w:sz="0" w:space="0" w:color="auto"/>
            <w:left w:val="none" w:sz="0" w:space="0" w:color="auto"/>
            <w:bottom w:val="none" w:sz="0" w:space="0" w:color="auto"/>
            <w:right w:val="none" w:sz="0" w:space="0" w:color="auto"/>
          </w:divBdr>
        </w:div>
        <w:div w:id="2069259659">
          <w:marLeft w:val="720"/>
          <w:marRight w:val="0"/>
          <w:marTop w:val="115"/>
          <w:marBottom w:val="0"/>
          <w:divBdr>
            <w:top w:val="none" w:sz="0" w:space="0" w:color="auto"/>
            <w:left w:val="none" w:sz="0" w:space="0" w:color="auto"/>
            <w:bottom w:val="none" w:sz="0" w:space="0" w:color="auto"/>
            <w:right w:val="none" w:sz="0" w:space="0" w:color="auto"/>
          </w:divBdr>
        </w:div>
        <w:div w:id="749423049">
          <w:marLeft w:val="720"/>
          <w:marRight w:val="0"/>
          <w:marTop w:val="115"/>
          <w:marBottom w:val="0"/>
          <w:divBdr>
            <w:top w:val="none" w:sz="0" w:space="0" w:color="auto"/>
            <w:left w:val="none" w:sz="0" w:space="0" w:color="auto"/>
            <w:bottom w:val="none" w:sz="0" w:space="0" w:color="auto"/>
            <w:right w:val="none" w:sz="0" w:space="0" w:color="auto"/>
          </w:divBdr>
        </w:div>
        <w:div w:id="1226717332">
          <w:marLeft w:val="720"/>
          <w:marRight w:val="0"/>
          <w:marTop w:val="115"/>
          <w:marBottom w:val="0"/>
          <w:divBdr>
            <w:top w:val="none" w:sz="0" w:space="0" w:color="auto"/>
            <w:left w:val="none" w:sz="0" w:space="0" w:color="auto"/>
            <w:bottom w:val="none" w:sz="0" w:space="0" w:color="auto"/>
            <w:right w:val="none" w:sz="0" w:space="0" w:color="auto"/>
          </w:divBdr>
        </w:div>
      </w:divsChild>
    </w:div>
    <w:div w:id="1597060833">
      <w:bodyDiv w:val="1"/>
      <w:marLeft w:val="0"/>
      <w:marRight w:val="0"/>
      <w:marTop w:val="0"/>
      <w:marBottom w:val="0"/>
      <w:divBdr>
        <w:top w:val="none" w:sz="0" w:space="0" w:color="auto"/>
        <w:left w:val="none" w:sz="0" w:space="0" w:color="auto"/>
        <w:bottom w:val="none" w:sz="0" w:space="0" w:color="auto"/>
        <w:right w:val="none" w:sz="0" w:space="0" w:color="auto"/>
      </w:divBdr>
    </w:div>
    <w:div w:id="1746341099">
      <w:bodyDiv w:val="1"/>
      <w:marLeft w:val="0"/>
      <w:marRight w:val="0"/>
      <w:marTop w:val="0"/>
      <w:marBottom w:val="0"/>
      <w:divBdr>
        <w:top w:val="none" w:sz="0" w:space="0" w:color="auto"/>
        <w:left w:val="none" w:sz="0" w:space="0" w:color="auto"/>
        <w:bottom w:val="none" w:sz="0" w:space="0" w:color="auto"/>
        <w:right w:val="none" w:sz="0" w:space="0" w:color="auto"/>
      </w:divBdr>
    </w:div>
    <w:div w:id="2059081727">
      <w:bodyDiv w:val="1"/>
      <w:marLeft w:val="0"/>
      <w:marRight w:val="0"/>
      <w:marTop w:val="0"/>
      <w:marBottom w:val="0"/>
      <w:divBdr>
        <w:top w:val="none" w:sz="0" w:space="0" w:color="auto"/>
        <w:left w:val="none" w:sz="0" w:space="0" w:color="auto"/>
        <w:bottom w:val="none" w:sz="0" w:space="0" w:color="auto"/>
        <w:right w:val="none" w:sz="0" w:space="0" w:color="auto"/>
      </w:divBdr>
      <w:divsChild>
        <w:div w:id="11194744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valuation.org/ethical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http://upload.wikimedia.org/wikipedia/commons/8/8b/Coat_of_Arms_of_Niger.sv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unevaluation.org/unegcodeofcondu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CD7D-9AB6-421C-8274-7FFBDC16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23688</Words>
  <Characters>130284</Characters>
  <Application>Microsoft Office Word</Application>
  <DocSecurity>0</DocSecurity>
  <Lines>1085</Lines>
  <Paragraphs>307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Maria</cp:lastModifiedBy>
  <cp:revision>3</cp:revision>
  <dcterms:created xsi:type="dcterms:W3CDTF">2014-01-31T11:42:00Z</dcterms:created>
  <dcterms:modified xsi:type="dcterms:W3CDTF">2014-01-31T11:43:00Z</dcterms:modified>
</cp:coreProperties>
</file>