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64F" w:rsidRPr="00E64881" w:rsidRDefault="00385468" w:rsidP="00E64881">
      <w:pPr>
        <w:spacing w:line="240" w:lineRule="exact"/>
        <w:rPr>
          <w:rFonts w:ascii="Times New Roman" w:hAnsi="Times New Roman"/>
        </w:rPr>
      </w:pPr>
      <w:r>
        <w:rPr>
          <w:rFonts w:ascii="Times New Roman" w:hAnsi="Times New Roman"/>
          <w:noProof/>
          <w:lang w:eastAsia="fr-FR" w:bidi="ar-SA"/>
        </w:rPr>
        <mc:AlternateContent>
          <mc:Choice Requires="wps">
            <w:drawing>
              <wp:anchor distT="0" distB="0" distL="114300" distR="114300" simplePos="0" relativeHeight="251670528" behindDoc="0" locked="0" layoutInCell="1" allowOverlap="1" wp14:anchorId="72DA7C4F" wp14:editId="42DFC694">
                <wp:simplePos x="0" y="0"/>
                <wp:positionH relativeFrom="column">
                  <wp:posOffset>198120</wp:posOffset>
                </wp:positionH>
                <wp:positionV relativeFrom="paragraph">
                  <wp:posOffset>56041</wp:posOffset>
                </wp:positionV>
                <wp:extent cx="1029970" cy="90043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029970" cy="900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2BF" w:rsidRDefault="00FC62BF" w:rsidP="00385468">
                            <w:pPr>
                              <w:ind w:firstLine="0"/>
                            </w:pPr>
                            <w:r>
                              <w:rPr>
                                <w:noProof/>
                                <w:lang w:eastAsia="fr-FR" w:bidi="ar-SA"/>
                              </w:rPr>
                              <w:drawing>
                                <wp:inline distT="0" distB="0" distL="0" distR="0" wp14:anchorId="3D9C2C6F" wp14:editId="2B617A7D">
                                  <wp:extent cx="836763" cy="84538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740" cy="849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1" o:spid="_x0000_s1026" type="#_x0000_t202" style="position:absolute;left:0;text-align:left;margin-left:15.6pt;margin-top:4.4pt;width:81.1pt;height:7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" fillcolor="white [3201]" stroked="f" strokeweight=".5pt">
                <v:textbox>
                  <w:txbxContent>
                    <w:p w:rsidR="00FC62BF" w:rsidRDefault="00FC62BF" w:rsidP="00385468">
                      <w:pPr>
                        <w:ind w:firstLine="0"/>
                      </w:pPr>
                      <w:r>
                        <w:rPr>
                          <w:noProof/>
                          <w:lang w:eastAsia="fr-FR" w:bidi="ar-SA"/>
                        </w:rPr>
                        <w:drawing>
                          <wp:inline distT="0" distB="0" distL="0" distR="0" wp14:anchorId="3D9C2C6F" wp14:editId="2B617A7D">
                            <wp:extent cx="836763" cy="84538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849407"/>
                                    </a:xfrm>
                                    <a:prstGeom prst="rect">
                                      <a:avLst/>
                                    </a:prstGeom>
                                    <a:noFill/>
                                    <a:ln>
                                      <a:noFill/>
                                    </a:ln>
                                  </pic:spPr>
                                </pic:pic>
                              </a:graphicData>
                            </a:graphic>
                          </wp:inline>
                        </w:drawing>
                      </w:r>
                    </w:p>
                  </w:txbxContent>
                </v:textbox>
              </v:shape>
            </w:pict>
          </mc:Fallback>
        </mc:AlternateContent>
      </w:r>
      <w:r w:rsidR="00250EE7" w:rsidRPr="00E64881">
        <w:rPr>
          <w:rFonts w:ascii="Times New Roman" w:hAnsi="Times New Roman"/>
          <w:noProof/>
          <w:lang w:eastAsia="fr-FR" w:bidi="ar-SA"/>
        </w:rPr>
        <mc:AlternateContent>
          <mc:Choice Requires="wps">
            <w:drawing>
              <wp:anchor distT="0" distB="0" distL="114300" distR="114300" simplePos="0" relativeHeight="251664384" behindDoc="0" locked="0" layoutInCell="1" allowOverlap="1" wp14:anchorId="533131F1" wp14:editId="2155C7B0">
                <wp:simplePos x="0" y="0"/>
                <wp:positionH relativeFrom="column">
                  <wp:posOffset>4459444</wp:posOffset>
                </wp:positionH>
                <wp:positionV relativeFrom="paragraph">
                  <wp:posOffset>30480</wp:posOffset>
                </wp:positionV>
                <wp:extent cx="1207770" cy="1022350"/>
                <wp:effectExtent l="0" t="0" r="0" b="635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022350"/>
                        </a:xfrm>
                        <a:prstGeom prst="rect">
                          <a:avLst/>
                        </a:prstGeom>
                        <a:solidFill>
                          <a:srgbClr val="FFFFFF"/>
                        </a:solidFill>
                        <a:ln w="9525">
                          <a:noFill/>
                          <a:miter lim="800000"/>
                          <a:headEnd/>
                          <a:tailEnd/>
                        </a:ln>
                      </wps:spPr>
                      <wps:txbx>
                        <w:txbxContent>
                          <w:p w:rsidR="00FC62BF" w:rsidRDefault="00FC62BF" w:rsidP="0010464F">
                            <w:r>
                              <w:rPr>
                                <w:noProof/>
                                <w:lang w:eastAsia="fr-FR" w:bidi="ar-SA"/>
                              </w:rPr>
                              <w:drawing>
                                <wp:inline distT="0" distB="0" distL="0" distR="0" wp14:anchorId="0C26B207" wp14:editId="438871E3">
                                  <wp:extent cx="571500" cy="997238"/>
                                  <wp:effectExtent l="0" t="0" r="0" b="0"/>
                                  <wp:docPr id="1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9972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51.15pt;margin-top:2.4pt;width:95.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" stroked="f">
                <v:textbox>
                  <w:txbxContent>
                    <w:p w:rsidR="00FC62BF" w:rsidRDefault="00FC62BF" w:rsidP="0010464F">
                      <w:r>
                        <w:rPr>
                          <w:noProof/>
                          <w:lang w:eastAsia="fr-FR" w:bidi="ar-SA"/>
                        </w:rPr>
                        <w:drawing>
                          <wp:inline distT="0" distB="0" distL="0" distR="0" wp14:anchorId="0C26B207" wp14:editId="438871E3">
                            <wp:extent cx="571500" cy="997238"/>
                            <wp:effectExtent l="0" t="0" r="0" b="0"/>
                            <wp:docPr id="1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997238"/>
                                    </a:xfrm>
                                    <a:prstGeom prst="rect">
                                      <a:avLst/>
                                    </a:prstGeom>
                                    <a:noFill/>
                                    <a:ln>
                                      <a:noFill/>
                                    </a:ln>
                                  </pic:spPr>
                                </pic:pic>
                              </a:graphicData>
                            </a:graphic>
                          </wp:inline>
                        </w:drawing>
                      </w:r>
                    </w:p>
                  </w:txbxContent>
                </v:textbox>
              </v:shape>
            </w:pict>
          </mc:Fallback>
        </mc:AlternateContent>
      </w:r>
    </w:p>
    <w:p w:rsidR="0010464F" w:rsidRPr="00E64881" w:rsidRDefault="0010464F" w:rsidP="00E64881">
      <w:pPr>
        <w:spacing w:line="240" w:lineRule="exact"/>
        <w:rPr>
          <w:rFonts w:ascii="Times New Roman" w:hAnsi="Times New Roman"/>
          <w:b/>
        </w:rPr>
      </w:pPr>
      <w:r w:rsidRPr="00E64881">
        <w:rPr>
          <w:rFonts w:ascii="Times New Roman" w:hAnsi="Times New Roman"/>
          <w:b/>
          <w:noProof/>
          <w:lang w:eastAsia="fr-FR" w:bidi="ar-SA"/>
        </w:rPr>
        <mc:AlternateContent>
          <mc:Choice Requires="wps">
            <w:drawing>
              <wp:anchor distT="0" distB="0" distL="114300" distR="114300" simplePos="0" relativeHeight="251661312" behindDoc="0" locked="0" layoutInCell="1" allowOverlap="1" wp14:anchorId="6ED35043" wp14:editId="3BBB1FB6">
                <wp:simplePos x="0" y="0"/>
                <wp:positionH relativeFrom="column">
                  <wp:posOffset>689610</wp:posOffset>
                </wp:positionH>
                <wp:positionV relativeFrom="paragraph">
                  <wp:posOffset>3604006</wp:posOffset>
                </wp:positionV>
                <wp:extent cx="4529455" cy="2902226"/>
                <wp:effectExtent l="0" t="0" r="23495" b="1270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902226"/>
                        </a:xfrm>
                        <a:prstGeom prst="rect">
                          <a:avLst/>
                        </a:prstGeom>
                        <a:solidFill>
                          <a:srgbClr val="FFFFFF"/>
                        </a:solidFill>
                        <a:ln w="9525">
                          <a:solidFill>
                            <a:srgbClr val="000000"/>
                          </a:solidFill>
                          <a:miter lim="800000"/>
                          <a:headEnd/>
                          <a:tailEnd/>
                        </a:ln>
                      </wps:spPr>
                      <wps:txbx>
                        <w:txbxContent>
                          <w:p w:rsidR="00FC62BF" w:rsidRDefault="00FC62BF" w:rsidP="0010464F">
                            <w:pPr>
                              <w:jc w:val="center"/>
                              <w:rPr>
                                <w:rFonts w:ascii="Arial Black" w:hAnsi="Arial Black" w:cs="Arial"/>
                                <w:b/>
                                <w:sz w:val="28"/>
                                <w:szCs w:val="28"/>
                              </w:rPr>
                            </w:pPr>
                          </w:p>
                          <w:p w:rsidR="00FC62BF" w:rsidRDefault="00FC62BF" w:rsidP="0010464F">
                            <w:pPr>
                              <w:ind w:firstLine="0"/>
                              <w:jc w:val="center"/>
                              <w:rPr>
                                <w:rFonts w:ascii="Arial Black" w:hAnsi="Arial Black" w:cs="Arial"/>
                                <w:b/>
                                <w:sz w:val="28"/>
                                <w:szCs w:val="28"/>
                              </w:rPr>
                            </w:pPr>
                            <w:r w:rsidRPr="0010464F">
                              <w:rPr>
                                <w:rFonts w:ascii="Arial Black" w:hAnsi="Arial Black" w:cs="Arial"/>
                                <w:b/>
                                <w:sz w:val="28"/>
                                <w:szCs w:val="28"/>
                              </w:rPr>
                              <w:t>EVALUATION DU PROJET</w:t>
                            </w:r>
                          </w:p>
                          <w:p w:rsidR="00FC62BF" w:rsidRDefault="00FC62BF" w:rsidP="0010464F">
                            <w:pPr>
                              <w:jc w:val="center"/>
                              <w:rPr>
                                <w:rFonts w:ascii="Arial Black" w:hAnsi="Arial Black" w:cs="Arial"/>
                                <w:b/>
                                <w:sz w:val="28"/>
                                <w:szCs w:val="28"/>
                              </w:rPr>
                            </w:pPr>
                            <w:r w:rsidRPr="0010464F">
                              <w:rPr>
                                <w:rFonts w:ascii="Arial Black" w:hAnsi="Arial Black" w:cs="Arial"/>
                                <w:b/>
                                <w:sz w:val="28"/>
                                <w:szCs w:val="28"/>
                              </w:rPr>
                              <w:t xml:space="preserve"> “VILLAGES DU MILLENAIRE AU CONGO”</w:t>
                            </w:r>
                          </w:p>
                          <w:p w:rsidR="00FC62BF" w:rsidRPr="0010464F" w:rsidRDefault="00FC62BF" w:rsidP="0010464F">
                            <w:pPr>
                              <w:jc w:val="center"/>
                              <w:rPr>
                                <w:rFonts w:ascii="Arial Black" w:hAnsi="Arial Black" w:cs="Arial"/>
                                <w:b/>
                                <w:sz w:val="28"/>
                                <w:szCs w:val="28"/>
                              </w:rPr>
                            </w:pPr>
                            <w:r>
                              <w:rPr>
                                <w:rFonts w:ascii="Arial Black" w:hAnsi="Arial Black" w:cs="Arial"/>
                                <w:b/>
                                <w:sz w:val="28"/>
                                <w:szCs w:val="28"/>
                              </w:rPr>
                              <w:t>------------------------</w:t>
                            </w:r>
                          </w:p>
                          <w:p w:rsidR="00FC62BF" w:rsidRPr="0010464F" w:rsidRDefault="00C04A96" w:rsidP="0010464F">
                            <w:pPr>
                              <w:pBdr>
                                <w:bottom w:val="single" w:sz="12" w:space="1" w:color="auto"/>
                              </w:pBdr>
                              <w:spacing w:line="360" w:lineRule="auto"/>
                              <w:ind w:firstLine="0"/>
                              <w:jc w:val="center"/>
                              <w:rPr>
                                <w:rFonts w:ascii="Arial Narrow" w:hAnsi="Arial Narrow"/>
                                <w:b/>
                                <w:bCs/>
                                <w:sz w:val="32"/>
                                <w:szCs w:val="32"/>
                              </w:rPr>
                            </w:pPr>
                            <w:r>
                              <w:rPr>
                                <w:rFonts w:ascii="Arial Narrow" w:hAnsi="Arial Narrow"/>
                                <w:b/>
                                <w:bCs/>
                                <w:sz w:val="32"/>
                                <w:szCs w:val="32"/>
                              </w:rPr>
                              <w:t>RAPPORT DE SYNTHESE</w:t>
                            </w:r>
                          </w:p>
                          <w:p w:rsidR="00FC62BF" w:rsidRPr="0010464F" w:rsidRDefault="00FC62BF" w:rsidP="0010464F">
                            <w:pPr>
                              <w:pBdr>
                                <w:bottom w:val="single" w:sz="6" w:space="1" w:color="auto"/>
                              </w:pBdr>
                              <w:jc w:val="center"/>
                              <w:rPr>
                                <w:rFonts w:ascii="Arial Narrow" w:hAnsi="Arial Narrow"/>
                                <w:b/>
                                <w:bCs/>
                                <w:sz w:val="24"/>
                                <w:szCs w:val="24"/>
                              </w:rPr>
                            </w:pPr>
                            <w:r>
                              <w:rPr>
                                <w:rFonts w:ascii="Arial Narrow" w:hAnsi="Arial Narrow"/>
                                <w:b/>
                                <w:bCs/>
                                <w:sz w:val="24"/>
                                <w:szCs w:val="24"/>
                              </w:rPr>
                              <w:t>D</w:t>
                            </w:r>
                            <w:r w:rsidR="00CC6EF9">
                              <w:rPr>
                                <w:rFonts w:ascii="Arial Narrow" w:hAnsi="Arial Narrow"/>
                                <w:b/>
                                <w:bCs/>
                                <w:sz w:val="24"/>
                                <w:szCs w:val="24"/>
                              </w:rPr>
                              <w:t xml:space="preserve">OCUMENT </w:t>
                            </w:r>
                            <w:r w:rsidR="00C04A96">
                              <w:rPr>
                                <w:rFonts w:ascii="Arial Narrow" w:hAnsi="Arial Narrow"/>
                                <w:b/>
                                <w:bCs/>
                                <w:sz w:val="24"/>
                                <w:szCs w:val="24"/>
                              </w:rPr>
                              <w:t>FINAL</w:t>
                            </w:r>
                          </w:p>
                          <w:p w:rsidR="00FC62BF" w:rsidRPr="0010464F" w:rsidRDefault="00FC62BF" w:rsidP="0010464F">
                            <w:pPr>
                              <w:jc w:val="center"/>
                              <w:rPr>
                                <w:rFonts w:ascii="Arial Narrow" w:hAnsi="Arial Narrow"/>
                                <w:b/>
                                <w:bCs/>
                                <w:sz w:val="28"/>
                                <w:szCs w:val="28"/>
                              </w:rPr>
                            </w:pPr>
                            <w:r w:rsidRPr="0010464F">
                              <w:rPr>
                                <w:rFonts w:ascii="Arial Narrow" w:hAnsi="Arial Narrow"/>
                                <w:b/>
                                <w:bCs/>
                                <w:sz w:val="28"/>
                                <w:szCs w:val="28"/>
                              </w:rPr>
                              <w:t>Par</w:t>
                            </w:r>
                          </w:p>
                          <w:p w:rsidR="00FC62BF" w:rsidRPr="0010464F" w:rsidRDefault="00FC62BF" w:rsidP="0010464F">
                            <w:pPr>
                              <w:jc w:val="center"/>
                              <w:rPr>
                                <w:rFonts w:ascii="Arial Narrow" w:hAnsi="Arial Narrow"/>
                                <w:b/>
                                <w:bCs/>
                                <w:sz w:val="28"/>
                                <w:szCs w:val="28"/>
                              </w:rPr>
                            </w:pPr>
                            <w:r w:rsidRPr="0010464F">
                              <w:rPr>
                                <w:rFonts w:ascii="Arial Narrow" w:hAnsi="Arial Narrow"/>
                                <w:b/>
                                <w:bCs/>
                                <w:sz w:val="28"/>
                                <w:szCs w:val="28"/>
                              </w:rPr>
                              <w:t>Cheikh FAYE, Consultant International, Chef de Mission</w:t>
                            </w:r>
                          </w:p>
                          <w:p w:rsidR="00FC62BF" w:rsidRPr="0010464F" w:rsidRDefault="00FC62BF" w:rsidP="0010464F">
                            <w:pPr>
                              <w:jc w:val="center"/>
                              <w:rPr>
                                <w:rFonts w:ascii="Arial Narrow" w:hAnsi="Arial Narrow"/>
                                <w:b/>
                                <w:bCs/>
                                <w:sz w:val="28"/>
                                <w:szCs w:val="28"/>
                              </w:rPr>
                            </w:pPr>
                          </w:p>
                          <w:p w:rsidR="00FC62BF" w:rsidRPr="0010464F" w:rsidRDefault="00FC62BF" w:rsidP="0010464F">
                            <w:pP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54.3pt;margin-top:283.8pt;width:356.6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">
                <v:textbox>
                  <w:txbxContent>
                    <w:p w:rsidR="00FC62BF" w:rsidRDefault="00FC62BF" w:rsidP="0010464F">
                      <w:pPr>
                        <w:jc w:val="center"/>
                        <w:rPr>
                          <w:rFonts w:ascii="Arial Black" w:hAnsi="Arial Black" w:cs="Arial"/>
                          <w:b/>
                          <w:sz w:val="28"/>
                          <w:szCs w:val="28"/>
                        </w:rPr>
                      </w:pPr>
                    </w:p>
                    <w:p w:rsidR="00FC62BF" w:rsidRDefault="00FC62BF" w:rsidP="0010464F">
                      <w:pPr>
                        <w:ind w:firstLine="0"/>
                        <w:jc w:val="center"/>
                        <w:rPr>
                          <w:rFonts w:ascii="Arial Black" w:hAnsi="Arial Black" w:cs="Arial"/>
                          <w:b/>
                          <w:sz w:val="28"/>
                          <w:szCs w:val="28"/>
                        </w:rPr>
                      </w:pPr>
                      <w:r w:rsidRPr="0010464F">
                        <w:rPr>
                          <w:rFonts w:ascii="Arial Black" w:hAnsi="Arial Black" w:cs="Arial"/>
                          <w:b/>
                          <w:sz w:val="28"/>
                          <w:szCs w:val="28"/>
                        </w:rPr>
                        <w:t>EVALUATION DU PROJET</w:t>
                      </w:r>
                    </w:p>
                    <w:p w:rsidR="00FC62BF" w:rsidRDefault="00FC62BF" w:rsidP="0010464F">
                      <w:pPr>
                        <w:jc w:val="center"/>
                        <w:rPr>
                          <w:rFonts w:ascii="Arial Black" w:hAnsi="Arial Black" w:cs="Arial"/>
                          <w:b/>
                          <w:sz w:val="28"/>
                          <w:szCs w:val="28"/>
                        </w:rPr>
                      </w:pPr>
                      <w:r w:rsidRPr="0010464F">
                        <w:rPr>
                          <w:rFonts w:ascii="Arial Black" w:hAnsi="Arial Black" w:cs="Arial"/>
                          <w:b/>
                          <w:sz w:val="28"/>
                          <w:szCs w:val="28"/>
                        </w:rPr>
                        <w:t xml:space="preserve"> “VILLAGES DU MILLENAIRE AU CONGO”</w:t>
                      </w:r>
                    </w:p>
                    <w:p w:rsidR="00FC62BF" w:rsidRPr="0010464F" w:rsidRDefault="00FC62BF" w:rsidP="0010464F">
                      <w:pPr>
                        <w:jc w:val="center"/>
                        <w:rPr>
                          <w:rFonts w:ascii="Arial Black" w:hAnsi="Arial Black" w:cs="Arial"/>
                          <w:b/>
                          <w:sz w:val="28"/>
                          <w:szCs w:val="28"/>
                        </w:rPr>
                      </w:pPr>
                      <w:r>
                        <w:rPr>
                          <w:rFonts w:ascii="Arial Black" w:hAnsi="Arial Black" w:cs="Arial"/>
                          <w:b/>
                          <w:sz w:val="28"/>
                          <w:szCs w:val="28"/>
                        </w:rPr>
                        <w:t>------------------------</w:t>
                      </w:r>
                    </w:p>
                    <w:p w:rsidR="00FC62BF" w:rsidRPr="0010464F" w:rsidRDefault="00C04A96" w:rsidP="0010464F">
                      <w:pPr>
                        <w:pBdr>
                          <w:bottom w:val="single" w:sz="12" w:space="1" w:color="auto"/>
                        </w:pBdr>
                        <w:spacing w:line="360" w:lineRule="auto"/>
                        <w:ind w:firstLine="0"/>
                        <w:jc w:val="center"/>
                        <w:rPr>
                          <w:rFonts w:ascii="Arial Narrow" w:hAnsi="Arial Narrow"/>
                          <w:b/>
                          <w:bCs/>
                          <w:sz w:val="32"/>
                          <w:szCs w:val="32"/>
                        </w:rPr>
                      </w:pPr>
                      <w:r>
                        <w:rPr>
                          <w:rFonts w:ascii="Arial Narrow" w:hAnsi="Arial Narrow"/>
                          <w:b/>
                          <w:bCs/>
                          <w:sz w:val="32"/>
                          <w:szCs w:val="32"/>
                        </w:rPr>
                        <w:t xml:space="preserve">RAPPORT </w:t>
                      </w:r>
                      <w:bookmarkStart w:id="1" w:name="_GoBack"/>
                      <w:bookmarkEnd w:id="1"/>
                      <w:r>
                        <w:rPr>
                          <w:rFonts w:ascii="Arial Narrow" w:hAnsi="Arial Narrow"/>
                          <w:b/>
                          <w:bCs/>
                          <w:sz w:val="32"/>
                          <w:szCs w:val="32"/>
                        </w:rPr>
                        <w:t>DE SYNTHESE</w:t>
                      </w:r>
                    </w:p>
                    <w:p w:rsidR="00FC62BF" w:rsidRPr="0010464F" w:rsidRDefault="00FC62BF" w:rsidP="0010464F">
                      <w:pPr>
                        <w:pBdr>
                          <w:bottom w:val="single" w:sz="6" w:space="1" w:color="auto"/>
                        </w:pBdr>
                        <w:jc w:val="center"/>
                        <w:rPr>
                          <w:rFonts w:ascii="Arial Narrow" w:hAnsi="Arial Narrow"/>
                          <w:b/>
                          <w:bCs/>
                          <w:sz w:val="24"/>
                          <w:szCs w:val="24"/>
                        </w:rPr>
                      </w:pPr>
                      <w:r>
                        <w:rPr>
                          <w:rFonts w:ascii="Arial Narrow" w:hAnsi="Arial Narrow"/>
                          <w:b/>
                          <w:bCs/>
                          <w:sz w:val="24"/>
                          <w:szCs w:val="24"/>
                        </w:rPr>
                        <w:t>D</w:t>
                      </w:r>
                      <w:r w:rsidR="00CC6EF9">
                        <w:rPr>
                          <w:rFonts w:ascii="Arial Narrow" w:hAnsi="Arial Narrow"/>
                          <w:b/>
                          <w:bCs/>
                          <w:sz w:val="24"/>
                          <w:szCs w:val="24"/>
                        </w:rPr>
                        <w:t xml:space="preserve">OCUMENT </w:t>
                      </w:r>
                      <w:r w:rsidR="00C04A96">
                        <w:rPr>
                          <w:rFonts w:ascii="Arial Narrow" w:hAnsi="Arial Narrow"/>
                          <w:b/>
                          <w:bCs/>
                          <w:sz w:val="24"/>
                          <w:szCs w:val="24"/>
                        </w:rPr>
                        <w:t>FINAL</w:t>
                      </w:r>
                    </w:p>
                    <w:p w:rsidR="00FC62BF" w:rsidRPr="0010464F" w:rsidRDefault="00FC62BF" w:rsidP="0010464F">
                      <w:pPr>
                        <w:jc w:val="center"/>
                        <w:rPr>
                          <w:rFonts w:ascii="Arial Narrow" w:hAnsi="Arial Narrow"/>
                          <w:b/>
                          <w:bCs/>
                          <w:sz w:val="28"/>
                          <w:szCs w:val="28"/>
                        </w:rPr>
                      </w:pPr>
                      <w:r w:rsidRPr="0010464F">
                        <w:rPr>
                          <w:rFonts w:ascii="Arial Narrow" w:hAnsi="Arial Narrow"/>
                          <w:b/>
                          <w:bCs/>
                          <w:sz w:val="28"/>
                          <w:szCs w:val="28"/>
                        </w:rPr>
                        <w:t>Par</w:t>
                      </w:r>
                    </w:p>
                    <w:p w:rsidR="00FC62BF" w:rsidRPr="0010464F" w:rsidRDefault="00FC62BF" w:rsidP="0010464F">
                      <w:pPr>
                        <w:jc w:val="center"/>
                        <w:rPr>
                          <w:rFonts w:ascii="Arial Narrow" w:hAnsi="Arial Narrow"/>
                          <w:b/>
                          <w:bCs/>
                          <w:sz w:val="28"/>
                          <w:szCs w:val="28"/>
                        </w:rPr>
                      </w:pPr>
                      <w:r w:rsidRPr="0010464F">
                        <w:rPr>
                          <w:rFonts w:ascii="Arial Narrow" w:hAnsi="Arial Narrow"/>
                          <w:b/>
                          <w:bCs/>
                          <w:sz w:val="28"/>
                          <w:szCs w:val="28"/>
                        </w:rPr>
                        <w:t>Cheikh FAYE, Consultant International, Chef de Mission</w:t>
                      </w:r>
                    </w:p>
                    <w:p w:rsidR="00FC62BF" w:rsidRPr="0010464F" w:rsidRDefault="00FC62BF" w:rsidP="0010464F">
                      <w:pPr>
                        <w:jc w:val="center"/>
                        <w:rPr>
                          <w:rFonts w:ascii="Arial Narrow" w:hAnsi="Arial Narrow"/>
                          <w:b/>
                          <w:bCs/>
                          <w:sz w:val="28"/>
                          <w:szCs w:val="28"/>
                        </w:rPr>
                      </w:pPr>
                    </w:p>
                    <w:p w:rsidR="00FC62BF" w:rsidRPr="0010464F" w:rsidRDefault="00FC62BF" w:rsidP="0010464F">
                      <w:pPr>
                        <w:rPr>
                          <w:rFonts w:ascii="Arial Narrow" w:hAnsi="Arial Narrow"/>
                          <w:b/>
                          <w:bCs/>
                          <w:sz w:val="28"/>
                          <w:szCs w:val="28"/>
                        </w:rPr>
                      </w:pPr>
                    </w:p>
                  </w:txbxContent>
                </v:textbox>
              </v:shape>
            </w:pict>
          </mc:Fallback>
        </mc:AlternateContent>
      </w:r>
      <w:r w:rsidRPr="00E64881">
        <w:rPr>
          <w:rFonts w:ascii="Times New Roman" w:hAnsi="Times New Roman"/>
          <w:b/>
          <w:noProof/>
          <w:lang w:eastAsia="fr-FR" w:bidi="ar-SA"/>
        </w:rPr>
        <mc:AlternateContent>
          <mc:Choice Requires="wps">
            <w:drawing>
              <wp:anchor distT="0" distB="0" distL="114300" distR="114300" simplePos="0" relativeHeight="251662336" behindDoc="0" locked="0" layoutInCell="1" allowOverlap="1" wp14:anchorId="14BC6F3F" wp14:editId="1C048D78">
                <wp:simplePos x="0" y="0"/>
                <wp:positionH relativeFrom="column">
                  <wp:posOffset>1087755</wp:posOffset>
                </wp:positionH>
                <wp:positionV relativeFrom="paragraph">
                  <wp:posOffset>8517255</wp:posOffset>
                </wp:positionV>
                <wp:extent cx="3764280" cy="329565"/>
                <wp:effectExtent l="0" t="0" r="762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2BF" w:rsidRPr="00D877C0" w:rsidRDefault="00CC6EF9" w:rsidP="0010464F">
                            <w:pPr>
                              <w:jc w:val="center"/>
                              <w:rPr>
                                <w:b/>
                                <w:sz w:val="24"/>
                                <w:szCs w:val="24"/>
                              </w:rPr>
                            </w:pPr>
                            <w:r>
                              <w:rPr>
                                <w:b/>
                                <w:sz w:val="24"/>
                                <w:szCs w:val="24"/>
                              </w:rPr>
                              <w:t>DECEM</w:t>
                            </w:r>
                            <w:r w:rsidR="00FC62BF">
                              <w:rPr>
                                <w:b/>
                                <w:sz w:val="24"/>
                                <w:szCs w:val="24"/>
                              </w:rPr>
                              <w:t xml:space="preserve">BRE </w:t>
                            </w:r>
                            <w:r w:rsidR="00FC62BF" w:rsidRPr="00D877C0">
                              <w:rPr>
                                <w:b/>
                                <w:sz w:val="24"/>
                                <w:szCs w:val="24"/>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85.65pt;margin-top:670.65pt;width:296.4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Br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" stroked="f">
                <v:textbox>
                  <w:txbxContent>
                    <w:p w:rsidR="00FC62BF" w:rsidRPr="00D877C0" w:rsidRDefault="00CC6EF9" w:rsidP="0010464F">
                      <w:pPr>
                        <w:jc w:val="center"/>
                        <w:rPr>
                          <w:b/>
                          <w:sz w:val="24"/>
                          <w:szCs w:val="24"/>
                        </w:rPr>
                      </w:pPr>
                      <w:r>
                        <w:rPr>
                          <w:b/>
                          <w:sz w:val="24"/>
                          <w:szCs w:val="24"/>
                        </w:rPr>
                        <w:t>DECEM</w:t>
                      </w:r>
                      <w:r w:rsidR="00FC62BF">
                        <w:rPr>
                          <w:b/>
                          <w:sz w:val="24"/>
                          <w:szCs w:val="24"/>
                        </w:rPr>
                        <w:t xml:space="preserve">BRE </w:t>
                      </w:r>
                      <w:r w:rsidR="00FC62BF" w:rsidRPr="00D877C0">
                        <w:rPr>
                          <w:b/>
                          <w:sz w:val="24"/>
                          <w:szCs w:val="24"/>
                        </w:rPr>
                        <w:t>2013</w:t>
                      </w:r>
                    </w:p>
                  </w:txbxContent>
                </v:textbox>
              </v:shape>
            </w:pict>
          </mc:Fallback>
        </mc:AlternateContent>
      </w:r>
      <w:r w:rsidRPr="00E64881">
        <w:rPr>
          <w:rFonts w:ascii="Times New Roman" w:hAnsi="Times New Roman"/>
          <w:b/>
          <w:noProof/>
          <w:lang w:eastAsia="fr-FR" w:bidi="ar-SA"/>
        </w:rPr>
        <mc:AlternateContent>
          <mc:Choice Requires="wps">
            <w:drawing>
              <wp:anchor distT="0" distB="0" distL="114300" distR="114300" simplePos="0" relativeHeight="251660288" behindDoc="0" locked="0" layoutInCell="1" allowOverlap="1" wp14:anchorId="75B3F64E" wp14:editId="13FCF3A4">
                <wp:simplePos x="0" y="0"/>
                <wp:positionH relativeFrom="column">
                  <wp:posOffset>-45720</wp:posOffset>
                </wp:positionH>
                <wp:positionV relativeFrom="paragraph">
                  <wp:posOffset>-299720</wp:posOffset>
                </wp:positionV>
                <wp:extent cx="5878830" cy="9375140"/>
                <wp:effectExtent l="57150" t="57150" r="83820" b="73660"/>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1F497D"/>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6pt;margin-top:-23.6pt;width:462.9pt;height:7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" filled="f" fillcolor="#4f81bd" strokecolor="#1f497d" strokeweight="10pt">
                <v:stroke linestyle="thinThin"/>
                <v:shadow color="#868686"/>
              </v:rect>
            </w:pict>
          </mc:Fallback>
        </mc:AlternateContent>
      </w:r>
      <w:r w:rsidRPr="00E64881">
        <w:rPr>
          <w:rFonts w:ascii="Times New Roman" w:hAnsi="Times New Roman"/>
        </w:rPr>
        <w:br w:type="page"/>
      </w:r>
    </w:p>
    <w:sdt>
      <w:sdtPr>
        <w:rPr>
          <w:rFonts w:ascii="Times New Roman" w:hAnsi="Times New Roman"/>
          <w:b w:val="0"/>
          <w:bCs w:val="0"/>
          <w:color w:val="auto"/>
          <w:sz w:val="22"/>
          <w:szCs w:val="22"/>
        </w:rPr>
        <w:id w:val="1628500810"/>
        <w:docPartObj>
          <w:docPartGallery w:val="Table of Contents"/>
          <w:docPartUnique/>
        </w:docPartObj>
      </w:sdtPr>
      <w:sdtEndPr/>
      <w:sdtContent>
        <w:p w:rsidR="007A7E9D" w:rsidRPr="004F2BEB" w:rsidRDefault="007A7E9D" w:rsidP="00060C90">
          <w:pPr>
            <w:pStyle w:val="En-ttedetabledesmatires"/>
            <w:pBdr>
              <w:bottom w:val="none" w:sz="0" w:space="0" w:color="auto"/>
            </w:pBdr>
            <w:spacing w:before="0" w:after="0" w:line="240" w:lineRule="exact"/>
            <w:rPr>
              <w:rFonts w:ascii="Times New Roman" w:hAnsi="Times New Roman"/>
              <w:color w:val="auto"/>
            </w:rPr>
          </w:pPr>
          <w:r w:rsidRPr="004F2BEB">
            <w:rPr>
              <w:rFonts w:ascii="Times New Roman" w:hAnsi="Times New Roman"/>
              <w:color w:val="auto"/>
            </w:rPr>
            <w:t>Table des matières</w:t>
          </w:r>
        </w:p>
        <w:p w:rsidR="00CB068E" w:rsidRPr="004F2BEB" w:rsidRDefault="00CB068E" w:rsidP="00060C90">
          <w:pPr>
            <w:rPr>
              <w:rFonts w:ascii="Times New Roman" w:hAnsi="Times New Roman"/>
            </w:rPr>
          </w:pPr>
        </w:p>
        <w:p w:rsidR="00CB068E" w:rsidRPr="004F2BEB" w:rsidRDefault="00CB068E" w:rsidP="00CB068E">
          <w:pPr>
            <w:rPr>
              <w:rFonts w:ascii="Times New Roman" w:hAnsi="Times New Roman"/>
            </w:rPr>
          </w:pPr>
        </w:p>
        <w:p w:rsidR="00CB068E" w:rsidRPr="004F2BEB" w:rsidRDefault="00CB068E" w:rsidP="00CB068E">
          <w:pPr>
            <w:rPr>
              <w:rFonts w:ascii="Times New Roman" w:hAnsi="Times New Roman"/>
            </w:rPr>
          </w:pPr>
        </w:p>
        <w:p w:rsidR="004F2BEB" w:rsidRPr="004F2BEB" w:rsidRDefault="007A7E9D">
          <w:pPr>
            <w:pStyle w:val="TM1"/>
            <w:rPr>
              <w:rFonts w:eastAsiaTheme="minorEastAsia"/>
              <w:b w:val="0"/>
              <w:lang w:eastAsia="fr-FR" w:bidi="ar-SA"/>
            </w:rPr>
          </w:pPr>
          <w:r w:rsidRPr="004F2BEB">
            <w:rPr>
              <w:b w:val="0"/>
            </w:rPr>
            <w:fldChar w:fldCharType="begin"/>
          </w:r>
          <w:r w:rsidRPr="004F2BEB">
            <w:rPr>
              <w:b w:val="0"/>
            </w:rPr>
            <w:instrText xml:space="preserve"> TOC \o "1-3" \h \z \u </w:instrText>
          </w:r>
          <w:r w:rsidRPr="004F2BEB">
            <w:rPr>
              <w:b w:val="0"/>
            </w:rPr>
            <w:fldChar w:fldCharType="separate"/>
          </w:r>
          <w:hyperlink w:anchor="_Toc374093093" w:history="1">
            <w:r w:rsidR="004F2BEB" w:rsidRPr="004F2BEB">
              <w:rPr>
                <w:rStyle w:val="Lienhypertexte"/>
                <w:b w:val="0"/>
              </w:rPr>
              <w:t>Acronymes</w:t>
            </w:r>
            <w:r w:rsidR="004F2BEB" w:rsidRPr="004F2BEB">
              <w:rPr>
                <w:b w:val="0"/>
                <w:webHidden/>
              </w:rPr>
              <w:tab/>
            </w:r>
            <w:r w:rsidR="004F2BEB" w:rsidRPr="004F2BEB">
              <w:rPr>
                <w:b w:val="0"/>
                <w:webHidden/>
              </w:rPr>
              <w:fldChar w:fldCharType="begin"/>
            </w:r>
            <w:r w:rsidR="004F2BEB" w:rsidRPr="004F2BEB">
              <w:rPr>
                <w:b w:val="0"/>
                <w:webHidden/>
              </w:rPr>
              <w:instrText xml:space="preserve"> PAGEREF _Toc374093093 \h </w:instrText>
            </w:r>
            <w:r w:rsidR="004F2BEB" w:rsidRPr="004F2BEB">
              <w:rPr>
                <w:b w:val="0"/>
                <w:webHidden/>
              </w:rPr>
            </w:r>
            <w:r w:rsidR="004F2BEB" w:rsidRPr="004F2BEB">
              <w:rPr>
                <w:b w:val="0"/>
                <w:webHidden/>
              </w:rPr>
              <w:fldChar w:fldCharType="separate"/>
            </w:r>
            <w:r w:rsidR="004F2BEB" w:rsidRPr="004F2BEB">
              <w:rPr>
                <w:b w:val="0"/>
                <w:webHidden/>
              </w:rPr>
              <w:t>3</w:t>
            </w:r>
            <w:r w:rsidR="004F2BEB" w:rsidRPr="004F2BEB">
              <w:rPr>
                <w:b w:val="0"/>
                <w:webHidden/>
              </w:rPr>
              <w:fldChar w:fldCharType="end"/>
            </w:r>
          </w:hyperlink>
        </w:p>
        <w:p w:rsidR="004F2BEB" w:rsidRPr="004F2BEB" w:rsidRDefault="00081399">
          <w:pPr>
            <w:pStyle w:val="TM1"/>
            <w:rPr>
              <w:rFonts w:eastAsiaTheme="minorEastAsia"/>
              <w:b w:val="0"/>
              <w:lang w:eastAsia="fr-FR" w:bidi="ar-SA"/>
            </w:rPr>
          </w:pPr>
          <w:hyperlink w:anchor="_Toc374093094" w:history="1">
            <w:r w:rsidR="004F2BEB" w:rsidRPr="004F2BEB">
              <w:rPr>
                <w:rStyle w:val="Lienhypertexte"/>
                <w:b w:val="0"/>
              </w:rPr>
              <w:t>1.</w:t>
            </w:r>
            <w:r w:rsidR="004F2BEB" w:rsidRPr="004F2BEB">
              <w:rPr>
                <w:rFonts w:eastAsiaTheme="minorEastAsia"/>
                <w:b w:val="0"/>
                <w:lang w:eastAsia="fr-FR" w:bidi="ar-SA"/>
              </w:rPr>
              <w:tab/>
            </w:r>
            <w:r w:rsidR="004F2BEB" w:rsidRPr="004F2BEB">
              <w:rPr>
                <w:rStyle w:val="Lienhypertexte"/>
                <w:b w:val="0"/>
              </w:rPr>
              <w:t>Stratégies retenues dans les deux départements</w:t>
            </w:r>
            <w:r w:rsidR="004F2BEB" w:rsidRPr="004F2BEB">
              <w:rPr>
                <w:b w:val="0"/>
                <w:webHidden/>
              </w:rPr>
              <w:tab/>
            </w:r>
            <w:r w:rsidR="004F2BEB" w:rsidRPr="004F2BEB">
              <w:rPr>
                <w:b w:val="0"/>
                <w:webHidden/>
              </w:rPr>
              <w:fldChar w:fldCharType="begin"/>
            </w:r>
            <w:r w:rsidR="004F2BEB" w:rsidRPr="004F2BEB">
              <w:rPr>
                <w:b w:val="0"/>
                <w:webHidden/>
              </w:rPr>
              <w:instrText xml:space="preserve"> PAGEREF _Toc374093094 \h </w:instrText>
            </w:r>
            <w:r w:rsidR="004F2BEB" w:rsidRPr="004F2BEB">
              <w:rPr>
                <w:b w:val="0"/>
                <w:webHidden/>
              </w:rPr>
            </w:r>
            <w:r w:rsidR="004F2BEB" w:rsidRPr="004F2BEB">
              <w:rPr>
                <w:b w:val="0"/>
                <w:webHidden/>
              </w:rPr>
              <w:fldChar w:fldCharType="separate"/>
            </w:r>
            <w:r w:rsidR="004F2BEB" w:rsidRPr="004F2BEB">
              <w:rPr>
                <w:b w:val="0"/>
                <w:webHidden/>
              </w:rPr>
              <w:t>4</w:t>
            </w:r>
            <w:r w:rsidR="004F2BEB" w:rsidRPr="004F2BEB">
              <w:rPr>
                <w:b w:val="0"/>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095" w:history="1">
            <w:r w:rsidR="004F2BEB" w:rsidRPr="004F2BEB">
              <w:rPr>
                <w:rStyle w:val="Lienhypertexte"/>
                <w:rFonts w:ascii="Times New Roman" w:hAnsi="Times New Roman"/>
                <w:noProof/>
              </w:rPr>
              <w:t>1.1.</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Approche de zonage</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_Toc374093095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4</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096" w:history="1">
            <w:r w:rsidR="004F2BEB" w:rsidRPr="004F2BEB">
              <w:rPr>
                <w:rStyle w:val="Lienhypertexte"/>
                <w:rFonts w:ascii="Times New Roman" w:hAnsi="Times New Roman"/>
                <w:noProof/>
              </w:rPr>
              <w:t>1.2.</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Entrée par les infrastructures sociales de base</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_Toc374093096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4</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097" w:history="1">
            <w:r w:rsidR="004F2BEB" w:rsidRPr="004F2BEB">
              <w:rPr>
                <w:rStyle w:val="Lienhypertexte"/>
                <w:rFonts w:ascii="Times New Roman" w:hAnsi="Times New Roman"/>
                <w:noProof/>
              </w:rPr>
              <w:t>1.3.</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Appui aux systèmes de production</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_Toc374093097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5</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098" w:history="1">
            <w:r w:rsidR="004F2BEB" w:rsidRPr="004F2BEB">
              <w:rPr>
                <w:rStyle w:val="Lienhypertexte"/>
                <w:rFonts w:ascii="Times New Roman" w:hAnsi="Times New Roman"/>
                <w:noProof/>
              </w:rPr>
              <w:t>1.4.</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Assistance au développement de capacités institutionnelles</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_Toc374093098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5</w:t>
            </w:r>
            <w:r w:rsidR="004F2BEB" w:rsidRPr="004F2BEB">
              <w:rPr>
                <w:rFonts w:ascii="Times New Roman" w:hAnsi="Times New Roman"/>
                <w:noProof/>
                <w:webHidden/>
              </w:rPr>
              <w:fldChar w:fldCharType="end"/>
            </w:r>
          </w:hyperlink>
        </w:p>
        <w:p w:rsidR="004F2BEB" w:rsidRPr="004F2BEB" w:rsidRDefault="00081399">
          <w:pPr>
            <w:pStyle w:val="TM1"/>
            <w:rPr>
              <w:rFonts w:eastAsiaTheme="minorEastAsia"/>
              <w:b w:val="0"/>
              <w:lang w:eastAsia="fr-FR" w:bidi="ar-SA"/>
            </w:rPr>
          </w:pPr>
          <w:hyperlink w:anchor="_Toc374093099" w:history="1">
            <w:r w:rsidR="004F2BEB" w:rsidRPr="004F2BEB">
              <w:rPr>
                <w:rStyle w:val="Lienhypertexte"/>
                <w:b w:val="0"/>
              </w:rPr>
              <w:t>2.</w:t>
            </w:r>
            <w:r w:rsidR="004F2BEB" w:rsidRPr="004F2BEB">
              <w:rPr>
                <w:rFonts w:eastAsiaTheme="minorEastAsia"/>
                <w:b w:val="0"/>
                <w:lang w:eastAsia="fr-FR" w:bidi="ar-SA"/>
              </w:rPr>
              <w:tab/>
            </w:r>
            <w:r w:rsidR="004F2BEB" w:rsidRPr="004F2BEB">
              <w:rPr>
                <w:rStyle w:val="Lienhypertexte"/>
                <w:b w:val="0"/>
              </w:rPr>
              <w:t>Principaux résultats dans les deux départements</w:t>
            </w:r>
            <w:r w:rsidR="004F2BEB" w:rsidRPr="004F2BEB">
              <w:rPr>
                <w:b w:val="0"/>
                <w:webHidden/>
              </w:rPr>
              <w:tab/>
            </w:r>
            <w:r w:rsidR="004F2BEB" w:rsidRPr="004F2BEB">
              <w:rPr>
                <w:b w:val="0"/>
                <w:webHidden/>
              </w:rPr>
              <w:fldChar w:fldCharType="begin"/>
            </w:r>
            <w:r w:rsidR="004F2BEB" w:rsidRPr="004F2BEB">
              <w:rPr>
                <w:b w:val="0"/>
                <w:webHidden/>
              </w:rPr>
              <w:instrText xml:space="preserve"> PAGEREF _Toc374093099 \h </w:instrText>
            </w:r>
            <w:r w:rsidR="004F2BEB" w:rsidRPr="004F2BEB">
              <w:rPr>
                <w:b w:val="0"/>
                <w:webHidden/>
              </w:rPr>
            </w:r>
            <w:r w:rsidR="004F2BEB" w:rsidRPr="004F2BEB">
              <w:rPr>
                <w:b w:val="0"/>
                <w:webHidden/>
              </w:rPr>
              <w:fldChar w:fldCharType="separate"/>
            </w:r>
            <w:r w:rsidR="004F2BEB" w:rsidRPr="004F2BEB">
              <w:rPr>
                <w:b w:val="0"/>
                <w:webHidden/>
              </w:rPr>
              <w:t>7</w:t>
            </w:r>
            <w:r w:rsidR="004F2BEB" w:rsidRPr="004F2BEB">
              <w:rPr>
                <w:b w:val="0"/>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00" w:history="1">
            <w:r w:rsidR="004F2BEB" w:rsidRPr="004F2BEB">
              <w:rPr>
                <w:rStyle w:val="Lienhypertexte"/>
                <w:rFonts w:ascii="Times New Roman" w:hAnsi="Times New Roman"/>
                <w:noProof/>
              </w:rPr>
              <w:t>2.1.</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Dans les Infrastructures sociales de base</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_Toc374093100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7</w:t>
            </w:r>
            <w:r w:rsidR="004F2BEB" w:rsidRPr="004F2BEB">
              <w:rPr>
                <w:rFonts w:ascii="Times New Roman" w:hAnsi="Times New Roman"/>
                <w:noProof/>
                <w:webHidden/>
              </w:rPr>
              <w:fldChar w:fldCharType="end"/>
            </w:r>
          </w:hyperlink>
        </w:p>
        <w:p w:rsidR="004F2BEB" w:rsidRPr="004F2BEB" w:rsidRDefault="00081399">
          <w:pPr>
            <w:pStyle w:val="TM3"/>
            <w:rPr>
              <w:rFonts w:eastAsiaTheme="minorEastAsia"/>
              <w:lang w:eastAsia="fr-FR" w:bidi="ar-SA"/>
            </w:rPr>
          </w:pPr>
          <w:hyperlink w:anchor="_Toc374093101" w:history="1">
            <w:r w:rsidR="004F2BEB" w:rsidRPr="004F2BEB">
              <w:rPr>
                <w:rStyle w:val="Lienhypertexte"/>
              </w:rPr>
              <w:t>2.1.1.</w:t>
            </w:r>
            <w:r w:rsidR="004F2BEB" w:rsidRPr="004F2BEB">
              <w:rPr>
                <w:rFonts w:eastAsiaTheme="minorEastAsia"/>
                <w:lang w:eastAsia="fr-FR" w:bidi="ar-SA"/>
              </w:rPr>
              <w:tab/>
            </w:r>
            <w:r w:rsidR="004F2BEB" w:rsidRPr="004F2BEB">
              <w:rPr>
                <w:rStyle w:val="Lienhypertexte"/>
              </w:rPr>
              <w:t>Accès à l’eau potable</w:t>
            </w:r>
            <w:r w:rsidR="004F2BEB" w:rsidRPr="004F2BEB">
              <w:rPr>
                <w:webHidden/>
              </w:rPr>
              <w:tab/>
            </w:r>
            <w:r w:rsidR="004F2BEB" w:rsidRPr="004F2BEB">
              <w:rPr>
                <w:webHidden/>
              </w:rPr>
              <w:fldChar w:fldCharType="begin"/>
            </w:r>
            <w:r w:rsidR="004F2BEB" w:rsidRPr="004F2BEB">
              <w:rPr>
                <w:webHidden/>
              </w:rPr>
              <w:instrText xml:space="preserve"> PAGEREF _Toc374093101 \h </w:instrText>
            </w:r>
            <w:r w:rsidR="004F2BEB" w:rsidRPr="004F2BEB">
              <w:rPr>
                <w:webHidden/>
              </w:rPr>
            </w:r>
            <w:r w:rsidR="004F2BEB" w:rsidRPr="004F2BEB">
              <w:rPr>
                <w:webHidden/>
              </w:rPr>
              <w:fldChar w:fldCharType="separate"/>
            </w:r>
            <w:r w:rsidR="004F2BEB" w:rsidRPr="004F2BEB">
              <w:rPr>
                <w:webHidden/>
              </w:rPr>
              <w:t>7</w:t>
            </w:r>
            <w:r w:rsidR="004F2BEB" w:rsidRPr="004F2BEB">
              <w:rPr>
                <w:webHidden/>
              </w:rPr>
              <w:fldChar w:fldCharType="end"/>
            </w:r>
          </w:hyperlink>
        </w:p>
        <w:p w:rsidR="004F2BEB" w:rsidRPr="004F2BEB" w:rsidRDefault="00081399">
          <w:pPr>
            <w:pStyle w:val="TM3"/>
            <w:rPr>
              <w:rFonts w:eastAsiaTheme="minorEastAsia"/>
              <w:lang w:eastAsia="fr-FR" w:bidi="ar-SA"/>
            </w:rPr>
          </w:pPr>
          <w:hyperlink w:anchor="_Toc374093102" w:history="1">
            <w:r w:rsidR="004F2BEB" w:rsidRPr="004F2BEB">
              <w:rPr>
                <w:rStyle w:val="Lienhypertexte"/>
              </w:rPr>
              <w:t>2.1.2.</w:t>
            </w:r>
            <w:r w:rsidR="004F2BEB" w:rsidRPr="004F2BEB">
              <w:rPr>
                <w:rFonts w:eastAsiaTheme="minorEastAsia"/>
                <w:lang w:eastAsia="fr-FR" w:bidi="ar-SA"/>
              </w:rPr>
              <w:tab/>
            </w:r>
            <w:r w:rsidR="004F2BEB" w:rsidRPr="004F2BEB">
              <w:rPr>
                <w:rStyle w:val="Lienhypertexte"/>
              </w:rPr>
              <w:t>Accès aux services de santé de base</w:t>
            </w:r>
            <w:r w:rsidR="004F2BEB" w:rsidRPr="004F2BEB">
              <w:rPr>
                <w:webHidden/>
              </w:rPr>
              <w:tab/>
            </w:r>
            <w:r w:rsidR="004F2BEB" w:rsidRPr="004F2BEB">
              <w:rPr>
                <w:webHidden/>
              </w:rPr>
              <w:fldChar w:fldCharType="begin"/>
            </w:r>
            <w:r w:rsidR="004F2BEB" w:rsidRPr="004F2BEB">
              <w:rPr>
                <w:webHidden/>
              </w:rPr>
              <w:instrText xml:space="preserve"> PAGEREF _Toc374093102 \h </w:instrText>
            </w:r>
            <w:r w:rsidR="004F2BEB" w:rsidRPr="004F2BEB">
              <w:rPr>
                <w:webHidden/>
              </w:rPr>
            </w:r>
            <w:r w:rsidR="004F2BEB" w:rsidRPr="004F2BEB">
              <w:rPr>
                <w:webHidden/>
              </w:rPr>
              <w:fldChar w:fldCharType="separate"/>
            </w:r>
            <w:r w:rsidR="004F2BEB" w:rsidRPr="004F2BEB">
              <w:rPr>
                <w:webHidden/>
              </w:rPr>
              <w:t>7</w:t>
            </w:r>
            <w:r w:rsidR="004F2BEB" w:rsidRPr="004F2BEB">
              <w:rPr>
                <w:webHidden/>
              </w:rPr>
              <w:fldChar w:fldCharType="end"/>
            </w:r>
          </w:hyperlink>
        </w:p>
        <w:p w:rsidR="004F2BEB" w:rsidRPr="004F2BEB" w:rsidRDefault="00081399">
          <w:pPr>
            <w:pStyle w:val="TM3"/>
            <w:rPr>
              <w:rFonts w:eastAsiaTheme="minorEastAsia"/>
              <w:lang w:eastAsia="fr-FR" w:bidi="ar-SA"/>
            </w:rPr>
          </w:pPr>
          <w:hyperlink w:anchor="_Toc374093103" w:history="1">
            <w:r w:rsidR="004F2BEB" w:rsidRPr="004F2BEB">
              <w:rPr>
                <w:rStyle w:val="Lienhypertexte"/>
              </w:rPr>
              <w:t>2.1.3.</w:t>
            </w:r>
            <w:r w:rsidR="004F2BEB" w:rsidRPr="004F2BEB">
              <w:rPr>
                <w:rFonts w:eastAsiaTheme="minorEastAsia"/>
                <w:lang w:eastAsia="fr-FR" w:bidi="ar-SA"/>
              </w:rPr>
              <w:tab/>
            </w:r>
            <w:r w:rsidR="004F2BEB" w:rsidRPr="004F2BEB">
              <w:rPr>
                <w:rStyle w:val="Lienhypertexte"/>
              </w:rPr>
              <w:t>Accès aux services d’éducation</w:t>
            </w:r>
            <w:r w:rsidR="004F2BEB" w:rsidRPr="004F2BEB">
              <w:rPr>
                <w:webHidden/>
              </w:rPr>
              <w:tab/>
            </w:r>
            <w:r w:rsidR="004F2BEB" w:rsidRPr="004F2BEB">
              <w:rPr>
                <w:webHidden/>
              </w:rPr>
              <w:fldChar w:fldCharType="begin"/>
            </w:r>
            <w:r w:rsidR="004F2BEB" w:rsidRPr="004F2BEB">
              <w:rPr>
                <w:webHidden/>
              </w:rPr>
              <w:instrText xml:space="preserve"> PAGEREF _Toc374093103 \h </w:instrText>
            </w:r>
            <w:r w:rsidR="004F2BEB" w:rsidRPr="004F2BEB">
              <w:rPr>
                <w:webHidden/>
              </w:rPr>
            </w:r>
            <w:r w:rsidR="004F2BEB" w:rsidRPr="004F2BEB">
              <w:rPr>
                <w:webHidden/>
              </w:rPr>
              <w:fldChar w:fldCharType="separate"/>
            </w:r>
            <w:r w:rsidR="004F2BEB" w:rsidRPr="004F2BEB">
              <w:rPr>
                <w:webHidden/>
              </w:rPr>
              <w:t>7</w:t>
            </w:r>
            <w:r w:rsidR="004F2BEB" w:rsidRPr="004F2BEB">
              <w:rPr>
                <w:webHidden/>
              </w:rPr>
              <w:fldChar w:fldCharType="end"/>
            </w:r>
          </w:hyperlink>
        </w:p>
        <w:p w:rsidR="004F2BEB" w:rsidRPr="004F2BEB" w:rsidRDefault="00081399">
          <w:pPr>
            <w:pStyle w:val="TM3"/>
            <w:rPr>
              <w:rFonts w:eastAsiaTheme="minorEastAsia"/>
              <w:lang w:eastAsia="fr-FR" w:bidi="ar-SA"/>
            </w:rPr>
          </w:pPr>
          <w:hyperlink w:anchor="_Toc374093104" w:history="1">
            <w:r w:rsidR="004F2BEB" w:rsidRPr="004F2BEB">
              <w:rPr>
                <w:rStyle w:val="Lienhypertexte"/>
              </w:rPr>
              <w:t>2.1.4.</w:t>
            </w:r>
            <w:r w:rsidR="004F2BEB" w:rsidRPr="004F2BEB">
              <w:rPr>
                <w:rFonts w:eastAsiaTheme="minorEastAsia"/>
                <w:lang w:eastAsia="fr-FR" w:bidi="ar-SA"/>
              </w:rPr>
              <w:tab/>
            </w:r>
            <w:r w:rsidR="004F2BEB" w:rsidRPr="004F2BEB">
              <w:rPr>
                <w:rStyle w:val="Lienhypertexte"/>
              </w:rPr>
              <w:t>Allègement des tâches ménagères</w:t>
            </w:r>
            <w:r w:rsidR="004F2BEB" w:rsidRPr="004F2BEB">
              <w:rPr>
                <w:webHidden/>
              </w:rPr>
              <w:tab/>
            </w:r>
            <w:r w:rsidR="004F2BEB" w:rsidRPr="004F2BEB">
              <w:rPr>
                <w:webHidden/>
              </w:rPr>
              <w:fldChar w:fldCharType="begin"/>
            </w:r>
            <w:r w:rsidR="004F2BEB" w:rsidRPr="004F2BEB">
              <w:rPr>
                <w:webHidden/>
              </w:rPr>
              <w:instrText xml:space="preserve"> PAGEREF _Toc374093104 \h </w:instrText>
            </w:r>
            <w:r w:rsidR="004F2BEB" w:rsidRPr="004F2BEB">
              <w:rPr>
                <w:webHidden/>
              </w:rPr>
            </w:r>
            <w:r w:rsidR="004F2BEB" w:rsidRPr="004F2BEB">
              <w:rPr>
                <w:webHidden/>
              </w:rPr>
              <w:fldChar w:fldCharType="separate"/>
            </w:r>
            <w:r w:rsidR="004F2BEB" w:rsidRPr="004F2BEB">
              <w:rPr>
                <w:webHidden/>
              </w:rPr>
              <w:t>8</w:t>
            </w:r>
            <w:r w:rsidR="004F2BEB" w:rsidRPr="004F2BEB">
              <w:rPr>
                <w:webHidden/>
              </w:rPr>
              <w:fldChar w:fldCharType="end"/>
            </w:r>
          </w:hyperlink>
        </w:p>
        <w:p w:rsidR="004F2BEB" w:rsidRPr="004F2BEB" w:rsidRDefault="00081399">
          <w:pPr>
            <w:pStyle w:val="TM3"/>
            <w:rPr>
              <w:rFonts w:eastAsiaTheme="minorEastAsia"/>
              <w:lang w:eastAsia="fr-FR" w:bidi="ar-SA"/>
            </w:rPr>
          </w:pPr>
          <w:hyperlink w:anchor="_Toc374093105" w:history="1">
            <w:r w:rsidR="004F2BEB" w:rsidRPr="004F2BEB">
              <w:rPr>
                <w:rStyle w:val="Lienhypertexte"/>
              </w:rPr>
              <w:t>2.1.5.</w:t>
            </w:r>
            <w:r w:rsidR="004F2BEB" w:rsidRPr="004F2BEB">
              <w:rPr>
                <w:rFonts w:eastAsiaTheme="minorEastAsia"/>
                <w:lang w:eastAsia="fr-FR" w:bidi="ar-SA"/>
              </w:rPr>
              <w:tab/>
            </w:r>
            <w:r w:rsidR="004F2BEB" w:rsidRPr="004F2BEB">
              <w:rPr>
                <w:rStyle w:val="Lienhypertexte"/>
              </w:rPr>
              <w:t>Electrification solaire</w:t>
            </w:r>
            <w:r w:rsidR="004F2BEB" w:rsidRPr="004F2BEB">
              <w:rPr>
                <w:webHidden/>
              </w:rPr>
              <w:tab/>
            </w:r>
            <w:r w:rsidR="004F2BEB" w:rsidRPr="004F2BEB">
              <w:rPr>
                <w:webHidden/>
              </w:rPr>
              <w:fldChar w:fldCharType="begin"/>
            </w:r>
            <w:r w:rsidR="004F2BEB" w:rsidRPr="004F2BEB">
              <w:rPr>
                <w:webHidden/>
              </w:rPr>
              <w:instrText xml:space="preserve"> PAGEREF _Toc374093105 \h </w:instrText>
            </w:r>
            <w:r w:rsidR="004F2BEB" w:rsidRPr="004F2BEB">
              <w:rPr>
                <w:webHidden/>
              </w:rPr>
            </w:r>
            <w:r w:rsidR="004F2BEB" w:rsidRPr="004F2BEB">
              <w:rPr>
                <w:webHidden/>
              </w:rPr>
              <w:fldChar w:fldCharType="separate"/>
            </w:r>
            <w:r w:rsidR="004F2BEB" w:rsidRPr="004F2BEB">
              <w:rPr>
                <w:webHidden/>
              </w:rPr>
              <w:t>8</w:t>
            </w:r>
            <w:r w:rsidR="004F2BEB" w:rsidRPr="004F2BEB">
              <w:rPr>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06" w:history="1">
            <w:r w:rsidR="004F2BEB" w:rsidRPr="004F2BEB">
              <w:rPr>
                <w:rStyle w:val="Lienhypertexte"/>
                <w:rFonts w:ascii="Times New Roman" w:hAnsi="Times New Roman"/>
                <w:noProof/>
              </w:rPr>
              <w:t>2.2.</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Dans le domaine de la production</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_Toc374093106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8</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07" w:history="1">
            <w:r w:rsidR="004F2BEB" w:rsidRPr="004F2BEB">
              <w:rPr>
                <w:rStyle w:val="Lienhypertexte"/>
                <w:rFonts w:ascii="Times New Roman" w:hAnsi="Times New Roman"/>
                <w:noProof/>
              </w:rPr>
              <w:t>2.3.</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En matière de Genre</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_Toc374093107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9</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08" w:history="1">
            <w:r w:rsidR="004F2BEB" w:rsidRPr="004F2BEB">
              <w:rPr>
                <w:rStyle w:val="Lienhypertexte"/>
                <w:rFonts w:ascii="Times New Roman" w:hAnsi="Times New Roman"/>
                <w:noProof/>
              </w:rPr>
              <w:t>2.4.</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Dans le domaine de la prévention et de la lutte contre le VIH/SIDA</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_Toc374093108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9</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09" w:history="1">
            <w:r w:rsidR="004F2BEB" w:rsidRPr="004F2BEB">
              <w:rPr>
                <w:rStyle w:val="Lienhypertexte"/>
                <w:rFonts w:ascii="Times New Roman" w:hAnsi="Times New Roman"/>
                <w:noProof/>
              </w:rPr>
              <w:t>2.5.</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En matière de développement de capacités institutionnelles</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_Toc374093109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9</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10" w:history="1">
            <w:r w:rsidR="004F2BEB" w:rsidRPr="004F2BEB">
              <w:rPr>
                <w:rStyle w:val="Lienhypertexte"/>
                <w:rFonts w:ascii="Times New Roman" w:hAnsi="Times New Roman"/>
                <w:noProof/>
              </w:rPr>
              <w:t>2.6.</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En matière d’exécution financière</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_Toc374093110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10</w:t>
            </w:r>
            <w:r w:rsidR="004F2BEB" w:rsidRPr="004F2BEB">
              <w:rPr>
                <w:rFonts w:ascii="Times New Roman" w:hAnsi="Times New Roman"/>
                <w:noProof/>
                <w:webHidden/>
              </w:rPr>
              <w:fldChar w:fldCharType="end"/>
            </w:r>
          </w:hyperlink>
        </w:p>
        <w:p w:rsidR="004F2BEB" w:rsidRPr="004F2BEB" w:rsidRDefault="00081399">
          <w:pPr>
            <w:pStyle w:val="TM1"/>
            <w:rPr>
              <w:rFonts w:eastAsiaTheme="minorEastAsia"/>
              <w:b w:val="0"/>
              <w:lang w:eastAsia="fr-FR" w:bidi="ar-SA"/>
            </w:rPr>
          </w:pPr>
          <w:hyperlink w:anchor="_Toc374093111" w:history="1">
            <w:r w:rsidR="004F2BEB" w:rsidRPr="004F2BEB">
              <w:rPr>
                <w:rStyle w:val="Lienhypertexte"/>
                <w:b w:val="0"/>
              </w:rPr>
              <w:t>3.</w:t>
            </w:r>
            <w:r w:rsidR="004F2BEB" w:rsidRPr="004F2BEB">
              <w:rPr>
                <w:rFonts w:eastAsiaTheme="minorEastAsia"/>
                <w:b w:val="0"/>
                <w:lang w:eastAsia="fr-FR" w:bidi="ar-SA"/>
              </w:rPr>
              <w:tab/>
            </w:r>
            <w:r w:rsidR="004F2BEB" w:rsidRPr="004F2BEB">
              <w:rPr>
                <w:rStyle w:val="Lienhypertexte"/>
                <w:b w:val="0"/>
              </w:rPr>
              <w:t>Facteurs de réussite et obstacles</w:t>
            </w:r>
            <w:r w:rsidR="004F2BEB" w:rsidRPr="004F2BEB">
              <w:rPr>
                <w:b w:val="0"/>
                <w:webHidden/>
              </w:rPr>
              <w:tab/>
            </w:r>
            <w:r w:rsidR="004F2BEB" w:rsidRPr="004F2BEB">
              <w:rPr>
                <w:b w:val="0"/>
                <w:webHidden/>
              </w:rPr>
              <w:fldChar w:fldCharType="begin"/>
            </w:r>
            <w:r w:rsidR="004F2BEB" w:rsidRPr="004F2BEB">
              <w:rPr>
                <w:b w:val="0"/>
                <w:webHidden/>
              </w:rPr>
              <w:instrText xml:space="preserve"> PAGEREF _Toc374093111 \h </w:instrText>
            </w:r>
            <w:r w:rsidR="004F2BEB" w:rsidRPr="004F2BEB">
              <w:rPr>
                <w:b w:val="0"/>
                <w:webHidden/>
              </w:rPr>
            </w:r>
            <w:r w:rsidR="004F2BEB" w:rsidRPr="004F2BEB">
              <w:rPr>
                <w:b w:val="0"/>
                <w:webHidden/>
              </w:rPr>
              <w:fldChar w:fldCharType="separate"/>
            </w:r>
            <w:r w:rsidR="004F2BEB" w:rsidRPr="004F2BEB">
              <w:rPr>
                <w:b w:val="0"/>
                <w:webHidden/>
              </w:rPr>
              <w:t>11</w:t>
            </w:r>
            <w:r w:rsidR="004F2BEB" w:rsidRPr="004F2BEB">
              <w:rPr>
                <w:b w:val="0"/>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12" w:history="1">
            <w:r w:rsidR="004F2BEB" w:rsidRPr="004F2BEB">
              <w:rPr>
                <w:rStyle w:val="Lienhypertexte"/>
                <w:rFonts w:ascii="Times New Roman" w:hAnsi="Times New Roman"/>
                <w:noProof/>
              </w:rPr>
              <w:t>3.1.</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Facteurs de réussite</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_Toc374093112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11</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13" w:history="1">
            <w:r w:rsidR="004F2BEB" w:rsidRPr="004F2BEB">
              <w:rPr>
                <w:rStyle w:val="Lienhypertexte"/>
                <w:rFonts w:ascii="Times New Roman" w:hAnsi="Times New Roman"/>
                <w:noProof/>
              </w:rPr>
              <w:t>3.2.</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Obstacles</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_Toc374093113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12</w:t>
            </w:r>
            <w:r w:rsidR="004F2BEB" w:rsidRPr="004F2BEB">
              <w:rPr>
                <w:rFonts w:ascii="Times New Roman" w:hAnsi="Times New Roman"/>
                <w:noProof/>
                <w:webHidden/>
              </w:rPr>
              <w:fldChar w:fldCharType="end"/>
            </w:r>
          </w:hyperlink>
        </w:p>
        <w:p w:rsidR="004F2BEB" w:rsidRPr="004F2BEB" w:rsidRDefault="00081399">
          <w:pPr>
            <w:pStyle w:val="TM1"/>
            <w:rPr>
              <w:rFonts w:eastAsiaTheme="minorEastAsia"/>
              <w:b w:val="0"/>
              <w:lang w:eastAsia="fr-FR" w:bidi="ar-SA"/>
            </w:rPr>
          </w:pPr>
          <w:hyperlink w:anchor="_Toc374093114" w:history="1">
            <w:r w:rsidR="004F2BEB" w:rsidRPr="004F2BEB">
              <w:rPr>
                <w:rStyle w:val="Lienhypertexte"/>
                <w:b w:val="0"/>
              </w:rPr>
              <w:t>Conclusion</w:t>
            </w:r>
            <w:r w:rsidR="004F2BEB" w:rsidRPr="004F2BEB">
              <w:rPr>
                <w:b w:val="0"/>
                <w:webHidden/>
              </w:rPr>
              <w:tab/>
            </w:r>
            <w:r w:rsidR="004F2BEB" w:rsidRPr="004F2BEB">
              <w:rPr>
                <w:b w:val="0"/>
                <w:webHidden/>
              </w:rPr>
              <w:fldChar w:fldCharType="begin"/>
            </w:r>
            <w:r w:rsidR="004F2BEB" w:rsidRPr="004F2BEB">
              <w:rPr>
                <w:b w:val="0"/>
                <w:webHidden/>
              </w:rPr>
              <w:instrText xml:space="preserve"> PAGEREF _Toc374093114 \h </w:instrText>
            </w:r>
            <w:r w:rsidR="004F2BEB" w:rsidRPr="004F2BEB">
              <w:rPr>
                <w:b w:val="0"/>
                <w:webHidden/>
              </w:rPr>
            </w:r>
            <w:r w:rsidR="004F2BEB" w:rsidRPr="004F2BEB">
              <w:rPr>
                <w:b w:val="0"/>
                <w:webHidden/>
              </w:rPr>
              <w:fldChar w:fldCharType="separate"/>
            </w:r>
            <w:r w:rsidR="004F2BEB" w:rsidRPr="004F2BEB">
              <w:rPr>
                <w:b w:val="0"/>
                <w:webHidden/>
              </w:rPr>
              <w:t>13</w:t>
            </w:r>
            <w:r w:rsidR="004F2BEB" w:rsidRPr="004F2BEB">
              <w:rPr>
                <w:b w:val="0"/>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15" w:history="1">
            <w:r w:rsidR="004F2BEB" w:rsidRPr="004F2BEB">
              <w:rPr>
                <w:rStyle w:val="Lienhypertexte"/>
                <w:rFonts w:ascii="Times New Roman" w:hAnsi="Times New Roman"/>
                <w:noProof/>
              </w:rPr>
              <w:t>4.1.</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Rappel des principales constatations</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_Toc374093115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13</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16" w:history="1">
            <w:r w:rsidR="004F2BEB" w:rsidRPr="004F2BEB">
              <w:rPr>
                <w:rStyle w:val="Lienhypertexte"/>
                <w:rFonts w:ascii="Times New Roman" w:hAnsi="Times New Roman"/>
                <w:noProof/>
              </w:rPr>
              <w:t>4.2.</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Leçons apprises</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_Toc374093116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14</w:t>
            </w:r>
            <w:r w:rsidR="004F2BEB" w:rsidRPr="004F2BEB">
              <w:rPr>
                <w:rFonts w:ascii="Times New Roman" w:hAnsi="Times New Roman"/>
                <w:noProof/>
                <w:webHidden/>
              </w:rPr>
              <w:fldChar w:fldCharType="end"/>
            </w:r>
          </w:hyperlink>
        </w:p>
        <w:p w:rsidR="004F2BEB" w:rsidRPr="004F2BEB" w:rsidRDefault="00081399">
          <w:pPr>
            <w:pStyle w:val="TM2"/>
            <w:tabs>
              <w:tab w:val="left" w:pos="1320"/>
              <w:tab w:val="right" w:leader="dot" w:pos="9060"/>
            </w:tabs>
            <w:rPr>
              <w:rFonts w:ascii="Times New Roman" w:eastAsiaTheme="minorEastAsia" w:hAnsi="Times New Roman"/>
              <w:noProof/>
              <w:lang w:eastAsia="fr-FR" w:bidi="ar-SA"/>
            </w:rPr>
          </w:pPr>
          <w:hyperlink w:anchor="_Toc374093117" w:history="1">
            <w:r w:rsidR="004F2BEB" w:rsidRPr="004F2BEB">
              <w:rPr>
                <w:rStyle w:val="Lienhypertexte"/>
                <w:rFonts w:ascii="Times New Roman" w:hAnsi="Times New Roman"/>
                <w:noProof/>
              </w:rPr>
              <w:t>4.3.</w:t>
            </w:r>
            <w:r w:rsidR="004F2BEB" w:rsidRPr="004F2BEB">
              <w:rPr>
                <w:rFonts w:ascii="Times New Roman" w:eastAsiaTheme="minorEastAsia" w:hAnsi="Times New Roman"/>
                <w:noProof/>
                <w:lang w:eastAsia="fr-FR" w:bidi="ar-SA"/>
              </w:rPr>
              <w:tab/>
            </w:r>
            <w:r w:rsidR="004F2BEB" w:rsidRPr="004F2BEB">
              <w:rPr>
                <w:rStyle w:val="Lienhypertexte"/>
                <w:rFonts w:ascii="Times New Roman" w:hAnsi="Times New Roman"/>
                <w:noProof/>
              </w:rPr>
              <w:t>Recommandations</w:t>
            </w:r>
            <w:r w:rsidR="004F2BEB" w:rsidRPr="004F2BEB">
              <w:rPr>
                <w:rFonts w:ascii="Times New Roman" w:hAnsi="Times New Roman"/>
                <w:noProof/>
                <w:webHidden/>
              </w:rPr>
              <w:tab/>
            </w:r>
            <w:r w:rsidR="004F2BEB" w:rsidRPr="004F2BEB">
              <w:rPr>
                <w:rFonts w:ascii="Times New Roman" w:hAnsi="Times New Roman"/>
                <w:noProof/>
                <w:webHidden/>
              </w:rPr>
              <w:fldChar w:fldCharType="begin"/>
            </w:r>
            <w:r w:rsidR="004F2BEB" w:rsidRPr="004F2BEB">
              <w:rPr>
                <w:rFonts w:ascii="Times New Roman" w:hAnsi="Times New Roman"/>
                <w:noProof/>
                <w:webHidden/>
              </w:rPr>
              <w:instrText xml:space="preserve"> PAGEREF _Toc374093117 \h </w:instrText>
            </w:r>
            <w:r w:rsidR="004F2BEB" w:rsidRPr="004F2BEB">
              <w:rPr>
                <w:rFonts w:ascii="Times New Roman" w:hAnsi="Times New Roman"/>
                <w:noProof/>
                <w:webHidden/>
              </w:rPr>
            </w:r>
            <w:r w:rsidR="004F2BEB" w:rsidRPr="004F2BEB">
              <w:rPr>
                <w:rFonts w:ascii="Times New Roman" w:hAnsi="Times New Roman"/>
                <w:noProof/>
                <w:webHidden/>
              </w:rPr>
              <w:fldChar w:fldCharType="separate"/>
            </w:r>
            <w:r w:rsidR="004F2BEB" w:rsidRPr="004F2BEB">
              <w:rPr>
                <w:rFonts w:ascii="Times New Roman" w:hAnsi="Times New Roman"/>
                <w:noProof/>
                <w:webHidden/>
              </w:rPr>
              <w:t>15</w:t>
            </w:r>
            <w:r w:rsidR="004F2BEB" w:rsidRPr="004F2BEB">
              <w:rPr>
                <w:rFonts w:ascii="Times New Roman" w:hAnsi="Times New Roman"/>
                <w:noProof/>
                <w:webHidden/>
              </w:rPr>
              <w:fldChar w:fldCharType="end"/>
            </w:r>
          </w:hyperlink>
        </w:p>
        <w:p w:rsidR="007A7E9D" w:rsidRPr="00CC6EF9" w:rsidRDefault="007A7E9D" w:rsidP="00392E36">
          <w:pPr>
            <w:rPr>
              <w:rFonts w:ascii="Times New Roman" w:hAnsi="Times New Roman"/>
            </w:rPr>
          </w:pPr>
          <w:r w:rsidRPr="004F2BEB">
            <w:rPr>
              <w:rFonts w:ascii="Times New Roman" w:hAnsi="Times New Roman"/>
              <w:bCs/>
            </w:rPr>
            <w:fldChar w:fldCharType="end"/>
          </w:r>
        </w:p>
      </w:sdtContent>
    </w:sdt>
    <w:p w:rsidR="002E1F05" w:rsidRPr="00442C04" w:rsidRDefault="002E1F05" w:rsidP="00E64881">
      <w:pPr>
        <w:spacing w:line="240" w:lineRule="exact"/>
        <w:ind w:firstLine="0"/>
        <w:rPr>
          <w:rFonts w:ascii="Times New Roman" w:hAnsi="Times New Roman"/>
        </w:rPr>
      </w:pPr>
      <w:r w:rsidRPr="00442C04">
        <w:rPr>
          <w:rFonts w:ascii="Times New Roman" w:hAnsi="Times New Roman"/>
        </w:rPr>
        <w:br w:type="page"/>
      </w:r>
    </w:p>
    <w:p w:rsidR="00B74E39" w:rsidRPr="00E64881" w:rsidRDefault="00070530" w:rsidP="00E64881">
      <w:pPr>
        <w:pStyle w:val="Titre1"/>
        <w:pBdr>
          <w:bottom w:val="none" w:sz="0" w:space="0" w:color="auto"/>
        </w:pBdr>
        <w:spacing w:before="0" w:after="0" w:line="240" w:lineRule="exact"/>
        <w:rPr>
          <w:rFonts w:ascii="Times New Roman" w:hAnsi="Times New Roman"/>
          <w:color w:val="auto"/>
          <w:sz w:val="28"/>
          <w:szCs w:val="28"/>
        </w:rPr>
      </w:pPr>
      <w:bookmarkStart w:id="1" w:name="_Toc374093093"/>
      <w:r w:rsidRPr="00E64881">
        <w:rPr>
          <w:rFonts w:ascii="Times New Roman" w:hAnsi="Times New Roman"/>
          <w:color w:val="auto"/>
          <w:sz w:val="28"/>
          <w:szCs w:val="28"/>
        </w:rPr>
        <w:lastRenderedPageBreak/>
        <w:t>Acronymes</w:t>
      </w:r>
      <w:bookmarkEnd w:id="1"/>
    </w:p>
    <w:p w:rsidR="00070530" w:rsidRPr="00E64881" w:rsidRDefault="00070530" w:rsidP="00E64881">
      <w:pPr>
        <w:spacing w:line="240" w:lineRule="exact"/>
        <w:ind w:firstLine="0"/>
        <w:rPr>
          <w:rFonts w:ascii="Times New Roman" w:hAnsi="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88"/>
      </w:tblGrid>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ANER</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Agence Nationale d’Electrification Rurale</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BAD</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Banque Africaine de Développement</w:t>
            </w:r>
          </w:p>
        </w:tc>
      </w:tr>
      <w:tr w:rsidR="00FE28A7" w:rsidRPr="00115861" w:rsidTr="00CE09A6">
        <w:tc>
          <w:tcPr>
            <w:tcW w:w="1242" w:type="dxa"/>
          </w:tcPr>
          <w:p w:rsidR="00FE28A7" w:rsidRPr="00115861" w:rsidRDefault="00FE28A7" w:rsidP="00E64881">
            <w:pPr>
              <w:spacing w:line="240" w:lineRule="exact"/>
              <w:ind w:firstLine="0"/>
              <w:rPr>
                <w:rFonts w:ascii="Times New Roman" w:hAnsi="Times New Roman"/>
                <w:sz w:val="20"/>
                <w:szCs w:val="20"/>
              </w:rPr>
            </w:pPr>
            <w:r w:rsidRPr="00115861">
              <w:rPr>
                <w:rFonts w:ascii="Times New Roman" w:hAnsi="Times New Roman"/>
                <w:sz w:val="20"/>
                <w:szCs w:val="20"/>
              </w:rPr>
              <w:t>CAP</w:t>
            </w:r>
          </w:p>
        </w:tc>
        <w:tc>
          <w:tcPr>
            <w:tcW w:w="7088" w:type="dxa"/>
          </w:tcPr>
          <w:p w:rsidR="00FE28A7" w:rsidRPr="00115861" w:rsidRDefault="00FE28A7" w:rsidP="00E64881">
            <w:pPr>
              <w:spacing w:line="240" w:lineRule="exact"/>
              <w:ind w:firstLine="0"/>
              <w:rPr>
                <w:rFonts w:ascii="Times New Roman" w:hAnsi="Times New Roman"/>
                <w:sz w:val="20"/>
                <w:szCs w:val="20"/>
              </w:rPr>
            </w:pPr>
            <w:r w:rsidRPr="00115861">
              <w:rPr>
                <w:rFonts w:ascii="Times New Roman" w:hAnsi="Times New Roman"/>
                <w:sz w:val="20"/>
                <w:szCs w:val="20"/>
              </w:rPr>
              <w:t>Connaissances Aptitudes et Pratiques</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CGDC</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Comité de Gestion du Développement Communautaire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CGPE</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Comité de Gestion des Points d’Eau</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CNLS</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Conseil National de Lutte contre le Sida</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COSA</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Comité de Santé</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CPAP</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Plan d’Actions d’u Programme Pays</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CSI</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Centre de Santé Intégré</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CSS</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Circonscription Socio-Sanitaire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DSCERP</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Document de Stratégie de Croissance Economique pour la Réduction de la Pauvreté</w:t>
            </w:r>
          </w:p>
        </w:tc>
      </w:tr>
      <w:tr w:rsidR="008900F1" w:rsidRPr="00115861" w:rsidTr="004D4E9B">
        <w:tc>
          <w:tcPr>
            <w:tcW w:w="1242" w:type="dxa"/>
          </w:tcPr>
          <w:p w:rsidR="008900F1" w:rsidRPr="00115861" w:rsidRDefault="008900F1" w:rsidP="008900F1">
            <w:pPr>
              <w:spacing w:line="240" w:lineRule="exact"/>
              <w:ind w:firstLine="0"/>
              <w:rPr>
                <w:rFonts w:ascii="Times New Roman" w:hAnsi="Times New Roman"/>
                <w:sz w:val="20"/>
                <w:szCs w:val="20"/>
              </w:rPr>
            </w:pPr>
            <w:r w:rsidRPr="00115861">
              <w:rPr>
                <w:rFonts w:ascii="Times New Roman" w:hAnsi="Times New Roman"/>
                <w:sz w:val="20"/>
                <w:szCs w:val="20"/>
              </w:rPr>
              <w:t>DSRP</w:t>
            </w:r>
          </w:p>
        </w:tc>
        <w:tc>
          <w:tcPr>
            <w:tcW w:w="7088" w:type="dxa"/>
          </w:tcPr>
          <w:p w:rsidR="008900F1" w:rsidRPr="00115861" w:rsidRDefault="008900F1" w:rsidP="008900F1">
            <w:pPr>
              <w:spacing w:line="240" w:lineRule="exact"/>
              <w:ind w:firstLine="0"/>
              <w:rPr>
                <w:rFonts w:ascii="Times New Roman" w:hAnsi="Times New Roman"/>
                <w:sz w:val="20"/>
                <w:szCs w:val="20"/>
              </w:rPr>
            </w:pPr>
            <w:r w:rsidRPr="00115861">
              <w:rPr>
                <w:rFonts w:ascii="Times New Roman" w:hAnsi="Times New Roman"/>
                <w:sz w:val="20"/>
                <w:szCs w:val="20"/>
              </w:rPr>
              <w:t>Document de Stratégie de la Réduction de la Pauvreté</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EAA</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Eau et Assainissement en Afrique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FCFA</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Franc de la Communauté Financière Africaine</w:t>
            </w:r>
          </w:p>
        </w:tc>
      </w:tr>
      <w:tr w:rsidR="00115861" w:rsidRPr="00115861" w:rsidTr="00CE09A6">
        <w:tc>
          <w:tcPr>
            <w:tcW w:w="1242" w:type="dxa"/>
          </w:tcPr>
          <w:p w:rsidR="00115861" w:rsidRPr="00115861" w:rsidRDefault="00115861" w:rsidP="00E64881">
            <w:pPr>
              <w:spacing w:line="240" w:lineRule="exact"/>
              <w:ind w:firstLine="0"/>
              <w:rPr>
                <w:rFonts w:ascii="Times New Roman" w:hAnsi="Times New Roman"/>
                <w:sz w:val="20"/>
                <w:szCs w:val="20"/>
              </w:rPr>
            </w:pPr>
            <w:r w:rsidRPr="00115861">
              <w:rPr>
                <w:rFonts w:ascii="Times New Roman" w:hAnsi="Times New Roman"/>
                <w:sz w:val="20"/>
                <w:szCs w:val="20"/>
              </w:rPr>
              <w:t>FIDA</w:t>
            </w:r>
          </w:p>
        </w:tc>
        <w:tc>
          <w:tcPr>
            <w:tcW w:w="7088" w:type="dxa"/>
          </w:tcPr>
          <w:p w:rsidR="00115861" w:rsidRPr="00115861" w:rsidRDefault="00115861" w:rsidP="00E64881">
            <w:pPr>
              <w:spacing w:line="240" w:lineRule="exact"/>
              <w:ind w:firstLine="0"/>
              <w:rPr>
                <w:rFonts w:ascii="Times New Roman" w:hAnsi="Times New Roman"/>
                <w:sz w:val="20"/>
                <w:szCs w:val="20"/>
              </w:rPr>
            </w:pPr>
            <w:r w:rsidRPr="00115861">
              <w:rPr>
                <w:rFonts w:ascii="Times New Roman" w:hAnsi="Times New Roman"/>
                <w:sz w:val="20"/>
                <w:szCs w:val="20"/>
              </w:rPr>
              <w:t>Fonds International de Développement de l’Agriculture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MDA</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Médecins d’Afrique</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OIT</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Organisation Internationale du Travail</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OMD</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Objectifs du Millénaire pour le Développement</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OMS</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Organisation Mondiale pour la Santé</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ONUSIDA</w:t>
            </w:r>
          </w:p>
        </w:tc>
        <w:tc>
          <w:tcPr>
            <w:tcW w:w="7088" w:type="dxa"/>
          </w:tcPr>
          <w:p w:rsidR="00FC62BF" w:rsidRPr="00115861" w:rsidRDefault="00115861" w:rsidP="00115861">
            <w:pPr>
              <w:spacing w:line="240" w:lineRule="exact"/>
              <w:ind w:firstLine="0"/>
              <w:rPr>
                <w:rFonts w:ascii="Times New Roman" w:hAnsi="Times New Roman"/>
                <w:sz w:val="20"/>
                <w:szCs w:val="20"/>
              </w:rPr>
            </w:pPr>
            <w:r w:rsidRPr="00115861">
              <w:rPr>
                <w:rFonts w:ascii="Times New Roman" w:hAnsi="Times New Roman"/>
                <w:sz w:val="20"/>
                <w:szCs w:val="20"/>
              </w:rPr>
              <w:t>Programme Commun des Nations Unies sur le VIH/SIDA</w:t>
            </w:r>
          </w:p>
        </w:tc>
      </w:tr>
      <w:tr w:rsidR="00115861" w:rsidRPr="00115861" w:rsidTr="00CE09A6">
        <w:tc>
          <w:tcPr>
            <w:tcW w:w="1242" w:type="dxa"/>
          </w:tcPr>
          <w:p w:rsidR="00115861" w:rsidRPr="00115861" w:rsidRDefault="00115861" w:rsidP="00E64881">
            <w:pPr>
              <w:spacing w:line="240" w:lineRule="exact"/>
              <w:ind w:firstLine="0"/>
              <w:rPr>
                <w:rFonts w:ascii="Times New Roman" w:hAnsi="Times New Roman"/>
                <w:sz w:val="20"/>
                <w:szCs w:val="20"/>
              </w:rPr>
            </w:pPr>
            <w:r w:rsidRPr="00115861">
              <w:rPr>
                <w:rFonts w:ascii="Times New Roman" w:hAnsi="Times New Roman"/>
                <w:sz w:val="20"/>
                <w:szCs w:val="20"/>
              </w:rPr>
              <w:t>PAM</w:t>
            </w:r>
          </w:p>
        </w:tc>
        <w:tc>
          <w:tcPr>
            <w:tcW w:w="7088" w:type="dxa"/>
          </w:tcPr>
          <w:p w:rsidR="00115861" w:rsidRPr="00115861" w:rsidRDefault="00115861" w:rsidP="00E64881">
            <w:pPr>
              <w:spacing w:line="240" w:lineRule="exact"/>
              <w:ind w:firstLine="0"/>
              <w:rPr>
                <w:rFonts w:ascii="Times New Roman" w:hAnsi="Times New Roman"/>
                <w:sz w:val="20"/>
                <w:szCs w:val="20"/>
              </w:rPr>
            </w:pPr>
            <w:r w:rsidRPr="00115861">
              <w:rPr>
                <w:rFonts w:ascii="Times New Roman" w:hAnsi="Times New Roman"/>
                <w:sz w:val="20"/>
                <w:szCs w:val="20"/>
              </w:rPr>
              <w:t>Programme Alimentaire Mondial</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PNUD</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Programme des Nations Unies pour le Développement</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PTA</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Plan de Travail Annuel</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PRAEBASE</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Projet d’Appui à l’Education de Base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SNU</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Système des Nations Unies</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UNCDF</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Fonds d’Equipement des Nations Unies</w:t>
            </w:r>
          </w:p>
        </w:tc>
      </w:tr>
      <w:tr w:rsidR="00115861" w:rsidRPr="00115861" w:rsidTr="00CE09A6">
        <w:tc>
          <w:tcPr>
            <w:tcW w:w="1242" w:type="dxa"/>
          </w:tcPr>
          <w:p w:rsidR="00115861" w:rsidRPr="00115861" w:rsidRDefault="00115861" w:rsidP="00E64881">
            <w:pPr>
              <w:spacing w:line="240" w:lineRule="exact"/>
              <w:ind w:firstLine="0"/>
              <w:rPr>
                <w:rFonts w:ascii="Times New Roman" w:hAnsi="Times New Roman"/>
                <w:sz w:val="20"/>
                <w:szCs w:val="20"/>
              </w:rPr>
            </w:pPr>
            <w:r w:rsidRPr="00115861">
              <w:rPr>
                <w:rFonts w:ascii="Times New Roman" w:hAnsi="Times New Roman"/>
                <w:sz w:val="20"/>
                <w:szCs w:val="20"/>
              </w:rPr>
              <w:t>UNCT</w:t>
            </w:r>
          </w:p>
        </w:tc>
        <w:tc>
          <w:tcPr>
            <w:tcW w:w="7088" w:type="dxa"/>
          </w:tcPr>
          <w:p w:rsidR="00115861" w:rsidRPr="00115861" w:rsidRDefault="00115861" w:rsidP="00E64881">
            <w:pPr>
              <w:spacing w:line="240" w:lineRule="exact"/>
              <w:ind w:firstLine="0"/>
              <w:rPr>
                <w:rFonts w:ascii="Times New Roman" w:hAnsi="Times New Roman"/>
                <w:sz w:val="20"/>
                <w:szCs w:val="20"/>
              </w:rPr>
            </w:pPr>
            <w:r w:rsidRPr="00115861">
              <w:rPr>
                <w:rFonts w:ascii="Times New Roman" w:hAnsi="Times New Roman"/>
                <w:sz w:val="20"/>
                <w:szCs w:val="20"/>
              </w:rPr>
              <w:t>Equipe Conjointe des Nations Unies</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UNESCO</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Organisation des Nations Unies pour l’Education, la Science et la Culture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UNDAF</w:t>
            </w:r>
          </w:p>
        </w:tc>
        <w:tc>
          <w:tcPr>
            <w:tcW w:w="7088"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 xml:space="preserve">Plan Cadre des </w:t>
            </w:r>
            <w:r w:rsidR="00145334" w:rsidRPr="00115861">
              <w:rPr>
                <w:rFonts w:ascii="Times New Roman" w:hAnsi="Times New Roman"/>
                <w:sz w:val="20"/>
                <w:szCs w:val="20"/>
              </w:rPr>
              <w:t>Nations Unies pour l’Assistance au Développement</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UNFPA</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Fonds des Nations Unies pour la Population</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UNICEF</w:t>
            </w:r>
          </w:p>
        </w:tc>
        <w:tc>
          <w:tcPr>
            <w:tcW w:w="7088"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Fonds des Nations Unies pour l’Enfance</w:t>
            </w:r>
          </w:p>
        </w:tc>
      </w:tr>
      <w:tr w:rsidR="00FC62BF" w:rsidRPr="00115861" w:rsidTr="00CE09A6">
        <w:tc>
          <w:tcPr>
            <w:tcW w:w="1242" w:type="dxa"/>
          </w:tcPr>
          <w:p w:rsidR="00FC62BF" w:rsidRPr="00115861" w:rsidRDefault="00FC62BF" w:rsidP="00E64881">
            <w:pPr>
              <w:spacing w:line="240" w:lineRule="exact"/>
              <w:ind w:firstLine="0"/>
              <w:rPr>
                <w:rFonts w:ascii="Times New Roman" w:hAnsi="Times New Roman"/>
                <w:sz w:val="20"/>
                <w:szCs w:val="20"/>
              </w:rPr>
            </w:pPr>
            <w:r w:rsidRPr="00115861">
              <w:rPr>
                <w:rFonts w:ascii="Times New Roman" w:hAnsi="Times New Roman"/>
                <w:sz w:val="20"/>
                <w:szCs w:val="20"/>
              </w:rPr>
              <w:t>UNIFEM</w:t>
            </w:r>
          </w:p>
        </w:tc>
        <w:tc>
          <w:tcPr>
            <w:tcW w:w="7088" w:type="dxa"/>
          </w:tcPr>
          <w:p w:rsidR="00FC62BF" w:rsidRPr="00115861" w:rsidRDefault="00115861" w:rsidP="00115861">
            <w:pPr>
              <w:spacing w:line="240" w:lineRule="exact"/>
              <w:ind w:firstLine="0"/>
              <w:rPr>
                <w:rFonts w:ascii="Times New Roman" w:hAnsi="Times New Roman"/>
                <w:sz w:val="20"/>
                <w:szCs w:val="20"/>
              </w:rPr>
            </w:pPr>
            <w:r w:rsidRPr="00115861">
              <w:rPr>
                <w:rFonts w:ascii="Times New Roman" w:hAnsi="Times New Roman"/>
                <w:sz w:val="20"/>
                <w:szCs w:val="20"/>
              </w:rPr>
              <w:t>Fonds des</w:t>
            </w:r>
            <w:r w:rsidR="00FC62BF" w:rsidRPr="00115861">
              <w:rPr>
                <w:rFonts w:ascii="Times New Roman" w:hAnsi="Times New Roman"/>
                <w:sz w:val="20"/>
                <w:szCs w:val="20"/>
              </w:rPr>
              <w:t xml:space="preserve"> Nations Unies pour la Femme</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VIH/SIDA</w:t>
            </w:r>
          </w:p>
        </w:tc>
        <w:tc>
          <w:tcPr>
            <w:tcW w:w="7088" w:type="dxa"/>
          </w:tcPr>
          <w:p w:rsidR="0096651E" w:rsidRPr="00115861" w:rsidRDefault="00145334" w:rsidP="00E64881">
            <w:pPr>
              <w:spacing w:line="240" w:lineRule="exact"/>
              <w:ind w:firstLine="0"/>
              <w:rPr>
                <w:rFonts w:ascii="Times New Roman" w:hAnsi="Times New Roman"/>
                <w:sz w:val="20"/>
                <w:szCs w:val="20"/>
              </w:rPr>
            </w:pPr>
            <w:r w:rsidRPr="00115861">
              <w:rPr>
                <w:rFonts w:ascii="Times New Roman" w:hAnsi="Times New Roman"/>
                <w:sz w:val="20"/>
                <w:szCs w:val="20"/>
              </w:rPr>
              <w:t>Virus d’Immunodéficience Humaine/Syndrome d’Immunodéficience Acquis</w:t>
            </w:r>
          </w:p>
        </w:tc>
      </w:tr>
      <w:tr w:rsidR="0096651E" w:rsidRPr="0011586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VM</w:t>
            </w:r>
          </w:p>
        </w:tc>
        <w:tc>
          <w:tcPr>
            <w:tcW w:w="7088" w:type="dxa"/>
          </w:tcPr>
          <w:p w:rsidR="0096651E" w:rsidRPr="00115861" w:rsidRDefault="00145334" w:rsidP="00E64881">
            <w:pPr>
              <w:spacing w:line="240" w:lineRule="exact"/>
              <w:ind w:firstLine="0"/>
              <w:rPr>
                <w:rFonts w:ascii="Times New Roman" w:hAnsi="Times New Roman"/>
                <w:sz w:val="20"/>
                <w:szCs w:val="20"/>
              </w:rPr>
            </w:pPr>
            <w:r w:rsidRPr="00115861">
              <w:rPr>
                <w:rFonts w:ascii="Times New Roman" w:hAnsi="Times New Roman"/>
                <w:sz w:val="20"/>
                <w:szCs w:val="20"/>
              </w:rPr>
              <w:t>Villages du Millénaire</w:t>
            </w:r>
          </w:p>
        </w:tc>
      </w:tr>
      <w:tr w:rsidR="0096651E" w:rsidRPr="00E64881" w:rsidTr="00CE09A6">
        <w:tc>
          <w:tcPr>
            <w:tcW w:w="1242" w:type="dxa"/>
          </w:tcPr>
          <w:p w:rsidR="0096651E" w:rsidRPr="00115861" w:rsidRDefault="0096651E" w:rsidP="00E64881">
            <w:pPr>
              <w:spacing w:line="240" w:lineRule="exact"/>
              <w:ind w:firstLine="0"/>
              <w:rPr>
                <w:rFonts w:ascii="Times New Roman" w:hAnsi="Times New Roman"/>
                <w:sz w:val="20"/>
                <w:szCs w:val="20"/>
              </w:rPr>
            </w:pPr>
            <w:r w:rsidRPr="00115861">
              <w:rPr>
                <w:rFonts w:ascii="Times New Roman" w:hAnsi="Times New Roman"/>
                <w:sz w:val="20"/>
                <w:szCs w:val="20"/>
              </w:rPr>
              <w:t>VNU</w:t>
            </w:r>
          </w:p>
        </w:tc>
        <w:tc>
          <w:tcPr>
            <w:tcW w:w="7088" w:type="dxa"/>
          </w:tcPr>
          <w:p w:rsidR="0096651E" w:rsidRPr="00E64881" w:rsidRDefault="00145334" w:rsidP="00E64881">
            <w:pPr>
              <w:spacing w:line="240" w:lineRule="exact"/>
              <w:ind w:firstLine="0"/>
              <w:rPr>
                <w:rFonts w:ascii="Times New Roman" w:hAnsi="Times New Roman"/>
                <w:sz w:val="20"/>
                <w:szCs w:val="20"/>
              </w:rPr>
            </w:pPr>
            <w:r w:rsidRPr="00115861">
              <w:rPr>
                <w:rFonts w:ascii="Times New Roman" w:hAnsi="Times New Roman"/>
                <w:sz w:val="20"/>
                <w:szCs w:val="20"/>
              </w:rPr>
              <w:t>Volontaire des Nationaux Unies</w:t>
            </w:r>
          </w:p>
        </w:tc>
      </w:tr>
    </w:tbl>
    <w:p w:rsidR="00070530" w:rsidRPr="00E64881" w:rsidRDefault="00070530" w:rsidP="00E64881">
      <w:pPr>
        <w:spacing w:line="240" w:lineRule="exact"/>
        <w:ind w:firstLine="0"/>
        <w:rPr>
          <w:rFonts w:ascii="Times New Roman" w:hAnsi="Times New Roman"/>
        </w:rPr>
      </w:pPr>
    </w:p>
    <w:p w:rsidR="008A4520" w:rsidRPr="00E64881" w:rsidRDefault="008A4520" w:rsidP="00E64881">
      <w:pPr>
        <w:spacing w:line="240" w:lineRule="exact"/>
        <w:ind w:firstLine="0"/>
        <w:rPr>
          <w:rFonts w:ascii="Times New Roman" w:hAnsi="Times New Roman"/>
          <w:b/>
          <w:bCs/>
        </w:rPr>
      </w:pPr>
      <w:r w:rsidRPr="00E64881">
        <w:rPr>
          <w:rFonts w:ascii="Times New Roman" w:hAnsi="Times New Roman"/>
        </w:rPr>
        <w:br w:type="page"/>
      </w:r>
    </w:p>
    <w:p w:rsidR="00B40841" w:rsidRDefault="00123595" w:rsidP="00B40841">
      <w:pPr>
        <w:spacing w:line="240" w:lineRule="exact"/>
        <w:ind w:firstLine="0"/>
        <w:jc w:val="both"/>
        <w:rPr>
          <w:rFonts w:ascii="Times New Roman" w:hAnsi="Times New Roman"/>
        </w:rPr>
      </w:pPr>
      <w:r>
        <w:rPr>
          <w:rFonts w:ascii="Times New Roman" w:hAnsi="Times New Roman"/>
        </w:rPr>
        <w:lastRenderedPageBreak/>
        <w:t>1</w:t>
      </w:r>
      <w:r w:rsidR="00B40841" w:rsidRPr="00E64881">
        <w:rPr>
          <w:rFonts w:ascii="Times New Roman" w:hAnsi="Times New Roman"/>
        </w:rPr>
        <w:t>.</w:t>
      </w:r>
      <w:r w:rsidR="00B40841">
        <w:rPr>
          <w:rFonts w:ascii="Times New Roman" w:hAnsi="Times New Roman"/>
        </w:rPr>
        <w:tab/>
        <w:t>Les Vi</w:t>
      </w:r>
      <w:r w:rsidR="00B40841" w:rsidRPr="00E64881">
        <w:rPr>
          <w:rFonts w:ascii="Times New Roman" w:hAnsi="Times New Roman"/>
        </w:rPr>
        <w:t>llages du Millénaire</w:t>
      </w:r>
      <w:r w:rsidR="00B40841">
        <w:rPr>
          <w:rFonts w:ascii="Times New Roman" w:hAnsi="Times New Roman"/>
        </w:rPr>
        <w:t xml:space="preserve"> en République du Congo</w:t>
      </w:r>
      <w:r w:rsidR="00F62341">
        <w:rPr>
          <w:rFonts w:ascii="Times New Roman" w:hAnsi="Times New Roman"/>
        </w:rPr>
        <w:t xml:space="preserve"> ont </w:t>
      </w:r>
      <w:r w:rsidR="00B40841">
        <w:rPr>
          <w:rFonts w:ascii="Times New Roman" w:hAnsi="Times New Roman"/>
        </w:rPr>
        <w:t xml:space="preserve">démarré </w:t>
      </w:r>
      <w:r w:rsidR="00F62341">
        <w:rPr>
          <w:rFonts w:ascii="Times New Roman" w:hAnsi="Times New Roman"/>
        </w:rPr>
        <w:t xml:space="preserve">en 2009 </w:t>
      </w:r>
      <w:r w:rsidR="00B40841" w:rsidRPr="00E64881">
        <w:rPr>
          <w:rFonts w:ascii="Times New Roman" w:hAnsi="Times New Roman"/>
        </w:rPr>
        <w:t xml:space="preserve">dans le district de </w:t>
      </w:r>
      <w:r w:rsidR="00B40841">
        <w:rPr>
          <w:rFonts w:ascii="Times New Roman" w:hAnsi="Times New Roman"/>
        </w:rPr>
        <w:t>Gamboma, département des Plateaux</w:t>
      </w:r>
      <w:r w:rsidR="00F62341">
        <w:rPr>
          <w:rFonts w:ascii="Times New Roman" w:hAnsi="Times New Roman"/>
        </w:rPr>
        <w:t>,</w:t>
      </w:r>
      <w:r w:rsidR="00B40841">
        <w:rPr>
          <w:rFonts w:ascii="Times New Roman" w:hAnsi="Times New Roman"/>
        </w:rPr>
        <w:t xml:space="preserve"> puis </w:t>
      </w:r>
      <w:r w:rsidR="00F62341">
        <w:rPr>
          <w:rFonts w:ascii="Times New Roman" w:hAnsi="Times New Roman"/>
        </w:rPr>
        <w:t xml:space="preserve">ont été </w:t>
      </w:r>
      <w:r w:rsidR="00B40841">
        <w:rPr>
          <w:rFonts w:ascii="Times New Roman" w:hAnsi="Times New Roman"/>
        </w:rPr>
        <w:t>étendus au district de Tchiamba Nzassi,</w:t>
      </w:r>
      <w:r w:rsidR="00F62341">
        <w:rPr>
          <w:rFonts w:ascii="Times New Roman" w:hAnsi="Times New Roman"/>
        </w:rPr>
        <w:t xml:space="preserve"> départeme</w:t>
      </w:r>
      <w:r w:rsidR="00B40841">
        <w:rPr>
          <w:rFonts w:ascii="Times New Roman" w:hAnsi="Times New Roman"/>
        </w:rPr>
        <w:t>nts du Kouilou</w:t>
      </w:r>
      <w:r w:rsidR="00F62341">
        <w:rPr>
          <w:rFonts w:ascii="Times New Roman" w:hAnsi="Times New Roman"/>
        </w:rPr>
        <w:t>,</w:t>
      </w:r>
      <w:r w:rsidR="00B40841">
        <w:rPr>
          <w:rFonts w:ascii="Times New Roman" w:hAnsi="Times New Roman"/>
        </w:rPr>
        <w:t xml:space="preserve"> d’abord</w:t>
      </w:r>
      <w:r w:rsidR="00F62341">
        <w:rPr>
          <w:rFonts w:ascii="Times New Roman" w:hAnsi="Times New Roman"/>
        </w:rPr>
        <w:t>, de P</w:t>
      </w:r>
      <w:r w:rsidR="00B40841">
        <w:rPr>
          <w:rFonts w:ascii="Times New Roman" w:hAnsi="Times New Roman"/>
        </w:rPr>
        <w:t>ointe Noire</w:t>
      </w:r>
      <w:r w:rsidR="00F62341">
        <w:rPr>
          <w:rFonts w:ascii="Times New Roman" w:hAnsi="Times New Roman"/>
        </w:rPr>
        <w:t xml:space="preserve">, ensuite. Ils </w:t>
      </w:r>
      <w:r w:rsidR="00B40841" w:rsidRPr="00E64881">
        <w:rPr>
          <w:rFonts w:ascii="Times New Roman" w:hAnsi="Times New Roman"/>
        </w:rPr>
        <w:t xml:space="preserve">sont </w:t>
      </w:r>
      <w:r w:rsidR="00F62341">
        <w:rPr>
          <w:rFonts w:ascii="Times New Roman" w:hAnsi="Times New Roman"/>
        </w:rPr>
        <w:t>le fruit d’un</w:t>
      </w:r>
      <w:r w:rsidR="00B40841" w:rsidRPr="00E64881">
        <w:rPr>
          <w:rFonts w:ascii="Times New Roman" w:hAnsi="Times New Roman"/>
        </w:rPr>
        <w:t xml:space="preserve"> partenariat entre l</w:t>
      </w:r>
      <w:r w:rsidR="00F62341">
        <w:rPr>
          <w:rFonts w:ascii="Times New Roman" w:hAnsi="Times New Roman"/>
        </w:rPr>
        <w:t xml:space="preserve">’Etat, </w:t>
      </w:r>
      <w:r w:rsidR="00B40841">
        <w:rPr>
          <w:rFonts w:ascii="Times New Roman" w:hAnsi="Times New Roman"/>
        </w:rPr>
        <w:t>le Système des Nations Unies, notamment le PNUD</w:t>
      </w:r>
      <w:r w:rsidR="00B40841" w:rsidRPr="00E64881">
        <w:rPr>
          <w:rFonts w:ascii="Times New Roman" w:hAnsi="Times New Roman"/>
        </w:rPr>
        <w:t xml:space="preserve">, </w:t>
      </w:r>
      <w:r w:rsidR="00B40841">
        <w:rPr>
          <w:rFonts w:ascii="Times New Roman" w:hAnsi="Times New Roman"/>
        </w:rPr>
        <w:t>et la Société TOTAL. Il s’agit d’une expérience pilote ancrée dans la stratégie nationale de poursuite des Objectifs du Millénaire pour le Développement. Le projet vise</w:t>
      </w:r>
      <w:r w:rsidR="00B40841" w:rsidRPr="00E64881">
        <w:rPr>
          <w:rFonts w:ascii="Times New Roman" w:hAnsi="Times New Roman"/>
        </w:rPr>
        <w:t xml:space="preserve"> les objectifs spécifiques sui</w:t>
      </w:r>
      <w:r w:rsidR="00B40841">
        <w:rPr>
          <w:rFonts w:ascii="Times New Roman" w:hAnsi="Times New Roman"/>
        </w:rPr>
        <w:t>vants dans les quatre villages d’Etoro et d’Obaba, d’un côté, de Tandou Bizenzé et de Tandou Mboma, de l’autre</w:t>
      </w:r>
      <w:r w:rsidR="00B40841" w:rsidRPr="00E64881">
        <w:rPr>
          <w:rFonts w:ascii="Times New Roman" w:hAnsi="Times New Roman"/>
        </w:rPr>
        <w:t> : (i)</w:t>
      </w:r>
      <w:r w:rsidR="00B40841">
        <w:rPr>
          <w:rFonts w:ascii="Times New Roman" w:hAnsi="Times New Roman"/>
        </w:rPr>
        <w:t xml:space="preserve"> </w:t>
      </w:r>
      <w:r w:rsidR="00B40841" w:rsidRPr="00D43FA4">
        <w:rPr>
          <w:rFonts w:ascii="Times New Roman" w:hAnsi="Times New Roman"/>
        </w:rPr>
        <w:t>Améliorer l’accès à l’eau potable</w:t>
      </w:r>
      <w:r w:rsidR="00B40841">
        <w:rPr>
          <w:rFonts w:ascii="Times New Roman" w:hAnsi="Times New Roman"/>
        </w:rPr>
        <w:t xml:space="preserve">, (ii) </w:t>
      </w:r>
      <w:r w:rsidR="00B40841" w:rsidRPr="00D43FA4">
        <w:rPr>
          <w:rFonts w:ascii="Times New Roman" w:hAnsi="Times New Roman"/>
        </w:rPr>
        <w:t>Améliorer l’accès à la santé</w:t>
      </w:r>
      <w:r w:rsidR="00B40841">
        <w:rPr>
          <w:rFonts w:ascii="Times New Roman" w:hAnsi="Times New Roman"/>
        </w:rPr>
        <w:t>, (iii) Améliorer l’accès</w:t>
      </w:r>
      <w:r w:rsidR="00F62341">
        <w:rPr>
          <w:rFonts w:ascii="Times New Roman" w:hAnsi="Times New Roman"/>
        </w:rPr>
        <w:t xml:space="preserve"> à</w:t>
      </w:r>
      <w:r w:rsidR="00B40841">
        <w:rPr>
          <w:rFonts w:ascii="Times New Roman" w:hAnsi="Times New Roman"/>
        </w:rPr>
        <w:t xml:space="preserve"> l’éducation, (iv) </w:t>
      </w:r>
      <w:r w:rsidR="00B40841" w:rsidRPr="00D43FA4">
        <w:rPr>
          <w:rFonts w:ascii="Times New Roman" w:hAnsi="Times New Roman"/>
        </w:rPr>
        <w:t>Promouvoir le genre et les droits humains</w:t>
      </w:r>
      <w:r w:rsidR="00B40841">
        <w:rPr>
          <w:rFonts w:ascii="Times New Roman" w:hAnsi="Times New Roman"/>
        </w:rPr>
        <w:t xml:space="preserve">, (iv) </w:t>
      </w:r>
      <w:r w:rsidR="00B40841" w:rsidRPr="00D43FA4">
        <w:rPr>
          <w:rFonts w:ascii="Times New Roman" w:hAnsi="Times New Roman"/>
        </w:rPr>
        <w:t xml:space="preserve">Améliorer </w:t>
      </w:r>
      <w:r w:rsidR="00B40841">
        <w:rPr>
          <w:rFonts w:ascii="Times New Roman" w:hAnsi="Times New Roman"/>
        </w:rPr>
        <w:t>la</w:t>
      </w:r>
      <w:r w:rsidR="00B40841" w:rsidRPr="00D43FA4">
        <w:rPr>
          <w:rFonts w:ascii="Times New Roman" w:hAnsi="Times New Roman"/>
        </w:rPr>
        <w:t xml:space="preserve"> prévention </w:t>
      </w:r>
      <w:r w:rsidR="00B40841">
        <w:rPr>
          <w:rFonts w:ascii="Times New Roman" w:hAnsi="Times New Roman"/>
        </w:rPr>
        <w:t xml:space="preserve">et la </w:t>
      </w:r>
      <w:r w:rsidR="00B40841" w:rsidRPr="00D43FA4">
        <w:rPr>
          <w:rFonts w:ascii="Times New Roman" w:hAnsi="Times New Roman"/>
        </w:rPr>
        <w:t xml:space="preserve">lutte contre </w:t>
      </w:r>
      <w:r w:rsidR="00B40841">
        <w:rPr>
          <w:rFonts w:ascii="Times New Roman" w:hAnsi="Times New Roman"/>
        </w:rPr>
        <w:t>l</w:t>
      </w:r>
      <w:r w:rsidR="00B40841" w:rsidRPr="00D43FA4">
        <w:rPr>
          <w:rFonts w:ascii="Times New Roman" w:hAnsi="Times New Roman"/>
        </w:rPr>
        <w:t>e VIH/SIDA</w:t>
      </w:r>
      <w:r w:rsidR="00B40841">
        <w:rPr>
          <w:rFonts w:ascii="Times New Roman" w:hAnsi="Times New Roman"/>
        </w:rPr>
        <w:t xml:space="preserve">, (v) </w:t>
      </w:r>
      <w:r w:rsidR="00B40841" w:rsidRPr="00D43FA4">
        <w:rPr>
          <w:rFonts w:ascii="Times New Roman" w:hAnsi="Times New Roman"/>
        </w:rPr>
        <w:t>Réduire la pauvreté monétaire à travers des activités génératrices de revenus</w:t>
      </w:r>
      <w:r w:rsidR="00B40841">
        <w:rPr>
          <w:rFonts w:ascii="Times New Roman" w:hAnsi="Times New Roman"/>
        </w:rPr>
        <w:t xml:space="preserve"> et les services de </w:t>
      </w:r>
      <w:r>
        <w:rPr>
          <w:rFonts w:ascii="Times New Roman" w:hAnsi="Times New Roman"/>
        </w:rPr>
        <w:t>finance de proximité</w:t>
      </w:r>
      <w:r w:rsidR="00B40841">
        <w:rPr>
          <w:rFonts w:ascii="Times New Roman" w:hAnsi="Times New Roman"/>
        </w:rPr>
        <w:t xml:space="preserve">, (vi) </w:t>
      </w:r>
      <w:r w:rsidR="00B40841" w:rsidRPr="00D43FA4">
        <w:rPr>
          <w:rFonts w:ascii="Times New Roman" w:hAnsi="Times New Roman"/>
        </w:rPr>
        <w:t xml:space="preserve">Renforcer les dynamiques </w:t>
      </w:r>
      <w:r w:rsidR="00B40841">
        <w:rPr>
          <w:rFonts w:ascii="Times New Roman" w:hAnsi="Times New Roman"/>
        </w:rPr>
        <w:t>de développement local à travers des organes communautaire de gestion.</w:t>
      </w:r>
    </w:p>
    <w:p w:rsidR="00B40841" w:rsidRPr="00DC5A6B" w:rsidRDefault="00B40841" w:rsidP="00DC5A6B">
      <w:pPr>
        <w:ind w:firstLine="0"/>
        <w:rPr>
          <w:rFonts w:ascii="Times New Roman" w:hAnsi="Times New Roman"/>
          <w:sz w:val="24"/>
          <w:szCs w:val="24"/>
        </w:rPr>
      </w:pPr>
    </w:p>
    <w:p w:rsidR="001D6479" w:rsidRPr="00E64881" w:rsidRDefault="001D6479" w:rsidP="006F75A6">
      <w:pPr>
        <w:pStyle w:val="Titre1"/>
        <w:numPr>
          <w:ilvl w:val="0"/>
          <w:numId w:val="40"/>
        </w:numPr>
        <w:pBdr>
          <w:bottom w:val="none" w:sz="0" w:space="0" w:color="auto"/>
        </w:pBdr>
        <w:spacing w:before="0" w:after="0" w:line="240" w:lineRule="exact"/>
        <w:rPr>
          <w:rFonts w:ascii="Times New Roman" w:hAnsi="Times New Roman"/>
          <w:color w:val="auto"/>
          <w:sz w:val="28"/>
          <w:szCs w:val="28"/>
        </w:rPr>
      </w:pPr>
      <w:bookmarkStart w:id="2" w:name="_Toc374093094"/>
      <w:r>
        <w:rPr>
          <w:rFonts w:ascii="Times New Roman" w:hAnsi="Times New Roman"/>
          <w:color w:val="auto"/>
          <w:sz w:val="28"/>
          <w:szCs w:val="28"/>
        </w:rPr>
        <w:t>Stratégies retenues dans les deux départements</w:t>
      </w:r>
      <w:bookmarkEnd w:id="2"/>
    </w:p>
    <w:p w:rsidR="009C7640" w:rsidRPr="00004700" w:rsidRDefault="004B7F14" w:rsidP="00004700">
      <w:pPr>
        <w:pStyle w:val="Titre2"/>
        <w:numPr>
          <w:ilvl w:val="1"/>
          <w:numId w:val="40"/>
        </w:numPr>
        <w:pBdr>
          <w:bottom w:val="none" w:sz="0" w:space="0" w:color="auto"/>
        </w:pBdr>
        <w:rPr>
          <w:rFonts w:ascii="Times New Roman" w:hAnsi="Times New Roman"/>
          <w:b/>
          <w:color w:val="auto"/>
        </w:rPr>
      </w:pPr>
      <w:bookmarkStart w:id="3" w:name="_Toc374093095"/>
      <w:r w:rsidRPr="00004700">
        <w:rPr>
          <w:rFonts w:ascii="Times New Roman" w:hAnsi="Times New Roman"/>
          <w:b/>
          <w:color w:val="auto"/>
        </w:rPr>
        <w:t>Approche de z</w:t>
      </w:r>
      <w:r w:rsidR="009C7640" w:rsidRPr="00004700">
        <w:rPr>
          <w:rFonts w:ascii="Times New Roman" w:hAnsi="Times New Roman"/>
          <w:b/>
          <w:color w:val="auto"/>
        </w:rPr>
        <w:t>onage</w:t>
      </w:r>
      <w:bookmarkEnd w:id="3"/>
    </w:p>
    <w:p w:rsidR="004B7F14" w:rsidRDefault="004B7F14" w:rsidP="00F3310E">
      <w:pPr>
        <w:spacing w:line="240" w:lineRule="exact"/>
        <w:ind w:firstLine="0"/>
        <w:jc w:val="both"/>
        <w:rPr>
          <w:rFonts w:ascii="Times New Roman" w:hAnsi="Times New Roman"/>
        </w:rPr>
      </w:pPr>
    </w:p>
    <w:p w:rsidR="009C7640" w:rsidRDefault="00123595" w:rsidP="00F3310E">
      <w:pPr>
        <w:spacing w:line="240" w:lineRule="exact"/>
        <w:ind w:firstLine="0"/>
        <w:jc w:val="both"/>
        <w:rPr>
          <w:rFonts w:ascii="Times New Roman" w:hAnsi="Times New Roman"/>
        </w:rPr>
      </w:pPr>
      <w:r>
        <w:rPr>
          <w:rFonts w:ascii="Times New Roman" w:hAnsi="Times New Roman"/>
        </w:rPr>
        <w:t>2.</w:t>
      </w:r>
      <w:r w:rsidR="004B7F14">
        <w:rPr>
          <w:rFonts w:ascii="Times New Roman" w:hAnsi="Times New Roman"/>
        </w:rPr>
        <w:tab/>
      </w:r>
      <w:r>
        <w:rPr>
          <w:rFonts w:ascii="Times New Roman" w:hAnsi="Times New Roman"/>
        </w:rPr>
        <w:t xml:space="preserve">Avec les </w:t>
      </w:r>
      <w:r w:rsidR="00903EDD">
        <w:rPr>
          <w:rFonts w:ascii="Times New Roman" w:hAnsi="Times New Roman"/>
        </w:rPr>
        <w:t>villages du millénaire</w:t>
      </w:r>
      <w:r w:rsidR="009C7640">
        <w:rPr>
          <w:rFonts w:ascii="Times New Roman" w:hAnsi="Times New Roman"/>
        </w:rPr>
        <w:t>, il s’agit avant tout de créer des départs de développement local susceptibles de se diffuser tout autour par effet d’entra</w:t>
      </w:r>
      <w:r w:rsidR="00903EDD">
        <w:rPr>
          <w:rFonts w:ascii="Times New Roman" w:hAnsi="Times New Roman"/>
        </w:rPr>
        <w:t xml:space="preserve">înement, ce qui suppose que les localités choisies aient ce potentiel d’entraînement sur l’environnement qui les entoure. Le </w:t>
      </w:r>
      <w:r>
        <w:rPr>
          <w:rFonts w:ascii="Times New Roman" w:hAnsi="Times New Roman"/>
        </w:rPr>
        <w:t xml:space="preserve">choix des villages </w:t>
      </w:r>
      <w:r w:rsidR="00903EDD">
        <w:rPr>
          <w:rFonts w:ascii="Times New Roman" w:hAnsi="Times New Roman"/>
        </w:rPr>
        <w:t xml:space="preserve">est donc une porte d’entrée </w:t>
      </w:r>
      <w:r>
        <w:rPr>
          <w:rFonts w:ascii="Times New Roman" w:hAnsi="Times New Roman"/>
        </w:rPr>
        <w:t>importante pour l’expérience</w:t>
      </w:r>
      <w:r w:rsidR="00903EDD">
        <w:rPr>
          <w:rFonts w:ascii="Times New Roman" w:hAnsi="Times New Roman"/>
        </w:rPr>
        <w:t>, la difficulté étant de trouver un équilibre entre des caractéristiques de pauvreté avérées et l’existence d’une capacité d’impulsion.</w:t>
      </w:r>
    </w:p>
    <w:p w:rsidR="00903EDD" w:rsidRDefault="00903EDD" w:rsidP="00F3310E">
      <w:pPr>
        <w:spacing w:line="240" w:lineRule="exact"/>
        <w:ind w:firstLine="0"/>
        <w:jc w:val="both"/>
        <w:rPr>
          <w:rFonts w:ascii="Times New Roman" w:hAnsi="Times New Roman"/>
        </w:rPr>
      </w:pPr>
    </w:p>
    <w:p w:rsidR="00903EDD" w:rsidRDefault="006D332B" w:rsidP="00F3310E">
      <w:pPr>
        <w:spacing w:line="240" w:lineRule="exact"/>
        <w:ind w:firstLine="0"/>
        <w:jc w:val="both"/>
        <w:rPr>
          <w:rFonts w:ascii="Times New Roman" w:hAnsi="Times New Roman"/>
        </w:rPr>
      </w:pPr>
      <w:r>
        <w:rPr>
          <w:rFonts w:ascii="Times New Roman" w:hAnsi="Times New Roman"/>
        </w:rPr>
        <w:t>3.</w:t>
      </w:r>
      <w:r w:rsidR="004B7F14">
        <w:rPr>
          <w:rFonts w:ascii="Times New Roman" w:hAnsi="Times New Roman"/>
        </w:rPr>
        <w:tab/>
      </w:r>
      <w:r w:rsidR="00903EDD">
        <w:rPr>
          <w:rFonts w:ascii="Times New Roman" w:hAnsi="Times New Roman"/>
        </w:rPr>
        <w:t>Dans le département des Plateaux comme dans celui de Pointe Noire, le critère de pauvreté a bien été mis en avant. Les quatre villages d’Etoro, d’Obaba, de Tandou Bizenzé et Tandou Mboma, ressortent globalement comme appartenant à des zones de fragilité économique, situation amplement confirmées par les études diagnostiques menées à l’entrée par le projet. Le critère de pauvreté apparaît toutefois avoir été couplé, dans les deux cas, par un deuxième, plus opportuniste</w:t>
      </w:r>
      <w:r w:rsidR="0083666A">
        <w:rPr>
          <w:rFonts w:ascii="Times New Roman" w:hAnsi="Times New Roman"/>
        </w:rPr>
        <w:t xml:space="preserve">, qui s’applique également dans les deux départements tout en se rapportant à des acteurs différents. Les villages d’Etoro et d’Obaba, en plus de leur profil de pauvreté ont été choisis parce que se trouvant dans une zone de concentration du Système des Nations, tandis que pour Tandou Bizenzé et Tandou Mboma le critère d’opportunité recouvre le fait de se trouver dans le bassin géographique du </w:t>
      </w:r>
      <w:proofErr w:type="spellStart"/>
      <w:r w:rsidR="0083666A">
        <w:rPr>
          <w:rFonts w:ascii="Times New Roman" w:hAnsi="Times New Roman"/>
        </w:rPr>
        <w:t>co</w:t>
      </w:r>
      <w:proofErr w:type="spellEnd"/>
      <w:r w:rsidR="0083666A">
        <w:rPr>
          <w:rFonts w:ascii="Times New Roman" w:hAnsi="Times New Roman"/>
        </w:rPr>
        <w:t>-bailleur de fonds, le pétrolier TOTAL.</w:t>
      </w:r>
    </w:p>
    <w:p w:rsidR="00D82C2F" w:rsidRDefault="00D82C2F" w:rsidP="00F3310E">
      <w:pPr>
        <w:spacing w:line="240" w:lineRule="exact"/>
        <w:ind w:firstLine="0"/>
        <w:jc w:val="both"/>
        <w:rPr>
          <w:rFonts w:ascii="Times New Roman" w:hAnsi="Times New Roman"/>
        </w:rPr>
      </w:pPr>
    </w:p>
    <w:p w:rsidR="009C7640" w:rsidRDefault="006D332B" w:rsidP="00F3310E">
      <w:pPr>
        <w:spacing w:line="240" w:lineRule="exact"/>
        <w:ind w:firstLine="0"/>
        <w:jc w:val="both"/>
        <w:rPr>
          <w:rFonts w:ascii="Times New Roman" w:hAnsi="Times New Roman"/>
        </w:rPr>
      </w:pPr>
      <w:r>
        <w:rPr>
          <w:rFonts w:ascii="Times New Roman" w:hAnsi="Times New Roman"/>
        </w:rPr>
        <w:t>4.</w:t>
      </w:r>
      <w:r w:rsidR="00D82C2F">
        <w:rPr>
          <w:rFonts w:ascii="Times New Roman" w:hAnsi="Times New Roman"/>
        </w:rPr>
        <w:tab/>
        <w:t>Au total, cette stratégie de zonage ne manque pas de susciter le débat, son résultat étant questionné par des segments de la partie nationale. Pour les villages de Tandou Bizenzé et Tandou Mboma, c’est leur faible peuplement qui est source de débat, les deux villages réunis ayant une population d’environ 1300 habitants. En rapport avec ce profil démographique, les autorités médicales locales</w:t>
      </w:r>
      <w:r w:rsidR="00123595">
        <w:rPr>
          <w:rFonts w:ascii="Times New Roman" w:hAnsi="Times New Roman"/>
        </w:rPr>
        <w:t>, par exemple,</w:t>
      </w:r>
      <w:r w:rsidR="00D82C2F">
        <w:rPr>
          <w:rFonts w:ascii="Times New Roman" w:hAnsi="Times New Roman"/>
        </w:rPr>
        <w:t xml:space="preserve"> s’interrogent </w:t>
      </w:r>
      <w:r w:rsidR="00123595">
        <w:rPr>
          <w:rFonts w:ascii="Times New Roman" w:hAnsi="Times New Roman"/>
        </w:rPr>
        <w:t xml:space="preserve">encore </w:t>
      </w:r>
      <w:r w:rsidR="00D82C2F">
        <w:rPr>
          <w:rFonts w:ascii="Times New Roman" w:hAnsi="Times New Roman"/>
        </w:rPr>
        <w:t xml:space="preserve">sur la pertinence de construire un Centre de Santé Intégré pour une aire de santé aussi restreinte, une exigence de 2 500 habitants étant fixée dans la carte sanitaire du pays pour l’implantation des CSI. S’agissant d’Etoro et d’Obaba, </w:t>
      </w:r>
      <w:r w:rsidR="00B77729">
        <w:rPr>
          <w:rFonts w:ascii="Times New Roman" w:hAnsi="Times New Roman"/>
        </w:rPr>
        <w:t xml:space="preserve">la partie nationale a craint que leur extrême enclavement limite leur potentiel de diffusion et d’entraînement. L’autorité administrative locale fait par ailleurs valoir que dans l’esprit des </w:t>
      </w:r>
      <w:r w:rsidR="006D35BA">
        <w:rPr>
          <w:rFonts w:ascii="Times New Roman" w:hAnsi="Times New Roman"/>
        </w:rPr>
        <w:t xml:space="preserve">exigences </w:t>
      </w:r>
      <w:r w:rsidR="00B77729">
        <w:rPr>
          <w:rFonts w:ascii="Times New Roman" w:hAnsi="Times New Roman"/>
        </w:rPr>
        <w:t xml:space="preserve">d’équilibre et d’équité spatiales, internes à la politique d’aménagement du territoire, l’on aurait dû, dans les Plateaux, éviter de concentrer l’expérience dans le même district et la même aire ethnolinguistique. </w:t>
      </w:r>
    </w:p>
    <w:p w:rsidR="009C7640" w:rsidRPr="00004700" w:rsidRDefault="008C173A" w:rsidP="00325E58">
      <w:pPr>
        <w:pStyle w:val="Titre2"/>
        <w:numPr>
          <w:ilvl w:val="1"/>
          <w:numId w:val="40"/>
        </w:numPr>
        <w:pBdr>
          <w:bottom w:val="none" w:sz="0" w:space="0" w:color="auto"/>
        </w:pBdr>
        <w:rPr>
          <w:rFonts w:ascii="Times New Roman" w:hAnsi="Times New Roman"/>
          <w:b/>
          <w:color w:val="auto"/>
        </w:rPr>
      </w:pPr>
      <w:bookmarkStart w:id="4" w:name="_Toc374093096"/>
      <w:r w:rsidRPr="00004700">
        <w:rPr>
          <w:rFonts w:ascii="Times New Roman" w:hAnsi="Times New Roman"/>
          <w:b/>
          <w:color w:val="auto"/>
        </w:rPr>
        <w:t xml:space="preserve">Entrée par les </w:t>
      </w:r>
      <w:r w:rsidR="009C7640" w:rsidRPr="00004700">
        <w:rPr>
          <w:rFonts w:ascii="Times New Roman" w:hAnsi="Times New Roman"/>
          <w:b/>
          <w:color w:val="auto"/>
        </w:rPr>
        <w:t>infrastructures sociales de base</w:t>
      </w:r>
      <w:bookmarkEnd w:id="4"/>
    </w:p>
    <w:p w:rsidR="008C7A61" w:rsidRDefault="008C7A61" w:rsidP="00F3310E">
      <w:pPr>
        <w:spacing w:line="240" w:lineRule="exact"/>
        <w:ind w:firstLine="0"/>
        <w:jc w:val="both"/>
        <w:rPr>
          <w:rFonts w:ascii="Times New Roman" w:hAnsi="Times New Roman"/>
        </w:rPr>
      </w:pPr>
    </w:p>
    <w:p w:rsidR="008C7A61" w:rsidRDefault="006D332B" w:rsidP="00F3310E">
      <w:pPr>
        <w:spacing w:line="240" w:lineRule="exact"/>
        <w:ind w:firstLine="0"/>
        <w:jc w:val="both"/>
        <w:rPr>
          <w:rFonts w:ascii="Times New Roman" w:hAnsi="Times New Roman"/>
        </w:rPr>
      </w:pPr>
      <w:r>
        <w:rPr>
          <w:rFonts w:ascii="Times New Roman" w:hAnsi="Times New Roman"/>
        </w:rPr>
        <w:t>5.</w:t>
      </w:r>
      <w:r w:rsidR="008C7A61">
        <w:rPr>
          <w:rFonts w:ascii="Times New Roman" w:hAnsi="Times New Roman"/>
        </w:rPr>
        <w:tab/>
        <w:t>Le projet est entré dans les quatre localités ciblées par la porte des infrastructures sociales de base, le déficit d’accès aux services correspondant</w:t>
      </w:r>
      <w:r w:rsidR="006D35BA">
        <w:rPr>
          <w:rFonts w:ascii="Times New Roman" w:hAnsi="Times New Roman"/>
        </w:rPr>
        <w:t>s</w:t>
      </w:r>
      <w:r w:rsidR="008C7A61">
        <w:rPr>
          <w:rFonts w:ascii="Times New Roman" w:hAnsi="Times New Roman"/>
        </w:rPr>
        <w:t xml:space="preserve"> étant une dimension clé du profil de pauvreté dans ces zones. Il a construit et réhabilité des ouvrages et des réseaux hydrauliques, des centres de santé, et des établissements d’enseignement élémentaire, toutes ces infrastructures étant par ailleurs raccordés à de mini réseaux électriques de source solaire. Les villages des Plateaux se distinguent par ailleurs en ayant reçu du projet, chacun, une plateforme multifonctionnelle</w:t>
      </w:r>
      <w:r w:rsidR="00AB194E">
        <w:rPr>
          <w:rFonts w:ascii="Times New Roman" w:hAnsi="Times New Roman"/>
        </w:rPr>
        <w:t xml:space="preserve"> qui est un moteur diesel faisant tourner jusqu’à trois ou quatre module de mouture de grains et tubercules. Cette dernière infrastructure contribue à réduire la pénibilité sur des tâches domestiques essentiellement supportées par les femmes.</w:t>
      </w:r>
      <w:r w:rsidR="0063484F">
        <w:rPr>
          <w:rFonts w:ascii="Times New Roman" w:hAnsi="Times New Roman"/>
        </w:rPr>
        <w:t xml:space="preserve">  Deux autres types d’infrastructures de base figurant </w:t>
      </w:r>
      <w:r w:rsidR="006D35BA">
        <w:rPr>
          <w:rFonts w:ascii="Times New Roman" w:hAnsi="Times New Roman"/>
        </w:rPr>
        <w:t xml:space="preserve">dans </w:t>
      </w:r>
      <w:r w:rsidR="0063484F">
        <w:rPr>
          <w:rFonts w:ascii="Times New Roman" w:hAnsi="Times New Roman"/>
        </w:rPr>
        <w:t>les plans de travail annuels ne sont pas encore en place. Il s’agit des magasins de stockage, qui peuvent être utile</w:t>
      </w:r>
      <w:r w:rsidR="006D35BA">
        <w:rPr>
          <w:rFonts w:ascii="Times New Roman" w:hAnsi="Times New Roman"/>
        </w:rPr>
        <w:t>s</w:t>
      </w:r>
      <w:r w:rsidR="0063484F">
        <w:rPr>
          <w:rFonts w:ascii="Times New Roman" w:hAnsi="Times New Roman"/>
        </w:rPr>
        <w:t xml:space="preserve"> au système de production </w:t>
      </w:r>
      <w:r w:rsidR="0063484F">
        <w:rPr>
          <w:rFonts w:ascii="Times New Roman" w:hAnsi="Times New Roman"/>
        </w:rPr>
        <w:lastRenderedPageBreak/>
        <w:t>local, dans un environnement fortement enclavé pour les villages choisis dans les Plateaux, et des Centres polyvalents appelés servir d’incubateu</w:t>
      </w:r>
      <w:r w:rsidR="00740E0F">
        <w:rPr>
          <w:rFonts w:ascii="Times New Roman" w:hAnsi="Times New Roman"/>
        </w:rPr>
        <w:t>rs de capacités pour promouvoir</w:t>
      </w:r>
      <w:r w:rsidR="006D35BA">
        <w:rPr>
          <w:rFonts w:ascii="Times New Roman" w:hAnsi="Times New Roman"/>
        </w:rPr>
        <w:t>, entre autres, les activités génératrices de revenus (AGR)</w:t>
      </w:r>
      <w:r w:rsidR="00740E0F">
        <w:rPr>
          <w:rFonts w:ascii="Times New Roman" w:hAnsi="Times New Roman"/>
        </w:rPr>
        <w:t>. Ces équipements ne sont pas encore implantés pour non disponibilité</w:t>
      </w:r>
      <w:r w:rsidR="006D35BA">
        <w:rPr>
          <w:rFonts w:ascii="Times New Roman" w:hAnsi="Times New Roman"/>
        </w:rPr>
        <w:t>,</w:t>
      </w:r>
      <w:r w:rsidR="00740E0F">
        <w:rPr>
          <w:rFonts w:ascii="Times New Roman" w:hAnsi="Times New Roman"/>
        </w:rPr>
        <w:t xml:space="preserve"> ou non disponibilité à temps</w:t>
      </w:r>
      <w:r w:rsidR="006D35BA">
        <w:rPr>
          <w:rFonts w:ascii="Times New Roman" w:hAnsi="Times New Roman"/>
        </w:rPr>
        <w:t>,</w:t>
      </w:r>
      <w:r w:rsidR="00740E0F">
        <w:rPr>
          <w:rFonts w:ascii="Times New Roman" w:hAnsi="Times New Roman"/>
        </w:rPr>
        <w:t xml:space="preserve"> des ressources correspondantes. </w:t>
      </w:r>
    </w:p>
    <w:p w:rsidR="0063484F" w:rsidRDefault="0063484F" w:rsidP="00F3310E">
      <w:pPr>
        <w:spacing w:line="240" w:lineRule="exact"/>
        <w:ind w:firstLine="0"/>
        <w:jc w:val="both"/>
        <w:rPr>
          <w:rFonts w:ascii="Times New Roman" w:hAnsi="Times New Roman"/>
        </w:rPr>
      </w:pPr>
    </w:p>
    <w:p w:rsidR="00AE288F" w:rsidRDefault="006D332B" w:rsidP="00F3310E">
      <w:pPr>
        <w:spacing w:line="240" w:lineRule="exact"/>
        <w:ind w:firstLine="0"/>
        <w:jc w:val="both"/>
        <w:rPr>
          <w:rFonts w:ascii="Times New Roman" w:hAnsi="Times New Roman"/>
        </w:rPr>
      </w:pPr>
      <w:r>
        <w:rPr>
          <w:rFonts w:ascii="Times New Roman" w:hAnsi="Times New Roman"/>
        </w:rPr>
        <w:t>6.</w:t>
      </w:r>
      <w:r w:rsidR="0063484F">
        <w:rPr>
          <w:rFonts w:ascii="Times New Roman" w:hAnsi="Times New Roman"/>
        </w:rPr>
        <w:tab/>
        <w:t>La pertinence des infrastruc</w:t>
      </w:r>
      <w:r w:rsidR="00740E0F">
        <w:rPr>
          <w:rFonts w:ascii="Times New Roman" w:hAnsi="Times New Roman"/>
        </w:rPr>
        <w:t xml:space="preserve">tures fait consensus, dans le principe, dans la mesure elles contribuent à résoudre des problèmes d’accès à des services et à une ressource critiques, qui compte beaucoup dans le calcul de l’indice de développement humain et sont des dimensions essentielles des Objectifs du Millénaire pour le Développement. Dans la pratique, le dimensionnement des équipements et la gestion des processus d’implantation </w:t>
      </w:r>
      <w:r w:rsidR="009D2B9B">
        <w:rPr>
          <w:rFonts w:ascii="Times New Roman" w:hAnsi="Times New Roman"/>
        </w:rPr>
        <w:t>soul</w:t>
      </w:r>
      <w:r w:rsidR="006D35BA">
        <w:rPr>
          <w:rFonts w:ascii="Times New Roman" w:hAnsi="Times New Roman"/>
        </w:rPr>
        <w:t>èv</w:t>
      </w:r>
      <w:r w:rsidR="009D2B9B">
        <w:rPr>
          <w:rFonts w:ascii="Times New Roman" w:hAnsi="Times New Roman"/>
        </w:rPr>
        <w:t>ent des questionnements. Dans le département de Pointe Noire, le Centre de Santé Intégré est jugé surdimensionné par les autorités médicales locales, qui sont encore réticentes à y déployer certains personnels qui n’y seraient pas utilisés de manière optimale compte tenu du faible peuplement de l’aire de santé. Dans les deux départements, les bénéficiaires jugent sous-dimensionnés les trois ouvrages hydrauliques construits, qui ne les mettraient pas à l’abri de ruptures de services synonymes de retour aux sources non potables.</w:t>
      </w:r>
    </w:p>
    <w:p w:rsidR="00AE288F" w:rsidRDefault="00AE288F" w:rsidP="00F3310E">
      <w:pPr>
        <w:spacing w:line="240" w:lineRule="exact"/>
        <w:ind w:firstLine="0"/>
        <w:jc w:val="both"/>
        <w:rPr>
          <w:rFonts w:ascii="Times New Roman" w:hAnsi="Times New Roman"/>
        </w:rPr>
      </w:pPr>
    </w:p>
    <w:p w:rsidR="0063484F" w:rsidRDefault="006D332B" w:rsidP="00F3310E">
      <w:pPr>
        <w:spacing w:line="240" w:lineRule="exact"/>
        <w:ind w:firstLine="0"/>
        <w:jc w:val="both"/>
        <w:rPr>
          <w:rFonts w:ascii="Times New Roman" w:hAnsi="Times New Roman"/>
        </w:rPr>
      </w:pPr>
      <w:r>
        <w:rPr>
          <w:rFonts w:ascii="Times New Roman" w:hAnsi="Times New Roman"/>
        </w:rPr>
        <w:t>7.</w:t>
      </w:r>
      <w:r w:rsidR="00AE288F">
        <w:rPr>
          <w:rFonts w:ascii="Times New Roman" w:hAnsi="Times New Roman"/>
        </w:rPr>
        <w:tab/>
        <w:t xml:space="preserve">Les limites opérationnelles des infrastructures leur viennent des modes opératoires du projet, où il a été observé une approche projet pauvre, d’une part, une </w:t>
      </w:r>
      <w:r w:rsidR="00E56869">
        <w:rPr>
          <w:rFonts w:ascii="Times New Roman" w:hAnsi="Times New Roman"/>
        </w:rPr>
        <w:t>implication faible ou inexistante</w:t>
      </w:r>
      <w:r w:rsidR="00AE288F">
        <w:rPr>
          <w:rFonts w:ascii="Times New Roman" w:hAnsi="Times New Roman"/>
        </w:rPr>
        <w:t xml:space="preserve"> des services techniques étatiques locaux. </w:t>
      </w:r>
      <w:r w:rsidR="00A716E6">
        <w:rPr>
          <w:rFonts w:ascii="Times New Roman" w:hAnsi="Times New Roman"/>
        </w:rPr>
        <w:t>La pauvreté de la gestion de la mise en œuvre de</w:t>
      </w:r>
      <w:r w:rsidR="00E56869">
        <w:rPr>
          <w:rFonts w:ascii="Times New Roman" w:hAnsi="Times New Roman"/>
        </w:rPr>
        <w:t xml:space="preserve">s </w:t>
      </w:r>
      <w:r w:rsidR="00A716E6">
        <w:rPr>
          <w:rFonts w:ascii="Times New Roman" w:hAnsi="Times New Roman"/>
        </w:rPr>
        <w:t>infrastructure</w:t>
      </w:r>
      <w:r w:rsidR="00E56869">
        <w:rPr>
          <w:rFonts w:ascii="Times New Roman" w:hAnsi="Times New Roman"/>
        </w:rPr>
        <w:t>s</w:t>
      </w:r>
      <w:r w:rsidR="00A716E6">
        <w:rPr>
          <w:rFonts w:ascii="Times New Roman" w:hAnsi="Times New Roman"/>
        </w:rPr>
        <w:t xml:space="preserve"> s’exprime sur le terrain par l’absence d’études techniques de faisabilité, et d’un véritable suivi </w:t>
      </w:r>
      <w:r w:rsidR="00E56869">
        <w:rPr>
          <w:rFonts w:ascii="Times New Roman" w:hAnsi="Times New Roman"/>
        </w:rPr>
        <w:t xml:space="preserve">ancré </w:t>
      </w:r>
      <w:r w:rsidR="00A716E6">
        <w:rPr>
          <w:rFonts w:ascii="Times New Roman" w:hAnsi="Times New Roman"/>
        </w:rPr>
        <w:t xml:space="preserve">dans le cadre de maîtrises d’ouvrages claires et fortes. </w:t>
      </w:r>
      <w:r w:rsidR="007F23EB">
        <w:rPr>
          <w:rFonts w:ascii="Times New Roman" w:hAnsi="Times New Roman"/>
        </w:rPr>
        <w:t>Par exemple, des défauts de structure ont été réceptionnés dans l’infrastructur</w:t>
      </w:r>
      <w:r w:rsidR="00A716E6">
        <w:rPr>
          <w:rFonts w:ascii="Times New Roman" w:hAnsi="Times New Roman"/>
        </w:rPr>
        <w:t>e</w:t>
      </w:r>
      <w:r w:rsidR="007F23EB">
        <w:rPr>
          <w:rFonts w:ascii="Times New Roman" w:hAnsi="Times New Roman"/>
        </w:rPr>
        <w:t xml:space="preserve"> sanitaire de Tandou Bizenzé, dont le maître d’œuvre récusait régulièrement les observations techniques venant des bénéficiaires, </w:t>
      </w:r>
      <w:r w:rsidR="00E56869">
        <w:rPr>
          <w:rFonts w:ascii="Times New Roman" w:hAnsi="Times New Roman"/>
        </w:rPr>
        <w:t xml:space="preserve">arguant </w:t>
      </w:r>
      <w:r w:rsidR="007F23EB">
        <w:rPr>
          <w:rFonts w:ascii="Times New Roman" w:hAnsi="Times New Roman"/>
        </w:rPr>
        <w:t>qu’il ne reconnaissa</w:t>
      </w:r>
      <w:r w:rsidR="00E56869">
        <w:rPr>
          <w:rFonts w:ascii="Times New Roman" w:hAnsi="Times New Roman"/>
        </w:rPr>
        <w:t>i</w:t>
      </w:r>
      <w:r w:rsidR="007F23EB">
        <w:rPr>
          <w:rFonts w:ascii="Times New Roman" w:hAnsi="Times New Roman"/>
        </w:rPr>
        <w:t xml:space="preserve">t que </w:t>
      </w:r>
      <w:r w:rsidR="00E56869">
        <w:rPr>
          <w:rFonts w:ascii="Times New Roman" w:hAnsi="Times New Roman"/>
        </w:rPr>
        <w:t xml:space="preserve">TOTAL </w:t>
      </w:r>
      <w:r w:rsidR="007F23EB">
        <w:rPr>
          <w:rFonts w:ascii="Times New Roman" w:hAnsi="Times New Roman"/>
        </w:rPr>
        <w:t>comme autorité de contrôle.</w:t>
      </w:r>
      <w:r w:rsidR="00A144CA">
        <w:rPr>
          <w:rFonts w:ascii="Times New Roman" w:hAnsi="Times New Roman"/>
        </w:rPr>
        <w:t xml:space="preserve"> Les services techniques déconcentrés de l’Etat</w:t>
      </w:r>
      <w:r w:rsidR="00E56869">
        <w:rPr>
          <w:rFonts w:ascii="Times New Roman" w:hAnsi="Times New Roman"/>
        </w:rPr>
        <w:t xml:space="preserve">, </w:t>
      </w:r>
      <w:r w:rsidR="00A144CA">
        <w:rPr>
          <w:rFonts w:ascii="Times New Roman" w:hAnsi="Times New Roman"/>
        </w:rPr>
        <w:t xml:space="preserve">qui auraient pu </w:t>
      </w:r>
      <w:r w:rsidR="00E56869">
        <w:rPr>
          <w:rFonts w:ascii="Times New Roman" w:hAnsi="Times New Roman"/>
        </w:rPr>
        <w:t xml:space="preserve">informer et </w:t>
      </w:r>
      <w:r w:rsidR="00A144CA">
        <w:rPr>
          <w:rFonts w:ascii="Times New Roman" w:hAnsi="Times New Roman"/>
        </w:rPr>
        <w:t>servir</w:t>
      </w:r>
      <w:r w:rsidR="00E56869">
        <w:rPr>
          <w:rFonts w:ascii="Times New Roman" w:hAnsi="Times New Roman"/>
        </w:rPr>
        <w:t xml:space="preserve"> techniquement cette maîtrise d’ouvrage, </w:t>
      </w:r>
      <w:r w:rsidR="00A144CA">
        <w:rPr>
          <w:rFonts w:ascii="Times New Roman" w:hAnsi="Times New Roman"/>
        </w:rPr>
        <w:t>ne sont malheureusement pas responsabilisés dans ce sens, ne sont même pas associés dans la phase de conception et de</w:t>
      </w:r>
      <w:r w:rsidR="00E56869">
        <w:rPr>
          <w:rFonts w:ascii="Times New Roman" w:hAnsi="Times New Roman"/>
        </w:rPr>
        <w:t xml:space="preserve"> préparation de</w:t>
      </w:r>
      <w:r w:rsidR="00A144CA">
        <w:rPr>
          <w:rFonts w:ascii="Times New Roman" w:hAnsi="Times New Roman"/>
        </w:rPr>
        <w:t>s ouvrages.</w:t>
      </w:r>
      <w:r w:rsidR="00AA2F08">
        <w:rPr>
          <w:rFonts w:ascii="Times New Roman" w:hAnsi="Times New Roman"/>
        </w:rPr>
        <w:t xml:space="preserve"> Cette situation est d’autant plus regrettable que les </w:t>
      </w:r>
      <w:r w:rsidR="00347D6C">
        <w:rPr>
          <w:rFonts w:ascii="Times New Roman" w:hAnsi="Times New Roman"/>
        </w:rPr>
        <w:t>équipements en question</w:t>
      </w:r>
      <w:r w:rsidR="00AA2F08">
        <w:rPr>
          <w:rFonts w:ascii="Times New Roman" w:hAnsi="Times New Roman"/>
        </w:rPr>
        <w:t xml:space="preserve"> ont vocation à s’insérer dans les cartes sectorielles d</w:t>
      </w:r>
      <w:r w:rsidR="00347D6C">
        <w:rPr>
          <w:rFonts w:ascii="Times New Roman" w:hAnsi="Times New Roman"/>
        </w:rPr>
        <w:t>’i</w:t>
      </w:r>
      <w:r w:rsidR="00AA2F08">
        <w:rPr>
          <w:rFonts w:ascii="Times New Roman" w:hAnsi="Times New Roman"/>
        </w:rPr>
        <w:t xml:space="preserve">nfrastructures </w:t>
      </w:r>
      <w:r w:rsidR="00347D6C">
        <w:rPr>
          <w:rFonts w:ascii="Times New Roman" w:hAnsi="Times New Roman"/>
        </w:rPr>
        <w:t xml:space="preserve">gérées localement par </w:t>
      </w:r>
      <w:r w:rsidR="00E56869">
        <w:rPr>
          <w:rFonts w:ascii="Times New Roman" w:hAnsi="Times New Roman"/>
        </w:rPr>
        <w:t>ces services.</w:t>
      </w:r>
    </w:p>
    <w:p w:rsidR="009C7640" w:rsidRPr="00FE28A7" w:rsidRDefault="0025588E" w:rsidP="00325E58">
      <w:pPr>
        <w:pStyle w:val="Titre2"/>
        <w:numPr>
          <w:ilvl w:val="1"/>
          <w:numId w:val="40"/>
        </w:numPr>
        <w:pBdr>
          <w:bottom w:val="none" w:sz="0" w:space="0" w:color="auto"/>
        </w:pBdr>
        <w:rPr>
          <w:rFonts w:ascii="Times New Roman" w:hAnsi="Times New Roman"/>
          <w:b/>
          <w:color w:val="auto"/>
        </w:rPr>
      </w:pPr>
      <w:bookmarkStart w:id="5" w:name="_Toc374093097"/>
      <w:r w:rsidRPr="00FE28A7">
        <w:rPr>
          <w:rFonts w:ascii="Times New Roman" w:hAnsi="Times New Roman"/>
          <w:b/>
          <w:color w:val="auto"/>
        </w:rPr>
        <w:t xml:space="preserve">Appui aux </w:t>
      </w:r>
      <w:r w:rsidR="009C7640" w:rsidRPr="00FE28A7">
        <w:rPr>
          <w:rFonts w:ascii="Times New Roman" w:hAnsi="Times New Roman"/>
          <w:b/>
          <w:color w:val="auto"/>
        </w:rPr>
        <w:t>systèmes de production</w:t>
      </w:r>
      <w:bookmarkEnd w:id="5"/>
    </w:p>
    <w:p w:rsidR="00060C90" w:rsidRDefault="00060C90" w:rsidP="0035147F">
      <w:pPr>
        <w:spacing w:line="240" w:lineRule="exact"/>
        <w:ind w:firstLine="0"/>
        <w:jc w:val="both"/>
        <w:rPr>
          <w:rFonts w:ascii="Times New Roman" w:hAnsi="Times New Roman"/>
        </w:rPr>
      </w:pPr>
    </w:p>
    <w:p w:rsidR="0035147F" w:rsidRDefault="006D332B" w:rsidP="0035147F">
      <w:pPr>
        <w:spacing w:line="240" w:lineRule="exact"/>
        <w:ind w:firstLine="0"/>
        <w:jc w:val="both"/>
        <w:rPr>
          <w:rFonts w:ascii="Times New Roman" w:hAnsi="Times New Roman"/>
        </w:rPr>
      </w:pPr>
      <w:r>
        <w:rPr>
          <w:rFonts w:ascii="Times New Roman" w:hAnsi="Times New Roman"/>
        </w:rPr>
        <w:t>8.</w:t>
      </w:r>
      <w:r w:rsidR="009C0DC2">
        <w:rPr>
          <w:rFonts w:ascii="Times New Roman" w:hAnsi="Times New Roman"/>
        </w:rPr>
        <w:tab/>
        <w:t>L</w:t>
      </w:r>
      <w:r w:rsidR="0035147F">
        <w:rPr>
          <w:rFonts w:ascii="Times New Roman" w:hAnsi="Times New Roman"/>
        </w:rPr>
        <w:t>’appui aux systèmes de production est, d’un point de vue conceptuel, une dimension importante de la stratégie d’intervention du projet des villages du millénaire au Congo. Il s’agit</w:t>
      </w:r>
      <w:r w:rsidR="00521EF6">
        <w:rPr>
          <w:rFonts w:ascii="Times New Roman" w:hAnsi="Times New Roman"/>
        </w:rPr>
        <w:t>, à travers des centres polyvalents servant d’incubateurs,</w:t>
      </w:r>
      <w:r w:rsidR="0035147F">
        <w:rPr>
          <w:rFonts w:ascii="Times New Roman" w:hAnsi="Times New Roman"/>
        </w:rPr>
        <w:t xml:space="preserve"> d’a</w:t>
      </w:r>
      <w:r w:rsidR="00521EF6">
        <w:rPr>
          <w:rFonts w:ascii="Times New Roman" w:hAnsi="Times New Roman"/>
        </w:rPr>
        <w:t xml:space="preserve">ccompagner </w:t>
      </w:r>
      <w:r w:rsidR="0035147F">
        <w:rPr>
          <w:rFonts w:ascii="Times New Roman" w:hAnsi="Times New Roman"/>
        </w:rPr>
        <w:t xml:space="preserve">les populations dans la formulation et la mise en œuvre d’activités génératrices de revenus susceptibles de les aider à asseoir </w:t>
      </w:r>
      <w:r w:rsidR="00521EF6">
        <w:rPr>
          <w:rFonts w:ascii="Times New Roman" w:hAnsi="Times New Roman"/>
        </w:rPr>
        <w:t xml:space="preserve">leur </w:t>
      </w:r>
      <w:r w:rsidR="0035147F">
        <w:rPr>
          <w:rFonts w:ascii="Times New Roman" w:hAnsi="Times New Roman"/>
        </w:rPr>
        <w:t>autonomie économique, d’une part. Il s’agit aussi de soutenir le développement d’une offre de proximité adaptée, en matière de produits financiers, d’autre part. Pour le moment ce paquet de service n’est que partiellement en place, du point spatial comme de ses contenus.</w:t>
      </w:r>
    </w:p>
    <w:p w:rsidR="0035147F" w:rsidRDefault="0035147F" w:rsidP="0035147F">
      <w:pPr>
        <w:spacing w:line="240" w:lineRule="exact"/>
        <w:ind w:firstLine="0"/>
        <w:jc w:val="both"/>
        <w:rPr>
          <w:rFonts w:ascii="Times New Roman" w:hAnsi="Times New Roman"/>
        </w:rPr>
      </w:pPr>
    </w:p>
    <w:p w:rsidR="0035147F" w:rsidRDefault="006D332B" w:rsidP="0035147F">
      <w:pPr>
        <w:spacing w:line="240" w:lineRule="exact"/>
        <w:ind w:firstLine="0"/>
        <w:jc w:val="both"/>
        <w:rPr>
          <w:rFonts w:ascii="Times New Roman" w:hAnsi="Times New Roman"/>
        </w:rPr>
      </w:pPr>
      <w:r>
        <w:rPr>
          <w:rFonts w:ascii="Times New Roman" w:hAnsi="Times New Roman"/>
        </w:rPr>
        <w:t>9.</w:t>
      </w:r>
      <w:r w:rsidR="0035147F">
        <w:rPr>
          <w:rFonts w:ascii="Times New Roman" w:hAnsi="Times New Roman"/>
        </w:rPr>
        <w:tab/>
        <w:t xml:space="preserve">Géographiquement parlant, le projet </w:t>
      </w:r>
      <w:r w:rsidR="00F31997">
        <w:rPr>
          <w:rFonts w:ascii="Times New Roman" w:hAnsi="Times New Roman"/>
        </w:rPr>
        <w:t xml:space="preserve">n’a </w:t>
      </w:r>
      <w:r w:rsidR="00521EF6">
        <w:rPr>
          <w:rFonts w:ascii="Times New Roman" w:hAnsi="Times New Roman"/>
        </w:rPr>
        <w:t xml:space="preserve">démarré </w:t>
      </w:r>
      <w:r w:rsidR="00F31997">
        <w:rPr>
          <w:rFonts w:ascii="Times New Roman" w:hAnsi="Times New Roman"/>
        </w:rPr>
        <w:t>les activités génératrices de revenu</w:t>
      </w:r>
      <w:r w:rsidR="00521EF6">
        <w:rPr>
          <w:rFonts w:ascii="Times New Roman" w:hAnsi="Times New Roman"/>
        </w:rPr>
        <w:t>s</w:t>
      </w:r>
      <w:r w:rsidR="00F31997">
        <w:rPr>
          <w:rFonts w:ascii="Times New Roman" w:hAnsi="Times New Roman"/>
        </w:rPr>
        <w:t xml:space="preserve"> que dans les villages du district de Gamboma, ceux de Tchiamba Nzassi n’étant pas encore touchés par cette partie de la stratégie. Au regard des contenus, </w:t>
      </w:r>
      <w:r w:rsidR="00521EF6">
        <w:rPr>
          <w:rFonts w:ascii="Times New Roman" w:hAnsi="Times New Roman"/>
        </w:rPr>
        <w:t xml:space="preserve">non plus, tous </w:t>
      </w:r>
      <w:r w:rsidR="00F31997">
        <w:rPr>
          <w:rFonts w:ascii="Times New Roman" w:hAnsi="Times New Roman"/>
        </w:rPr>
        <w:t>les</w:t>
      </w:r>
      <w:r w:rsidR="00521EF6">
        <w:rPr>
          <w:rFonts w:ascii="Times New Roman" w:hAnsi="Times New Roman"/>
        </w:rPr>
        <w:t xml:space="preserve"> </w:t>
      </w:r>
      <w:r w:rsidR="00F31997">
        <w:rPr>
          <w:rFonts w:ascii="Times New Roman" w:hAnsi="Times New Roman"/>
        </w:rPr>
        <w:t>volets de la stratégie AGR ne sont pas</w:t>
      </w:r>
      <w:r w:rsidR="00521EF6">
        <w:rPr>
          <w:rFonts w:ascii="Times New Roman" w:hAnsi="Times New Roman"/>
        </w:rPr>
        <w:t xml:space="preserve"> encore actifs </w:t>
      </w:r>
      <w:r w:rsidR="00F31997">
        <w:rPr>
          <w:rFonts w:ascii="Times New Roman" w:hAnsi="Times New Roman"/>
        </w:rPr>
        <w:t>pour le moment</w:t>
      </w:r>
      <w:r w:rsidR="00521EF6">
        <w:rPr>
          <w:rFonts w:ascii="Times New Roman" w:hAnsi="Times New Roman"/>
        </w:rPr>
        <w:t xml:space="preserve">. Dans les </w:t>
      </w:r>
      <w:r w:rsidR="00F31997">
        <w:rPr>
          <w:rFonts w:ascii="Times New Roman" w:hAnsi="Times New Roman"/>
        </w:rPr>
        <w:t>Plateaux</w:t>
      </w:r>
      <w:r w:rsidR="00521EF6">
        <w:rPr>
          <w:rFonts w:ascii="Times New Roman" w:hAnsi="Times New Roman"/>
        </w:rPr>
        <w:t xml:space="preserve"> où l’expérience est lancée</w:t>
      </w:r>
      <w:r w:rsidR="00EC30C2">
        <w:rPr>
          <w:rFonts w:ascii="Times New Roman" w:hAnsi="Times New Roman"/>
        </w:rPr>
        <w:t>,</w:t>
      </w:r>
      <w:r w:rsidR="00521EF6">
        <w:rPr>
          <w:rFonts w:ascii="Times New Roman" w:hAnsi="Times New Roman"/>
        </w:rPr>
        <w:t xml:space="preserve"> des éléments importants manquent encore à l’appel : </w:t>
      </w:r>
      <w:r w:rsidR="00F31997">
        <w:rPr>
          <w:rFonts w:ascii="Times New Roman" w:hAnsi="Times New Roman"/>
        </w:rPr>
        <w:t xml:space="preserve">les centres polyvalents qui doivent </w:t>
      </w:r>
      <w:r w:rsidR="00853427">
        <w:rPr>
          <w:rFonts w:ascii="Times New Roman" w:hAnsi="Times New Roman"/>
        </w:rPr>
        <w:t>impulser les</w:t>
      </w:r>
      <w:r w:rsidR="00F31997">
        <w:rPr>
          <w:rFonts w:ascii="Times New Roman" w:hAnsi="Times New Roman"/>
        </w:rPr>
        <w:t xml:space="preserve"> capacités de production, et le système de micro crédit </w:t>
      </w:r>
      <w:r w:rsidR="00853427">
        <w:rPr>
          <w:rFonts w:ascii="Times New Roman" w:hAnsi="Times New Roman"/>
        </w:rPr>
        <w:t xml:space="preserve">destiné à </w:t>
      </w:r>
      <w:r w:rsidR="00F31997">
        <w:rPr>
          <w:rFonts w:ascii="Times New Roman" w:hAnsi="Times New Roman"/>
        </w:rPr>
        <w:t>huiler l’économie locale.</w:t>
      </w:r>
    </w:p>
    <w:p w:rsidR="00F31997" w:rsidRDefault="00F31997" w:rsidP="0035147F">
      <w:pPr>
        <w:spacing w:line="240" w:lineRule="exact"/>
        <w:ind w:firstLine="0"/>
        <w:jc w:val="both"/>
        <w:rPr>
          <w:rFonts w:ascii="Times New Roman" w:hAnsi="Times New Roman"/>
        </w:rPr>
      </w:pPr>
    </w:p>
    <w:p w:rsidR="00EC30C2" w:rsidRDefault="006D332B" w:rsidP="00EC30C2">
      <w:pPr>
        <w:spacing w:line="240" w:lineRule="exact"/>
        <w:ind w:firstLine="0"/>
        <w:jc w:val="both"/>
        <w:rPr>
          <w:rFonts w:ascii="Times New Roman" w:hAnsi="Times New Roman"/>
        </w:rPr>
      </w:pPr>
      <w:r>
        <w:rPr>
          <w:rFonts w:ascii="Times New Roman" w:hAnsi="Times New Roman"/>
        </w:rPr>
        <w:t>10.</w:t>
      </w:r>
      <w:r w:rsidR="00F31997">
        <w:rPr>
          <w:rFonts w:ascii="Times New Roman" w:hAnsi="Times New Roman"/>
        </w:rPr>
        <w:tab/>
        <w:t>En l’absence des incubateurs et du volet microfinance, le projet a donc, malgré tout, très tôt, tenté d’aider les populations d’Etoro et d’Obaba, à développer des activités génératrices de revenus, dans le domaine de l’agriculture. L’expérience a été conduit</w:t>
      </w:r>
      <w:r w:rsidR="00853427">
        <w:rPr>
          <w:rFonts w:ascii="Times New Roman" w:hAnsi="Times New Roman"/>
        </w:rPr>
        <w:t>e</w:t>
      </w:r>
      <w:r w:rsidR="00F31997">
        <w:rPr>
          <w:rFonts w:ascii="Times New Roman" w:hAnsi="Times New Roman"/>
        </w:rPr>
        <w:t xml:space="preserve"> deux fois, sur deux années successives, 2010 et 2011.</w:t>
      </w:r>
      <w:r w:rsidR="00952C23">
        <w:rPr>
          <w:rFonts w:ascii="Times New Roman" w:hAnsi="Times New Roman"/>
        </w:rPr>
        <w:t xml:space="preserve"> </w:t>
      </w:r>
      <w:r w:rsidR="00853427">
        <w:rPr>
          <w:rFonts w:ascii="Times New Roman" w:hAnsi="Times New Roman"/>
        </w:rPr>
        <w:t>L</w:t>
      </w:r>
      <w:r w:rsidR="00952C23">
        <w:rPr>
          <w:rFonts w:ascii="Times New Roman" w:hAnsi="Times New Roman"/>
        </w:rPr>
        <w:t>’approche spécifique initialement</w:t>
      </w:r>
      <w:r w:rsidR="00853427">
        <w:rPr>
          <w:rFonts w:ascii="Times New Roman" w:hAnsi="Times New Roman"/>
        </w:rPr>
        <w:t xml:space="preserve"> </w:t>
      </w:r>
      <w:r w:rsidR="00952C23">
        <w:rPr>
          <w:rFonts w:ascii="Times New Roman" w:hAnsi="Times New Roman"/>
        </w:rPr>
        <w:t xml:space="preserve"> mise en avant </w:t>
      </w:r>
      <w:r w:rsidR="00853427">
        <w:rPr>
          <w:rFonts w:ascii="Times New Roman" w:hAnsi="Times New Roman"/>
        </w:rPr>
        <w:t xml:space="preserve">dans ce cadre fut </w:t>
      </w:r>
      <w:r w:rsidR="00952C23">
        <w:rPr>
          <w:rFonts w:ascii="Times New Roman" w:hAnsi="Times New Roman"/>
        </w:rPr>
        <w:t>très intrusi</w:t>
      </w:r>
      <w:r w:rsidR="00853427">
        <w:rPr>
          <w:rFonts w:ascii="Times New Roman" w:hAnsi="Times New Roman"/>
        </w:rPr>
        <w:t>ve</w:t>
      </w:r>
      <w:r w:rsidR="00952C23">
        <w:rPr>
          <w:rFonts w:ascii="Times New Roman" w:hAnsi="Times New Roman"/>
        </w:rPr>
        <w:t xml:space="preserve">, </w:t>
      </w:r>
      <w:r w:rsidR="00853427">
        <w:rPr>
          <w:rFonts w:ascii="Times New Roman" w:hAnsi="Times New Roman"/>
        </w:rPr>
        <w:t xml:space="preserve">voire substitutive, </w:t>
      </w:r>
      <w:r w:rsidR="00952C23">
        <w:rPr>
          <w:rFonts w:ascii="Times New Roman" w:hAnsi="Times New Roman"/>
        </w:rPr>
        <w:t xml:space="preserve"> </w:t>
      </w:r>
      <w:r w:rsidR="00EC30C2">
        <w:rPr>
          <w:rFonts w:ascii="Times New Roman" w:hAnsi="Times New Roman"/>
        </w:rPr>
        <w:t>ce qui a eu un impact négatif sur les résultats (voir ailleurs dans cette synthèse).</w:t>
      </w:r>
    </w:p>
    <w:p w:rsidR="0025679F" w:rsidRPr="00004700" w:rsidRDefault="0025588E" w:rsidP="00325E58">
      <w:pPr>
        <w:pStyle w:val="Titre2"/>
        <w:numPr>
          <w:ilvl w:val="1"/>
          <w:numId w:val="40"/>
        </w:numPr>
        <w:pBdr>
          <w:bottom w:val="none" w:sz="0" w:space="0" w:color="auto"/>
        </w:pBdr>
        <w:rPr>
          <w:rFonts w:ascii="Times New Roman" w:hAnsi="Times New Roman"/>
          <w:b/>
          <w:color w:val="auto"/>
        </w:rPr>
      </w:pPr>
      <w:bookmarkStart w:id="6" w:name="_Toc374093098"/>
      <w:r w:rsidRPr="00004700">
        <w:rPr>
          <w:rFonts w:ascii="Times New Roman" w:hAnsi="Times New Roman"/>
          <w:b/>
          <w:color w:val="auto"/>
        </w:rPr>
        <w:t>Assistance au dé</w:t>
      </w:r>
      <w:r w:rsidR="0025679F" w:rsidRPr="00004700">
        <w:rPr>
          <w:rFonts w:ascii="Times New Roman" w:hAnsi="Times New Roman"/>
          <w:b/>
          <w:color w:val="auto"/>
        </w:rPr>
        <w:t>veloppement de capacités institutionnelles</w:t>
      </w:r>
      <w:bookmarkEnd w:id="6"/>
    </w:p>
    <w:p w:rsidR="0025679F" w:rsidRDefault="0025679F" w:rsidP="00F3310E">
      <w:pPr>
        <w:spacing w:line="240" w:lineRule="exact"/>
        <w:ind w:firstLine="0"/>
        <w:jc w:val="both"/>
        <w:rPr>
          <w:rFonts w:ascii="Times New Roman" w:hAnsi="Times New Roman"/>
        </w:rPr>
      </w:pPr>
    </w:p>
    <w:p w:rsidR="003A38B4" w:rsidRDefault="006D332B" w:rsidP="00F3310E">
      <w:pPr>
        <w:spacing w:line="240" w:lineRule="exact"/>
        <w:ind w:firstLine="0"/>
        <w:jc w:val="both"/>
        <w:rPr>
          <w:rFonts w:ascii="Times New Roman" w:hAnsi="Times New Roman"/>
        </w:rPr>
      </w:pPr>
      <w:r>
        <w:rPr>
          <w:rFonts w:ascii="Times New Roman" w:hAnsi="Times New Roman"/>
        </w:rPr>
        <w:t>11.</w:t>
      </w:r>
      <w:r w:rsidR="003A38B4">
        <w:rPr>
          <w:rFonts w:ascii="Times New Roman" w:hAnsi="Times New Roman"/>
        </w:rPr>
        <w:tab/>
      </w:r>
      <w:r w:rsidR="00145340" w:rsidRPr="00045FAC">
        <w:rPr>
          <w:rFonts w:ascii="Times New Roman" w:hAnsi="Times New Roman"/>
        </w:rPr>
        <w:t>L</w:t>
      </w:r>
      <w:r w:rsidR="0014036D">
        <w:rPr>
          <w:rFonts w:ascii="Times New Roman" w:hAnsi="Times New Roman"/>
        </w:rPr>
        <w:t xml:space="preserve">e </w:t>
      </w:r>
      <w:r w:rsidR="00145340" w:rsidRPr="00045FAC">
        <w:rPr>
          <w:rFonts w:ascii="Times New Roman" w:hAnsi="Times New Roman"/>
        </w:rPr>
        <w:t>développement des capacités</w:t>
      </w:r>
      <w:r w:rsidR="0014036D">
        <w:rPr>
          <w:rFonts w:ascii="Times New Roman" w:hAnsi="Times New Roman"/>
        </w:rPr>
        <w:t xml:space="preserve"> a </w:t>
      </w:r>
      <w:r w:rsidR="00145340" w:rsidRPr="00045FAC">
        <w:rPr>
          <w:rFonts w:ascii="Times New Roman" w:hAnsi="Times New Roman"/>
        </w:rPr>
        <w:t>pour cadre des organes de gestion communautaire et est d</w:t>
      </w:r>
      <w:r w:rsidR="00FB7F0E" w:rsidRPr="00045FAC">
        <w:rPr>
          <w:rFonts w:ascii="Times New Roman" w:hAnsi="Times New Roman"/>
        </w:rPr>
        <w:t>é</w:t>
      </w:r>
      <w:r w:rsidR="0014036D">
        <w:rPr>
          <w:rFonts w:ascii="Times New Roman" w:hAnsi="Times New Roman"/>
        </w:rPr>
        <w:t xml:space="preserve">jà à l’œuvre </w:t>
      </w:r>
      <w:r w:rsidR="00FB7F0E" w:rsidRPr="00045FAC">
        <w:rPr>
          <w:rFonts w:ascii="Times New Roman" w:hAnsi="Times New Roman"/>
        </w:rPr>
        <w:t>dans les deux départements.</w:t>
      </w:r>
      <w:r w:rsidR="00F26355" w:rsidRPr="00045FAC">
        <w:rPr>
          <w:rFonts w:ascii="Times New Roman" w:hAnsi="Times New Roman"/>
        </w:rPr>
        <w:t xml:space="preserve"> Les organes sont construits autour des infrastructures installées ou à installer par le projet. Il s’agit là d’un accompagnement important, voire décisif, car </w:t>
      </w:r>
      <w:r w:rsidR="00F26355" w:rsidRPr="00045FAC">
        <w:rPr>
          <w:rFonts w:ascii="Times New Roman" w:hAnsi="Times New Roman"/>
        </w:rPr>
        <w:lastRenderedPageBreak/>
        <w:t xml:space="preserve">pour impulser </w:t>
      </w:r>
      <w:r w:rsidR="00A902DA" w:rsidRPr="00045FAC">
        <w:rPr>
          <w:rFonts w:ascii="Times New Roman" w:hAnsi="Times New Roman"/>
        </w:rPr>
        <w:t>le développement à la base</w:t>
      </w:r>
      <w:r w:rsidR="0014036D">
        <w:rPr>
          <w:rFonts w:ascii="Times New Roman" w:hAnsi="Times New Roman"/>
        </w:rPr>
        <w:t>,</w:t>
      </w:r>
      <w:r w:rsidR="00A902DA" w:rsidRPr="00045FAC">
        <w:rPr>
          <w:rFonts w:ascii="Times New Roman" w:hAnsi="Times New Roman"/>
        </w:rPr>
        <w:t xml:space="preserve"> il est besoin non seulement de mettre à d</w:t>
      </w:r>
      <w:r w:rsidR="0014036D">
        <w:rPr>
          <w:rFonts w:ascii="Times New Roman" w:hAnsi="Times New Roman"/>
        </w:rPr>
        <w:t xml:space="preserve">isposition des services sociaux, </w:t>
      </w:r>
      <w:r w:rsidR="00A902DA" w:rsidRPr="00045FAC">
        <w:rPr>
          <w:rFonts w:ascii="Times New Roman" w:hAnsi="Times New Roman"/>
        </w:rPr>
        <w:t>mais aussi d’aider les bénéficiaires à bien les gérer pour favoriser leur pérennité.</w:t>
      </w:r>
    </w:p>
    <w:p w:rsidR="00CB7830" w:rsidRDefault="00CB7830" w:rsidP="00F3310E">
      <w:pPr>
        <w:spacing w:line="240" w:lineRule="exact"/>
        <w:ind w:firstLine="0"/>
        <w:jc w:val="both"/>
        <w:rPr>
          <w:rFonts w:ascii="Times New Roman" w:hAnsi="Times New Roman"/>
        </w:rPr>
      </w:pPr>
    </w:p>
    <w:p w:rsidR="00341D04" w:rsidRDefault="006D332B" w:rsidP="00F3310E">
      <w:pPr>
        <w:spacing w:line="240" w:lineRule="exact"/>
        <w:ind w:firstLine="0"/>
        <w:jc w:val="both"/>
        <w:rPr>
          <w:rFonts w:ascii="Times New Roman" w:hAnsi="Times New Roman"/>
        </w:rPr>
      </w:pPr>
      <w:r>
        <w:rPr>
          <w:rFonts w:ascii="Times New Roman" w:hAnsi="Times New Roman"/>
        </w:rPr>
        <w:t>12.</w:t>
      </w:r>
      <w:r w:rsidR="00CB7830">
        <w:rPr>
          <w:rFonts w:ascii="Times New Roman" w:hAnsi="Times New Roman"/>
        </w:rPr>
        <w:tab/>
        <w:t>A l’intérieur de ce principe, le projet a eu une approche relativement pragmatique, qui a consisté à s’inscrire dans les cadres qui existent déjà ou, plus précisément</w:t>
      </w:r>
      <w:r w:rsidR="0014036D">
        <w:rPr>
          <w:rFonts w:ascii="Times New Roman" w:hAnsi="Times New Roman"/>
        </w:rPr>
        <w:t>,</w:t>
      </w:r>
      <w:r w:rsidR="00CB7830">
        <w:rPr>
          <w:rFonts w:ascii="Times New Roman" w:hAnsi="Times New Roman"/>
        </w:rPr>
        <w:t xml:space="preserve"> d</w:t>
      </w:r>
      <w:r w:rsidR="0014036D">
        <w:rPr>
          <w:rFonts w:ascii="Times New Roman" w:hAnsi="Times New Roman"/>
        </w:rPr>
        <w:t>ont</w:t>
      </w:r>
      <w:r w:rsidR="00CB7830">
        <w:rPr>
          <w:rFonts w:ascii="Times New Roman" w:hAnsi="Times New Roman"/>
        </w:rPr>
        <w:t xml:space="preserve"> les concepts sont déjà en place. En effet, il a trouvé sur place les concepts de Comités de Gestion du Développement Communautaires (CGDC), et de Comités de Sante (COSA). Les premiers ont été lancés dans le pays par le Projet d’Appui à l’Education de Base (PRAEBASE)</w:t>
      </w:r>
      <w:r w:rsidR="0014036D">
        <w:rPr>
          <w:rFonts w:ascii="Times New Roman" w:hAnsi="Times New Roman"/>
        </w:rPr>
        <w:t>,</w:t>
      </w:r>
      <w:r w:rsidR="00CB7830">
        <w:rPr>
          <w:rFonts w:ascii="Times New Roman" w:hAnsi="Times New Roman"/>
        </w:rPr>
        <w:t xml:space="preserve"> avant d’être consacrés dernièrement par un décret président qui</w:t>
      </w:r>
      <w:r w:rsidR="0014036D">
        <w:rPr>
          <w:rFonts w:ascii="Times New Roman" w:hAnsi="Times New Roman"/>
        </w:rPr>
        <w:t>,</w:t>
      </w:r>
      <w:r w:rsidR="00CB7830">
        <w:rPr>
          <w:rFonts w:ascii="Times New Roman" w:hAnsi="Times New Roman"/>
        </w:rPr>
        <w:t xml:space="preserve"> </w:t>
      </w:r>
      <w:r w:rsidR="0014036D">
        <w:rPr>
          <w:rFonts w:ascii="Times New Roman" w:hAnsi="Times New Roman"/>
        </w:rPr>
        <w:t xml:space="preserve">au-delà de la gestion du secteur de l’éducation, </w:t>
      </w:r>
      <w:r w:rsidR="00CB7830">
        <w:rPr>
          <w:rFonts w:ascii="Times New Roman" w:hAnsi="Times New Roman"/>
        </w:rPr>
        <w:t>les préconise comme cadre</w:t>
      </w:r>
      <w:r w:rsidR="0014036D">
        <w:rPr>
          <w:rFonts w:ascii="Times New Roman" w:hAnsi="Times New Roman"/>
        </w:rPr>
        <w:t>s</w:t>
      </w:r>
      <w:r w:rsidR="00CB7830">
        <w:rPr>
          <w:rFonts w:ascii="Times New Roman" w:hAnsi="Times New Roman"/>
        </w:rPr>
        <w:t xml:space="preserve"> de </w:t>
      </w:r>
      <w:r w:rsidR="0014036D">
        <w:rPr>
          <w:rFonts w:ascii="Times New Roman" w:hAnsi="Times New Roman"/>
        </w:rPr>
        <w:t>pilota</w:t>
      </w:r>
      <w:r w:rsidR="00CB7830">
        <w:rPr>
          <w:rFonts w:ascii="Times New Roman" w:hAnsi="Times New Roman"/>
        </w:rPr>
        <w:t>ge</w:t>
      </w:r>
      <w:r w:rsidR="0014036D">
        <w:rPr>
          <w:rFonts w:ascii="Times New Roman" w:hAnsi="Times New Roman"/>
        </w:rPr>
        <w:t xml:space="preserve"> du développement villageois</w:t>
      </w:r>
      <w:r w:rsidR="00CB7830">
        <w:rPr>
          <w:rFonts w:ascii="Times New Roman" w:hAnsi="Times New Roman"/>
        </w:rPr>
        <w:t>. Les seconds nommés</w:t>
      </w:r>
      <w:r w:rsidR="00341D04">
        <w:rPr>
          <w:rFonts w:ascii="Times New Roman" w:hAnsi="Times New Roman"/>
        </w:rPr>
        <w:t xml:space="preserve">, quant à eux, sont </w:t>
      </w:r>
      <w:r w:rsidR="00CB7830">
        <w:rPr>
          <w:rFonts w:ascii="Times New Roman" w:hAnsi="Times New Roman"/>
        </w:rPr>
        <w:t>encore plus anciens car fondé</w:t>
      </w:r>
      <w:r w:rsidR="00341D04">
        <w:rPr>
          <w:rFonts w:ascii="Times New Roman" w:hAnsi="Times New Roman"/>
        </w:rPr>
        <w:t>s</w:t>
      </w:r>
      <w:r w:rsidR="00CB7830">
        <w:rPr>
          <w:rFonts w:ascii="Times New Roman" w:hAnsi="Times New Roman"/>
        </w:rPr>
        <w:t xml:space="preserve"> sur l’ingénierie sociale liée à l’Initiative de Bamako sur les soins de santé primaires.</w:t>
      </w:r>
    </w:p>
    <w:p w:rsidR="00341D04" w:rsidRDefault="00341D04" w:rsidP="00F3310E">
      <w:pPr>
        <w:spacing w:line="240" w:lineRule="exact"/>
        <w:ind w:firstLine="0"/>
        <w:jc w:val="both"/>
        <w:rPr>
          <w:rFonts w:ascii="Times New Roman" w:hAnsi="Times New Roman"/>
        </w:rPr>
      </w:pPr>
    </w:p>
    <w:p w:rsidR="00CB7830" w:rsidRDefault="006D332B" w:rsidP="00F3310E">
      <w:pPr>
        <w:spacing w:line="240" w:lineRule="exact"/>
        <w:ind w:firstLine="0"/>
        <w:jc w:val="both"/>
        <w:rPr>
          <w:rFonts w:ascii="Times New Roman" w:hAnsi="Times New Roman"/>
        </w:rPr>
      </w:pPr>
      <w:r>
        <w:rPr>
          <w:rFonts w:ascii="Times New Roman" w:hAnsi="Times New Roman"/>
        </w:rPr>
        <w:t>13.</w:t>
      </w:r>
      <w:r w:rsidR="00341D04">
        <w:rPr>
          <w:rFonts w:ascii="Times New Roman" w:hAnsi="Times New Roman"/>
        </w:rPr>
        <w:tab/>
      </w:r>
      <w:r w:rsidR="00CB7830">
        <w:rPr>
          <w:rFonts w:ascii="Times New Roman" w:hAnsi="Times New Roman"/>
        </w:rPr>
        <w:t>Le</w:t>
      </w:r>
      <w:r w:rsidR="00341D04">
        <w:rPr>
          <w:rFonts w:ascii="Times New Roman" w:hAnsi="Times New Roman"/>
        </w:rPr>
        <w:t xml:space="preserve"> projet a eu la clairvoyance de s’inscrire dans ces entités</w:t>
      </w:r>
      <w:r w:rsidR="000E7A02">
        <w:rPr>
          <w:rFonts w:ascii="Times New Roman" w:hAnsi="Times New Roman"/>
        </w:rPr>
        <w:t>, évitant ainsi de</w:t>
      </w:r>
      <w:r w:rsidR="00341D04">
        <w:rPr>
          <w:rFonts w:ascii="Times New Roman" w:hAnsi="Times New Roman"/>
        </w:rPr>
        <w:t xml:space="preserve"> contribue</w:t>
      </w:r>
      <w:r w:rsidR="000E7A02">
        <w:rPr>
          <w:rFonts w:ascii="Times New Roman" w:hAnsi="Times New Roman"/>
        </w:rPr>
        <w:t xml:space="preserve">r inutilement </w:t>
      </w:r>
      <w:r w:rsidR="00341D04">
        <w:rPr>
          <w:rFonts w:ascii="Times New Roman" w:hAnsi="Times New Roman"/>
        </w:rPr>
        <w:t xml:space="preserve">à une inflation </w:t>
      </w:r>
      <w:r w:rsidR="000E7A02">
        <w:rPr>
          <w:rFonts w:ascii="Times New Roman" w:hAnsi="Times New Roman"/>
        </w:rPr>
        <w:t>d’organes</w:t>
      </w:r>
      <w:r w:rsidR="00341D04">
        <w:rPr>
          <w:rFonts w:ascii="Times New Roman" w:hAnsi="Times New Roman"/>
        </w:rPr>
        <w:t xml:space="preserve"> qui ne ferait qu’ajouter des contraintes de superstructures aux problèmes réels de développement local.</w:t>
      </w:r>
      <w:r w:rsidR="00CB7830">
        <w:rPr>
          <w:rFonts w:ascii="Times New Roman" w:hAnsi="Times New Roman"/>
        </w:rPr>
        <w:t xml:space="preserve"> </w:t>
      </w:r>
      <w:r w:rsidR="00341D04">
        <w:rPr>
          <w:rFonts w:ascii="Times New Roman" w:hAnsi="Times New Roman"/>
        </w:rPr>
        <w:t xml:space="preserve">Les populations des quatre villages </w:t>
      </w:r>
      <w:r w:rsidR="000E7A02">
        <w:rPr>
          <w:rFonts w:ascii="Times New Roman" w:hAnsi="Times New Roman"/>
        </w:rPr>
        <w:t xml:space="preserve">ciblés </w:t>
      </w:r>
      <w:r w:rsidR="00341D04">
        <w:rPr>
          <w:rFonts w:ascii="Times New Roman" w:hAnsi="Times New Roman"/>
        </w:rPr>
        <w:t xml:space="preserve">ont donc été aidées à mettre en place ou à consolider leurs CDGC et COSA, puis à instituer leurs Comités de Gestion de Points d’Eau pour prendre en charge </w:t>
      </w:r>
      <w:proofErr w:type="gramStart"/>
      <w:r w:rsidR="00341D04">
        <w:rPr>
          <w:rFonts w:ascii="Times New Roman" w:hAnsi="Times New Roman"/>
        </w:rPr>
        <w:t>le forages</w:t>
      </w:r>
      <w:proofErr w:type="gramEnd"/>
      <w:r w:rsidR="00341D04">
        <w:rPr>
          <w:rFonts w:ascii="Times New Roman" w:hAnsi="Times New Roman"/>
        </w:rPr>
        <w:t xml:space="preserve"> et réseaux de distribution d’eau potable. Mais ce dernier type de cadre n’existait, au passage de la mission, que dans le département de Pointe Noire. Il était seulement envisag</w:t>
      </w:r>
      <w:r w:rsidR="000E7A02">
        <w:rPr>
          <w:rFonts w:ascii="Times New Roman" w:hAnsi="Times New Roman"/>
        </w:rPr>
        <w:t>é</w:t>
      </w:r>
      <w:r w:rsidR="00341D04">
        <w:rPr>
          <w:rFonts w:ascii="Times New Roman" w:hAnsi="Times New Roman"/>
        </w:rPr>
        <w:t xml:space="preserve"> de le mettre en plac</w:t>
      </w:r>
      <w:r w:rsidR="000E7A02">
        <w:rPr>
          <w:rFonts w:ascii="Times New Roman" w:hAnsi="Times New Roman"/>
        </w:rPr>
        <w:t xml:space="preserve">e à Obaba, tandis qu’à Etoro, le village estime que </w:t>
      </w:r>
      <w:r w:rsidR="00341D04">
        <w:rPr>
          <w:rFonts w:ascii="Times New Roman" w:hAnsi="Times New Roman"/>
        </w:rPr>
        <w:t xml:space="preserve">le CGDC est tout à fait adéquat pour pourvoir à la gestion de l’exploitation du service d’eau. </w:t>
      </w:r>
    </w:p>
    <w:p w:rsidR="00D25CAF" w:rsidRDefault="00D25CAF" w:rsidP="00F3310E">
      <w:pPr>
        <w:spacing w:line="240" w:lineRule="exact"/>
        <w:ind w:firstLine="0"/>
        <w:jc w:val="both"/>
        <w:rPr>
          <w:rFonts w:ascii="Times New Roman" w:hAnsi="Times New Roman"/>
        </w:rPr>
      </w:pPr>
    </w:p>
    <w:p w:rsidR="00D25CAF" w:rsidRPr="00A96EEE" w:rsidRDefault="00D25CAF" w:rsidP="00D25CAF">
      <w:pPr>
        <w:pStyle w:val="Paragraphedeliste"/>
        <w:numPr>
          <w:ilvl w:val="1"/>
          <w:numId w:val="40"/>
        </w:numPr>
        <w:spacing w:line="240" w:lineRule="exact"/>
        <w:jc w:val="both"/>
        <w:rPr>
          <w:rFonts w:ascii="Times New Roman" w:hAnsi="Times New Roman"/>
          <w:b/>
        </w:rPr>
      </w:pPr>
      <w:r w:rsidRPr="00A96EEE">
        <w:rPr>
          <w:rFonts w:ascii="Times New Roman" w:hAnsi="Times New Roman"/>
          <w:b/>
        </w:rPr>
        <w:t>Stratégie partenariale</w:t>
      </w:r>
    </w:p>
    <w:p w:rsidR="00676646" w:rsidRPr="009F736B" w:rsidRDefault="00676646" w:rsidP="00676646">
      <w:pPr>
        <w:ind w:firstLine="0"/>
        <w:rPr>
          <w:rFonts w:ascii="Times New Roman" w:hAnsi="Times New Roman"/>
          <w:b/>
          <w:bCs/>
        </w:rPr>
      </w:pPr>
    </w:p>
    <w:p w:rsidR="00D25CAF" w:rsidRPr="009F736B" w:rsidRDefault="006D332B" w:rsidP="00174CBB">
      <w:pPr>
        <w:ind w:firstLine="0"/>
        <w:jc w:val="both"/>
        <w:rPr>
          <w:rFonts w:ascii="Times New Roman" w:hAnsi="Times New Roman"/>
          <w:bCs/>
        </w:rPr>
      </w:pPr>
      <w:r>
        <w:rPr>
          <w:rFonts w:ascii="Times New Roman" w:hAnsi="Times New Roman"/>
          <w:bCs/>
        </w:rPr>
        <w:t>14.</w:t>
      </w:r>
      <w:r w:rsidR="00D25CAF" w:rsidRPr="009F736B">
        <w:rPr>
          <w:rFonts w:ascii="Times New Roman" w:hAnsi="Times New Roman"/>
          <w:bCs/>
        </w:rPr>
        <w:tab/>
        <w:t>Le projet des villages des Nations Unies est basé conceptuellement sur une approche partenariale multipolaire</w:t>
      </w:r>
      <w:r w:rsidR="000E7A02">
        <w:rPr>
          <w:rFonts w:ascii="Times New Roman" w:hAnsi="Times New Roman"/>
          <w:bCs/>
        </w:rPr>
        <w:t xml:space="preserve"> de grande densité, si l’on en croit le nombre de participants pressentis</w:t>
      </w:r>
      <w:r w:rsidR="00AE229D" w:rsidRPr="009F736B">
        <w:rPr>
          <w:rFonts w:ascii="Times New Roman" w:hAnsi="Times New Roman"/>
          <w:bCs/>
        </w:rPr>
        <w:t xml:space="preserve">. </w:t>
      </w:r>
      <w:r w:rsidR="00D25CAF" w:rsidRPr="009F736B">
        <w:rPr>
          <w:rFonts w:ascii="Times New Roman" w:hAnsi="Times New Roman"/>
          <w:bCs/>
        </w:rPr>
        <w:t>A</w:t>
      </w:r>
      <w:r w:rsidR="003931C5" w:rsidRPr="009F736B">
        <w:rPr>
          <w:rFonts w:ascii="Times New Roman" w:hAnsi="Times New Roman"/>
          <w:bCs/>
        </w:rPr>
        <w:t xml:space="preserve"> la ba</w:t>
      </w:r>
      <w:r w:rsidR="00D25CAF" w:rsidRPr="009F736B">
        <w:rPr>
          <w:rFonts w:ascii="Times New Roman" w:hAnsi="Times New Roman"/>
          <w:bCs/>
        </w:rPr>
        <w:t>se</w:t>
      </w:r>
      <w:r w:rsidR="00A96EEE" w:rsidRPr="009F736B">
        <w:rPr>
          <w:rFonts w:ascii="Times New Roman" w:hAnsi="Times New Roman"/>
          <w:bCs/>
        </w:rPr>
        <w:t>,</w:t>
      </w:r>
      <w:r w:rsidR="00D25CAF" w:rsidRPr="009F736B">
        <w:rPr>
          <w:rFonts w:ascii="Times New Roman" w:hAnsi="Times New Roman"/>
          <w:bCs/>
        </w:rPr>
        <w:t xml:space="preserve"> il s’agit d’une intervention inscrite dans la prog</w:t>
      </w:r>
      <w:r w:rsidR="003931C5" w:rsidRPr="009F736B">
        <w:rPr>
          <w:rFonts w:ascii="Times New Roman" w:hAnsi="Times New Roman"/>
          <w:bCs/>
        </w:rPr>
        <w:t xml:space="preserve">rammation conjointe du Système des Nations. Dans </w:t>
      </w:r>
      <w:r w:rsidR="00A96EEE" w:rsidRPr="009F736B">
        <w:rPr>
          <w:rFonts w:ascii="Times New Roman" w:hAnsi="Times New Roman"/>
          <w:bCs/>
        </w:rPr>
        <w:t xml:space="preserve">le cadre de l’UNCT /Congo, des contributions de divers ordres étaient attendues de </w:t>
      </w:r>
      <w:r w:rsidR="00ED7259">
        <w:rPr>
          <w:rFonts w:ascii="Times New Roman" w:hAnsi="Times New Roman"/>
          <w:bCs/>
        </w:rPr>
        <w:t xml:space="preserve">diverses agences : </w:t>
      </w:r>
      <w:r w:rsidR="00A96EEE" w:rsidRPr="009F736B">
        <w:rPr>
          <w:rFonts w:ascii="Times New Roman" w:hAnsi="Times New Roman"/>
          <w:bCs/>
        </w:rPr>
        <w:t>l’ONUSID</w:t>
      </w:r>
      <w:r w:rsidR="00ED7259">
        <w:rPr>
          <w:rFonts w:ascii="Times New Roman" w:hAnsi="Times New Roman"/>
          <w:bCs/>
        </w:rPr>
        <w:t>A</w:t>
      </w:r>
      <w:r w:rsidR="00A96EEE" w:rsidRPr="009F736B">
        <w:rPr>
          <w:rFonts w:ascii="Times New Roman" w:hAnsi="Times New Roman"/>
          <w:bCs/>
        </w:rPr>
        <w:t>, l’OMS, l’UNFPA</w:t>
      </w:r>
      <w:r w:rsidR="00673D6C" w:rsidRPr="009F736B">
        <w:rPr>
          <w:rFonts w:ascii="Times New Roman" w:hAnsi="Times New Roman"/>
          <w:bCs/>
        </w:rPr>
        <w:t>, l’UNIFEM</w:t>
      </w:r>
      <w:r w:rsidR="00A96EEE" w:rsidRPr="009F736B">
        <w:rPr>
          <w:rFonts w:ascii="Times New Roman" w:hAnsi="Times New Roman"/>
          <w:bCs/>
        </w:rPr>
        <w:t xml:space="preserve">, </w:t>
      </w:r>
      <w:r w:rsidR="00673D6C" w:rsidRPr="009F736B">
        <w:rPr>
          <w:rFonts w:ascii="Times New Roman" w:hAnsi="Times New Roman"/>
          <w:bCs/>
        </w:rPr>
        <w:t>l’</w:t>
      </w:r>
      <w:r w:rsidR="00A96EEE" w:rsidRPr="009F736B">
        <w:rPr>
          <w:rFonts w:ascii="Times New Roman" w:hAnsi="Times New Roman"/>
          <w:bCs/>
        </w:rPr>
        <w:t xml:space="preserve">UNICEF, </w:t>
      </w:r>
      <w:r w:rsidR="00673D6C" w:rsidRPr="009F736B">
        <w:rPr>
          <w:rFonts w:ascii="Times New Roman" w:hAnsi="Times New Roman"/>
          <w:bCs/>
        </w:rPr>
        <w:t xml:space="preserve">l’UNCDF, le PAM, le FIDA, l’OIT, </w:t>
      </w:r>
      <w:r w:rsidR="00A96EEE" w:rsidRPr="009F736B">
        <w:rPr>
          <w:rFonts w:ascii="Times New Roman" w:hAnsi="Times New Roman"/>
          <w:bCs/>
        </w:rPr>
        <w:t>et l’UNESCO pour l’insertion des thématiques sur le VIH, le genre et l’environnement dans les curricula scolaires.</w:t>
      </w:r>
      <w:r w:rsidR="00ED7259">
        <w:rPr>
          <w:rFonts w:ascii="Times New Roman" w:hAnsi="Times New Roman"/>
          <w:bCs/>
        </w:rPr>
        <w:t xml:space="preserve"> La Banque Africaine de Développement était également ciblée.</w:t>
      </w:r>
      <w:r w:rsidR="00A96EEE" w:rsidRPr="009F736B">
        <w:rPr>
          <w:rFonts w:ascii="Times New Roman" w:hAnsi="Times New Roman"/>
          <w:bCs/>
        </w:rPr>
        <w:t xml:space="preserve"> </w:t>
      </w:r>
      <w:r w:rsidR="00673D6C" w:rsidRPr="009F736B">
        <w:rPr>
          <w:rFonts w:ascii="Times New Roman" w:hAnsi="Times New Roman"/>
          <w:bCs/>
        </w:rPr>
        <w:t xml:space="preserve">Du côté de la partie nationale, le projet devait s’insérer dans la politique d’aménagement du territoire, et travailler en rapport avec les cadres et projets sectoriels de l’Etat et des partenaires avec lesquels il a des thématiques partagées, comme le </w:t>
      </w:r>
      <w:r w:rsidR="00ED7259">
        <w:rPr>
          <w:rFonts w:ascii="Times New Roman" w:hAnsi="Times New Roman"/>
          <w:bCs/>
        </w:rPr>
        <w:t xml:space="preserve">CNLS ou encore l’ANER. </w:t>
      </w:r>
      <w:r w:rsidR="00673D6C" w:rsidRPr="009F736B">
        <w:rPr>
          <w:rFonts w:ascii="Times New Roman" w:hAnsi="Times New Roman"/>
          <w:bCs/>
        </w:rPr>
        <w:t>Enfin le secteur privé et la société civile devaient, eux aussi, être du partenariat.</w:t>
      </w:r>
    </w:p>
    <w:p w:rsidR="00683E8B" w:rsidRPr="009F736B" w:rsidRDefault="00683E8B" w:rsidP="00676646">
      <w:pPr>
        <w:ind w:firstLine="0"/>
        <w:rPr>
          <w:rFonts w:ascii="Times New Roman" w:hAnsi="Times New Roman"/>
          <w:bCs/>
          <w:sz w:val="24"/>
          <w:szCs w:val="24"/>
        </w:rPr>
      </w:pPr>
    </w:p>
    <w:p w:rsidR="00AE229D" w:rsidRPr="00120E2B" w:rsidRDefault="006D332B" w:rsidP="00673D6C">
      <w:pPr>
        <w:ind w:firstLine="0"/>
        <w:jc w:val="both"/>
        <w:rPr>
          <w:rFonts w:ascii="Times New Roman" w:hAnsi="Times New Roman"/>
        </w:rPr>
      </w:pPr>
      <w:r>
        <w:rPr>
          <w:rFonts w:ascii="Times New Roman" w:hAnsi="Times New Roman"/>
        </w:rPr>
        <w:t>15.</w:t>
      </w:r>
      <w:r w:rsidR="00673D6C" w:rsidRPr="009F736B">
        <w:rPr>
          <w:rFonts w:ascii="Times New Roman" w:hAnsi="Times New Roman"/>
        </w:rPr>
        <w:tab/>
        <w:t>En termes de réalisations</w:t>
      </w:r>
      <w:r w:rsidR="00ED7259">
        <w:rPr>
          <w:rFonts w:ascii="Times New Roman" w:hAnsi="Times New Roman"/>
        </w:rPr>
        <w:t xml:space="preserve">, dans ce domaine, </w:t>
      </w:r>
      <w:r w:rsidR="00673D6C" w:rsidRPr="009F736B">
        <w:rPr>
          <w:rFonts w:ascii="Times New Roman" w:hAnsi="Times New Roman"/>
        </w:rPr>
        <w:t xml:space="preserve">le projet est porté par une synergie PNUD/Etat, d’une part, et PNUD/TOTAL d’autre part, qui permet </w:t>
      </w:r>
      <w:r w:rsidR="00AE229D" w:rsidRPr="009F736B">
        <w:rPr>
          <w:rFonts w:ascii="Times New Roman" w:hAnsi="Times New Roman"/>
        </w:rPr>
        <w:t>de disposer des ressources jusqu’ici exécutées. Dans ce dispositif</w:t>
      </w:r>
      <w:r w:rsidR="00ED7259">
        <w:rPr>
          <w:rFonts w:ascii="Times New Roman" w:hAnsi="Times New Roman"/>
        </w:rPr>
        <w:t>,</w:t>
      </w:r>
      <w:r w:rsidR="00AE229D" w:rsidRPr="009F736B">
        <w:rPr>
          <w:rFonts w:ascii="Times New Roman" w:hAnsi="Times New Roman"/>
        </w:rPr>
        <w:t xml:space="preserve"> l’Etat et la Société </w:t>
      </w:r>
      <w:r w:rsidR="00ED7259">
        <w:rPr>
          <w:rFonts w:ascii="Times New Roman" w:hAnsi="Times New Roman"/>
        </w:rPr>
        <w:t xml:space="preserve">pétrolière </w:t>
      </w:r>
      <w:r w:rsidR="00AE229D" w:rsidRPr="009F736B">
        <w:rPr>
          <w:rFonts w:ascii="Times New Roman" w:hAnsi="Times New Roman"/>
        </w:rPr>
        <w:t>jouent des rôles de bailleurs de fonds, tandis que le PNUD est à la fois apporteur de ressource</w:t>
      </w:r>
      <w:r w:rsidR="00ED7259">
        <w:rPr>
          <w:rFonts w:ascii="Times New Roman" w:hAnsi="Times New Roman"/>
        </w:rPr>
        <w:t>s</w:t>
      </w:r>
      <w:r w:rsidR="00AE229D" w:rsidRPr="009F736B">
        <w:rPr>
          <w:rFonts w:ascii="Times New Roman" w:hAnsi="Times New Roman"/>
        </w:rPr>
        <w:t xml:space="preserve"> et agence d’exécution. </w:t>
      </w:r>
      <w:r w:rsidR="00ED7259">
        <w:rPr>
          <w:rFonts w:ascii="Times New Roman" w:hAnsi="Times New Roman"/>
        </w:rPr>
        <w:t xml:space="preserve">D’autres </w:t>
      </w:r>
      <w:r w:rsidR="00AE229D" w:rsidRPr="009F736B">
        <w:rPr>
          <w:rFonts w:ascii="Times New Roman" w:hAnsi="Times New Roman"/>
        </w:rPr>
        <w:t xml:space="preserve">agences du SNU contribuent en mettant </w:t>
      </w:r>
      <w:r w:rsidR="00ED7259">
        <w:rPr>
          <w:rFonts w:ascii="Times New Roman" w:hAnsi="Times New Roman"/>
        </w:rPr>
        <w:t xml:space="preserve">à disposition </w:t>
      </w:r>
      <w:r w:rsidR="00AE229D" w:rsidRPr="009F736B">
        <w:rPr>
          <w:rFonts w:ascii="Times New Roman" w:hAnsi="Times New Roman"/>
        </w:rPr>
        <w:t>des équipements ou en prodiguant de la guidance stratégique et de l’accompagnement technique. TOTAL est</w:t>
      </w:r>
      <w:r w:rsidR="00ED7259">
        <w:rPr>
          <w:rFonts w:ascii="Times New Roman" w:hAnsi="Times New Roman"/>
        </w:rPr>
        <w:t>,</w:t>
      </w:r>
      <w:r w:rsidR="00AE229D" w:rsidRPr="009F736B">
        <w:rPr>
          <w:rFonts w:ascii="Times New Roman" w:hAnsi="Times New Roman"/>
        </w:rPr>
        <w:t xml:space="preserve"> pour le moment</w:t>
      </w:r>
      <w:r w:rsidR="00ED7259">
        <w:rPr>
          <w:rFonts w:ascii="Times New Roman" w:hAnsi="Times New Roman"/>
        </w:rPr>
        <w:t>,</w:t>
      </w:r>
      <w:r w:rsidR="00AE229D" w:rsidRPr="009F736B">
        <w:rPr>
          <w:rFonts w:ascii="Times New Roman" w:hAnsi="Times New Roman"/>
        </w:rPr>
        <w:t xml:space="preserve"> le seul opérateur privé </w:t>
      </w:r>
      <w:r w:rsidR="00174CBB" w:rsidRPr="009F736B">
        <w:rPr>
          <w:rFonts w:ascii="Times New Roman" w:hAnsi="Times New Roman"/>
        </w:rPr>
        <w:t xml:space="preserve">entré dans le partenariat. </w:t>
      </w:r>
      <w:r w:rsidR="00ED7259">
        <w:rPr>
          <w:rFonts w:ascii="Times New Roman" w:hAnsi="Times New Roman"/>
        </w:rPr>
        <w:t>La</w:t>
      </w:r>
      <w:r w:rsidR="00174CBB" w:rsidRPr="009F736B">
        <w:rPr>
          <w:rFonts w:ascii="Times New Roman" w:hAnsi="Times New Roman"/>
        </w:rPr>
        <w:t xml:space="preserve"> société civile </w:t>
      </w:r>
      <w:r w:rsidR="00ED7259">
        <w:rPr>
          <w:rFonts w:ascii="Times New Roman" w:hAnsi="Times New Roman"/>
        </w:rPr>
        <w:t xml:space="preserve">y </w:t>
      </w:r>
      <w:r w:rsidR="00174CBB" w:rsidRPr="009F736B">
        <w:rPr>
          <w:rFonts w:ascii="Times New Roman" w:hAnsi="Times New Roman"/>
        </w:rPr>
        <w:t>est représentée par la Fondation Génération A</w:t>
      </w:r>
      <w:r w:rsidR="00ED7259">
        <w:rPr>
          <w:rFonts w:ascii="Times New Roman" w:hAnsi="Times New Roman"/>
        </w:rPr>
        <w:t>venir qui participe à l’équipement des infrastructures</w:t>
      </w:r>
      <w:r w:rsidR="00174CBB" w:rsidRPr="009F736B">
        <w:rPr>
          <w:rFonts w:ascii="Times New Roman" w:hAnsi="Times New Roman"/>
        </w:rPr>
        <w:t xml:space="preserve">, et par deux ONG, « Médecins d’Afrique » et « Eau et </w:t>
      </w:r>
      <w:r w:rsidR="00174CBB" w:rsidRPr="00120E2B">
        <w:rPr>
          <w:rFonts w:ascii="Times New Roman" w:hAnsi="Times New Roman"/>
        </w:rPr>
        <w:t>Assainissement en Afrique », titulaires, dans leurs domaines respectifs, de concessions d’assistance technique</w:t>
      </w:r>
      <w:r w:rsidR="00ED7259">
        <w:rPr>
          <w:rFonts w:ascii="Times New Roman" w:hAnsi="Times New Roman"/>
        </w:rPr>
        <w:t xml:space="preserve"> auprès des bénéficiaires</w:t>
      </w:r>
      <w:r w:rsidR="00174CBB" w:rsidRPr="00120E2B">
        <w:rPr>
          <w:rFonts w:ascii="Times New Roman" w:hAnsi="Times New Roman"/>
        </w:rPr>
        <w:t>.</w:t>
      </w:r>
    </w:p>
    <w:p w:rsidR="00AE229D" w:rsidRPr="00120E2B" w:rsidRDefault="00AE229D" w:rsidP="00673D6C">
      <w:pPr>
        <w:ind w:firstLine="0"/>
        <w:jc w:val="both"/>
        <w:rPr>
          <w:rFonts w:ascii="Times New Roman" w:hAnsi="Times New Roman"/>
        </w:rPr>
      </w:pPr>
    </w:p>
    <w:p w:rsidR="001B347A" w:rsidRDefault="006D332B" w:rsidP="00673D6C">
      <w:pPr>
        <w:ind w:firstLine="0"/>
        <w:jc w:val="both"/>
        <w:rPr>
          <w:rFonts w:ascii="Times New Roman" w:hAnsi="Times New Roman"/>
          <w:bCs/>
        </w:rPr>
      </w:pPr>
      <w:r>
        <w:rPr>
          <w:rFonts w:ascii="Times New Roman" w:hAnsi="Times New Roman"/>
        </w:rPr>
        <w:t>16.</w:t>
      </w:r>
      <w:r w:rsidR="00AE229D" w:rsidRPr="00120E2B">
        <w:rPr>
          <w:rFonts w:ascii="Times New Roman" w:hAnsi="Times New Roman"/>
        </w:rPr>
        <w:tab/>
        <w:t xml:space="preserve">Le partenariat n’est </w:t>
      </w:r>
      <w:r w:rsidR="00ED7259">
        <w:rPr>
          <w:rFonts w:ascii="Times New Roman" w:hAnsi="Times New Roman"/>
        </w:rPr>
        <w:t xml:space="preserve">donc </w:t>
      </w:r>
      <w:r w:rsidR="00AE229D" w:rsidRPr="00120E2B">
        <w:rPr>
          <w:rFonts w:ascii="Times New Roman" w:hAnsi="Times New Roman"/>
        </w:rPr>
        <w:t>pas neutre sur le projet, puisque</w:t>
      </w:r>
      <w:r w:rsidR="00ED7259">
        <w:rPr>
          <w:rFonts w:ascii="Times New Roman" w:hAnsi="Times New Roman"/>
        </w:rPr>
        <w:t>, comme déjà suggéré dans la section consacrée au zonage,</w:t>
      </w:r>
      <w:r w:rsidR="00AE229D" w:rsidRPr="00120E2B">
        <w:rPr>
          <w:rFonts w:ascii="Times New Roman" w:hAnsi="Times New Roman"/>
        </w:rPr>
        <w:t xml:space="preserve"> c’est </w:t>
      </w:r>
      <w:r w:rsidR="00ED7259">
        <w:rPr>
          <w:rFonts w:ascii="Times New Roman" w:hAnsi="Times New Roman"/>
        </w:rPr>
        <w:t xml:space="preserve">bien </w:t>
      </w:r>
      <w:r w:rsidR="00AE229D" w:rsidRPr="00120E2B">
        <w:rPr>
          <w:rFonts w:ascii="Times New Roman" w:hAnsi="Times New Roman"/>
        </w:rPr>
        <w:t xml:space="preserve">lui </w:t>
      </w:r>
      <w:r w:rsidR="00ED7259">
        <w:rPr>
          <w:rFonts w:ascii="Times New Roman" w:hAnsi="Times New Roman"/>
        </w:rPr>
        <w:t xml:space="preserve">qui </w:t>
      </w:r>
      <w:r w:rsidR="00AE229D" w:rsidRPr="00120E2B">
        <w:rPr>
          <w:rFonts w:ascii="Times New Roman" w:hAnsi="Times New Roman"/>
          <w:bCs/>
        </w:rPr>
        <w:t xml:space="preserve">surdétermine </w:t>
      </w:r>
      <w:r w:rsidR="00ED7259">
        <w:rPr>
          <w:rFonts w:ascii="Times New Roman" w:hAnsi="Times New Roman"/>
          <w:bCs/>
        </w:rPr>
        <w:t xml:space="preserve">la </w:t>
      </w:r>
      <w:r w:rsidR="00AE229D" w:rsidRPr="00120E2B">
        <w:rPr>
          <w:rFonts w:ascii="Times New Roman" w:hAnsi="Times New Roman"/>
          <w:bCs/>
        </w:rPr>
        <w:t xml:space="preserve">carte d’implantation </w:t>
      </w:r>
      <w:r w:rsidR="00ED7259">
        <w:rPr>
          <w:rFonts w:ascii="Times New Roman" w:hAnsi="Times New Roman"/>
          <w:bCs/>
        </w:rPr>
        <w:t xml:space="preserve">des VM </w:t>
      </w:r>
      <w:r w:rsidR="00AE229D" w:rsidRPr="00120E2B">
        <w:rPr>
          <w:rFonts w:ascii="Times New Roman" w:hAnsi="Times New Roman"/>
          <w:bCs/>
        </w:rPr>
        <w:t xml:space="preserve">sur le territoire congolais, ce qui </w:t>
      </w:r>
      <w:r w:rsidR="001E365C" w:rsidRPr="00120E2B">
        <w:rPr>
          <w:rFonts w:ascii="Times New Roman" w:hAnsi="Times New Roman"/>
          <w:bCs/>
        </w:rPr>
        <w:t xml:space="preserve">n’est pas sans </w:t>
      </w:r>
      <w:r w:rsidR="00535375">
        <w:rPr>
          <w:rFonts w:ascii="Times New Roman" w:hAnsi="Times New Roman"/>
          <w:bCs/>
        </w:rPr>
        <w:t xml:space="preserve">retentir sur le profil de </w:t>
      </w:r>
      <w:r w:rsidR="001E365C" w:rsidRPr="00120E2B">
        <w:rPr>
          <w:rFonts w:ascii="Times New Roman" w:hAnsi="Times New Roman"/>
          <w:bCs/>
        </w:rPr>
        <w:t>pertinence</w:t>
      </w:r>
      <w:r w:rsidR="00535375">
        <w:rPr>
          <w:rFonts w:ascii="Times New Roman" w:hAnsi="Times New Roman"/>
          <w:bCs/>
        </w:rPr>
        <w:t xml:space="preserve"> du projet</w:t>
      </w:r>
      <w:r w:rsidR="001E365C" w:rsidRPr="00120E2B">
        <w:rPr>
          <w:rFonts w:ascii="Times New Roman" w:hAnsi="Times New Roman"/>
          <w:bCs/>
        </w:rPr>
        <w:t>. La logique de ciblage voudrait que pour identifier les localités d’accueil</w:t>
      </w:r>
      <w:r w:rsidR="00535375">
        <w:rPr>
          <w:rFonts w:ascii="Times New Roman" w:hAnsi="Times New Roman"/>
          <w:bCs/>
        </w:rPr>
        <w:t>,</w:t>
      </w:r>
      <w:r w:rsidR="001E365C" w:rsidRPr="00120E2B">
        <w:rPr>
          <w:rFonts w:ascii="Times New Roman" w:hAnsi="Times New Roman"/>
          <w:bCs/>
        </w:rPr>
        <w:t xml:space="preserve"> il soit seulement confronté les exigences conceptuelles des villages du millénaire et les caractéristiques des différents milieux pour choisir in fine les zones </w:t>
      </w:r>
      <w:r w:rsidR="00535375">
        <w:rPr>
          <w:rFonts w:ascii="Times New Roman" w:hAnsi="Times New Roman"/>
          <w:bCs/>
        </w:rPr>
        <w:t xml:space="preserve">qui, à cet égard, </w:t>
      </w:r>
      <w:r w:rsidR="001E365C" w:rsidRPr="00120E2B">
        <w:rPr>
          <w:rFonts w:ascii="Times New Roman" w:hAnsi="Times New Roman"/>
          <w:bCs/>
        </w:rPr>
        <w:t>montr</w:t>
      </w:r>
      <w:r w:rsidR="00535375">
        <w:rPr>
          <w:rFonts w:ascii="Times New Roman" w:hAnsi="Times New Roman"/>
          <w:bCs/>
        </w:rPr>
        <w:t>e</w:t>
      </w:r>
      <w:r w:rsidR="001E365C" w:rsidRPr="00120E2B">
        <w:rPr>
          <w:rFonts w:ascii="Times New Roman" w:hAnsi="Times New Roman"/>
          <w:bCs/>
        </w:rPr>
        <w:t>nt la meilleure adéquation, sans laisser interférer toutes autres considérations allogènes.  Or</w:t>
      </w:r>
      <w:r w:rsidR="00535375">
        <w:rPr>
          <w:rFonts w:ascii="Times New Roman" w:hAnsi="Times New Roman"/>
          <w:bCs/>
        </w:rPr>
        <w:t>,</w:t>
      </w:r>
      <w:r w:rsidR="001E365C" w:rsidRPr="00120E2B">
        <w:rPr>
          <w:rFonts w:ascii="Times New Roman" w:hAnsi="Times New Roman"/>
          <w:bCs/>
        </w:rPr>
        <w:t xml:space="preserve"> en l’espèce, les sites des Plateaux ont été retenus, parce que l’un des partenaires potentiels, l’OMS, en l’occurrence</w:t>
      </w:r>
      <w:r w:rsidR="00535375">
        <w:rPr>
          <w:rFonts w:ascii="Times New Roman" w:hAnsi="Times New Roman"/>
          <w:bCs/>
        </w:rPr>
        <w:t>,</w:t>
      </w:r>
      <w:r w:rsidR="001E365C" w:rsidRPr="00120E2B">
        <w:rPr>
          <w:rFonts w:ascii="Times New Roman" w:hAnsi="Times New Roman"/>
          <w:bCs/>
        </w:rPr>
        <w:t xml:space="preserve"> y menait déjà </w:t>
      </w:r>
      <w:r w:rsidR="00535375">
        <w:rPr>
          <w:rFonts w:ascii="Times New Roman" w:hAnsi="Times New Roman"/>
          <w:bCs/>
        </w:rPr>
        <w:t xml:space="preserve">une </w:t>
      </w:r>
      <w:r w:rsidR="001E365C" w:rsidRPr="00120E2B">
        <w:rPr>
          <w:rFonts w:ascii="Times New Roman" w:hAnsi="Times New Roman"/>
          <w:bCs/>
        </w:rPr>
        <w:t>expérience sectorielle. Quant aux sites d</w:t>
      </w:r>
      <w:r w:rsidR="00535375">
        <w:rPr>
          <w:rFonts w:ascii="Times New Roman" w:hAnsi="Times New Roman"/>
          <w:bCs/>
        </w:rPr>
        <w:t>u département d</w:t>
      </w:r>
      <w:r w:rsidR="001E365C" w:rsidRPr="00120E2B">
        <w:rPr>
          <w:rFonts w:ascii="Times New Roman" w:hAnsi="Times New Roman"/>
          <w:bCs/>
        </w:rPr>
        <w:t>e Pointe Noire, ils doivent leur choix au fait de se trouver dans le bassin d’exploitation de l’un de leurs ba</w:t>
      </w:r>
      <w:r w:rsidR="001B347A">
        <w:rPr>
          <w:rFonts w:ascii="Times New Roman" w:hAnsi="Times New Roman"/>
          <w:bCs/>
        </w:rPr>
        <w:t>illeurs, TOTAL.</w:t>
      </w:r>
    </w:p>
    <w:p w:rsidR="001B347A" w:rsidRDefault="001B347A" w:rsidP="00673D6C">
      <w:pPr>
        <w:ind w:firstLine="0"/>
        <w:jc w:val="both"/>
        <w:rPr>
          <w:rFonts w:ascii="Times New Roman" w:hAnsi="Times New Roman"/>
          <w:bCs/>
        </w:rPr>
      </w:pPr>
    </w:p>
    <w:p w:rsidR="00AE229D" w:rsidRDefault="006D332B" w:rsidP="00673D6C">
      <w:pPr>
        <w:ind w:firstLine="0"/>
        <w:jc w:val="both"/>
        <w:rPr>
          <w:rFonts w:ascii="Times New Roman" w:hAnsi="Times New Roman"/>
          <w:bCs/>
        </w:rPr>
      </w:pPr>
      <w:r>
        <w:rPr>
          <w:rFonts w:ascii="Times New Roman" w:hAnsi="Times New Roman"/>
          <w:bCs/>
        </w:rPr>
        <w:lastRenderedPageBreak/>
        <w:t>17.</w:t>
      </w:r>
      <w:r w:rsidR="001B347A">
        <w:rPr>
          <w:rFonts w:ascii="Times New Roman" w:hAnsi="Times New Roman"/>
          <w:bCs/>
        </w:rPr>
        <w:tab/>
      </w:r>
      <w:r w:rsidR="001E365C" w:rsidRPr="00120E2B">
        <w:rPr>
          <w:rFonts w:ascii="Times New Roman" w:hAnsi="Times New Roman"/>
          <w:bCs/>
        </w:rPr>
        <w:t>Dans les deux choix, il y a comme un</w:t>
      </w:r>
      <w:r w:rsidR="001B347A">
        <w:rPr>
          <w:rFonts w:ascii="Times New Roman" w:hAnsi="Times New Roman"/>
          <w:bCs/>
        </w:rPr>
        <w:t>e</w:t>
      </w:r>
      <w:r w:rsidR="001E365C" w:rsidRPr="00120E2B">
        <w:rPr>
          <w:rFonts w:ascii="Times New Roman" w:hAnsi="Times New Roman"/>
          <w:bCs/>
        </w:rPr>
        <w:t xml:space="preserve"> gêne à la pertinence</w:t>
      </w:r>
      <w:r w:rsidR="009F736B" w:rsidRPr="00120E2B">
        <w:rPr>
          <w:rFonts w:ascii="Times New Roman" w:hAnsi="Times New Roman"/>
          <w:bCs/>
        </w:rPr>
        <w:t>. Les deux villages de Tandou Bizenzé et Tandou Mboma, bien que pauvres, ne satisfont pas au critère démographique, pourtant essentiel pour réussir une incubation socioéconomique significative. Les deux villages d’Etoro et d’Obaba, pauvre</w:t>
      </w:r>
      <w:r w:rsidR="00535375">
        <w:rPr>
          <w:rFonts w:ascii="Times New Roman" w:hAnsi="Times New Roman"/>
          <w:bCs/>
        </w:rPr>
        <w:t>s</w:t>
      </w:r>
      <w:r w:rsidR="009F736B" w:rsidRPr="00120E2B">
        <w:rPr>
          <w:rFonts w:ascii="Times New Roman" w:hAnsi="Times New Roman"/>
          <w:bCs/>
        </w:rPr>
        <w:t xml:space="preserve"> eux aussi et satisfaisant au critère du bassin démographique, souffrent d’un enclavement extrêmement sévère qui handicape l</w:t>
      </w:r>
      <w:r w:rsidR="00535375">
        <w:rPr>
          <w:rFonts w:ascii="Times New Roman" w:hAnsi="Times New Roman"/>
          <w:bCs/>
        </w:rPr>
        <w:t>eur</w:t>
      </w:r>
      <w:r w:rsidR="009F736B" w:rsidRPr="00120E2B">
        <w:rPr>
          <w:rFonts w:ascii="Times New Roman" w:hAnsi="Times New Roman"/>
          <w:bCs/>
        </w:rPr>
        <w:t xml:space="preserve"> capacité de diffuser des effets dans l’environnement, dimension également critique en matière d’incubation (les fruits de celle-ci ne doivent pas rester localisés, doivent se propager au contraire et ainsi créer les dynamiques le</w:t>
      </w:r>
      <w:r w:rsidR="00535375">
        <w:rPr>
          <w:rFonts w:ascii="Times New Roman" w:hAnsi="Times New Roman"/>
          <w:bCs/>
        </w:rPr>
        <w:t>s</w:t>
      </w:r>
      <w:r w:rsidR="009F736B" w:rsidRPr="00120E2B">
        <w:rPr>
          <w:rFonts w:ascii="Times New Roman" w:hAnsi="Times New Roman"/>
          <w:bCs/>
        </w:rPr>
        <w:t xml:space="preserve"> plus amples)</w:t>
      </w:r>
      <w:r w:rsidR="00120E2B">
        <w:rPr>
          <w:rFonts w:ascii="Times New Roman" w:hAnsi="Times New Roman"/>
          <w:bCs/>
        </w:rPr>
        <w:t>.</w:t>
      </w:r>
    </w:p>
    <w:p w:rsidR="00D25CAF" w:rsidRPr="00DC5A6B" w:rsidRDefault="00D25CAF" w:rsidP="00676646">
      <w:pPr>
        <w:ind w:firstLine="0"/>
        <w:rPr>
          <w:rFonts w:ascii="Times New Roman" w:hAnsi="Times New Roman"/>
          <w:b/>
          <w:bCs/>
          <w:sz w:val="24"/>
          <w:szCs w:val="24"/>
        </w:rPr>
      </w:pPr>
    </w:p>
    <w:p w:rsidR="00676646" w:rsidRPr="00E64881" w:rsidRDefault="00676646" w:rsidP="0025588E">
      <w:pPr>
        <w:pStyle w:val="Titre1"/>
        <w:numPr>
          <w:ilvl w:val="0"/>
          <w:numId w:val="40"/>
        </w:numPr>
        <w:pBdr>
          <w:bottom w:val="none" w:sz="0" w:space="0" w:color="auto"/>
        </w:pBdr>
        <w:spacing w:before="0" w:after="0" w:line="240" w:lineRule="exact"/>
        <w:rPr>
          <w:rFonts w:ascii="Times New Roman" w:hAnsi="Times New Roman"/>
          <w:color w:val="auto"/>
          <w:sz w:val="28"/>
          <w:szCs w:val="28"/>
        </w:rPr>
      </w:pPr>
      <w:bookmarkStart w:id="7" w:name="_Toc374093099"/>
      <w:r>
        <w:rPr>
          <w:rFonts w:ascii="Times New Roman" w:hAnsi="Times New Roman"/>
          <w:color w:val="auto"/>
          <w:sz w:val="28"/>
          <w:szCs w:val="28"/>
        </w:rPr>
        <w:t>Principaux résultats dans les deux départements</w:t>
      </w:r>
      <w:bookmarkEnd w:id="7"/>
    </w:p>
    <w:p w:rsidR="00676646" w:rsidRPr="00004700" w:rsidRDefault="0025588E" w:rsidP="00325E58">
      <w:pPr>
        <w:pStyle w:val="Titre2"/>
        <w:numPr>
          <w:ilvl w:val="1"/>
          <w:numId w:val="40"/>
        </w:numPr>
        <w:pBdr>
          <w:bottom w:val="none" w:sz="0" w:space="0" w:color="auto"/>
        </w:pBdr>
        <w:rPr>
          <w:rFonts w:ascii="Times New Roman" w:hAnsi="Times New Roman"/>
          <w:b/>
          <w:color w:val="auto"/>
        </w:rPr>
      </w:pPr>
      <w:bookmarkStart w:id="8" w:name="_Toc374093100"/>
      <w:r w:rsidRPr="00004700">
        <w:rPr>
          <w:rFonts w:ascii="Times New Roman" w:hAnsi="Times New Roman"/>
          <w:b/>
          <w:color w:val="auto"/>
        </w:rPr>
        <w:t xml:space="preserve">Dans les </w:t>
      </w:r>
      <w:r w:rsidR="00676646" w:rsidRPr="00004700">
        <w:rPr>
          <w:rFonts w:ascii="Times New Roman" w:hAnsi="Times New Roman"/>
          <w:b/>
          <w:color w:val="auto"/>
        </w:rPr>
        <w:t>Infrastructures sociales de base</w:t>
      </w:r>
      <w:bookmarkEnd w:id="8"/>
    </w:p>
    <w:p w:rsidR="00676646" w:rsidRPr="00325E58" w:rsidRDefault="00676646" w:rsidP="00181223">
      <w:pPr>
        <w:pStyle w:val="Titre3"/>
        <w:numPr>
          <w:ilvl w:val="2"/>
          <w:numId w:val="40"/>
        </w:numPr>
        <w:pBdr>
          <w:bottom w:val="none" w:sz="0" w:space="0" w:color="auto"/>
        </w:pBdr>
        <w:rPr>
          <w:rFonts w:ascii="Times New Roman" w:hAnsi="Times New Roman"/>
          <w:b/>
          <w:color w:val="auto"/>
          <w:sz w:val="22"/>
          <w:szCs w:val="22"/>
        </w:rPr>
      </w:pPr>
      <w:bookmarkStart w:id="9" w:name="_Toc374093101"/>
      <w:r w:rsidRPr="00325E58">
        <w:rPr>
          <w:rFonts w:ascii="Times New Roman" w:hAnsi="Times New Roman"/>
          <w:b/>
          <w:color w:val="auto"/>
          <w:sz w:val="22"/>
          <w:szCs w:val="22"/>
        </w:rPr>
        <w:t>Accès à l’eau potable</w:t>
      </w:r>
      <w:bookmarkEnd w:id="9"/>
    </w:p>
    <w:p w:rsidR="00676646" w:rsidRPr="00E64881" w:rsidRDefault="00676646" w:rsidP="00676646">
      <w:pPr>
        <w:spacing w:line="240" w:lineRule="exact"/>
        <w:ind w:firstLine="0"/>
        <w:jc w:val="both"/>
        <w:rPr>
          <w:rFonts w:ascii="Times New Roman" w:hAnsi="Times New Roman"/>
        </w:rPr>
      </w:pPr>
    </w:p>
    <w:p w:rsidR="00676646" w:rsidRPr="00E64881" w:rsidRDefault="006D332B" w:rsidP="00676646">
      <w:pPr>
        <w:spacing w:line="240" w:lineRule="exact"/>
        <w:ind w:firstLine="0"/>
        <w:jc w:val="both"/>
        <w:rPr>
          <w:rFonts w:ascii="Times New Roman" w:hAnsi="Times New Roman"/>
        </w:rPr>
      </w:pPr>
      <w:r>
        <w:rPr>
          <w:rFonts w:ascii="Times New Roman" w:hAnsi="Times New Roman"/>
        </w:rPr>
        <w:t>18</w:t>
      </w:r>
      <w:r w:rsidR="00676646" w:rsidRPr="00E64881">
        <w:rPr>
          <w:rFonts w:ascii="Times New Roman" w:hAnsi="Times New Roman"/>
        </w:rPr>
        <w:t>.</w:t>
      </w:r>
      <w:r w:rsidR="00676646" w:rsidRPr="00E64881">
        <w:rPr>
          <w:rFonts w:ascii="Times New Roman" w:hAnsi="Times New Roman"/>
        </w:rPr>
        <w:tab/>
      </w:r>
      <w:r w:rsidR="00ED467D">
        <w:rPr>
          <w:rFonts w:ascii="Times New Roman" w:hAnsi="Times New Roman"/>
        </w:rPr>
        <w:t>L</w:t>
      </w:r>
      <w:r w:rsidR="00676646">
        <w:rPr>
          <w:rFonts w:ascii="Times New Roman" w:hAnsi="Times New Roman"/>
        </w:rPr>
        <w:t xml:space="preserve">es villages d’Etoro, d’Obaba, de Tandou Bizenzé et Tandou Mboma disposent chacun, </w:t>
      </w:r>
      <w:r w:rsidR="00ED467D">
        <w:rPr>
          <w:rFonts w:ascii="Times New Roman" w:hAnsi="Times New Roman"/>
        </w:rPr>
        <w:t>du fait du projet</w:t>
      </w:r>
      <w:r w:rsidR="00676646" w:rsidRPr="00E64881">
        <w:rPr>
          <w:rFonts w:ascii="Times New Roman" w:hAnsi="Times New Roman"/>
        </w:rPr>
        <w:t xml:space="preserve">, </w:t>
      </w:r>
      <w:r w:rsidR="00ED467D">
        <w:rPr>
          <w:rFonts w:ascii="Times New Roman" w:hAnsi="Times New Roman"/>
        </w:rPr>
        <w:t>d’</w:t>
      </w:r>
      <w:r w:rsidR="00676646" w:rsidRPr="00E64881">
        <w:rPr>
          <w:rFonts w:ascii="Times New Roman" w:hAnsi="Times New Roman"/>
        </w:rPr>
        <w:t xml:space="preserve">un forage hydraulique et </w:t>
      </w:r>
      <w:r w:rsidR="00ED467D">
        <w:rPr>
          <w:rFonts w:ascii="Times New Roman" w:hAnsi="Times New Roman"/>
        </w:rPr>
        <w:t>d’</w:t>
      </w:r>
      <w:r w:rsidR="00676646" w:rsidRPr="00E64881">
        <w:rPr>
          <w:rFonts w:ascii="Times New Roman" w:hAnsi="Times New Roman"/>
        </w:rPr>
        <w:t xml:space="preserve">un réseau de distribution articulé sur trois points de service qui sont des bornes fontaines </w:t>
      </w:r>
      <w:r w:rsidR="00ED467D">
        <w:rPr>
          <w:rFonts w:ascii="Times New Roman" w:hAnsi="Times New Roman"/>
        </w:rPr>
        <w:t xml:space="preserve">utilisables </w:t>
      </w:r>
      <w:r w:rsidR="00676646" w:rsidRPr="00E64881">
        <w:rPr>
          <w:rFonts w:ascii="Times New Roman" w:hAnsi="Times New Roman"/>
        </w:rPr>
        <w:t>selon des modalités arr</w:t>
      </w:r>
      <w:r w:rsidR="00676646">
        <w:rPr>
          <w:rFonts w:ascii="Times New Roman" w:hAnsi="Times New Roman"/>
        </w:rPr>
        <w:t>êtées et gérées dans le cadre des organes communautaire</w:t>
      </w:r>
      <w:r w:rsidR="00ED467D">
        <w:rPr>
          <w:rFonts w:ascii="Times New Roman" w:hAnsi="Times New Roman"/>
        </w:rPr>
        <w:t>s</w:t>
      </w:r>
      <w:r w:rsidR="00676646">
        <w:rPr>
          <w:rFonts w:ascii="Times New Roman" w:hAnsi="Times New Roman"/>
        </w:rPr>
        <w:t xml:space="preserve"> de gestion. Ces ouvrages sont </w:t>
      </w:r>
      <w:r w:rsidR="00676646" w:rsidRPr="00E64881">
        <w:rPr>
          <w:rFonts w:ascii="Times New Roman" w:hAnsi="Times New Roman"/>
        </w:rPr>
        <w:t>alimenté</w:t>
      </w:r>
      <w:r w:rsidR="00676646">
        <w:rPr>
          <w:rFonts w:ascii="Times New Roman" w:hAnsi="Times New Roman"/>
        </w:rPr>
        <w:t>s</w:t>
      </w:r>
      <w:r w:rsidR="00676646" w:rsidRPr="00E64881">
        <w:rPr>
          <w:rFonts w:ascii="Times New Roman" w:hAnsi="Times New Roman"/>
        </w:rPr>
        <w:t xml:space="preserve"> par une source d’énergie solaire mais ne </w:t>
      </w:r>
      <w:r w:rsidR="00676646">
        <w:rPr>
          <w:rFonts w:ascii="Times New Roman" w:hAnsi="Times New Roman"/>
        </w:rPr>
        <w:t>sont</w:t>
      </w:r>
      <w:r w:rsidR="00676646" w:rsidRPr="00E64881">
        <w:rPr>
          <w:rFonts w:ascii="Times New Roman" w:hAnsi="Times New Roman"/>
        </w:rPr>
        <w:t xml:space="preserve"> </w:t>
      </w:r>
      <w:r w:rsidR="00676646">
        <w:rPr>
          <w:rFonts w:ascii="Times New Roman" w:hAnsi="Times New Roman"/>
        </w:rPr>
        <w:t xml:space="preserve">pas </w:t>
      </w:r>
      <w:r w:rsidR="00ED467D">
        <w:rPr>
          <w:rFonts w:ascii="Times New Roman" w:hAnsi="Times New Roman"/>
        </w:rPr>
        <w:t xml:space="preserve">dotés </w:t>
      </w:r>
      <w:r w:rsidR="00676646" w:rsidRPr="00E64881">
        <w:rPr>
          <w:rFonts w:ascii="Times New Roman" w:hAnsi="Times New Roman"/>
        </w:rPr>
        <w:t>d’une capacité de backup</w:t>
      </w:r>
      <w:r w:rsidR="00676646">
        <w:rPr>
          <w:rFonts w:ascii="Times New Roman" w:hAnsi="Times New Roman"/>
        </w:rPr>
        <w:t xml:space="preserve">. </w:t>
      </w:r>
      <w:r w:rsidR="00676646" w:rsidRPr="00E64881">
        <w:rPr>
          <w:rFonts w:ascii="Times New Roman" w:hAnsi="Times New Roman"/>
        </w:rPr>
        <w:t>Ce</w:t>
      </w:r>
      <w:r w:rsidR="00676646">
        <w:rPr>
          <w:rFonts w:ascii="Times New Roman" w:hAnsi="Times New Roman"/>
        </w:rPr>
        <w:t xml:space="preserve">s </w:t>
      </w:r>
      <w:r w:rsidR="00676646" w:rsidRPr="00E64881">
        <w:rPr>
          <w:rFonts w:ascii="Times New Roman" w:hAnsi="Times New Roman"/>
        </w:rPr>
        <w:t>caractéristique</w:t>
      </w:r>
      <w:r w:rsidR="00676646">
        <w:rPr>
          <w:rFonts w:ascii="Times New Roman" w:hAnsi="Times New Roman"/>
        </w:rPr>
        <w:t>s techniques</w:t>
      </w:r>
      <w:r w:rsidR="00676646" w:rsidRPr="00E64881">
        <w:rPr>
          <w:rFonts w:ascii="Times New Roman" w:hAnsi="Times New Roman"/>
        </w:rPr>
        <w:t xml:space="preserve"> n</w:t>
      </w:r>
      <w:r w:rsidR="00676646">
        <w:rPr>
          <w:rFonts w:ascii="Times New Roman" w:hAnsi="Times New Roman"/>
        </w:rPr>
        <w:t xml:space="preserve">e sont </w:t>
      </w:r>
      <w:r w:rsidR="00676646" w:rsidRPr="00E64881">
        <w:rPr>
          <w:rFonts w:ascii="Times New Roman" w:hAnsi="Times New Roman"/>
        </w:rPr>
        <w:t xml:space="preserve">pas sans induire des contraintes d’exploitation qui se répercutent sous forme de gêne non négligeable sur l’accès réel au service. </w:t>
      </w:r>
      <w:r w:rsidR="00676646">
        <w:rPr>
          <w:rFonts w:ascii="Times New Roman" w:hAnsi="Times New Roman"/>
        </w:rPr>
        <w:t xml:space="preserve">Les forages </w:t>
      </w:r>
      <w:r w:rsidR="00676646" w:rsidRPr="00E64881">
        <w:rPr>
          <w:rFonts w:ascii="Times New Roman" w:hAnsi="Times New Roman"/>
        </w:rPr>
        <w:t>reste</w:t>
      </w:r>
      <w:r w:rsidR="00676646">
        <w:rPr>
          <w:rFonts w:ascii="Times New Roman" w:hAnsi="Times New Roman"/>
        </w:rPr>
        <w:t>nt</w:t>
      </w:r>
      <w:r w:rsidR="00676646" w:rsidRPr="00E64881">
        <w:rPr>
          <w:rFonts w:ascii="Times New Roman" w:hAnsi="Times New Roman"/>
        </w:rPr>
        <w:t xml:space="preserve"> non fonctionnel</w:t>
      </w:r>
      <w:r w:rsidR="00676646">
        <w:rPr>
          <w:rFonts w:ascii="Times New Roman" w:hAnsi="Times New Roman"/>
        </w:rPr>
        <w:t>s</w:t>
      </w:r>
      <w:r w:rsidR="00676646" w:rsidRPr="00E64881">
        <w:rPr>
          <w:rFonts w:ascii="Times New Roman" w:hAnsi="Times New Roman"/>
        </w:rPr>
        <w:t xml:space="preserve"> lorsqu’il n’y a pas</w:t>
      </w:r>
      <w:r w:rsidR="00676646">
        <w:rPr>
          <w:rFonts w:ascii="Times New Roman" w:hAnsi="Times New Roman"/>
        </w:rPr>
        <w:t>, ou pas suffisamment, d</w:t>
      </w:r>
      <w:r w:rsidR="00676646" w:rsidRPr="00E64881">
        <w:rPr>
          <w:rFonts w:ascii="Times New Roman" w:hAnsi="Times New Roman"/>
        </w:rPr>
        <w:t>’ensoleillement</w:t>
      </w:r>
      <w:r w:rsidR="00676646">
        <w:rPr>
          <w:rFonts w:ascii="Times New Roman" w:hAnsi="Times New Roman"/>
        </w:rPr>
        <w:t xml:space="preserve">. </w:t>
      </w:r>
      <w:r w:rsidR="00676646" w:rsidRPr="00E64881">
        <w:rPr>
          <w:rFonts w:ascii="Times New Roman" w:hAnsi="Times New Roman"/>
        </w:rPr>
        <w:t>Une autre difficulté importante sur l</w:t>
      </w:r>
      <w:r w:rsidR="00676646">
        <w:rPr>
          <w:rFonts w:ascii="Times New Roman" w:hAnsi="Times New Roman"/>
        </w:rPr>
        <w:t xml:space="preserve">es </w:t>
      </w:r>
      <w:r w:rsidR="00676646" w:rsidRPr="00E64881">
        <w:rPr>
          <w:rFonts w:ascii="Times New Roman" w:hAnsi="Times New Roman"/>
        </w:rPr>
        <w:t>ouvrage</w:t>
      </w:r>
      <w:r w:rsidR="00676646">
        <w:rPr>
          <w:rFonts w:ascii="Times New Roman" w:hAnsi="Times New Roman"/>
        </w:rPr>
        <w:t>s</w:t>
      </w:r>
      <w:r w:rsidR="00676646" w:rsidRPr="00E64881">
        <w:rPr>
          <w:rFonts w:ascii="Times New Roman" w:hAnsi="Times New Roman"/>
        </w:rPr>
        <w:t xml:space="preserve"> est </w:t>
      </w:r>
      <w:r w:rsidR="00676646">
        <w:rPr>
          <w:rFonts w:ascii="Times New Roman" w:hAnsi="Times New Roman"/>
        </w:rPr>
        <w:t>leur relatif sous-</w:t>
      </w:r>
      <w:r w:rsidR="00676646" w:rsidRPr="00E64881">
        <w:rPr>
          <w:rFonts w:ascii="Times New Roman" w:hAnsi="Times New Roman"/>
        </w:rPr>
        <w:t xml:space="preserve">dimensionnement </w:t>
      </w:r>
      <w:r w:rsidR="00676646">
        <w:rPr>
          <w:rFonts w:ascii="Times New Roman" w:hAnsi="Times New Roman"/>
        </w:rPr>
        <w:t>qui ne permet pas une desserte toujours satisfaisante.</w:t>
      </w:r>
    </w:p>
    <w:p w:rsidR="00676646" w:rsidRPr="00325E58" w:rsidRDefault="00676646" w:rsidP="00181223">
      <w:pPr>
        <w:pStyle w:val="Titre3"/>
        <w:numPr>
          <w:ilvl w:val="2"/>
          <w:numId w:val="40"/>
        </w:numPr>
        <w:pBdr>
          <w:bottom w:val="none" w:sz="0" w:space="0" w:color="auto"/>
        </w:pBdr>
        <w:rPr>
          <w:rFonts w:ascii="Times New Roman" w:hAnsi="Times New Roman"/>
          <w:b/>
          <w:color w:val="auto"/>
          <w:sz w:val="22"/>
          <w:szCs w:val="22"/>
        </w:rPr>
      </w:pPr>
      <w:bookmarkStart w:id="10" w:name="_Toc374093102"/>
      <w:r w:rsidRPr="00325E58">
        <w:rPr>
          <w:rFonts w:ascii="Times New Roman" w:hAnsi="Times New Roman"/>
          <w:b/>
          <w:color w:val="auto"/>
          <w:sz w:val="22"/>
          <w:szCs w:val="22"/>
        </w:rPr>
        <w:t>Accès aux services de santé de base</w:t>
      </w:r>
      <w:bookmarkEnd w:id="10"/>
    </w:p>
    <w:p w:rsidR="00676646" w:rsidRPr="00E64881" w:rsidRDefault="00676646" w:rsidP="00676646">
      <w:pPr>
        <w:spacing w:line="240" w:lineRule="exact"/>
        <w:ind w:firstLine="0"/>
        <w:rPr>
          <w:rFonts w:ascii="Times New Roman" w:hAnsi="Times New Roman"/>
        </w:rPr>
      </w:pPr>
    </w:p>
    <w:p w:rsidR="00676646" w:rsidRDefault="006D332B" w:rsidP="00676646">
      <w:pPr>
        <w:spacing w:line="240" w:lineRule="exact"/>
        <w:ind w:firstLine="0"/>
        <w:jc w:val="both"/>
        <w:rPr>
          <w:rFonts w:ascii="Times New Roman" w:hAnsi="Times New Roman"/>
        </w:rPr>
      </w:pPr>
      <w:r>
        <w:rPr>
          <w:rFonts w:ascii="Times New Roman" w:hAnsi="Times New Roman"/>
        </w:rPr>
        <w:t>19.</w:t>
      </w:r>
      <w:r w:rsidR="00676646" w:rsidRPr="00E64881">
        <w:rPr>
          <w:rFonts w:ascii="Times New Roman" w:hAnsi="Times New Roman"/>
        </w:rPr>
        <w:tab/>
      </w:r>
      <w:r w:rsidR="00676646">
        <w:rPr>
          <w:rFonts w:ascii="Times New Roman" w:hAnsi="Times New Roman"/>
        </w:rPr>
        <w:t>Le projet a e</w:t>
      </w:r>
      <w:r w:rsidR="00676646" w:rsidRPr="00E64881">
        <w:rPr>
          <w:rFonts w:ascii="Times New Roman" w:hAnsi="Times New Roman"/>
        </w:rPr>
        <w:t xml:space="preserve">ffectivement construit </w:t>
      </w:r>
      <w:r w:rsidR="00676646">
        <w:rPr>
          <w:rFonts w:ascii="Times New Roman" w:hAnsi="Times New Roman"/>
        </w:rPr>
        <w:t xml:space="preserve">et équipé un Centre de Santé Intégré (CSI) </w:t>
      </w:r>
      <w:r w:rsidR="00676646" w:rsidRPr="00E64881">
        <w:rPr>
          <w:rFonts w:ascii="Times New Roman" w:hAnsi="Times New Roman"/>
        </w:rPr>
        <w:t xml:space="preserve">à </w:t>
      </w:r>
      <w:r w:rsidR="00676646">
        <w:rPr>
          <w:rFonts w:ascii="Times New Roman" w:hAnsi="Times New Roman"/>
        </w:rPr>
        <w:t>Obaba, et un deuxième à Tandou Bizenzé polarisant aussi bien le village de Tandou Mboma distant de 4 km environ. Ces deux infrastructures sont dans l’ensemble d’un bon standard technique et contribuent effectivement à rapprocher les populations couvertes d’un point de service sanitaire de bon niveau. En ce qui concerne le CSI de Tandou Bizenzé</w:t>
      </w:r>
      <w:r w:rsidR="00ED467D">
        <w:rPr>
          <w:rFonts w:ascii="Times New Roman" w:hAnsi="Times New Roman"/>
        </w:rPr>
        <w:t>,</w:t>
      </w:r>
      <w:r w:rsidR="00676646">
        <w:rPr>
          <w:rFonts w:ascii="Times New Roman" w:hAnsi="Times New Roman"/>
        </w:rPr>
        <w:t xml:space="preserve"> toutefois, des insuffisances </w:t>
      </w:r>
      <w:r w:rsidR="009B449A">
        <w:rPr>
          <w:rFonts w:ascii="Times New Roman" w:hAnsi="Times New Roman"/>
        </w:rPr>
        <w:t xml:space="preserve">techniques </w:t>
      </w:r>
      <w:r w:rsidR="00676646">
        <w:rPr>
          <w:rFonts w:ascii="Times New Roman" w:hAnsi="Times New Roman"/>
        </w:rPr>
        <w:t xml:space="preserve">ont </w:t>
      </w:r>
      <w:r w:rsidR="00ED467D">
        <w:rPr>
          <w:rFonts w:ascii="Times New Roman" w:hAnsi="Times New Roman"/>
        </w:rPr>
        <w:t xml:space="preserve">été </w:t>
      </w:r>
      <w:r w:rsidR="00676646">
        <w:rPr>
          <w:rFonts w:ascii="Times New Roman" w:hAnsi="Times New Roman"/>
        </w:rPr>
        <w:t xml:space="preserve">observées dans la structure du bâtiment, conséquence d’une maîtrise d’ouvrage insuffisamment robuste pour imposer au maître d’œuvre le respect scrupuleux du cahier de charge. Le Centre est par ailleurs surdimensionné par rapport </w:t>
      </w:r>
      <w:r w:rsidR="009B449A">
        <w:rPr>
          <w:rFonts w:ascii="Times New Roman" w:hAnsi="Times New Roman"/>
        </w:rPr>
        <w:t>à son aire de santé qui est 1 31</w:t>
      </w:r>
      <w:r w:rsidR="00676646">
        <w:rPr>
          <w:rFonts w:ascii="Times New Roman" w:hAnsi="Times New Roman"/>
        </w:rPr>
        <w:t xml:space="preserve">5 habitants répartis entre les deux villages polarisés, contrairement aux 2 500 habitants requis par la carte sanitaire nationale pour implanter un </w:t>
      </w:r>
      <w:r w:rsidR="009B449A">
        <w:rPr>
          <w:rFonts w:ascii="Times New Roman" w:hAnsi="Times New Roman"/>
        </w:rPr>
        <w:t>centre de santé</w:t>
      </w:r>
      <w:r w:rsidR="00676646">
        <w:rPr>
          <w:rFonts w:ascii="Times New Roman" w:hAnsi="Times New Roman"/>
        </w:rPr>
        <w:t xml:space="preserve">. Le CSI d’Obaba, en revanche, est parfaitement aux normes puisqu’il couvre une aire de santé de 8 742 habitants. Le projet a également impacté l’offre de </w:t>
      </w:r>
      <w:r w:rsidR="009B449A">
        <w:rPr>
          <w:rFonts w:ascii="Times New Roman" w:hAnsi="Times New Roman"/>
        </w:rPr>
        <w:t xml:space="preserve">services </w:t>
      </w:r>
      <w:r w:rsidR="00676646">
        <w:rPr>
          <w:rFonts w:ascii="Times New Roman" w:hAnsi="Times New Roman"/>
        </w:rPr>
        <w:t>san</w:t>
      </w:r>
      <w:r w:rsidR="009B449A">
        <w:rPr>
          <w:rFonts w:ascii="Times New Roman" w:hAnsi="Times New Roman"/>
        </w:rPr>
        <w:t>itaires</w:t>
      </w:r>
      <w:r w:rsidR="00676646">
        <w:rPr>
          <w:rFonts w:ascii="Times New Roman" w:hAnsi="Times New Roman"/>
        </w:rPr>
        <w:t xml:space="preserve"> dans un troisième site, Eto</w:t>
      </w:r>
      <w:r w:rsidR="009B449A">
        <w:rPr>
          <w:rFonts w:ascii="Times New Roman" w:hAnsi="Times New Roman"/>
        </w:rPr>
        <w:t>ro, non pas en construisant un nouveau centre</w:t>
      </w:r>
      <w:r w:rsidR="00676646">
        <w:rPr>
          <w:rFonts w:ascii="Times New Roman" w:hAnsi="Times New Roman"/>
        </w:rPr>
        <w:t>, mais en électrifiant à l’énergie solaire le CSI déjà ex</w:t>
      </w:r>
      <w:r w:rsidR="009B449A">
        <w:rPr>
          <w:rFonts w:ascii="Times New Roman" w:hAnsi="Times New Roman"/>
        </w:rPr>
        <w:t xml:space="preserve">istant. Tous les </w:t>
      </w:r>
      <w:r w:rsidR="00676646">
        <w:rPr>
          <w:rFonts w:ascii="Times New Roman" w:hAnsi="Times New Roman"/>
        </w:rPr>
        <w:t>CSI construit</w:t>
      </w:r>
      <w:r w:rsidR="009B449A">
        <w:rPr>
          <w:rFonts w:ascii="Times New Roman" w:hAnsi="Times New Roman"/>
        </w:rPr>
        <w:t>s</w:t>
      </w:r>
      <w:r w:rsidR="00676646">
        <w:rPr>
          <w:rFonts w:ascii="Times New Roman" w:hAnsi="Times New Roman"/>
        </w:rPr>
        <w:t xml:space="preserve"> </w:t>
      </w:r>
      <w:r w:rsidR="009B449A">
        <w:rPr>
          <w:rFonts w:ascii="Times New Roman" w:hAnsi="Times New Roman"/>
        </w:rPr>
        <w:t xml:space="preserve">ou touchés par le projet </w:t>
      </w:r>
      <w:r w:rsidR="00676646">
        <w:rPr>
          <w:rFonts w:ascii="Times New Roman" w:hAnsi="Times New Roman"/>
        </w:rPr>
        <w:t>sont</w:t>
      </w:r>
      <w:r w:rsidR="009B449A">
        <w:rPr>
          <w:rFonts w:ascii="Times New Roman" w:hAnsi="Times New Roman"/>
        </w:rPr>
        <w:t xml:space="preserve"> </w:t>
      </w:r>
      <w:r w:rsidR="00676646">
        <w:rPr>
          <w:rFonts w:ascii="Times New Roman" w:hAnsi="Times New Roman"/>
        </w:rPr>
        <w:t>dotés d’un réseau</w:t>
      </w:r>
      <w:r w:rsidR="009B449A">
        <w:rPr>
          <w:rFonts w:ascii="Times New Roman" w:hAnsi="Times New Roman"/>
        </w:rPr>
        <w:t xml:space="preserve"> électrique solaire c</w:t>
      </w:r>
      <w:r w:rsidR="00676646">
        <w:rPr>
          <w:rFonts w:ascii="Times New Roman" w:hAnsi="Times New Roman"/>
        </w:rPr>
        <w:t>omport</w:t>
      </w:r>
      <w:r w:rsidR="009B449A">
        <w:rPr>
          <w:rFonts w:ascii="Times New Roman" w:hAnsi="Times New Roman"/>
        </w:rPr>
        <w:t xml:space="preserve">ant </w:t>
      </w:r>
      <w:r w:rsidR="00676646">
        <w:rPr>
          <w:rFonts w:ascii="Times New Roman" w:hAnsi="Times New Roman"/>
        </w:rPr>
        <w:t xml:space="preserve">un système de backup </w:t>
      </w:r>
      <w:r w:rsidR="009B449A">
        <w:rPr>
          <w:rFonts w:ascii="Times New Roman" w:hAnsi="Times New Roman"/>
        </w:rPr>
        <w:t xml:space="preserve">qui </w:t>
      </w:r>
      <w:r w:rsidR="00676646">
        <w:rPr>
          <w:rFonts w:ascii="Times New Roman" w:hAnsi="Times New Roman"/>
        </w:rPr>
        <w:t>lui permet de fonctionner en période de non ou faible ensoleillement.</w:t>
      </w:r>
      <w:r w:rsidR="009B449A">
        <w:rPr>
          <w:rFonts w:ascii="Times New Roman" w:hAnsi="Times New Roman"/>
        </w:rPr>
        <w:t xml:space="preserve"> Ils sont également raccordés aux réseaux d’eau potable installés par le projet.</w:t>
      </w:r>
    </w:p>
    <w:p w:rsidR="00676646" w:rsidRPr="00325E58" w:rsidRDefault="00676646" w:rsidP="00181223">
      <w:pPr>
        <w:pStyle w:val="Titre3"/>
        <w:numPr>
          <w:ilvl w:val="2"/>
          <w:numId w:val="40"/>
        </w:numPr>
        <w:pBdr>
          <w:bottom w:val="none" w:sz="0" w:space="0" w:color="auto"/>
        </w:pBdr>
        <w:rPr>
          <w:rFonts w:ascii="Times New Roman" w:hAnsi="Times New Roman"/>
          <w:b/>
          <w:color w:val="auto"/>
          <w:sz w:val="22"/>
          <w:szCs w:val="22"/>
        </w:rPr>
      </w:pPr>
      <w:bookmarkStart w:id="11" w:name="_Toc374093103"/>
      <w:r w:rsidRPr="00325E58">
        <w:rPr>
          <w:rFonts w:ascii="Times New Roman" w:hAnsi="Times New Roman"/>
          <w:b/>
          <w:color w:val="auto"/>
          <w:sz w:val="22"/>
          <w:szCs w:val="22"/>
        </w:rPr>
        <w:t>Accès aux services d’éducation</w:t>
      </w:r>
      <w:bookmarkEnd w:id="11"/>
    </w:p>
    <w:p w:rsidR="00676646" w:rsidRPr="00E64881" w:rsidRDefault="00676646" w:rsidP="00676646">
      <w:pPr>
        <w:spacing w:line="240" w:lineRule="exact"/>
        <w:ind w:firstLine="0"/>
        <w:rPr>
          <w:rFonts w:ascii="Times New Roman" w:hAnsi="Times New Roman"/>
        </w:rPr>
      </w:pPr>
    </w:p>
    <w:p w:rsidR="00676646" w:rsidRPr="00E64881" w:rsidRDefault="00734E03" w:rsidP="00676646">
      <w:pPr>
        <w:spacing w:line="240" w:lineRule="exact"/>
        <w:ind w:firstLine="0"/>
        <w:jc w:val="both"/>
        <w:rPr>
          <w:rFonts w:ascii="Times New Roman" w:hAnsi="Times New Roman"/>
        </w:rPr>
      </w:pPr>
      <w:r>
        <w:rPr>
          <w:rFonts w:ascii="Times New Roman" w:hAnsi="Times New Roman"/>
        </w:rPr>
        <w:t>20</w:t>
      </w:r>
      <w:r w:rsidR="00676646" w:rsidRPr="00E64881">
        <w:rPr>
          <w:rFonts w:ascii="Times New Roman" w:hAnsi="Times New Roman"/>
        </w:rPr>
        <w:t>.</w:t>
      </w:r>
      <w:r w:rsidR="00676646" w:rsidRPr="00E64881">
        <w:rPr>
          <w:rFonts w:ascii="Times New Roman" w:hAnsi="Times New Roman"/>
        </w:rPr>
        <w:tab/>
      </w:r>
      <w:r w:rsidR="00676646">
        <w:rPr>
          <w:rFonts w:ascii="Times New Roman" w:hAnsi="Times New Roman"/>
        </w:rPr>
        <w:t>Le projet a construit l’école primaire d’Etoro</w:t>
      </w:r>
      <w:r w:rsidR="009B449A">
        <w:rPr>
          <w:rFonts w:ascii="Times New Roman" w:hAnsi="Times New Roman"/>
        </w:rPr>
        <w:t>, un</w:t>
      </w:r>
      <w:r w:rsidR="00676646">
        <w:rPr>
          <w:rFonts w:ascii="Times New Roman" w:hAnsi="Times New Roman"/>
        </w:rPr>
        <w:t xml:space="preserve"> bâtiment d’un tenant abritant trois salles de classe et un local administratif. De l’avis des autorités éducatives locales, l’infrastructure est d’un bon standard technique et conforme au modèle d’infrastructures scolaires couramment installées dans l’environnement. Malgré tout, des limitations à la fonctionnalité pédagogique ont été observées, liées en particulier à l’équipement pris en charge dans le cadre du partenariat avec la Fondation Génération Avenir. Le bloc administratif n’est pas équipé et l</w:t>
      </w:r>
      <w:r w:rsidR="009B449A">
        <w:rPr>
          <w:rFonts w:ascii="Times New Roman" w:hAnsi="Times New Roman"/>
        </w:rPr>
        <w:t xml:space="preserve">es </w:t>
      </w:r>
      <w:r w:rsidR="00676646">
        <w:rPr>
          <w:rFonts w:ascii="Times New Roman" w:hAnsi="Times New Roman"/>
        </w:rPr>
        <w:t xml:space="preserve">livres et autres supports didactiques </w:t>
      </w:r>
      <w:r w:rsidR="009B449A">
        <w:rPr>
          <w:rFonts w:ascii="Times New Roman" w:hAnsi="Times New Roman"/>
        </w:rPr>
        <w:t>sont déposé</w:t>
      </w:r>
      <w:r w:rsidR="00676646">
        <w:rPr>
          <w:rFonts w:ascii="Times New Roman" w:hAnsi="Times New Roman"/>
        </w:rPr>
        <w:t>s à même le sol ou éparpillés sur un lit en raphia. Les salles de classe ne disposent pas</w:t>
      </w:r>
      <w:r w:rsidR="009B449A">
        <w:rPr>
          <w:rFonts w:ascii="Times New Roman" w:hAnsi="Times New Roman"/>
        </w:rPr>
        <w:t>,</w:t>
      </w:r>
      <w:r w:rsidR="00676646">
        <w:rPr>
          <w:rFonts w:ascii="Times New Roman" w:hAnsi="Times New Roman"/>
        </w:rPr>
        <w:t xml:space="preserve"> non plus</w:t>
      </w:r>
      <w:r w:rsidR="009B449A">
        <w:rPr>
          <w:rFonts w:ascii="Times New Roman" w:hAnsi="Times New Roman"/>
        </w:rPr>
        <w:t>,</w:t>
      </w:r>
      <w:r w:rsidR="00676646">
        <w:rPr>
          <w:rFonts w:ascii="Times New Roman" w:hAnsi="Times New Roman"/>
        </w:rPr>
        <w:t xml:space="preserve"> de meubles de rangement</w:t>
      </w:r>
      <w:r w:rsidR="009B449A">
        <w:rPr>
          <w:rFonts w:ascii="Times New Roman" w:hAnsi="Times New Roman"/>
        </w:rPr>
        <w:t>,</w:t>
      </w:r>
      <w:r w:rsidR="00676646">
        <w:rPr>
          <w:rFonts w:ascii="Times New Roman" w:hAnsi="Times New Roman"/>
        </w:rPr>
        <w:t xml:space="preserve"> ni de bureau</w:t>
      </w:r>
      <w:r w:rsidR="009B449A">
        <w:rPr>
          <w:rFonts w:ascii="Times New Roman" w:hAnsi="Times New Roman"/>
        </w:rPr>
        <w:t>x</w:t>
      </w:r>
      <w:r w:rsidR="00676646">
        <w:rPr>
          <w:rFonts w:ascii="Times New Roman" w:hAnsi="Times New Roman"/>
        </w:rPr>
        <w:t xml:space="preserve"> pour l</w:t>
      </w:r>
      <w:r w:rsidR="009B449A">
        <w:rPr>
          <w:rFonts w:ascii="Times New Roman" w:hAnsi="Times New Roman"/>
        </w:rPr>
        <w:t xml:space="preserve">es </w:t>
      </w:r>
      <w:r w:rsidR="00676646">
        <w:rPr>
          <w:rFonts w:ascii="Times New Roman" w:hAnsi="Times New Roman"/>
        </w:rPr>
        <w:t>enseignant</w:t>
      </w:r>
      <w:r w:rsidR="009B449A">
        <w:rPr>
          <w:rFonts w:ascii="Times New Roman" w:hAnsi="Times New Roman"/>
        </w:rPr>
        <w:t>s</w:t>
      </w:r>
      <w:r w:rsidR="00676646">
        <w:rPr>
          <w:rFonts w:ascii="Times New Roman" w:hAnsi="Times New Roman"/>
        </w:rPr>
        <w:t>. Dans le même temps, un stock de 400 tables-bancs a été déversé dans l’établiss</w:t>
      </w:r>
      <w:r w:rsidR="009B449A">
        <w:rPr>
          <w:rFonts w:ascii="Times New Roman" w:hAnsi="Times New Roman"/>
        </w:rPr>
        <w:t>ement, excédant très largement d</w:t>
      </w:r>
      <w:r w:rsidR="00676646">
        <w:rPr>
          <w:rFonts w:ascii="Times New Roman" w:hAnsi="Times New Roman"/>
        </w:rPr>
        <w:t>es besoins réels inférieurs à 100 unités. Une meilleure rationalisation de ce volet aurait permis d’</w:t>
      </w:r>
      <w:r w:rsidR="007710E1">
        <w:rPr>
          <w:rFonts w:ascii="Times New Roman" w:hAnsi="Times New Roman"/>
        </w:rPr>
        <w:t>éviter ce trop-plein de tables-bancs et d’</w:t>
      </w:r>
      <w:r w:rsidR="00676646">
        <w:rPr>
          <w:rFonts w:ascii="Times New Roman" w:hAnsi="Times New Roman"/>
        </w:rPr>
        <w:t xml:space="preserve">équiper </w:t>
      </w:r>
      <w:r w:rsidR="007710E1">
        <w:rPr>
          <w:rFonts w:ascii="Times New Roman" w:hAnsi="Times New Roman"/>
        </w:rPr>
        <w:t xml:space="preserve">adéquatement </w:t>
      </w:r>
      <w:r w:rsidR="00676646">
        <w:rPr>
          <w:rFonts w:ascii="Times New Roman" w:hAnsi="Times New Roman"/>
        </w:rPr>
        <w:t xml:space="preserve">le bloc </w:t>
      </w:r>
      <w:r w:rsidR="007710E1">
        <w:rPr>
          <w:rFonts w:ascii="Times New Roman" w:hAnsi="Times New Roman"/>
        </w:rPr>
        <w:t xml:space="preserve">de direction </w:t>
      </w:r>
      <w:r w:rsidR="00676646">
        <w:rPr>
          <w:rFonts w:ascii="Times New Roman" w:hAnsi="Times New Roman"/>
        </w:rPr>
        <w:t>et les salles de classe en mobilier administratif. A Obaba</w:t>
      </w:r>
      <w:r w:rsidR="007710E1">
        <w:rPr>
          <w:rFonts w:ascii="Times New Roman" w:hAnsi="Times New Roman"/>
        </w:rPr>
        <w:t>,</w:t>
      </w:r>
      <w:r w:rsidR="00676646">
        <w:rPr>
          <w:rFonts w:ascii="Times New Roman" w:hAnsi="Times New Roman"/>
        </w:rPr>
        <w:t xml:space="preserve"> le projet a réhabilité l’école primaire, réfectionnant et renduisant les murs.</w:t>
      </w:r>
      <w:r w:rsidR="007710E1">
        <w:rPr>
          <w:rFonts w:ascii="Times New Roman" w:hAnsi="Times New Roman"/>
        </w:rPr>
        <w:t xml:space="preserve"> Dans les Plateaux, il n’y a finalement pas eu d’intervention du projet dans le secteur.</w:t>
      </w:r>
    </w:p>
    <w:p w:rsidR="00676646" w:rsidRPr="00325E58" w:rsidRDefault="007710E1" w:rsidP="00181223">
      <w:pPr>
        <w:pStyle w:val="Titre3"/>
        <w:numPr>
          <w:ilvl w:val="2"/>
          <w:numId w:val="40"/>
        </w:numPr>
        <w:pBdr>
          <w:bottom w:val="none" w:sz="0" w:space="0" w:color="auto"/>
        </w:pBdr>
        <w:rPr>
          <w:rFonts w:ascii="Times New Roman" w:hAnsi="Times New Roman"/>
          <w:b/>
          <w:color w:val="auto"/>
          <w:sz w:val="22"/>
          <w:szCs w:val="22"/>
        </w:rPr>
      </w:pPr>
      <w:bookmarkStart w:id="12" w:name="_Toc374093104"/>
      <w:r>
        <w:rPr>
          <w:rFonts w:ascii="Times New Roman" w:hAnsi="Times New Roman"/>
          <w:b/>
          <w:color w:val="auto"/>
          <w:sz w:val="22"/>
          <w:szCs w:val="22"/>
        </w:rPr>
        <w:lastRenderedPageBreak/>
        <w:t>Allègement des</w:t>
      </w:r>
      <w:r w:rsidR="00676646" w:rsidRPr="00325E58">
        <w:rPr>
          <w:rFonts w:ascii="Times New Roman" w:hAnsi="Times New Roman"/>
          <w:b/>
          <w:color w:val="auto"/>
          <w:sz w:val="22"/>
          <w:szCs w:val="22"/>
        </w:rPr>
        <w:t xml:space="preserve"> tâches ménagères</w:t>
      </w:r>
      <w:bookmarkEnd w:id="12"/>
    </w:p>
    <w:p w:rsidR="00676646" w:rsidRPr="00604361" w:rsidRDefault="00676646" w:rsidP="00676646">
      <w:pPr>
        <w:spacing w:line="240" w:lineRule="exact"/>
        <w:ind w:firstLine="0"/>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21</w:t>
      </w:r>
      <w:r w:rsidR="00676646">
        <w:rPr>
          <w:rFonts w:ascii="Times New Roman" w:hAnsi="Times New Roman"/>
        </w:rPr>
        <w:t>.</w:t>
      </w:r>
      <w:r w:rsidR="00676646" w:rsidRPr="00604361">
        <w:rPr>
          <w:rFonts w:ascii="Times New Roman" w:hAnsi="Times New Roman"/>
        </w:rPr>
        <w:tab/>
      </w:r>
      <w:r w:rsidR="00676646">
        <w:rPr>
          <w:rFonts w:ascii="Times New Roman" w:hAnsi="Times New Roman"/>
        </w:rPr>
        <w:t xml:space="preserve">Le projet a doté deux villages, Etoro et Obaba, d’équipements techniques de prise en charge de certains travaux ménagers couramment </w:t>
      </w:r>
      <w:r w:rsidR="007710E1">
        <w:rPr>
          <w:rFonts w:ascii="Times New Roman" w:hAnsi="Times New Roman"/>
        </w:rPr>
        <w:t>dévolus aux</w:t>
      </w:r>
      <w:r w:rsidR="00676646">
        <w:rPr>
          <w:rFonts w:ascii="Times New Roman" w:hAnsi="Times New Roman"/>
        </w:rPr>
        <w:t xml:space="preserve"> femmes. Il s’agit d’un moteur diesel faisant fonctionner jusqu’à trois </w:t>
      </w:r>
      <w:r w:rsidR="007710E1">
        <w:rPr>
          <w:rFonts w:ascii="Times New Roman" w:hAnsi="Times New Roman"/>
        </w:rPr>
        <w:t xml:space="preserve">ou quatre </w:t>
      </w:r>
      <w:r w:rsidR="00676646">
        <w:rPr>
          <w:rFonts w:ascii="Times New Roman" w:hAnsi="Times New Roman"/>
        </w:rPr>
        <w:t xml:space="preserve">modules dédiés à la mouture de grains et de tubercules entrant dans la composition des mets locaux. Avant la mise en place de cette technologie relativement évoluée pour le milieu, des ressortissants de chaque village ont été formés à son maniement technique. Il n’y a toutefois pas eu de formation à la gestion des recettes </w:t>
      </w:r>
      <w:r w:rsidR="007710E1">
        <w:rPr>
          <w:rFonts w:ascii="Times New Roman" w:hAnsi="Times New Roman"/>
        </w:rPr>
        <w:t>d’</w:t>
      </w:r>
      <w:r w:rsidR="00676646">
        <w:rPr>
          <w:rFonts w:ascii="Times New Roman" w:hAnsi="Times New Roman"/>
        </w:rPr>
        <w:t xml:space="preserve">exploitation. Aussi, ces équipements ont commencé par être gérés de manière très insuffisante, les opérateurs techniques les exploitant pratiquement à leur bénéfice </w:t>
      </w:r>
      <w:r w:rsidR="007710E1">
        <w:rPr>
          <w:rFonts w:ascii="Times New Roman" w:hAnsi="Times New Roman"/>
        </w:rPr>
        <w:t>propre</w:t>
      </w:r>
      <w:r w:rsidR="00676646">
        <w:rPr>
          <w:rFonts w:ascii="Times New Roman" w:hAnsi="Times New Roman"/>
        </w:rPr>
        <w:t>, alors qu’il s’agit de biens communautaires. De fait</w:t>
      </w:r>
      <w:r w:rsidR="007710E1">
        <w:rPr>
          <w:rFonts w:ascii="Times New Roman" w:hAnsi="Times New Roman"/>
        </w:rPr>
        <w:t>,</w:t>
      </w:r>
      <w:r w:rsidR="00676646">
        <w:rPr>
          <w:rFonts w:ascii="Times New Roman" w:hAnsi="Times New Roman"/>
        </w:rPr>
        <w:t xml:space="preserve"> les plateformes ont été mises en place sans que les CGDC soient </w:t>
      </w:r>
      <w:r w:rsidR="007710E1">
        <w:rPr>
          <w:rFonts w:ascii="Times New Roman" w:hAnsi="Times New Roman"/>
        </w:rPr>
        <w:t>en place</w:t>
      </w:r>
      <w:r w:rsidR="00676646">
        <w:rPr>
          <w:rFonts w:ascii="Times New Roman" w:hAnsi="Times New Roman"/>
        </w:rPr>
        <w:t>. C’est par la suite que la gestion s’est améliorée, lorsque ces cadres de gestion ont été installés et ont pris en charge la gestion, les opérateurs techniques se limitant désormais à la manipulation technique. Malheureusement</w:t>
      </w:r>
      <w:r w:rsidR="007710E1">
        <w:rPr>
          <w:rFonts w:ascii="Times New Roman" w:hAnsi="Times New Roman"/>
        </w:rPr>
        <w:t xml:space="preserve"> </w:t>
      </w:r>
      <w:r w:rsidR="00676646">
        <w:rPr>
          <w:rFonts w:ascii="Times New Roman" w:hAnsi="Times New Roman"/>
        </w:rPr>
        <w:t>pour Obaba</w:t>
      </w:r>
      <w:r w:rsidR="007710E1">
        <w:rPr>
          <w:rFonts w:ascii="Times New Roman" w:hAnsi="Times New Roman"/>
        </w:rPr>
        <w:t>,</w:t>
      </w:r>
      <w:r w:rsidR="00676646">
        <w:rPr>
          <w:rFonts w:ascii="Times New Roman" w:hAnsi="Times New Roman"/>
        </w:rPr>
        <w:t xml:space="preserve"> leur plateforme a eu le temps de connaître une panne lourde que le village n’est pas parvenu à réparer faute d’avoir accumulé assez de ressources. Cette plateforme est donc immobilisée depuis un an. Etoro, en revanche, a assaini la gestion de </w:t>
      </w:r>
      <w:proofErr w:type="gramStart"/>
      <w:r w:rsidR="00676646">
        <w:rPr>
          <w:rFonts w:ascii="Times New Roman" w:hAnsi="Times New Roman"/>
        </w:rPr>
        <w:t>sa</w:t>
      </w:r>
      <w:proofErr w:type="gramEnd"/>
      <w:r w:rsidR="00676646">
        <w:rPr>
          <w:rFonts w:ascii="Times New Roman" w:hAnsi="Times New Roman"/>
        </w:rPr>
        <w:t xml:space="preserve"> </w:t>
      </w:r>
      <w:r w:rsidR="007710E1">
        <w:rPr>
          <w:rFonts w:ascii="Times New Roman" w:hAnsi="Times New Roman"/>
        </w:rPr>
        <w:t xml:space="preserve">ouvrage </w:t>
      </w:r>
      <w:r w:rsidR="00676646">
        <w:rPr>
          <w:rFonts w:ascii="Times New Roman" w:hAnsi="Times New Roman"/>
        </w:rPr>
        <w:t xml:space="preserve">et parvient désormais à </w:t>
      </w:r>
      <w:r w:rsidR="007710E1">
        <w:rPr>
          <w:rFonts w:ascii="Times New Roman" w:hAnsi="Times New Roman"/>
        </w:rPr>
        <w:t xml:space="preserve">l’entretenir </w:t>
      </w:r>
      <w:r w:rsidR="00676646">
        <w:rPr>
          <w:rFonts w:ascii="Times New Roman" w:hAnsi="Times New Roman"/>
        </w:rPr>
        <w:t>correctement.</w:t>
      </w:r>
    </w:p>
    <w:p w:rsidR="00676646" w:rsidRPr="00325E58" w:rsidRDefault="00676646" w:rsidP="00181223">
      <w:pPr>
        <w:pStyle w:val="Titre3"/>
        <w:numPr>
          <w:ilvl w:val="2"/>
          <w:numId w:val="40"/>
        </w:numPr>
        <w:pBdr>
          <w:bottom w:val="none" w:sz="0" w:space="0" w:color="auto"/>
        </w:pBdr>
        <w:rPr>
          <w:rFonts w:ascii="Times New Roman" w:hAnsi="Times New Roman"/>
          <w:b/>
          <w:color w:val="auto"/>
          <w:sz w:val="22"/>
          <w:szCs w:val="22"/>
        </w:rPr>
      </w:pPr>
      <w:bookmarkStart w:id="13" w:name="_Toc374093105"/>
      <w:r w:rsidRPr="00325E58">
        <w:rPr>
          <w:rFonts w:ascii="Times New Roman" w:hAnsi="Times New Roman"/>
          <w:b/>
          <w:color w:val="auto"/>
          <w:sz w:val="22"/>
          <w:szCs w:val="22"/>
        </w:rPr>
        <w:t>Electrification solaire</w:t>
      </w:r>
      <w:bookmarkEnd w:id="13"/>
    </w:p>
    <w:p w:rsidR="00676646" w:rsidRPr="00011C5C" w:rsidRDefault="00676646" w:rsidP="00676646">
      <w:pPr>
        <w:spacing w:line="240" w:lineRule="exact"/>
        <w:ind w:firstLine="0"/>
        <w:jc w:val="both"/>
        <w:rPr>
          <w:rFonts w:ascii="Times New Roman" w:hAnsi="Times New Roman"/>
        </w:rPr>
      </w:pPr>
    </w:p>
    <w:p w:rsidR="008F4DD6" w:rsidRDefault="00734E03" w:rsidP="00676646">
      <w:pPr>
        <w:spacing w:line="240" w:lineRule="exact"/>
        <w:ind w:firstLine="0"/>
        <w:jc w:val="both"/>
        <w:rPr>
          <w:rFonts w:ascii="Times New Roman" w:hAnsi="Times New Roman"/>
        </w:rPr>
      </w:pPr>
      <w:r>
        <w:rPr>
          <w:rFonts w:ascii="Times New Roman" w:hAnsi="Times New Roman"/>
        </w:rPr>
        <w:t>22</w:t>
      </w:r>
      <w:r w:rsidR="00676646">
        <w:rPr>
          <w:rFonts w:ascii="Times New Roman" w:hAnsi="Times New Roman"/>
        </w:rPr>
        <w:t>.</w:t>
      </w:r>
      <w:r w:rsidR="00676646" w:rsidRPr="00011C5C">
        <w:rPr>
          <w:rFonts w:ascii="Times New Roman" w:hAnsi="Times New Roman"/>
        </w:rPr>
        <w:tab/>
        <w:t xml:space="preserve">Le projet a introduit l’électricité </w:t>
      </w:r>
      <w:r w:rsidR="00676646">
        <w:rPr>
          <w:rFonts w:ascii="Times New Roman" w:hAnsi="Times New Roman"/>
        </w:rPr>
        <w:t xml:space="preserve">de source solaire </w:t>
      </w:r>
      <w:r w:rsidR="00676646" w:rsidRPr="00011C5C">
        <w:rPr>
          <w:rFonts w:ascii="Times New Roman" w:hAnsi="Times New Roman"/>
        </w:rPr>
        <w:t xml:space="preserve">dans </w:t>
      </w:r>
      <w:r w:rsidR="00676646">
        <w:rPr>
          <w:rFonts w:ascii="Times New Roman" w:hAnsi="Times New Roman"/>
        </w:rPr>
        <w:t xml:space="preserve">trois des quatre </w:t>
      </w:r>
      <w:r w:rsidR="00676646" w:rsidRPr="00011C5C">
        <w:rPr>
          <w:rFonts w:ascii="Times New Roman" w:hAnsi="Times New Roman"/>
        </w:rPr>
        <w:t xml:space="preserve">localités </w:t>
      </w:r>
      <w:r w:rsidR="00676646">
        <w:rPr>
          <w:rFonts w:ascii="Times New Roman" w:hAnsi="Times New Roman"/>
        </w:rPr>
        <w:t xml:space="preserve">ciblées, Etoro, </w:t>
      </w:r>
      <w:r w:rsidR="00676646" w:rsidRPr="00011C5C">
        <w:rPr>
          <w:rFonts w:ascii="Times New Roman" w:hAnsi="Times New Roman"/>
        </w:rPr>
        <w:t xml:space="preserve">Obaba et </w:t>
      </w:r>
      <w:r w:rsidR="00676646">
        <w:rPr>
          <w:rFonts w:ascii="Times New Roman" w:hAnsi="Times New Roman"/>
        </w:rPr>
        <w:t>Tandou Bizenzé</w:t>
      </w:r>
      <w:r w:rsidR="00676646" w:rsidRPr="00011C5C">
        <w:rPr>
          <w:rFonts w:ascii="Times New Roman" w:hAnsi="Times New Roman"/>
        </w:rPr>
        <w:t>.</w:t>
      </w:r>
      <w:r w:rsidR="00676646">
        <w:rPr>
          <w:rFonts w:ascii="Times New Roman" w:hAnsi="Times New Roman"/>
        </w:rPr>
        <w:t xml:space="preserve"> Cette fonctionnalité n’est pas encore introduite à Tandou Mboma.</w:t>
      </w:r>
      <w:r w:rsidR="00676646" w:rsidRPr="00011C5C">
        <w:rPr>
          <w:rFonts w:ascii="Times New Roman" w:hAnsi="Times New Roman"/>
        </w:rPr>
        <w:t xml:space="preserve"> Dans chacun des </w:t>
      </w:r>
      <w:r w:rsidR="00676646">
        <w:rPr>
          <w:rFonts w:ascii="Times New Roman" w:hAnsi="Times New Roman"/>
        </w:rPr>
        <w:t xml:space="preserve">trois </w:t>
      </w:r>
      <w:r w:rsidR="00676646" w:rsidRPr="00011C5C">
        <w:rPr>
          <w:rFonts w:ascii="Times New Roman" w:hAnsi="Times New Roman"/>
        </w:rPr>
        <w:t>villages, les forages installés sont équipés de panneaux solaires qui fournissent l’énergie de pompage et propulsion de l’eau dans le réseau de distribution. Le projet a également raccordé à l’énergie solaire le</w:t>
      </w:r>
      <w:r w:rsidR="00FF5769">
        <w:rPr>
          <w:rFonts w:ascii="Times New Roman" w:hAnsi="Times New Roman"/>
        </w:rPr>
        <w:t xml:space="preserve">s deux </w:t>
      </w:r>
      <w:r w:rsidR="00676646" w:rsidRPr="00011C5C">
        <w:rPr>
          <w:rFonts w:ascii="Times New Roman" w:hAnsi="Times New Roman"/>
        </w:rPr>
        <w:t>Centre</w:t>
      </w:r>
      <w:r w:rsidR="00FF5769">
        <w:rPr>
          <w:rFonts w:ascii="Times New Roman" w:hAnsi="Times New Roman"/>
        </w:rPr>
        <w:t xml:space="preserve">s de Santé Intégré d’Obaba et de Tandou Bizenzé, </w:t>
      </w:r>
      <w:r w:rsidR="00676646" w:rsidRPr="00011C5C">
        <w:rPr>
          <w:rFonts w:ascii="Times New Roman" w:hAnsi="Times New Roman"/>
        </w:rPr>
        <w:t>qu’il a entièrement construit</w:t>
      </w:r>
      <w:r w:rsidR="00FF5769">
        <w:rPr>
          <w:rFonts w:ascii="Times New Roman" w:hAnsi="Times New Roman"/>
        </w:rPr>
        <w:t>s</w:t>
      </w:r>
      <w:r w:rsidR="00676646" w:rsidRPr="00011C5C">
        <w:rPr>
          <w:rFonts w:ascii="Times New Roman" w:hAnsi="Times New Roman"/>
        </w:rPr>
        <w:t>, et celui d’Etoro, qu’il a trouvé en place. Enfin, le projet a électrifié avec la même source solaire l’école élémentaire d’Etoro, qu’il a construite, et l’école primaire d’Obaba, qu’il a réhabilitée.</w:t>
      </w:r>
    </w:p>
    <w:p w:rsidR="008F4DD6" w:rsidRDefault="008F4DD6"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23.</w:t>
      </w:r>
      <w:r w:rsidR="008F4DD6">
        <w:rPr>
          <w:rFonts w:ascii="Times New Roman" w:hAnsi="Times New Roman"/>
        </w:rPr>
        <w:tab/>
      </w:r>
      <w:r w:rsidR="00676646" w:rsidRPr="00011C5C">
        <w:rPr>
          <w:rFonts w:ascii="Times New Roman" w:hAnsi="Times New Roman"/>
        </w:rPr>
        <w:t xml:space="preserve">Les sources d’énergie installées au niveau de ces trois types d’infrastructures sont parfaitement opérationnelles et permettent d’améliorer les services de base qui y sont fournis. Les installations </w:t>
      </w:r>
      <w:r w:rsidR="00B54261">
        <w:rPr>
          <w:rFonts w:ascii="Times New Roman" w:hAnsi="Times New Roman"/>
        </w:rPr>
        <w:t xml:space="preserve">électriques </w:t>
      </w:r>
      <w:r w:rsidR="00676646" w:rsidRPr="00011C5C">
        <w:rPr>
          <w:rFonts w:ascii="Times New Roman" w:hAnsi="Times New Roman"/>
        </w:rPr>
        <w:t>n’ont toutefois pas la même complétude. Au niveau des C</w:t>
      </w:r>
      <w:r w:rsidR="00676646">
        <w:rPr>
          <w:rFonts w:ascii="Times New Roman" w:hAnsi="Times New Roman"/>
        </w:rPr>
        <w:t xml:space="preserve">entres de </w:t>
      </w:r>
      <w:r w:rsidR="00676646" w:rsidRPr="00011C5C">
        <w:rPr>
          <w:rFonts w:ascii="Times New Roman" w:hAnsi="Times New Roman"/>
        </w:rPr>
        <w:t>S</w:t>
      </w:r>
      <w:r w:rsidR="00676646">
        <w:rPr>
          <w:rFonts w:ascii="Times New Roman" w:hAnsi="Times New Roman"/>
        </w:rPr>
        <w:t>anté</w:t>
      </w:r>
      <w:r w:rsidR="00676646" w:rsidRPr="00011C5C">
        <w:rPr>
          <w:rFonts w:ascii="Times New Roman" w:hAnsi="Times New Roman"/>
        </w:rPr>
        <w:t xml:space="preserve"> et des écoles, elles comprennent un système de backup leur permettant de rester fonctionnel</w:t>
      </w:r>
      <w:r w:rsidR="00676646">
        <w:rPr>
          <w:rFonts w:ascii="Times New Roman" w:hAnsi="Times New Roman"/>
        </w:rPr>
        <w:t>les</w:t>
      </w:r>
      <w:r w:rsidR="00676646" w:rsidRPr="00011C5C">
        <w:rPr>
          <w:rFonts w:ascii="Times New Roman" w:hAnsi="Times New Roman"/>
        </w:rPr>
        <w:t xml:space="preserve"> même en période d’absence</w:t>
      </w:r>
      <w:r w:rsidR="00676646">
        <w:rPr>
          <w:rFonts w:ascii="Times New Roman" w:hAnsi="Times New Roman"/>
        </w:rPr>
        <w:t xml:space="preserve"> d’</w:t>
      </w:r>
      <w:r w:rsidR="00676646" w:rsidRPr="00011C5C">
        <w:rPr>
          <w:rFonts w:ascii="Times New Roman" w:hAnsi="Times New Roman"/>
        </w:rPr>
        <w:t>ensoleillement. Des batteries stockent l’énergie captée pendant les périodes d’ensoleill</w:t>
      </w:r>
      <w:r w:rsidR="00B54261">
        <w:rPr>
          <w:rFonts w:ascii="Times New Roman" w:hAnsi="Times New Roman"/>
        </w:rPr>
        <w:t>ées</w:t>
      </w:r>
      <w:r w:rsidR="00676646" w:rsidRPr="00011C5C">
        <w:rPr>
          <w:rFonts w:ascii="Times New Roman" w:hAnsi="Times New Roman"/>
        </w:rPr>
        <w:t xml:space="preserve"> et les </w:t>
      </w:r>
      <w:r w:rsidR="00B54261">
        <w:rPr>
          <w:rFonts w:ascii="Times New Roman" w:hAnsi="Times New Roman"/>
        </w:rPr>
        <w:t xml:space="preserve">transmettent </w:t>
      </w:r>
      <w:r w:rsidR="00676646" w:rsidRPr="00011C5C">
        <w:rPr>
          <w:rFonts w:ascii="Times New Roman" w:hAnsi="Times New Roman"/>
        </w:rPr>
        <w:t xml:space="preserve">au réseau via un convertisseur. Ce </w:t>
      </w:r>
      <w:r w:rsidR="00676646">
        <w:rPr>
          <w:rFonts w:ascii="Times New Roman" w:hAnsi="Times New Roman"/>
        </w:rPr>
        <w:t xml:space="preserve">système de </w:t>
      </w:r>
      <w:r w:rsidR="00B54261">
        <w:rPr>
          <w:rFonts w:ascii="Times New Roman" w:hAnsi="Times New Roman"/>
        </w:rPr>
        <w:t xml:space="preserve">stockage de l’énergie </w:t>
      </w:r>
      <w:r w:rsidR="00676646">
        <w:rPr>
          <w:rFonts w:ascii="Times New Roman" w:hAnsi="Times New Roman"/>
        </w:rPr>
        <w:t>est absent</w:t>
      </w:r>
      <w:r w:rsidR="00676646" w:rsidRPr="00011C5C">
        <w:rPr>
          <w:rFonts w:ascii="Times New Roman" w:hAnsi="Times New Roman"/>
        </w:rPr>
        <w:t xml:space="preserve"> </w:t>
      </w:r>
      <w:r w:rsidR="00B54261">
        <w:rPr>
          <w:rFonts w:ascii="Times New Roman" w:hAnsi="Times New Roman"/>
        </w:rPr>
        <w:t xml:space="preserve">des </w:t>
      </w:r>
      <w:r w:rsidR="00676646" w:rsidRPr="00011C5C">
        <w:rPr>
          <w:rFonts w:ascii="Times New Roman" w:hAnsi="Times New Roman"/>
        </w:rPr>
        <w:t>forages, qui ne peuvent don</w:t>
      </w:r>
      <w:r w:rsidR="00B54261">
        <w:rPr>
          <w:rFonts w:ascii="Times New Roman" w:hAnsi="Times New Roman"/>
        </w:rPr>
        <w:t>c</w:t>
      </w:r>
      <w:r w:rsidR="00676646" w:rsidRPr="00011C5C">
        <w:rPr>
          <w:rFonts w:ascii="Times New Roman" w:hAnsi="Times New Roman"/>
        </w:rPr>
        <w:t xml:space="preserve"> plus opérer dès qu’il n’y a plus ou plus assez d’ensoleillement, ce qui limite structurellement le</w:t>
      </w:r>
      <w:r w:rsidR="00B54261">
        <w:rPr>
          <w:rFonts w:ascii="Times New Roman" w:hAnsi="Times New Roman"/>
        </w:rPr>
        <w:t>ur</w:t>
      </w:r>
      <w:r w:rsidR="00676646" w:rsidRPr="00011C5C">
        <w:rPr>
          <w:rFonts w:ascii="Times New Roman" w:hAnsi="Times New Roman"/>
        </w:rPr>
        <w:t>s capacités de service.</w:t>
      </w:r>
      <w:r w:rsidR="008F4DD6">
        <w:rPr>
          <w:rFonts w:ascii="Times New Roman" w:hAnsi="Times New Roman"/>
        </w:rPr>
        <w:t xml:space="preserve"> Enfin, dans les Plateaux, l’électrification de la voie publiques et des ménages, prévue et annoncée, n’est pas réalisée, suscitant une certaine déception auprès des populations locales. </w:t>
      </w:r>
    </w:p>
    <w:p w:rsidR="00676646" w:rsidRPr="00FE28A7" w:rsidRDefault="00EC30C2" w:rsidP="00325E58">
      <w:pPr>
        <w:pStyle w:val="Titre2"/>
        <w:numPr>
          <w:ilvl w:val="1"/>
          <w:numId w:val="40"/>
        </w:numPr>
        <w:pBdr>
          <w:bottom w:val="none" w:sz="0" w:space="0" w:color="auto"/>
        </w:pBdr>
        <w:rPr>
          <w:rFonts w:ascii="Times New Roman" w:hAnsi="Times New Roman"/>
          <w:b/>
          <w:color w:val="auto"/>
        </w:rPr>
      </w:pPr>
      <w:bookmarkStart w:id="14" w:name="_Toc374093106"/>
      <w:r w:rsidRPr="00FE28A7">
        <w:rPr>
          <w:rFonts w:ascii="Times New Roman" w:hAnsi="Times New Roman"/>
          <w:b/>
          <w:color w:val="auto"/>
        </w:rPr>
        <w:t xml:space="preserve">Dans le domaine de </w:t>
      </w:r>
      <w:r w:rsidR="00633059" w:rsidRPr="00FE28A7">
        <w:rPr>
          <w:rFonts w:ascii="Times New Roman" w:hAnsi="Times New Roman"/>
          <w:b/>
          <w:color w:val="auto"/>
        </w:rPr>
        <w:t>la production</w:t>
      </w:r>
      <w:bookmarkEnd w:id="14"/>
    </w:p>
    <w:p w:rsidR="00676646" w:rsidRPr="00E64881" w:rsidRDefault="00676646" w:rsidP="00676646">
      <w:pPr>
        <w:spacing w:line="240" w:lineRule="exact"/>
        <w:ind w:firstLine="0"/>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24</w:t>
      </w:r>
      <w:r w:rsidR="00676646" w:rsidRPr="00E64881">
        <w:rPr>
          <w:rFonts w:ascii="Times New Roman" w:hAnsi="Times New Roman"/>
        </w:rPr>
        <w:t>.</w:t>
      </w:r>
      <w:r w:rsidR="00676646" w:rsidRPr="00E64881">
        <w:rPr>
          <w:rFonts w:ascii="Times New Roman" w:hAnsi="Times New Roman"/>
        </w:rPr>
        <w:tab/>
        <w:t>L</w:t>
      </w:r>
      <w:r w:rsidR="00676646">
        <w:rPr>
          <w:rFonts w:ascii="Times New Roman" w:hAnsi="Times New Roman"/>
        </w:rPr>
        <w:t xml:space="preserve">e projet a accompagné les populations d’Obaba et d’Etoro dans la mise en œuvre d’activités agricoles génératrices de revenus. Il a mis à disposition du matériel aratoire, des semences et des produits phytosanitaires, </w:t>
      </w:r>
      <w:r w:rsidR="00633059">
        <w:rPr>
          <w:rFonts w:ascii="Times New Roman" w:hAnsi="Times New Roman"/>
        </w:rPr>
        <w:t xml:space="preserve">et fourni un </w:t>
      </w:r>
      <w:r w:rsidR="00676646">
        <w:rPr>
          <w:rFonts w:ascii="Times New Roman" w:hAnsi="Times New Roman"/>
        </w:rPr>
        <w:t xml:space="preserve">encadrement </w:t>
      </w:r>
      <w:r w:rsidR="00633059">
        <w:rPr>
          <w:rFonts w:ascii="Times New Roman" w:hAnsi="Times New Roman"/>
        </w:rPr>
        <w:t>technique confié d’abord à AGRICONGO, puis au Secteur Agricole de Gamboma</w:t>
      </w:r>
      <w:r w:rsidR="00676646">
        <w:rPr>
          <w:rFonts w:ascii="Times New Roman" w:hAnsi="Times New Roman"/>
        </w:rPr>
        <w:t xml:space="preserve">. En 2010, sur la base des relevés fournis par le chargé </w:t>
      </w:r>
      <w:r w:rsidR="00633059">
        <w:rPr>
          <w:rFonts w:ascii="Times New Roman" w:hAnsi="Times New Roman"/>
        </w:rPr>
        <w:t>d</w:t>
      </w:r>
      <w:r w:rsidR="00676646">
        <w:rPr>
          <w:rFonts w:ascii="Times New Roman" w:hAnsi="Times New Roman"/>
        </w:rPr>
        <w:t xml:space="preserve">u suivi, par ailleurs Coordonnateur du Centre de la Femme et de la Fille de Gamboma, 09 ha et 07 ha ont été emblavées dans les deux localités, respectivement. 81 sacs de maïs ont </w:t>
      </w:r>
      <w:r w:rsidR="00633059">
        <w:rPr>
          <w:rFonts w:ascii="Times New Roman" w:hAnsi="Times New Roman"/>
        </w:rPr>
        <w:t xml:space="preserve">notamment </w:t>
      </w:r>
      <w:r w:rsidR="00676646">
        <w:rPr>
          <w:rFonts w:ascii="Times New Roman" w:hAnsi="Times New Roman"/>
        </w:rPr>
        <w:t>été récoltés, répartis entre 56 à Obaba et 25 à Etoro. Mais cette expérience s’est heurtée à des problèmes de commercial</w:t>
      </w:r>
      <w:r w:rsidR="00633059">
        <w:rPr>
          <w:rFonts w:ascii="Times New Roman" w:hAnsi="Times New Roman"/>
        </w:rPr>
        <w:t>isation. Une deuxième tentative</w:t>
      </w:r>
      <w:r w:rsidR="00430B2D">
        <w:rPr>
          <w:rFonts w:ascii="Times New Roman" w:hAnsi="Times New Roman"/>
        </w:rPr>
        <w:t>, l’année suivante,</w:t>
      </w:r>
      <w:r w:rsidR="00676646">
        <w:rPr>
          <w:rFonts w:ascii="Times New Roman" w:hAnsi="Times New Roman"/>
        </w:rPr>
        <w:t xml:space="preserve"> n’a pas </w:t>
      </w:r>
      <w:r w:rsidR="00430B2D">
        <w:rPr>
          <w:rFonts w:ascii="Times New Roman" w:hAnsi="Times New Roman"/>
        </w:rPr>
        <w:t xml:space="preserve">davantage </w:t>
      </w:r>
      <w:r w:rsidR="00676646">
        <w:rPr>
          <w:rFonts w:ascii="Times New Roman" w:hAnsi="Times New Roman"/>
        </w:rPr>
        <w:t>été un succès de production. Le technicien dit s’être heurté au manque d</w:t>
      </w:r>
      <w:r w:rsidR="00430B2D">
        <w:rPr>
          <w:rFonts w:ascii="Times New Roman" w:hAnsi="Times New Roman"/>
        </w:rPr>
        <w:t>e motivation des bénéficiaires.</w:t>
      </w:r>
    </w:p>
    <w:p w:rsidR="00676646" w:rsidRDefault="00676646" w:rsidP="00676646">
      <w:pPr>
        <w:spacing w:line="240" w:lineRule="exact"/>
        <w:ind w:firstLine="0"/>
        <w:jc w:val="both"/>
        <w:rPr>
          <w:rFonts w:ascii="Times New Roman" w:hAnsi="Times New Roman"/>
        </w:rPr>
      </w:pPr>
    </w:p>
    <w:p w:rsidR="00676646" w:rsidRPr="00E64881" w:rsidRDefault="00734E03" w:rsidP="00676646">
      <w:pPr>
        <w:spacing w:line="240" w:lineRule="exact"/>
        <w:ind w:firstLine="0"/>
        <w:jc w:val="both"/>
        <w:rPr>
          <w:rFonts w:ascii="Times New Roman" w:hAnsi="Times New Roman"/>
        </w:rPr>
      </w:pPr>
      <w:r>
        <w:rPr>
          <w:rFonts w:ascii="Times New Roman" w:hAnsi="Times New Roman"/>
        </w:rPr>
        <w:t>25</w:t>
      </w:r>
      <w:r w:rsidR="00676646">
        <w:rPr>
          <w:rFonts w:ascii="Times New Roman" w:hAnsi="Times New Roman"/>
        </w:rPr>
        <w:t>.</w:t>
      </w:r>
      <w:r w:rsidR="00676646">
        <w:rPr>
          <w:rFonts w:ascii="Times New Roman" w:hAnsi="Times New Roman"/>
        </w:rPr>
        <w:tab/>
        <w:t xml:space="preserve">L’insuccès des activités agricoles </w:t>
      </w:r>
      <w:r w:rsidR="00430B2D">
        <w:rPr>
          <w:rFonts w:ascii="Times New Roman" w:hAnsi="Times New Roman"/>
        </w:rPr>
        <w:t xml:space="preserve">menées jusqu’ici par le projet est dû pour l’essentiel </w:t>
      </w:r>
      <w:r w:rsidR="00676646">
        <w:rPr>
          <w:rFonts w:ascii="Times New Roman" w:hAnsi="Times New Roman"/>
        </w:rPr>
        <w:t xml:space="preserve">à l’approche </w:t>
      </w:r>
      <w:r w:rsidR="00430B2D">
        <w:rPr>
          <w:rFonts w:ascii="Times New Roman" w:hAnsi="Times New Roman"/>
        </w:rPr>
        <w:t>trop intrusive</w:t>
      </w:r>
      <w:r w:rsidR="00676646">
        <w:rPr>
          <w:rFonts w:ascii="Times New Roman" w:hAnsi="Times New Roman"/>
        </w:rPr>
        <w:t xml:space="preserve"> </w:t>
      </w:r>
      <w:r w:rsidR="00430B2D">
        <w:rPr>
          <w:rFonts w:ascii="Times New Roman" w:hAnsi="Times New Roman"/>
        </w:rPr>
        <w:t>mise en avant</w:t>
      </w:r>
      <w:r w:rsidR="00676646">
        <w:rPr>
          <w:rFonts w:ascii="Times New Roman" w:hAnsi="Times New Roman"/>
        </w:rPr>
        <w:t xml:space="preserve">. </w:t>
      </w:r>
      <w:r w:rsidR="00430B2D">
        <w:rPr>
          <w:rFonts w:ascii="Times New Roman" w:hAnsi="Times New Roman"/>
        </w:rPr>
        <w:t>Le projet</w:t>
      </w:r>
      <w:r w:rsidR="00676646">
        <w:rPr>
          <w:rFonts w:ascii="Times New Roman" w:hAnsi="Times New Roman"/>
        </w:rPr>
        <w:t xml:space="preserve">, au lieu de se limiter à accompagner les bénéficiaires, s’est véritablement substitué à eux, faisant pratiquement tout à leur place depuis les intrants jusqu’à la commercialisation. </w:t>
      </w:r>
      <w:r w:rsidR="00430B2D">
        <w:rPr>
          <w:rFonts w:ascii="Times New Roman" w:hAnsi="Times New Roman"/>
        </w:rPr>
        <w:t>Lors de la première expérience, en 2010, l</w:t>
      </w:r>
      <w:r w:rsidR="00676646">
        <w:rPr>
          <w:rFonts w:ascii="Times New Roman" w:hAnsi="Times New Roman"/>
        </w:rPr>
        <w:t>es bénéficiaires étaient même rémunérés par le projet pour cultiver leur</w:t>
      </w:r>
      <w:r w:rsidR="00430B2D">
        <w:rPr>
          <w:rFonts w:ascii="Times New Roman" w:hAnsi="Times New Roman"/>
        </w:rPr>
        <w:t>s</w:t>
      </w:r>
      <w:r w:rsidR="00676646">
        <w:rPr>
          <w:rFonts w:ascii="Times New Roman" w:hAnsi="Times New Roman"/>
        </w:rPr>
        <w:t xml:space="preserve"> propre</w:t>
      </w:r>
      <w:r w:rsidR="00430B2D">
        <w:rPr>
          <w:rFonts w:ascii="Times New Roman" w:hAnsi="Times New Roman"/>
        </w:rPr>
        <w:t>s</w:t>
      </w:r>
      <w:r w:rsidR="00676646">
        <w:rPr>
          <w:rFonts w:ascii="Times New Roman" w:hAnsi="Times New Roman"/>
        </w:rPr>
        <w:t xml:space="preserve"> champ</w:t>
      </w:r>
      <w:r w:rsidR="00430B2D">
        <w:rPr>
          <w:rFonts w:ascii="Times New Roman" w:hAnsi="Times New Roman"/>
        </w:rPr>
        <w:t>s</w:t>
      </w:r>
      <w:r w:rsidR="00676646">
        <w:rPr>
          <w:rFonts w:ascii="Times New Roman" w:hAnsi="Times New Roman"/>
        </w:rPr>
        <w:t xml:space="preserve">, à raison de 2 000 FCFA par personne et par journée d’engagement. </w:t>
      </w:r>
      <w:r w:rsidR="00430B2D">
        <w:rPr>
          <w:rFonts w:ascii="Times New Roman" w:hAnsi="Times New Roman"/>
        </w:rPr>
        <w:t xml:space="preserve">Pendant la seconde </w:t>
      </w:r>
      <w:r w:rsidR="00676646">
        <w:rPr>
          <w:rFonts w:ascii="Times New Roman" w:hAnsi="Times New Roman"/>
        </w:rPr>
        <w:t>expérience</w:t>
      </w:r>
      <w:r w:rsidR="00430B2D">
        <w:rPr>
          <w:rFonts w:ascii="Times New Roman" w:hAnsi="Times New Roman"/>
        </w:rPr>
        <w:t xml:space="preserve">, en 2011, les journées de travail </w:t>
      </w:r>
      <w:r w:rsidR="00430B2D">
        <w:rPr>
          <w:rFonts w:ascii="Times New Roman" w:hAnsi="Times New Roman"/>
        </w:rPr>
        <w:lastRenderedPageBreak/>
        <w:t xml:space="preserve">n’étant plus rémunérées, </w:t>
      </w:r>
      <w:r w:rsidR="00676646">
        <w:rPr>
          <w:rFonts w:ascii="Times New Roman" w:hAnsi="Times New Roman"/>
        </w:rPr>
        <w:t xml:space="preserve">les bénéficiaires ont montré si peu d’engouement que l’expérience a tourné court. </w:t>
      </w:r>
      <w:r w:rsidR="00430B2D">
        <w:rPr>
          <w:rFonts w:ascii="Times New Roman" w:hAnsi="Times New Roman"/>
        </w:rPr>
        <w:t>L</w:t>
      </w:r>
      <w:r w:rsidR="00676646">
        <w:rPr>
          <w:rFonts w:ascii="Times New Roman" w:hAnsi="Times New Roman"/>
        </w:rPr>
        <w:t>e volet Microfinance</w:t>
      </w:r>
      <w:r w:rsidR="00430B2D">
        <w:rPr>
          <w:rFonts w:ascii="Times New Roman" w:hAnsi="Times New Roman"/>
        </w:rPr>
        <w:t>, quant à lui, n’a pas encore commencé.</w:t>
      </w:r>
    </w:p>
    <w:p w:rsidR="00676646" w:rsidRPr="00004700" w:rsidRDefault="0025588E" w:rsidP="00325E58">
      <w:pPr>
        <w:pStyle w:val="Titre2"/>
        <w:numPr>
          <w:ilvl w:val="1"/>
          <w:numId w:val="40"/>
        </w:numPr>
        <w:pBdr>
          <w:bottom w:val="none" w:sz="0" w:space="0" w:color="auto"/>
        </w:pBdr>
        <w:rPr>
          <w:rFonts w:ascii="Times New Roman" w:hAnsi="Times New Roman"/>
          <w:b/>
          <w:color w:val="auto"/>
        </w:rPr>
      </w:pPr>
      <w:bookmarkStart w:id="15" w:name="_Toc374093107"/>
      <w:r w:rsidRPr="00004700">
        <w:rPr>
          <w:rFonts w:ascii="Times New Roman" w:hAnsi="Times New Roman"/>
          <w:b/>
          <w:color w:val="auto"/>
        </w:rPr>
        <w:t xml:space="preserve">En matière de </w:t>
      </w:r>
      <w:r w:rsidR="00676646" w:rsidRPr="00004700">
        <w:rPr>
          <w:rFonts w:ascii="Times New Roman" w:hAnsi="Times New Roman"/>
          <w:b/>
          <w:color w:val="auto"/>
        </w:rPr>
        <w:t>Genre</w:t>
      </w:r>
      <w:bookmarkEnd w:id="15"/>
    </w:p>
    <w:p w:rsidR="00676646" w:rsidRDefault="00676646" w:rsidP="00676646">
      <w:pPr>
        <w:spacing w:line="240" w:lineRule="exact"/>
        <w:ind w:firstLine="0"/>
        <w:jc w:val="both"/>
        <w:rPr>
          <w:rFonts w:ascii="Times New Roman" w:hAnsi="Times New Roman"/>
        </w:rPr>
      </w:pPr>
    </w:p>
    <w:p w:rsidR="00EC30C2" w:rsidRDefault="00734E03" w:rsidP="00676646">
      <w:pPr>
        <w:spacing w:line="240" w:lineRule="exact"/>
        <w:ind w:firstLine="0"/>
        <w:jc w:val="both"/>
        <w:rPr>
          <w:rFonts w:ascii="Times New Roman" w:hAnsi="Times New Roman"/>
        </w:rPr>
      </w:pPr>
      <w:r>
        <w:rPr>
          <w:rFonts w:ascii="Times New Roman" w:hAnsi="Times New Roman"/>
        </w:rPr>
        <w:t>26.</w:t>
      </w:r>
      <w:r w:rsidR="00676646">
        <w:rPr>
          <w:rFonts w:ascii="Times New Roman" w:hAnsi="Times New Roman"/>
        </w:rPr>
        <w:tab/>
      </w:r>
      <w:r w:rsidR="00EC30C2">
        <w:rPr>
          <w:rFonts w:ascii="Times New Roman" w:hAnsi="Times New Roman"/>
        </w:rPr>
        <w:t xml:space="preserve">Les </w:t>
      </w:r>
      <w:r w:rsidR="00676646">
        <w:rPr>
          <w:rFonts w:ascii="Times New Roman" w:hAnsi="Times New Roman"/>
        </w:rPr>
        <w:t>femmes sont peu visibles dans les cadres communautaires de gestion, qui restent fortement dominées par les hommes. A Etoro, même la plateforme, pourtant destinée à réduire, pour les femmes, la pénibilité liée aux travaux domestiques de mouture, est gérée par les hommes</w:t>
      </w:r>
      <w:r w:rsidR="00676646" w:rsidRPr="001626E5">
        <w:rPr>
          <w:rFonts w:ascii="Times New Roman" w:hAnsi="Times New Roman"/>
        </w:rPr>
        <w:t>. A Obaba, en revanche,</w:t>
      </w:r>
      <w:r w:rsidR="00676646">
        <w:rPr>
          <w:rFonts w:ascii="Times New Roman" w:hAnsi="Times New Roman"/>
        </w:rPr>
        <w:t xml:space="preserve"> la mission a interviewé une dame qui a </w:t>
      </w:r>
      <w:r w:rsidR="00EC30C2">
        <w:rPr>
          <w:rFonts w:ascii="Times New Roman" w:hAnsi="Times New Roman"/>
        </w:rPr>
        <w:t xml:space="preserve">participé </w:t>
      </w:r>
      <w:r w:rsidR="00676646">
        <w:rPr>
          <w:rFonts w:ascii="Times New Roman" w:hAnsi="Times New Roman"/>
        </w:rPr>
        <w:t xml:space="preserve">à </w:t>
      </w:r>
      <w:r w:rsidR="00EC30C2">
        <w:rPr>
          <w:rFonts w:ascii="Times New Roman" w:hAnsi="Times New Roman"/>
        </w:rPr>
        <w:t xml:space="preserve">la </w:t>
      </w:r>
      <w:r w:rsidR="00676646">
        <w:rPr>
          <w:rFonts w:ascii="Times New Roman" w:hAnsi="Times New Roman"/>
        </w:rPr>
        <w:t>g</w:t>
      </w:r>
      <w:r w:rsidR="00EC30C2">
        <w:rPr>
          <w:rFonts w:ascii="Times New Roman" w:hAnsi="Times New Roman"/>
        </w:rPr>
        <w:t>estion de</w:t>
      </w:r>
      <w:r w:rsidR="00676646">
        <w:rPr>
          <w:rFonts w:ascii="Times New Roman" w:hAnsi="Times New Roman"/>
        </w:rPr>
        <w:t xml:space="preserve"> la plateforme lorsqu’elle était encore en fonctionnement. Dans le département de Pointe Noire, une pratique répandue consiste à leur confier le poste de trésorier, mais sans qu’elles arrivent vraiment à s’exprimer dans les dynamiques communautaires.</w:t>
      </w:r>
    </w:p>
    <w:p w:rsidR="00EC30C2" w:rsidRDefault="00EC30C2"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27.</w:t>
      </w:r>
      <w:r w:rsidR="00EC30C2">
        <w:rPr>
          <w:rFonts w:ascii="Times New Roman" w:hAnsi="Times New Roman"/>
        </w:rPr>
        <w:tab/>
      </w:r>
      <w:r w:rsidR="00676646">
        <w:rPr>
          <w:rFonts w:ascii="Times New Roman" w:hAnsi="Times New Roman"/>
        </w:rPr>
        <w:t xml:space="preserve"> C’est plutôt par le truchement des infrastructures et </w:t>
      </w:r>
      <w:r w:rsidR="00EC30C2">
        <w:rPr>
          <w:rFonts w:ascii="Times New Roman" w:hAnsi="Times New Roman"/>
        </w:rPr>
        <w:t xml:space="preserve">des activités économiques que les femmes sont impactées par le </w:t>
      </w:r>
      <w:r w:rsidR="00676646">
        <w:rPr>
          <w:rFonts w:ascii="Times New Roman" w:hAnsi="Times New Roman"/>
        </w:rPr>
        <w:t>projet</w:t>
      </w:r>
      <w:r w:rsidR="00EC30C2">
        <w:rPr>
          <w:rFonts w:ascii="Times New Roman" w:hAnsi="Times New Roman"/>
        </w:rPr>
        <w:t xml:space="preserve">, avec plus ou moins de réussite. </w:t>
      </w:r>
      <w:r w:rsidR="00676646">
        <w:rPr>
          <w:rFonts w:ascii="Times New Roman" w:hAnsi="Times New Roman"/>
        </w:rPr>
        <w:t>Quelque 144 femmes ont été dénombrées parmi les participants aux activités génératrices de revenus développées en 2010</w:t>
      </w:r>
      <w:r w:rsidR="00EA6A41">
        <w:rPr>
          <w:rFonts w:ascii="Times New Roman" w:hAnsi="Times New Roman"/>
        </w:rPr>
        <w:t xml:space="preserve"> à Etoro et Obaba</w:t>
      </w:r>
      <w:r w:rsidR="00676646">
        <w:rPr>
          <w:rFonts w:ascii="Times New Roman" w:hAnsi="Times New Roman"/>
        </w:rPr>
        <w:t xml:space="preserve"> (Rapport de performance du Programme). Elles ont</w:t>
      </w:r>
      <w:r w:rsidR="00EC30C2">
        <w:rPr>
          <w:rFonts w:ascii="Times New Roman" w:hAnsi="Times New Roman"/>
        </w:rPr>
        <w:t xml:space="preserve">, à ce titre, bénéficié des transferts de cash effectués </w:t>
      </w:r>
      <w:r w:rsidR="00676646">
        <w:rPr>
          <w:rFonts w:ascii="Times New Roman" w:hAnsi="Times New Roman"/>
        </w:rPr>
        <w:t xml:space="preserve">par le projet </w:t>
      </w:r>
      <w:r w:rsidR="00EA6A41">
        <w:rPr>
          <w:rFonts w:ascii="Times New Roman" w:hAnsi="Times New Roman"/>
        </w:rPr>
        <w:t xml:space="preserve">en échange de la </w:t>
      </w:r>
      <w:r w:rsidR="00676646">
        <w:rPr>
          <w:rFonts w:ascii="Times New Roman" w:hAnsi="Times New Roman"/>
        </w:rPr>
        <w:t>cult</w:t>
      </w:r>
      <w:r w:rsidR="00EA6A41">
        <w:rPr>
          <w:rFonts w:ascii="Times New Roman" w:hAnsi="Times New Roman"/>
        </w:rPr>
        <w:t>ure de 16 ha emblavés</w:t>
      </w:r>
      <w:r w:rsidR="00676646">
        <w:rPr>
          <w:rFonts w:ascii="Times New Roman" w:hAnsi="Times New Roman"/>
        </w:rPr>
        <w:t xml:space="preserve"> dans les deux villages (2000 FCFA par participante et par jour</w:t>
      </w:r>
      <w:r w:rsidR="00EA6A41">
        <w:rPr>
          <w:rFonts w:ascii="Times New Roman" w:hAnsi="Times New Roman"/>
        </w:rPr>
        <w:t xml:space="preserve"> de travail</w:t>
      </w:r>
      <w:r w:rsidR="00676646">
        <w:rPr>
          <w:rFonts w:ascii="Times New Roman" w:hAnsi="Times New Roman"/>
        </w:rPr>
        <w:t>). L’engagement des femmes dans la production a même été reconnu par un diplôme d’honneur décerné par la première dame du pays</w:t>
      </w:r>
      <w:r w:rsidR="00EA6A41">
        <w:rPr>
          <w:rFonts w:ascii="Times New Roman" w:hAnsi="Times New Roman"/>
        </w:rPr>
        <w:t xml:space="preserve"> à 20 d’entre elles choisies dans les deux villages</w:t>
      </w:r>
      <w:r w:rsidR="00676646">
        <w:rPr>
          <w:rFonts w:ascii="Times New Roman" w:hAnsi="Times New Roman"/>
        </w:rPr>
        <w:t xml:space="preserve">. Enfin, le projet a eu un impact genre à travers la plupart des infrastructures collectives qu’il a installées dans les villages et qui placent les femmes parmi les toutes premières populations dont elles contribuent à changer les conditions de vie : les forages et les plateformes ont réduit la pénibilité </w:t>
      </w:r>
      <w:r w:rsidR="00EA6A41">
        <w:rPr>
          <w:rFonts w:ascii="Times New Roman" w:hAnsi="Times New Roman"/>
        </w:rPr>
        <w:t>féminine d</w:t>
      </w:r>
      <w:r w:rsidR="00676646">
        <w:rPr>
          <w:rFonts w:ascii="Times New Roman" w:hAnsi="Times New Roman"/>
        </w:rPr>
        <w:t xml:space="preserve">ans le puisage de l’eau et la mouture des grains et des tubercules, activités </w:t>
      </w:r>
      <w:r w:rsidR="00EA6A41">
        <w:rPr>
          <w:rFonts w:ascii="Times New Roman" w:hAnsi="Times New Roman"/>
        </w:rPr>
        <w:t>très féminisées dans les terroirs</w:t>
      </w:r>
      <w:r w:rsidR="00676646">
        <w:rPr>
          <w:rFonts w:ascii="Times New Roman" w:hAnsi="Times New Roman"/>
        </w:rPr>
        <w:t xml:space="preserve"> ; les Centres de Santé Intégré améliorent les conditions d’exercice de </w:t>
      </w:r>
      <w:r w:rsidR="00EA6A41">
        <w:rPr>
          <w:rFonts w:ascii="Times New Roman" w:hAnsi="Times New Roman"/>
        </w:rPr>
        <w:t>la maternité en tant que fonction féminine</w:t>
      </w:r>
      <w:r w:rsidR="00676646">
        <w:rPr>
          <w:rFonts w:ascii="Times New Roman" w:hAnsi="Times New Roman"/>
        </w:rPr>
        <w:t>, tout en favorisant la gestion de la santé de la femme et de l’enfant.</w:t>
      </w:r>
    </w:p>
    <w:p w:rsidR="00EA6A41" w:rsidRPr="00004700" w:rsidRDefault="00EA6A41" w:rsidP="00EA6A41">
      <w:pPr>
        <w:pStyle w:val="Titre2"/>
        <w:numPr>
          <w:ilvl w:val="1"/>
          <w:numId w:val="40"/>
        </w:numPr>
        <w:pBdr>
          <w:bottom w:val="none" w:sz="0" w:space="0" w:color="auto"/>
        </w:pBdr>
        <w:rPr>
          <w:rFonts w:ascii="Times New Roman" w:hAnsi="Times New Roman"/>
          <w:b/>
          <w:color w:val="auto"/>
        </w:rPr>
      </w:pPr>
      <w:bookmarkStart w:id="16" w:name="_Toc374093108"/>
      <w:r>
        <w:rPr>
          <w:rFonts w:ascii="Times New Roman" w:hAnsi="Times New Roman"/>
          <w:b/>
          <w:color w:val="auto"/>
        </w:rPr>
        <w:t>Dans le domaine de la prévention et de la l</w:t>
      </w:r>
      <w:r w:rsidRPr="00004700">
        <w:rPr>
          <w:rFonts w:ascii="Times New Roman" w:hAnsi="Times New Roman"/>
          <w:b/>
          <w:color w:val="auto"/>
        </w:rPr>
        <w:t>utte contre le VIH/SIDA</w:t>
      </w:r>
      <w:bookmarkEnd w:id="16"/>
    </w:p>
    <w:p w:rsidR="00EA6A41" w:rsidRDefault="00EA6A41"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28</w:t>
      </w:r>
      <w:r w:rsidR="00676646">
        <w:rPr>
          <w:rFonts w:ascii="Times New Roman" w:hAnsi="Times New Roman"/>
        </w:rPr>
        <w:t>.</w:t>
      </w:r>
      <w:r w:rsidR="00676646" w:rsidRPr="00E64881">
        <w:rPr>
          <w:rFonts w:ascii="Times New Roman" w:hAnsi="Times New Roman"/>
        </w:rPr>
        <w:tab/>
      </w:r>
      <w:r w:rsidR="00676646">
        <w:rPr>
          <w:rFonts w:ascii="Times New Roman" w:hAnsi="Times New Roman"/>
        </w:rPr>
        <w:t>E</w:t>
      </w:r>
      <w:r w:rsidR="00B40841">
        <w:rPr>
          <w:rFonts w:ascii="Times New Roman" w:hAnsi="Times New Roman"/>
        </w:rPr>
        <w:t>n</w:t>
      </w:r>
      <w:r w:rsidR="00676646">
        <w:rPr>
          <w:rFonts w:ascii="Times New Roman" w:hAnsi="Times New Roman"/>
        </w:rPr>
        <w:t xml:space="preserve"> ce qui concerne le VIH/SIDA, des formations de pairs éducateurs ont bien été réalisées, dans les Plateaux d’abord, plus récemment </w:t>
      </w:r>
      <w:r w:rsidR="00EA6A41">
        <w:rPr>
          <w:rFonts w:ascii="Times New Roman" w:hAnsi="Times New Roman"/>
        </w:rPr>
        <w:t>dans le département de</w:t>
      </w:r>
      <w:r w:rsidR="00676646">
        <w:rPr>
          <w:rFonts w:ascii="Times New Roman" w:hAnsi="Times New Roman"/>
        </w:rPr>
        <w:t xml:space="preserve"> Pointe Noire. Toutefois, sur place, de manière opérationnelle, il n’a pas été observé une réelle dynamique communautaire sur le sujet. Les comités de santé attend</w:t>
      </w:r>
      <w:r w:rsidR="00EA6A41">
        <w:rPr>
          <w:rFonts w:ascii="Times New Roman" w:hAnsi="Times New Roman"/>
        </w:rPr>
        <w:t>ent</w:t>
      </w:r>
      <w:r w:rsidR="00676646">
        <w:rPr>
          <w:rFonts w:ascii="Times New Roman" w:hAnsi="Times New Roman"/>
        </w:rPr>
        <w:t xml:space="preserve"> toujours d’être véritablement formés sur la thématique, le fait étant que les pairs éducateurs appartiennent à d’autres cadres organisationnels que ceux qui gèrent les CSI pour les communautés. Au niveau du Centre de santé d’Etoro, le chef de poste</w:t>
      </w:r>
      <w:r w:rsidR="00EA6A41">
        <w:rPr>
          <w:rFonts w:ascii="Times New Roman" w:hAnsi="Times New Roman"/>
        </w:rPr>
        <w:t>,</w:t>
      </w:r>
      <w:r w:rsidR="00676646">
        <w:rPr>
          <w:rFonts w:ascii="Times New Roman" w:hAnsi="Times New Roman"/>
        </w:rPr>
        <w:t xml:space="preserve"> qui indique avoir été formé dans ce sens en formation initiale</w:t>
      </w:r>
      <w:r w:rsidR="00EA6A41">
        <w:rPr>
          <w:rFonts w:ascii="Times New Roman" w:hAnsi="Times New Roman"/>
        </w:rPr>
        <w:t>,</w:t>
      </w:r>
      <w:r w:rsidR="00676646">
        <w:rPr>
          <w:rFonts w:ascii="Times New Roman" w:hAnsi="Times New Roman"/>
        </w:rPr>
        <w:t xml:space="preserve"> pratique le dépistage sur une base volontaire et réfère au besoin aux structures de Gamboma pour une prise en charge éventuelle. </w:t>
      </w:r>
      <w:r w:rsidR="00676646" w:rsidRPr="00E64881">
        <w:rPr>
          <w:rFonts w:ascii="Times New Roman" w:hAnsi="Times New Roman"/>
        </w:rPr>
        <w:t>Au total, l’on peut donc retenir que le projet des « Villages du Millénaire », n’est pas encore parvenu à articuler une stratégie de prévention, en rapport avec les résultats de l’Etude CAP réalisée en 2011.</w:t>
      </w:r>
    </w:p>
    <w:p w:rsidR="00676646" w:rsidRPr="00004700" w:rsidRDefault="0025588E" w:rsidP="00325E58">
      <w:pPr>
        <w:pStyle w:val="Titre2"/>
        <w:numPr>
          <w:ilvl w:val="1"/>
          <w:numId w:val="40"/>
        </w:numPr>
        <w:pBdr>
          <w:bottom w:val="none" w:sz="0" w:space="0" w:color="auto"/>
        </w:pBdr>
        <w:rPr>
          <w:rFonts w:ascii="Times New Roman" w:hAnsi="Times New Roman"/>
          <w:b/>
          <w:color w:val="auto"/>
        </w:rPr>
      </w:pPr>
      <w:bookmarkStart w:id="17" w:name="_Toc374093109"/>
      <w:r w:rsidRPr="00004700">
        <w:rPr>
          <w:rFonts w:ascii="Times New Roman" w:hAnsi="Times New Roman"/>
          <w:b/>
          <w:color w:val="auto"/>
        </w:rPr>
        <w:t>En matière de dé</w:t>
      </w:r>
      <w:r w:rsidR="00676646" w:rsidRPr="00004700">
        <w:rPr>
          <w:rFonts w:ascii="Times New Roman" w:hAnsi="Times New Roman"/>
          <w:b/>
          <w:color w:val="auto"/>
        </w:rPr>
        <w:t xml:space="preserve">veloppement de capacités </w:t>
      </w:r>
      <w:r w:rsidRPr="00004700">
        <w:rPr>
          <w:rFonts w:ascii="Times New Roman" w:hAnsi="Times New Roman"/>
          <w:b/>
          <w:color w:val="auto"/>
        </w:rPr>
        <w:t>institutionnelles</w:t>
      </w:r>
      <w:bookmarkEnd w:id="17"/>
    </w:p>
    <w:p w:rsidR="00676646" w:rsidRPr="00E64881" w:rsidRDefault="00676646" w:rsidP="00676646">
      <w:pPr>
        <w:spacing w:line="240" w:lineRule="exact"/>
        <w:ind w:firstLine="0"/>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29</w:t>
      </w:r>
      <w:r w:rsidR="00676646" w:rsidRPr="00E64881">
        <w:rPr>
          <w:rFonts w:ascii="Times New Roman" w:hAnsi="Times New Roman"/>
        </w:rPr>
        <w:t>.</w:t>
      </w:r>
      <w:r w:rsidR="00676646" w:rsidRPr="00E64881">
        <w:rPr>
          <w:rFonts w:ascii="Times New Roman" w:hAnsi="Times New Roman"/>
        </w:rPr>
        <w:tab/>
        <w:t xml:space="preserve">En appui à la pérennité des ouvrages installés dans les villages ciblés, le projet </w:t>
      </w:r>
      <w:r w:rsidR="00676646">
        <w:rPr>
          <w:rFonts w:ascii="Times New Roman" w:hAnsi="Times New Roman"/>
        </w:rPr>
        <w:t xml:space="preserve">a </w:t>
      </w:r>
      <w:r w:rsidR="00676646" w:rsidRPr="00E64881">
        <w:rPr>
          <w:rFonts w:ascii="Times New Roman" w:hAnsi="Times New Roman"/>
        </w:rPr>
        <w:t xml:space="preserve">déployé une activité institutionnelle de promotion de cadres communautaires de gestion. </w:t>
      </w:r>
      <w:r w:rsidR="00B35EB5">
        <w:rPr>
          <w:rFonts w:ascii="Times New Roman" w:hAnsi="Times New Roman"/>
        </w:rPr>
        <w:t xml:space="preserve">Elle </w:t>
      </w:r>
      <w:r w:rsidR="00676646">
        <w:rPr>
          <w:rFonts w:ascii="Times New Roman" w:hAnsi="Times New Roman"/>
        </w:rPr>
        <w:t xml:space="preserve">est conduite à </w:t>
      </w:r>
      <w:r w:rsidR="00676646" w:rsidRPr="00E64881">
        <w:rPr>
          <w:rFonts w:ascii="Times New Roman" w:hAnsi="Times New Roman"/>
        </w:rPr>
        <w:t xml:space="preserve">partir de Brazzaville par l’équipe du projet qui dispose d’un expert en développement communautaire, </w:t>
      </w:r>
      <w:r w:rsidR="00676646">
        <w:rPr>
          <w:rFonts w:ascii="Times New Roman" w:hAnsi="Times New Roman"/>
        </w:rPr>
        <w:t xml:space="preserve">mais aussi accompagnée sur place par deux Volontaires nationaux des Nations Unies : l’un basé à Pointe Noire et l’autre à Gamboma au sein du Centre de la Famille et de la Fille du Projet Genre et VIH/SIDA. Dans les Plateaux, il existe pour le moment des Comités de Gestion </w:t>
      </w:r>
      <w:r w:rsidR="00B35EB5">
        <w:rPr>
          <w:rFonts w:ascii="Times New Roman" w:hAnsi="Times New Roman"/>
        </w:rPr>
        <w:t xml:space="preserve">du </w:t>
      </w:r>
      <w:r w:rsidR="00676646">
        <w:rPr>
          <w:rFonts w:ascii="Times New Roman" w:hAnsi="Times New Roman"/>
        </w:rPr>
        <w:t>Développement Communautaire (CGDC) et des Comités de Santé (COSA). En l’absence de Comité de Gestion des P</w:t>
      </w:r>
      <w:r w:rsidR="00B35EB5">
        <w:rPr>
          <w:rFonts w:ascii="Times New Roman" w:hAnsi="Times New Roman"/>
        </w:rPr>
        <w:t>oints d’Eau (CGPE) non installé</w:t>
      </w:r>
      <w:r w:rsidR="00676646">
        <w:rPr>
          <w:rFonts w:ascii="Times New Roman" w:hAnsi="Times New Roman"/>
        </w:rPr>
        <w:t xml:space="preserve"> </w:t>
      </w:r>
      <w:r w:rsidR="00B35EB5">
        <w:rPr>
          <w:rFonts w:ascii="Times New Roman" w:hAnsi="Times New Roman"/>
        </w:rPr>
        <w:t xml:space="preserve">ni à </w:t>
      </w:r>
      <w:r w:rsidR="00676646">
        <w:rPr>
          <w:rFonts w:ascii="Times New Roman" w:hAnsi="Times New Roman"/>
        </w:rPr>
        <w:t xml:space="preserve">Etoro </w:t>
      </w:r>
      <w:r w:rsidR="00B35EB5">
        <w:rPr>
          <w:rFonts w:ascii="Times New Roman" w:hAnsi="Times New Roman"/>
        </w:rPr>
        <w:t xml:space="preserve">ni à </w:t>
      </w:r>
      <w:r w:rsidR="00676646">
        <w:rPr>
          <w:rFonts w:ascii="Times New Roman" w:hAnsi="Times New Roman"/>
        </w:rPr>
        <w:t>Obaba, ce sont donc les CGDC qui gèrent les forages. Dans le département de Pointe Noire, les trois types d’organe sont déjà installés dans chacun des deux villages ciblés.</w:t>
      </w:r>
    </w:p>
    <w:p w:rsidR="00676646" w:rsidRPr="00E64881" w:rsidRDefault="00676646" w:rsidP="00676646">
      <w:pPr>
        <w:spacing w:line="240" w:lineRule="exact"/>
        <w:ind w:firstLine="0"/>
        <w:jc w:val="both"/>
        <w:rPr>
          <w:rFonts w:ascii="Times New Roman" w:hAnsi="Times New Roman"/>
        </w:rPr>
      </w:pPr>
      <w:r>
        <w:rPr>
          <w:rFonts w:ascii="Times New Roman" w:hAnsi="Times New Roman"/>
        </w:rPr>
        <w:t>.</w:t>
      </w:r>
    </w:p>
    <w:p w:rsidR="00676646" w:rsidRDefault="00734E03" w:rsidP="00676646">
      <w:pPr>
        <w:spacing w:line="240" w:lineRule="exact"/>
        <w:ind w:firstLine="0"/>
        <w:jc w:val="both"/>
        <w:rPr>
          <w:rFonts w:ascii="Times New Roman" w:hAnsi="Times New Roman"/>
        </w:rPr>
      </w:pPr>
      <w:r>
        <w:rPr>
          <w:rFonts w:ascii="Times New Roman" w:hAnsi="Times New Roman"/>
        </w:rPr>
        <w:t>30</w:t>
      </w:r>
      <w:r w:rsidR="00676646" w:rsidRPr="00E64881">
        <w:rPr>
          <w:rFonts w:ascii="Times New Roman" w:hAnsi="Times New Roman"/>
        </w:rPr>
        <w:t>.</w:t>
      </w:r>
      <w:r w:rsidR="00676646" w:rsidRPr="00E64881">
        <w:rPr>
          <w:rFonts w:ascii="Times New Roman" w:hAnsi="Times New Roman"/>
        </w:rPr>
        <w:tab/>
      </w:r>
      <w:r w:rsidR="00676646">
        <w:rPr>
          <w:rFonts w:ascii="Times New Roman" w:hAnsi="Times New Roman"/>
        </w:rPr>
        <w:t>Dans les Plateaux, les organes sont d’abord été assez imbriqués avec l</w:t>
      </w:r>
      <w:r w:rsidR="00B35EB5">
        <w:rPr>
          <w:rFonts w:ascii="Times New Roman" w:hAnsi="Times New Roman"/>
        </w:rPr>
        <w:t xml:space="preserve">e </w:t>
      </w:r>
      <w:r w:rsidR="00676646">
        <w:rPr>
          <w:rFonts w:ascii="Times New Roman" w:hAnsi="Times New Roman"/>
        </w:rPr>
        <w:t>Conseil villageois présidé par le chef de village</w:t>
      </w:r>
      <w:r w:rsidR="00B35EB5">
        <w:rPr>
          <w:rFonts w:ascii="Times New Roman" w:hAnsi="Times New Roman"/>
        </w:rPr>
        <w:t>, et influencés par le notable traditionnel</w:t>
      </w:r>
      <w:r w:rsidR="00676646">
        <w:rPr>
          <w:rFonts w:ascii="Times New Roman" w:hAnsi="Times New Roman"/>
        </w:rPr>
        <w:t xml:space="preserve">.  Les deux chefs de village ont un temps cumulé </w:t>
      </w:r>
      <w:r w:rsidR="00B35EB5">
        <w:rPr>
          <w:rFonts w:ascii="Times New Roman" w:hAnsi="Times New Roman"/>
        </w:rPr>
        <w:t xml:space="preserve">leur </w:t>
      </w:r>
      <w:r w:rsidR="00676646">
        <w:rPr>
          <w:rFonts w:ascii="Times New Roman" w:hAnsi="Times New Roman"/>
        </w:rPr>
        <w:t>charge avec celle de président du CGDC, d</w:t>
      </w:r>
      <w:r w:rsidR="00B35EB5">
        <w:rPr>
          <w:rFonts w:ascii="Times New Roman" w:hAnsi="Times New Roman"/>
        </w:rPr>
        <w:t xml:space="preserve">onc de </w:t>
      </w:r>
      <w:r w:rsidR="00676646">
        <w:rPr>
          <w:rFonts w:ascii="Times New Roman" w:hAnsi="Times New Roman"/>
        </w:rPr>
        <w:t xml:space="preserve">gestionnaire des infrastructures communautaires installées par le projet. A Etoro, de surcroît, le chef de village et </w:t>
      </w:r>
      <w:r w:rsidR="00676646">
        <w:rPr>
          <w:rFonts w:ascii="Times New Roman" w:hAnsi="Times New Roman"/>
        </w:rPr>
        <w:lastRenderedPageBreak/>
        <w:t>président du CGDC était aussi le notable</w:t>
      </w:r>
      <w:r w:rsidR="00B35EB5">
        <w:rPr>
          <w:rFonts w:ascii="Times New Roman" w:hAnsi="Times New Roman"/>
        </w:rPr>
        <w:t xml:space="preserve"> en titre</w:t>
      </w:r>
      <w:r w:rsidR="00676646">
        <w:rPr>
          <w:rFonts w:ascii="Times New Roman" w:hAnsi="Times New Roman"/>
        </w:rPr>
        <w:t xml:space="preserve">, une fonction traditionnelle mais associée à un haut niveau d’influence dans les terroirs. C’est par la suite que les deux types de responsabilités, organes </w:t>
      </w:r>
      <w:r w:rsidR="00B35EB5">
        <w:rPr>
          <w:rFonts w:ascii="Times New Roman" w:hAnsi="Times New Roman"/>
        </w:rPr>
        <w:t xml:space="preserve">communautaires de </w:t>
      </w:r>
      <w:r w:rsidR="00676646">
        <w:rPr>
          <w:rFonts w:ascii="Times New Roman" w:hAnsi="Times New Roman"/>
        </w:rPr>
        <w:t xml:space="preserve">gestion et chefferie/notabilité villageoises, ont été découplés, ce qui a favorisé un début d’éclosion </w:t>
      </w:r>
      <w:r w:rsidR="00B35EB5">
        <w:rPr>
          <w:rFonts w:ascii="Times New Roman" w:hAnsi="Times New Roman"/>
        </w:rPr>
        <w:t>de</w:t>
      </w:r>
      <w:r w:rsidR="00676646">
        <w:rPr>
          <w:rFonts w:ascii="Times New Roman" w:hAnsi="Times New Roman"/>
        </w:rPr>
        <w:t xml:space="preserve"> capacités de gestion et </w:t>
      </w:r>
      <w:r w:rsidR="00B35EB5">
        <w:rPr>
          <w:rFonts w:ascii="Times New Roman" w:hAnsi="Times New Roman"/>
        </w:rPr>
        <w:t>de réelles</w:t>
      </w:r>
      <w:r w:rsidR="00676646">
        <w:rPr>
          <w:rFonts w:ascii="Times New Roman" w:hAnsi="Times New Roman"/>
        </w:rPr>
        <w:t xml:space="preserve"> dynamiques communautaires.</w:t>
      </w:r>
    </w:p>
    <w:p w:rsidR="00676646" w:rsidRDefault="00676646"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31.</w:t>
      </w:r>
      <w:r w:rsidR="00676646">
        <w:rPr>
          <w:rFonts w:ascii="Times New Roman" w:hAnsi="Times New Roman"/>
        </w:rPr>
        <w:tab/>
      </w:r>
      <w:r w:rsidR="00B35EB5">
        <w:rPr>
          <w:rFonts w:ascii="Times New Roman" w:hAnsi="Times New Roman"/>
        </w:rPr>
        <w:t>Dans les Plateaux, l</w:t>
      </w:r>
      <w:r w:rsidR="00676646">
        <w:rPr>
          <w:rFonts w:ascii="Times New Roman" w:hAnsi="Times New Roman"/>
        </w:rPr>
        <w:t>es deux Comités de santé sont désormais en pointe dans l’animation villageoise pour une utilisation adéquate de l’offre de service de santé. Les membres, à tour de rôle, selon un calendrier de déplacement arrêté d’accord parties avec le chef du Centre de santé, sillonnent l’ensemble des villages de l’aire de santé et à l’issue de ces tournées tiennent des réunions d’évaluation et de reprogrammation. La quotepart de 3%</w:t>
      </w:r>
      <w:r w:rsidR="00676646" w:rsidRPr="00E64881">
        <w:rPr>
          <w:rFonts w:ascii="Times New Roman" w:hAnsi="Times New Roman"/>
        </w:rPr>
        <w:t xml:space="preserve"> </w:t>
      </w:r>
      <w:r w:rsidR="00676646">
        <w:rPr>
          <w:rFonts w:ascii="Times New Roman" w:hAnsi="Times New Roman"/>
        </w:rPr>
        <w:t>des recettes du</w:t>
      </w:r>
      <w:r w:rsidR="00B35EB5">
        <w:rPr>
          <w:rFonts w:ascii="Times New Roman" w:hAnsi="Times New Roman"/>
        </w:rPr>
        <w:t xml:space="preserve"> CSI reversée au COSA est </w:t>
      </w:r>
      <w:r w:rsidR="00676646">
        <w:rPr>
          <w:rFonts w:ascii="Times New Roman" w:hAnsi="Times New Roman"/>
        </w:rPr>
        <w:t>dédié</w:t>
      </w:r>
      <w:r w:rsidR="00B35EB5">
        <w:rPr>
          <w:rFonts w:ascii="Times New Roman" w:hAnsi="Times New Roman"/>
        </w:rPr>
        <w:t>e</w:t>
      </w:r>
      <w:r w:rsidR="00676646">
        <w:rPr>
          <w:rFonts w:ascii="Times New Roman" w:hAnsi="Times New Roman"/>
        </w:rPr>
        <w:t xml:space="preserve"> à financer cette mobilisation, ainsi que les travaux d’entretien du Centre dont le COSA s’acquitte bien dans chacun des deux villages. </w:t>
      </w:r>
      <w:r w:rsidR="00676646">
        <w:rPr>
          <w:rFonts w:ascii="Times New Roman" w:hAnsi="Times New Roman"/>
        </w:rPr>
        <w:tab/>
        <w:t>A Etoro, depuis que le CGDC a constitué un leadership propre, séparé à la fois de la chefferie villageoise et de l’autorité</w:t>
      </w:r>
      <w:r w:rsidR="00B35EB5">
        <w:rPr>
          <w:rFonts w:ascii="Times New Roman" w:hAnsi="Times New Roman"/>
        </w:rPr>
        <w:t xml:space="preserve"> du notable </w:t>
      </w:r>
      <w:r w:rsidR="00676646">
        <w:rPr>
          <w:rFonts w:ascii="Times New Roman" w:hAnsi="Times New Roman"/>
        </w:rPr>
        <w:t xml:space="preserve"> traditionne</w:t>
      </w:r>
      <w:r w:rsidR="00B35EB5">
        <w:rPr>
          <w:rFonts w:ascii="Times New Roman" w:hAnsi="Times New Roman"/>
        </w:rPr>
        <w:t>l</w:t>
      </w:r>
      <w:r w:rsidR="00676646">
        <w:rPr>
          <w:rFonts w:ascii="Times New Roman" w:hAnsi="Times New Roman"/>
        </w:rPr>
        <w:t>, des résultats appréciables se font voir au niveau de la gestion des plateformes multifonctionnelles</w:t>
      </w:r>
      <w:r w:rsidR="00B35EB5">
        <w:rPr>
          <w:rFonts w:ascii="Times New Roman" w:hAnsi="Times New Roman"/>
        </w:rPr>
        <w:t xml:space="preserve"> et des points d’eau</w:t>
      </w:r>
      <w:r w:rsidR="00676646">
        <w:rPr>
          <w:rFonts w:ascii="Times New Roman" w:hAnsi="Times New Roman"/>
        </w:rPr>
        <w:t xml:space="preserve">. Les recettes permettent </w:t>
      </w:r>
      <w:r w:rsidR="00B35EB5">
        <w:rPr>
          <w:rFonts w:ascii="Times New Roman" w:hAnsi="Times New Roman"/>
        </w:rPr>
        <w:t xml:space="preserve">désormais </w:t>
      </w:r>
      <w:r w:rsidR="00676646">
        <w:rPr>
          <w:rFonts w:ascii="Times New Roman" w:hAnsi="Times New Roman"/>
        </w:rPr>
        <w:t xml:space="preserve">de prendre en charge les réparations intervenant dans les deux types d’ouvrage. A Obaba, le CGDC </w:t>
      </w:r>
      <w:r w:rsidR="009568F1">
        <w:rPr>
          <w:rFonts w:ascii="Times New Roman" w:hAnsi="Times New Roman"/>
        </w:rPr>
        <w:t xml:space="preserve">s’active pour faire redémarrer la plateforme, et assure convenablement la gestion du </w:t>
      </w:r>
      <w:r w:rsidR="00676646">
        <w:rPr>
          <w:rFonts w:ascii="Times New Roman" w:hAnsi="Times New Roman"/>
        </w:rPr>
        <w:t>réseau hydraulique</w:t>
      </w:r>
      <w:r w:rsidR="009568F1">
        <w:rPr>
          <w:rFonts w:ascii="Times New Roman" w:hAnsi="Times New Roman"/>
        </w:rPr>
        <w:t>.</w:t>
      </w:r>
      <w:r w:rsidR="00676646">
        <w:rPr>
          <w:rFonts w:ascii="Times New Roman" w:hAnsi="Times New Roman"/>
        </w:rPr>
        <w:t xml:space="preserve"> </w:t>
      </w:r>
    </w:p>
    <w:p w:rsidR="00676646" w:rsidRPr="00E64881" w:rsidRDefault="00676646"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32</w:t>
      </w:r>
      <w:r w:rsidR="00676646" w:rsidRPr="00E64881">
        <w:rPr>
          <w:rFonts w:ascii="Times New Roman" w:hAnsi="Times New Roman"/>
        </w:rPr>
        <w:t>.</w:t>
      </w:r>
      <w:r w:rsidR="00676646" w:rsidRPr="00E64881">
        <w:rPr>
          <w:rFonts w:ascii="Times New Roman" w:hAnsi="Times New Roman"/>
        </w:rPr>
        <w:tab/>
      </w:r>
      <w:r w:rsidR="00676646">
        <w:rPr>
          <w:rFonts w:ascii="Times New Roman" w:hAnsi="Times New Roman"/>
        </w:rPr>
        <w:t xml:space="preserve">Dans les deux villages d’Etoro et d’Obaba, les caractéristiques fonctionnelles ci-dessous, observables globalement sur les organes de gestion, laissent </w:t>
      </w:r>
      <w:r w:rsidR="009568F1">
        <w:rPr>
          <w:rFonts w:ascii="Times New Roman" w:hAnsi="Times New Roman"/>
        </w:rPr>
        <w:t xml:space="preserve">penser </w:t>
      </w:r>
      <w:r w:rsidR="00676646">
        <w:rPr>
          <w:rFonts w:ascii="Times New Roman" w:hAnsi="Times New Roman"/>
        </w:rPr>
        <w:t xml:space="preserve">qu’ils peuvent être les supports de </w:t>
      </w:r>
      <w:r w:rsidR="00676646" w:rsidRPr="00484290">
        <w:rPr>
          <w:rFonts w:ascii="Times New Roman" w:hAnsi="Times New Roman"/>
        </w:rPr>
        <w:t xml:space="preserve">réelles dynamiques communautaires de développement : (i) un relativement bon niveau d’inclusion : dans les deux villages, les comités de gestion </w:t>
      </w:r>
      <w:r w:rsidR="009568F1">
        <w:rPr>
          <w:rFonts w:ascii="Times New Roman" w:hAnsi="Times New Roman"/>
        </w:rPr>
        <w:t>étant</w:t>
      </w:r>
      <w:r w:rsidR="00676646" w:rsidRPr="00484290">
        <w:rPr>
          <w:rFonts w:ascii="Times New Roman" w:hAnsi="Times New Roman"/>
        </w:rPr>
        <w:t xml:space="preserve"> fortement port</w:t>
      </w:r>
      <w:r w:rsidR="009568F1">
        <w:rPr>
          <w:rFonts w:ascii="Times New Roman" w:hAnsi="Times New Roman"/>
        </w:rPr>
        <w:t>és par les jeunes ; (ii) une b</w:t>
      </w:r>
      <w:r w:rsidR="00676646" w:rsidRPr="00484290">
        <w:rPr>
          <w:rFonts w:ascii="Times New Roman" w:hAnsi="Times New Roman"/>
        </w:rPr>
        <w:t>onne ouverture au débat </w:t>
      </w:r>
      <w:r w:rsidR="009568F1">
        <w:rPr>
          <w:rFonts w:ascii="Times New Roman" w:hAnsi="Times New Roman"/>
        </w:rPr>
        <w:t xml:space="preserve">des </w:t>
      </w:r>
      <w:r w:rsidR="00676646" w:rsidRPr="00484290">
        <w:rPr>
          <w:rFonts w:ascii="Times New Roman" w:hAnsi="Times New Roman"/>
        </w:rPr>
        <w:t xml:space="preserve">assemblées et autres réunions au sein </w:t>
      </w:r>
      <w:r w:rsidR="009568F1">
        <w:rPr>
          <w:rFonts w:ascii="Times New Roman" w:hAnsi="Times New Roman"/>
        </w:rPr>
        <w:t>d</w:t>
      </w:r>
      <w:r w:rsidR="00676646" w:rsidRPr="00484290">
        <w:rPr>
          <w:rFonts w:ascii="Times New Roman" w:hAnsi="Times New Roman"/>
        </w:rPr>
        <w:t>es comités, notamment les CGDC ; (iii) des Organes relativement intégrés</w:t>
      </w:r>
      <w:r w:rsidR="009568F1">
        <w:rPr>
          <w:rFonts w:ascii="Times New Roman" w:hAnsi="Times New Roman"/>
        </w:rPr>
        <w:t xml:space="preserve">, les </w:t>
      </w:r>
      <w:r w:rsidR="00676646" w:rsidRPr="00484290">
        <w:rPr>
          <w:rFonts w:ascii="Times New Roman" w:hAnsi="Times New Roman"/>
        </w:rPr>
        <w:t xml:space="preserve">CGDC </w:t>
      </w:r>
      <w:r w:rsidR="009568F1">
        <w:rPr>
          <w:rFonts w:ascii="Times New Roman" w:hAnsi="Times New Roman"/>
        </w:rPr>
        <w:t xml:space="preserve">étant </w:t>
      </w:r>
      <w:r w:rsidR="00676646" w:rsidRPr="00484290">
        <w:rPr>
          <w:rFonts w:ascii="Times New Roman" w:hAnsi="Times New Roman"/>
        </w:rPr>
        <w:t>bien acceptés dans leur rôle d’animation de l’intégration des comités sectoriels</w:t>
      </w:r>
      <w:r w:rsidR="009568F1">
        <w:rPr>
          <w:rFonts w:ascii="Times New Roman" w:hAnsi="Times New Roman"/>
        </w:rPr>
        <w:t xml:space="preserve"> (</w:t>
      </w:r>
      <w:r w:rsidR="00676646" w:rsidRPr="00484290">
        <w:rPr>
          <w:rFonts w:ascii="Times New Roman" w:hAnsi="Times New Roman"/>
        </w:rPr>
        <w:t>cette situation d</w:t>
      </w:r>
      <w:r w:rsidR="009568F1">
        <w:rPr>
          <w:rFonts w:ascii="Times New Roman" w:hAnsi="Times New Roman"/>
        </w:rPr>
        <w:t xml:space="preserve">oit </w:t>
      </w:r>
      <w:r w:rsidR="00676646" w:rsidRPr="00484290">
        <w:rPr>
          <w:rFonts w:ascii="Times New Roman" w:hAnsi="Times New Roman"/>
        </w:rPr>
        <w:t>sans doute quelque chose au fait qu’ils ont d’abord été présidés par les chefs de villages</w:t>
      </w:r>
      <w:r w:rsidR="009568F1">
        <w:rPr>
          <w:rFonts w:ascii="Times New Roman" w:hAnsi="Times New Roman"/>
        </w:rPr>
        <w:t> !)</w:t>
      </w:r>
      <w:r w:rsidR="00676646" w:rsidRPr="00484290">
        <w:rPr>
          <w:rFonts w:ascii="Times New Roman" w:hAnsi="Times New Roman"/>
        </w:rPr>
        <w:t xml:space="preserve"> ; (iv) des </w:t>
      </w:r>
      <w:r w:rsidR="009568F1">
        <w:rPr>
          <w:rFonts w:ascii="Times New Roman" w:hAnsi="Times New Roman"/>
        </w:rPr>
        <w:t>c</w:t>
      </w:r>
      <w:r w:rsidR="00676646" w:rsidRPr="00484290">
        <w:rPr>
          <w:rFonts w:ascii="Times New Roman" w:hAnsi="Times New Roman"/>
        </w:rPr>
        <w:t>apacités de gestion en amélioration</w:t>
      </w:r>
      <w:r w:rsidR="009568F1">
        <w:rPr>
          <w:rFonts w:ascii="Times New Roman" w:hAnsi="Times New Roman"/>
        </w:rPr>
        <w:t xml:space="preserve"> continue, les </w:t>
      </w:r>
      <w:r w:rsidR="00676646" w:rsidRPr="00766613">
        <w:rPr>
          <w:rFonts w:ascii="Times New Roman" w:hAnsi="Times New Roman"/>
        </w:rPr>
        <w:t>comptes d</w:t>
      </w:r>
      <w:r w:rsidR="009568F1">
        <w:rPr>
          <w:rFonts w:ascii="Times New Roman" w:hAnsi="Times New Roman"/>
        </w:rPr>
        <w:t>’exploitation étant mieux tenues, les fonctions de pilotage s’ancrant progressivement (programmation, exécution, évaluation puis reprogrammation, surtout au niveau des Comités de Santé)</w:t>
      </w:r>
      <w:r w:rsidR="00676646" w:rsidRPr="00766613">
        <w:rPr>
          <w:rFonts w:ascii="Times New Roman" w:hAnsi="Times New Roman"/>
        </w:rPr>
        <w:t xml:space="preserve">. </w:t>
      </w:r>
    </w:p>
    <w:p w:rsidR="00676646" w:rsidRDefault="00676646"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33.</w:t>
      </w:r>
      <w:r w:rsidR="00676646">
        <w:rPr>
          <w:rFonts w:ascii="Times New Roman" w:hAnsi="Times New Roman"/>
        </w:rPr>
        <w:tab/>
        <w:t xml:space="preserve">Dans le département de Pointe Noire, en revanche, les organes de gestion sont encore très faibles. Ils sont très peu </w:t>
      </w:r>
      <w:r w:rsidR="00676646" w:rsidRPr="00E64881">
        <w:rPr>
          <w:rFonts w:ascii="Times New Roman" w:hAnsi="Times New Roman"/>
        </w:rPr>
        <w:t>inclusifs</w:t>
      </w:r>
      <w:r w:rsidR="00676646">
        <w:rPr>
          <w:rFonts w:ascii="Times New Roman" w:hAnsi="Times New Roman"/>
        </w:rPr>
        <w:t xml:space="preserve">, encore fortement </w:t>
      </w:r>
      <w:r w:rsidR="00676646" w:rsidRPr="00E64881">
        <w:rPr>
          <w:rFonts w:ascii="Times New Roman" w:hAnsi="Times New Roman"/>
        </w:rPr>
        <w:t>dominés par les pouvoirs établis</w:t>
      </w:r>
      <w:r w:rsidR="00B40841">
        <w:rPr>
          <w:rFonts w:ascii="Times New Roman" w:hAnsi="Times New Roman"/>
        </w:rPr>
        <w:t xml:space="preserve"> que sont les c</w:t>
      </w:r>
      <w:r w:rsidR="00676646" w:rsidRPr="00E64881">
        <w:rPr>
          <w:rFonts w:ascii="Times New Roman" w:hAnsi="Times New Roman"/>
        </w:rPr>
        <w:t xml:space="preserve">hefs de village et de quartier, en place ou anciens. Les femmes sont </w:t>
      </w:r>
      <w:r w:rsidR="00676646">
        <w:rPr>
          <w:rFonts w:ascii="Times New Roman" w:hAnsi="Times New Roman"/>
        </w:rPr>
        <w:t xml:space="preserve">élues </w:t>
      </w:r>
      <w:r w:rsidR="00676646" w:rsidRPr="00E64881">
        <w:rPr>
          <w:rFonts w:ascii="Times New Roman" w:hAnsi="Times New Roman"/>
        </w:rPr>
        <w:t>trésorière</w:t>
      </w:r>
      <w:r w:rsidR="00676646">
        <w:rPr>
          <w:rFonts w:ascii="Times New Roman" w:hAnsi="Times New Roman"/>
        </w:rPr>
        <w:t>s</w:t>
      </w:r>
      <w:r w:rsidR="00676646" w:rsidRPr="00E64881">
        <w:rPr>
          <w:rFonts w:ascii="Times New Roman" w:hAnsi="Times New Roman"/>
        </w:rPr>
        <w:t xml:space="preserve"> mais </w:t>
      </w:r>
      <w:r w:rsidR="00676646">
        <w:rPr>
          <w:rFonts w:ascii="Times New Roman" w:hAnsi="Times New Roman"/>
        </w:rPr>
        <w:t xml:space="preserve">sans réelle voie au chapitre et sans </w:t>
      </w:r>
      <w:r w:rsidR="00676646" w:rsidRPr="00E64881">
        <w:rPr>
          <w:rFonts w:ascii="Times New Roman" w:hAnsi="Times New Roman"/>
        </w:rPr>
        <w:t>emprise sur les processus communautaires.</w:t>
      </w:r>
      <w:r w:rsidR="00676646">
        <w:rPr>
          <w:rFonts w:ascii="Times New Roman" w:hAnsi="Times New Roman"/>
        </w:rPr>
        <w:t xml:space="preserve"> </w:t>
      </w:r>
      <w:r w:rsidR="00676646" w:rsidRPr="00E64881">
        <w:rPr>
          <w:rFonts w:ascii="Times New Roman" w:hAnsi="Times New Roman"/>
        </w:rPr>
        <w:t xml:space="preserve">Les jeunes sont </w:t>
      </w:r>
      <w:r w:rsidR="00676646">
        <w:rPr>
          <w:rFonts w:ascii="Times New Roman" w:hAnsi="Times New Roman"/>
        </w:rPr>
        <w:t xml:space="preserve">un peu représentés </w:t>
      </w:r>
      <w:r w:rsidR="00676646" w:rsidRPr="00E64881">
        <w:rPr>
          <w:rFonts w:ascii="Times New Roman" w:hAnsi="Times New Roman"/>
        </w:rPr>
        <w:t>Ta</w:t>
      </w:r>
      <w:r w:rsidR="00676646">
        <w:rPr>
          <w:rFonts w:ascii="Times New Roman" w:hAnsi="Times New Roman"/>
        </w:rPr>
        <w:t>n</w:t>
      </w:r>
      <w:r w:rsidR="00676646" w:rsidRPr="00E64881">
        <w:rPr>
          <w:rFonts w:ascii="Times New Roman" w:hAnsi="Times New Roman"/>
        </w:rPr>
        <w:t>dou Mboma</w:t>
      </w:r>
      <w:r w:rsidR="00676646">
        <w:rPr>
          <w:rFonts w:ascii="Times New Roman" w:hAnsi="Times New Roman"/>
        </w:rPr>
        <w:t xml:space="preserve">, et pas du tout </w:t>
      </w:r>
      <w:r w:rsidR="00676646" w:rsidRPr="00E64881">
        <w:rPr>
          <w:rFonts w:ascii="Times New Roman" w:hAnsi="Times New Roman"/>
        </w:rPr>
        <w:t xml:space="preserve">à Tandou Bizenzé où </w:t>
      </w:r>
      <w:r w:rsidR="00676646">
        <w:rPr>
          <w:rFonts w:ascii="Times New Roman" w:hAnsi="Times New Roman"/>
        </w:rPr>
        <w:t xml:space="preserve">un </w:t>
      </w:r>
      <w:r w:rsidR="00676646" w:rsidRPr="00E64881">
        <w:rPr>
          <w:rFonts w:ascii="Times New Roman" w:hAnsi="Times New Roman"/>
        </w:rPr>
        <w:t xml:space="preserve">dialogue de sourds est observé entre eux et les instances communautaires. Les outils de gestion sont approximatifs. </w:t>
      </w:r>
      <w:r w:rsidR="00676646">
        <w:rPr>
          <w:rFonts w:ascii="Times New Roman" w:hAnsi="Times New Roman"/>
        </w:rPr>
        <w:t xml:space="preserve">Il n’y a pas </w:t>
      </w:r>
      <w:r w:rsidR="00B40841">
        <w:rPr>
          <w:rFonts w:ascii="Times New Roman" w:hAnsi="Times New Roman"/>
        </w:rPr>
        <w:t xml:space="preserve">de cadre de </w:t>
      </w:r>
      <w:r w:rsidR="00676646" w:rsidRPr="00E64881">
        <w:rPr>
          <w:rFonts w:ascii="Times New Roman" w:hAnsi="Times New Roman"/>
        </w:rPr>
        <w:t>planification, même embryonnaire. Les informations de base sur l’exploitation des ouvrages ne sont pas systématisées</w:t>
      </w:r>
      <w:r w:rsidR="00B40841">
        <w:rPr>
          <w:rFonts w:ascii="Times New Roman" w:hAnsi="Times New Roman"/>
        </w:rPr>
        <w:t xml:space="preserve"> et sont extrêmement difficiles d’accès, y compris pour les membres des bureaux d’organe</w:t>
      </w:r>
      <w:r w:rsidR="00676646" w:rsidRPr="00E64881">
        <w:rPr>
          <w:rFonts w:ascii="Times New Roman" w:hAnsi="Times New Roman"/>
        </w:rPr>
        <w:t>.</w:t>
      </w:r>
    </w:p>
    <w:p w:rsidR="00676646" w:rsidRPr="00E64881" w:rsidRDefault="00676646"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34.</w:t>
      </w:r>
      <w:r w:rsidR="00676646" w:rsidRPr="00E64881">
        <w:rPr>
          <w:rFonts w:ascii="Times New Roman" w:hAnsi="Times New Roman"/>
        </w:rPr>
        <w:tab/>
      </w:r>
      <w:r w:rsidR="00B40841">
        <w:rPr>
          <w:rFonts w:ascii="Times New Roman" w:hAnsi="Times New Roman"/>
        </w:rPr>
        <w:t>Dans les deux villages de Tchiamba Nzassi, contrairement à ce qui commence à être acquis dans les Plateaux, i</w:t>
      </w:r>
      <w:r w:rsidR="00676646" w:rsidRPr="00E64881">
        <w:rPr>
          <w:rFonts w:ascii="Times New Roman" w:hAnsi="Times New Roman"/>
        </w:rPr>
        <w:t>l n’existe pas de processus endogène d’animation communautaire à l’initiative des différents comités, du CGDC notamment, qui a vocation à être le cadre d’intégration. Les mouvements qui interviennent sont plutôt impulsés par l’animateur du projet, ou par l’opérateur de santé communautaire bénéficiaire d’une concession d’appui au Comité de Santé. Les comités se confinent en fin de compte dans un attentisme qui laisse les communautés faiblement engagées et mobilisées autour des ouvrages. Vis-à-vis des infrastructures, globalement, leur posture tient davantage de la jouissance que d’une véritable appropriation. A titre d’illustration</w:t>
      </w:r>
      <w:r w:rsidR="00106954">
        <w:rPr>
          <w:rFonts w:ascii="Times New Roman" w:hAnsi="Times New Roman"/>
        </w:rPr>
        <w:t>s</w:t>
      </w:r>
      <w:r w:rsidR="00676646" w:rsidRPr="00E64881">
        <w:rPr>
          <w:rFonts w:ascii="Times New Roman" w:hAnsi="Times New Roman"/>
        </w:rPr>
        <w:t xml:space="preserve">, le Chef du Centre de Santé éprouve de réelles difficultés à se faire aider par la communauté et son Comité de Santé dans l’entretien physique de CSI, tandis que </w:t>
      </w:r>
      <w:r w:rsidR="00106954">
        <w:rPr>
          <w:rFonts w:ascii="Times New Roman" w:hAnsi="Times New Roman"/>
        </w:rPr>
        <w:t xml:space="preserve">sur le réseau hydraulique, </w:t>
      </w:r>
      <w:r w:rsidR="00676646" w:rsidRPr="00E64881">
        <w:rPr>
          <w:rFonts w:ascii="Times New Roman" w:hAnsi="Times New Roman"/>
        </w:rPr>
        <w:t>les panneaux solaires perdent régulièrement de leur performance énergétique parce que le CGPE n’arrive pas à les faire nettoyer régulièrement.</w:t>
      </w:r>
    </w:p>
    <w:p w:rsidR="00676646" w:rsidRPr="00004700" w:rsidRDefault="0061675A" w:rsidP="00325E58">
      <w:pPr>
        <w:pStyle w:val="Titre2"/>
        <w:numPr>
          <w:ilvl w:val="1"/>
          <w:numId w:val="40"/>
        </w:numPr>
        <w:pBdr>
          <w:bottom w:val="none" w:sz="0" w:space="0" w:color="auto"/>
        </w:pBdr>
        <w:rPr>
          <w:rFonts w:ascii="Times New Roman" w:hAnsi="Times New Roman"/>
          <w:b/>
          <w:color w:val="auto"/>
        </w:rPr>
      </w:pPr>
      <w:bookmarkStart w:id="18" w:name="_Toc374093110"/>
      <w:r>
        <w:rPr>
          <w:rFonts w:ascii="Times New Roman" w:hAnsi="Times New Roman"/>
          <w:b/>
          <w:color w:val="auto"/>
        </w:rPr>
        <w:t>En matière d’e</w:t>
      </w:r>
      <w:r w:rsidR="00676646" w:rsidRPr="00004700">
        <w:rPr>
          <w:rFonts w:ascii="Times New Roman" w:hAnsi="Times New Roman"/>
          <w:b/>
          <w:color w:val="auto"/>
        </w:rPr>
        <w:t>xécution financière</w:t>
      </w:r>
      <w:bookmarkEnd w:id="18"/>
      <w:r w:rsidR="00676646" w:rsidRPr="00004700">
        <w:rPr>
          <w:rFonts w:ascii="Times New Roman" w:hAnsi="Times New Roman"/>
          <w:b/>
          <w:color w:val="auto"/>
        </w:rPr>
        <w:t xml:space="preserve"> </w:t>
      </w:r>
    </w:p>
    <w:p w:rsidR="00676646" w:rsidRPr="00E64881" w:rsidRDefault="00676646" w:rsidP="00676646">
      <w:pPr>
        <w:spacing w:line="240" w:lineRule="exact"/>
        <w:ind w:firstLine="0"/>
        <w:jc w:val="both"/>
        <w:rPr>
          <w:rFonts w:ascii="Times New Roman" w:hAnsi="Times New Roman"/>
        </w:rPr>
      </w:pPr>
    </w:p>
    <w:p w:rsidR="0061675A" w:rsidRDefault="00734E03" w:rsidP="00676646">
      <w:pPr>
        <w:spacing w:line="240" w:lineRule="exact"/>
        <w:ind w:firstLine="0"/>
        <w:jc w:val="both"/>
        <w:rPr>
          <w:rFonts w:ascii="Times New Roman" w:hAnsi="Times New Roman"/>
        </w:rPr>
      </w:pPr>
      <w:r>
        <w:rPr>
          <w:rFonts w:ascii="Times New Roman" w:hAnsi="Times New Roman"/>
        </w:rPr>
        <w:t>35</w:t>
      </w:r>
      <w:r w:rsidR="00676646" w:rsidRPr="008917A6">
        <w:rPr>
          <w:rFonts w:ascii="Times New Roman" w:hAnsi="Times New Roman"/>
        </w:rPr>
        <w:t>.</w:t>
      </w:r>
      <w:r w:rsidR="00676646" w:rsidRPr="008917A6">
        <w:rPr>
          <w:rFonts w:ascii="Times New Roman" w:hAnsi="Times New Roman"/>
        </w:rPr>
        <w:tab/>
        <w:t xml:space="preserve">Sur les deux districts, les indications budgétaires obtenues par la mission manquent de consolidation. Tous les PTA et rapports de progrès ne sont pas disponibles. Le dépouillement des informations examinées en Comité de pilotage pour l’axe Tchiamba Nzassi financé par le PNUD et TOTAL, fait ressortir un total de programmation financière de 406 799 089 FCFA, répartis entre 2011, </w:t>
      </w:r>
      <w:r w:rsidR="00676646" w:rsidRPr="008917A6">
        <w:rPr>
          <w:rFonts w:ascii="Times New Roman" w:hAnsi="Times New Roman"/>
        </w:rPr>
        <w:lastRenderedPageBreak/>
        <w:t>2012 et 2013. Le taux d’exécution budgétaire de l’année 2013 n’</w:t>
      </w:r>
      <w:r w:rsidR="0061675A">
        <w:rPr>
          <w:rFonts w:ascii="Times New Roman" w:hAnsi="Times New Roman"/>
        </w:rPr>
        <w:t xml:space="preserve">étant pas encore </w:t>
      </w:r>
      <w:r w:rsidR="00676646" w:rsidRPr="008917A6">
        <w:rPr>
          <w:rFonts w:ascii="Times New Roman" w:hAnsi="Times New Roman"/>
        </w:rPr>
        <w:t xml:space="preserve">disponible, pour 2011 et 2012, </w:t>
      </w:r>
      <w:r w:rsidR="0061675A">
        <w:rPr>
          <w:rFonts w:ascii="Times New Roman" w:hAnsi="Times New Roman"/>
        </w:rPr>
        <w:t xml:space="preserve">respectivement </w:t>
      </w:r>
      <w:r w:rsidR="00676646" w:rsidRPr="008917A6">
        <w:rPr>
          <w:rFonts w:ascii="Times New Roman" w:hAnsi="Times New Roman"/>
        </w:rPr>
        <w:t>49% et 96% des ressources ont été absorbées. En consolidation sur ces deux exe</w:t>
      </w:r>
      <w:r w:rsidR="0061675A">
        <w:rPr>
          <w:rFonts w:ascii="Times New Roman" w:hAnsi="Times New Roman"/>
        </w:rPr>
        <w:t>rcices, le taux d’exécution dans le département de Pointe Noire</w:t>
      </w:r>
      <w:r w:rsidR="00676646" w:rsidRPr="008917A6">
        <w:rPr>
          <w:rFonts w:ascii="Times New Roman" w:hAnsi="Times New Roman"/>
        </w:rPr>
        <w:t xml:space="preserve"> s’élève</w:t>
      </w:r>
      <w:r w:rsidR="0061675A">
        <w:rPr>
          <w:rFonts w:ascii="Times New Roman" w:hAnsi="Times New Roman"/>
        </w:rPr>
        <w:t xml:space="preserve"> à 80%.</w:t>
      </w:r>
    </w:p>
    <w:p w:rsidR="0061675A" w:rsidRDefault="0061675A" w:rsidP="00676646">
      <w:pPr>
        <w:spacing w:line="240" w:lineRule="exact"/>
        <w:ind w:firstLine="0"/>
        <w:jc w:val="both"/>
        <w:rPr>
          <w:rFonts w:ascii="Times New Roman" w:hAnsi="Times New Roman"/>
        </w:rPr>
      </w:pPr>
    </w:p>
    <w:p w:rsidR="00676646" w:rsidRDefault="00734E03" w:rsidP="00676646">
      <w:pPr>
        <w:spacing w:line="240" w:lineRule="exact"/>
        <w:ind w:firstLine="0"/>
        <w:jc w:val="both"/>
        <w:rPr>
          <w:rFonts w:ascii="Times New Roman" w:hAnsi="Times New Roman"/>
        </w:rPr>
      </w:pPr>
      <w:r>
        <w:rPr>
          <w:rFonts w:ascii="Times New Roman" w:hAnsi="Times New Roman"/>
        </w:rPr>
        <w:t>36.</w:t>
      </w:r>
      <w:r w:rsidR="0061675A">
        <w:rPr>
          <w:rFonts w:ascii="Times New Roman" w:hAnsi="Times New Roman"/>
        </w:rPr>
        <w:tab/>
      </w:r>
      <w:r w:rsidR="00676646" w:rsidRPr="008917A6">
        <w:rPr>
          <w:rFonts w:ascii="Times New Roman" w:hAnsi="Times New Roman"/>
        </w:rPr>
        <w:t>Pour le district de Gamboma, en l’absence de données budgétaires exhaustives et systématisées, la revue des plans de travail et des bilans d’exercice disponibles, fait ressortir une programmation financière de 96 749 262 FCFA en 2009, 277 600 000 FCFA en 2011, et 1 035 000 USD en 2012. Les PTA et rapports ne sont pas disponibles pour 2010 et 2013. Le taux d’exécution budgétaire sur ces ressources programmées s’établit à 15% pour 2009, 51% pour 2011 et 18% pour 2012. Le faible niveau d’exécution s’explique par le fait que les ressources programmées, notamment la contrepartie nationale, ne sont pas toujours disponibles, et quand elles le sont c</w:t>
      </w:r>
      <w:r w:rsidR="0061675A">
        <w:rPr>
          <w:rFonts w:ascii="Times New Roman" w:hAnsi="Times New Roman"/>
        </w:rPr>
        <w:t>e n</w:t>
      </w:r>
      <w:r w:rsidR="00676646" w:rsidRPr="008917A6">
        <w:rPr>
          <w:rFonts w:ascii="Times New Roman" w:hAnsi="Times New Roman"/>
        </w:rPr>
        <w:t xml:space="preserve">’est souvent </w:t>
      </w:r>
      <w:r w:rsidR="0061675A">
        <w:rPr>
          <w:rFonts w:ascii="Times New Roman" w:hAnsi="Times New Roman"/>
        </w:rPr>
        <w:t>pas assez tôt</w:t>
      </w:r>
      <w:r w:rsidR="00676646" w:rsidRPr="008917A6">
        <w:rPr>
          <w:rFonts w:ascii="Times New Roman" w:hAnsi="Times New Roman"/>
        </w:rPr>
        <w:t>. Le retard dans la signature des PTA et les délais de procédures du PNUD entrent également en ligne de compte dans l’explication des faiblesses des taux d’exécuti</w:t>
      </w:r>
      <w:r w:rsidR="0061675A">
        <w:rPr>
          <w:rFonts w:ascii="Times New Roman" w:hAnsi="Times New Roman"/>
        </w:rPr>
        <w:t>on</w:t>
      </w:r>
      <w:r w:rsidR="00676646" w:rsidRPr="008917A6">
        <w:rPr>
          <w:rFonts w:ascii="Times New Roman" w:hAnsi="Times New Roman"/>
        </w:rPr>
        <w:t>.</w:t>
      </w:r>
    </w:p>
    <w:p w:rsidR="00F3310E" w:rsidRPr="00A12A2A" w:rsidRDefault="001E5AE9" w:rsidP="00F14C90">
      <w:pPr>
        <w:pStyle w:val="Titre1"/>
        <w:numPr>
          <w:ilvl w:val="0"/>
          <w:numId w:val="40"/>
        </w:numPr>
        <w:pBdr>
          <w:bottom w:val="none" w:sz="0" w:space="0" w:color="auto"/>
        </w:pBdr>
        <w:spacing w:before="240"/>
        <w:rPr>
          <w:rFonts w:ascii="Times New Roman" w:hAnsi="Times New Roman"/>
          <w:color w:val="auto"/>
        </w:rPr>
      </w:pPr>
      <w:bookmarkStart w:id="19" w:name="_Toc374093111"/>
      <w:r w:rsidRPr="00A12A2A">
        <w:rPr>
          <w:rFonts w:ascii="Times New Roman" w:hAnsi="Times New Roman"/>
          <w:color w:val="auto"/>
        </w:rPr>
        <w:t>Facteurs de réussite et obstacles</w:t>
      </w:r>
      <w:bookmarkEnd w:id="19"/>
    </w:p>
    <w:p w:rsidR="001E5AE9" w:rsidRPr="00004700" w:rsidRDefault="001E5AE9" w:rsidP="00325E58">
      <w:pPr>
        <w:pStyle w:val="Titre2"/>
        <w:numPr>
          <w:ilvl w:val="1"/>
          <w:numId w:val="40"/>
        </w:numPr>
        <w:pBdr>
          <w:bottom w:val="none" w:sz="0" w:space="0" w:color="auto"/>
        </w:pBdr>
        <w:rPr>
          <w:rFonts w:ascii="Times New Roman" w:hAnsi="Times New Roman"/>
          <w:b/>
          <w:color w:val="auto"/>
        </w:rPr>
      </w:pPr>
      <w:bookmarkStart w:id="20" w:name="_Toc374093112"/>
      <w:r w:rsidRPr="00004700">
        <w:rPr>
          <w:rFonts w:ascii="Times New Roman" w:hAnsi="Times New Roman"/>
          <w:b/>
          <w:color w:val="auto"/>
        </w:rPr>
        <w:t>Facteurs de réussite</w:t>
      </w:r>
      <w:bookmarkEnd w:id="20"/>
      <w:r w:rsidRPr="00004700">
        <w:rPr>
          <w:rFonts w:ascii="Times New Roman" w:hAnsi="Times New Roman"/>
          <w:b/>
          <w:color w:val="auto"/>
        </w:rPr>
        <w:t xml:space="preserve"> </w:t>
      </w:r>
    </w:p>
    <w:p w:rsidR="001E5AE9" w:rsidRPr="00E64881" w:rsidRDefault="001E5AE9" w:rsidP="001E5AE9">
      <w:pPr>
        <w:spacing w:line="240" w:lineRule="exact"/>
        <w:ind w:firstLine="0"/>
        <w:rPr>
          <w:rFonts w:ascii="Times New Roman" w:hAnsi="Times New Roman"/>
        </w:rPr>
      </w:pPr>
    </w:p>
    <w:p w:rsidR="001E5AE9" w:rsidRPr="00E64881" w:rsidRDefault="001E5AE9" w:rsidP="001E5AE9">
      <w:pPr>
        <w:pStyle w:val="Paragraphedeliste"/>
        <w:numPr>
          <w:ilvl w:val="0"/>
          <w:numId w:val="15"/>
        </w:numPr>
        <w:spacing w:line="240" w:lineRule="exact"/>
        <w:rPr>
          <w:rFonts w:ascii="Times New Roman" w:hAnsi="Times New Roman"/>
          <w:b/>
          <w:i/>
        </w:rPr>
      </w:pPr>
      <w:r w:rsidRPr="00E64881">
        <w:rPr>
          <w:rFonts w:ascii="Times New Roman" w:hAnsi="Times New Roman"/>
          <w:b/>
          <w:i/>
        </w:rPr>
        <w:t>Synergie entre l</w:t>
      </w:r>
      <w:r>
        <w:rPr>
          <w:rFonts w:ascii="Times New Roman" w:hAnsi="Times New Roman"/>
          <w:b/>
          <w:i/>
        </w:rPr>
        <w:t>’Etat, le SNU et TOTAL</w:t>
      </w:r>
    </w:p>
    <w:p w:rsidR="001E5AE9" w:rsidRPr="00E64881" w:rsidRDefault="001E5AE9" w:rsidP="001E5AE9">
      <w:pPr>
        <w:spacing w:line="240" w:lineRule="exact"/>
        <w:ind w:firstLine="0"/>
        <w:jc w:val="both"/>
        <w:rPr>
          <w:rFonts w:ascii="Times New Roman" w:hAnsi="Times New Roman"/>
        </w:rPr>
      </w:pPr>
    </w:p>
    <w:p w:rsidR="001E5AE9" w:rsidRPr="00E64881" w:rsidRDefault="00734E03" w:rsidP="001E5AE9">
      <w:pPr>
        <w:spacing w:line="240" w:lineRule="exact"/>
        <w:ind w:firstLine="0"/>
        <w:jc w:val="both"/>
        <w:rPr>
          <w:rFonts w:ascii="Times New Roman" w:hAnsi="Times New Roman"/>
        </w:rPr>
      </w:pPr>
      <w:r>
        <w:rPr>
          <w:rFonts w:ascii="Times New Roman" w:hAnsi="Times New Roman"/>
        </w:rPr>
        <w:t>37</w:t>
      </w:r>
      <w:r w:rsidR="001E5AE9" w:rsidRPr="00E64881">
        <w:rPr>
          <w:rFonts w:ascii="Times New Roman" w:hAnsi="Times New Roman"/>
        </w:rPr>
        <w:t>.</w:t>
      </w:r>
      <w:r w:rsidR="001E5AE9" w:rsidRPr="00E64881">
        <w:rPr>
          <w:rFonts w:ascii="Times New Roman" w:hAnsi="Times New Roman"/>
        </w:rPr>
        <w:tab/>
        <w:t>Le partenariat entre l</w:t>
      </w:r>
      <w:r w:rsidR="001E5AE9">
        <w:rPr>
          <w:rFonts w:ascii="Times New Roman" w:hAnsi="Times New Roman"/>
        </w:rPr>
        <w:t>’Etat de la République du Congo et des agences du Système du Nations Unies sous le leadership du PNUD</w:t>
      </w:r>
      <w:r w:rsidR="00B84778">
        <w:rPr>
          <w:rFonts w:ascii="Times New Roman" w:hAnsi="Times New Roman"/>
        </w:rPr>
        <w:t>, élargi plus tard à un entreprise privée, TOTAL,</w:t>
      </w:r>
      <w:r w:rsidR="001E5AE9" w:rsidRPr="00E64881">
        <w:rPr>
          <w:rFonts w:ascii="Times New Roman" w:hAnsi="Times New Roman"/>
        </w:rPr>
        <w:t xml:space="preserve"> a permis de matérialiser le concept des Villages du Millénaire </w:t>
      </w:r>
      <w:r w:rsidR="00C35816">
        <w:rPr>
          <w:rFonts w:ascii="Times New Roman" w:hAnsi="Times New Roman"/>
        </w:rPr>
        <w:t xml:space="preserve">à </w:t>
      </w:r>
      <w:r w:rsidR="001E5AE9">
        <w:rPr>
          <w:rFonts w:ascii="Times New Roman" w:hAnsi="Times New Roman"/>
        </w:rPr>
        <w:t>Etoro et Obaba</w:t>
      </w:r>
      <w:r w:rsidR="00B84778">
        <w:rPr>
          <w:rFonts w:ascii="Times New Roman" w:hAnsi="Times New Roman"/>
        </w:rPr>
        <w:t xml:space="preserve">, d’abord, </w:t>
      </w:r>
      <w:r w:rsidR="00C35816">
        <w:rPr>
          <w:rFonts w:ascii="Times New Roman" w:hAnsi="Times New Roman"/>
        </w:rPr>
        <w:t>à</w:t>
      </w:r>
      <w:r w:rsidR="00B84778">
        <w:rPr>
          <w:rFonts w:ascii="Times New Roman" w:hAnsi="Times New Roman"/>
        </w:rPr>
        <w:t xml:space="preserve"> Tandou Bizenzé et Tandou Mboma, ensuite</w:t>
      </w:r>
      <w:r w:rsidR="001E5AE9">
        <w:rPr>
          <w:rFonts w:ascii="Times New Roman" w:hAnsi="Times New Roman"/>
        </w:rPr>
        <w:t xml:space="preserve">. </w:t>
      </w:r>
      <w:r w:rsidR="001E5AE9" w:rsidRPr="00E64881">
        <w:rPr>
          <w:rFonts w:ascii="Times New Roman" w:hAnsi="Times New Roman"/>
        </w:rPr>
        <w:t xml:space="preserve">Il s’agit là d’un partenariat fondé sur un principe de subsidiarité, chaque partie apportant une contribution critique. </w:t>
      </w:r>
      <w:r w:rsidR="001E5AE9">
        <w:rPr>
          <w:rFonts w:ascii="Times New Roman" w:hAnsi="Times New Roman"/>
        </w:rPr>
        <w:t xml:space="preserve">L’Etat </w:t>
      </w:r>
      <w:r w:rsidR="00B84778">
        <w:rPr>
          <w:rFonts w:ascii="Times New Roman" w:hAnsi="Times New Roman"/>
        </w:rPr>
        <w:t xml:space="preserve">et le pétrolier </w:t>
      </w:r>
      <w:r w:rsidR="001E5AE9">
        <w:rPr>
          <w:rFonts w:ascii="Times New Roman" w:hAnsi="Times New Roman"/>
        </w:rPr>
        <w:t>apporte</w:t>
      </w:r>
      <w:r w:rsidR="00B84778">
        <w:rPr>
          <w:rFonts w:ascii="Times New Roman" w:hAnsi="Times New Roman"/>
        </w:rPr>
        <w:t>nt</w:t>
      </w:r>
      <w:r w:rsidR="001E5AE9">
        <w:rPr>
          <w:rFonts w:ascii="Times New Roman" w:hAnsi="Times New Roman"/>
        </w:rPr>
        <w:t xml:space="preserve"> des ressources importantes</w:t>
      </w:r>
      <w:r w:rsidR="00B84778">
        <w:rPr>
          <w:rFonts w:ascii="Times New Roman" w:hAnsi="Times New Roman"/>
        </w:rPr>
        <w:t xml:space="preserve"> </w:t>
      </w:r>
      <w:r w:rsidR="00762F02">
        <w:rPr>
          <w:rFonts w:ascii="Times New Roman" w:hAnsi="Times New Roman"/>
        </w:rPr>
        <w:t>ainsi que</w:t>
      </w:r>
      <w:r w:rsidR="00B84778">
        <w:rPr>
          <w:rFonts w:ascii="Times New Roman" w:hAnsi="Times New Roman"/>
        </w:rPr>
        <w:t>, pour</w:t>
      </w:r>
      <w:r w:rsidR="00762F02">
        <w:rPr>
          <w:rFonts w:ascii="Times New Roman" w:hAnsi="Times New Roman"/>
        </w:rPr>
        <w:t xml:space="preserve"> le premier</w:t>
      </w:r>
      <w:r w:rsidR="00B84778">
        <w:rPr>
          <w:rFonts w:ascii="Times New Roman" w:hAnsi="Times New Roman"/>
        </w:rPr>
        <w:t>, la volonté de structurer une politique d’</w:t>
      </w:r>
      <w:r w:rsidR="001E5AE9">
        <w:rPr>
          <w:rFonts w:ascii="Times New Roman" w:hAnsi="Times New Roman"/>
        </w:rPr>
        <w:t>aménagement d</w:t>
      </w:r>
      <w:r w:rsidR="00B84778">
        <w:rPr>
          <w:rFonts w:ascii="Times New Roman" w:hAnsi="Times New Roman"/>
        </w:rPr>
        <w:t>u territoire, et pour l</w:t>
      </w:r>
      <w:r w:rsidR="00762F02">
        <w:rPr>
          <w:rFonts w:ascii="Times New Roman" w:hAnsi="Times New Roman"/>
        </w:rPr>
        <w:t>e second</w:t>
      </w:r>
      <w:r w:rsidR="00B84778">
        <w:rPr>
          <w:rFonts w:ascii="Times New Roman" w:hAnsi="Times New Roman"/>
        </w:rPr>
        <w:t xml:space="preserve">, la volonté d’accompagner cette politique. </w:t>
      </w:r>
      <w:r w:rsidR="001E5AE9">
        <w:rPr>
          <w:rFonts w:ascii="Times New Roman" w:hAnsi="Times New Roman"/>
        </w:rPr>
        <w:t xml:space="preserve">Le SNU </w:t>
      </w:r>
      <w:r w:rsidR="00B84778">
        <w:rPr>
          <w:rFonts w:ascii="Times New Roman" w:hAnsi="Times New Roman"/>
        </w:rPr>
        <w:t xml:space="preserve">apporte des ressources et du savoir-faire en matière de développement international, </w:t>
      </w:r>
      <w:r w:rsidR="001E5AE9">
        <w:rPr>
          <w:rFonts w:ascii="Times New Roman" w:hAnsi="Times New Roman"/>
        </w:rPr>
        <w:t>dans la diversité des secteurs d’activités</w:t>
      </w:r>
      <w:r w:rsidR="00B84778">
        <w:rPr>
          <w:rFonts w:ascii="Times New Roman" w:hAnsi="Times New Roman"/>
        </w:rPr>
        <w:t xml:space="preserve"> qu’il couvre</w:t>
      </w:r>
      <w:r w:rsidR="001E5AE9">
        <w:rPr>
          <w:rFonts w:ascii="Times New Roman" w:hAnsi="Times New Roman"/>
        </w:rPr>
        <w:t xml:space="preserve">, </w:t>
      </w:r>
      <w:r w:rsidR="00762F02">
        <w:rPr>
          <w:rFonts w:ascii="Times New Roman" w:hAnsi="Times New Roman"/>
        </w:rPr>
        <w:t xml:space="preserve">et </w:t>
      </w:r>
      <w:r w:rsidR="00B84778">
        <w:rPr>
          <w:rFonts w:ascii="Times New Roman" w:hAnsi="Times New Roman"/>
        </w:rPr>
        <w:t xml:space="preserve">à l’intérieur du concept </w:t>
      </w:r>
      <w:r w:rsidR="001E5AE9">
        <w:rPr>
          <w:rFonts w:ascii="Times New Roman" w:hAnsi="Times New Roman"/>
        </w:rPr>
        <w:t xml:space="preserve">méthodologique </w:t>
      </w:r>
      <w:r w:rsidR="00B84778">
        <w:rPr>
          <w:rFonts w:ascii="Times New Roman" w:hAnsi="Times New Roman"/>
        </w:rPr>
        <w:t>d</w:t>
      </w:r>
      <w:r w:rsidR="001E5AE9">
        <w:rPr>
          <w:rFonts w:ascii="Times New Roman" w:hAnsi="Times New Roman"/>
        </w:rPr>
        <w:t>es villages du millénaire</w:t>
      </w:r>
      <w:r w:rsidR="00B84778">
        <w:rPr>
          <w:rFonts w:ascii="Times New Roman" w:hAnsi="Times New Roman"/>
        </w:rPr>
        <w:t xml:space="preserve"> comme </w:t>
      </w:r>
      <w:r w:rsidR="001E5AE9">
        <w:rPr>
          <w:rFonts w:ascii="Times New Roman" w:hAnsi="Times New Roman"/>
        </w:rPr>
        <w:t>forgé par Jeffrey SACKS.</w:t>
      </w:r>
    </w:p>
    <w:p w:rsidR="001E5AE9" w:rsidRPr="00E64881" w:rsidRDefault="001E5AE9" w:rsidP="001E5AE9">
      <w:pPr>
        <w:spacing w:line="240" w:lineRule="exact"/>
        <w:ind w:firstLine="0"/>
        <w:jc w:val="both"/>
        <w:rPr>
          <w:rFonts w:ascii="Times New Roman" w:hAnsi="Times New Roman"/>
        </w:rPr>
      </w:pPr>
    </w:p>
    <w:p w:rsidR="001E5AE9" w:rsidRPr="00E64881" w:rsidRDefault="001E5AE9" w:rsidP="001E5AE9">
      <w:pPr>
        <w:pStyle w:val="Paragraphedeliste"/>
        <w:numPr>
          <w:ilvl w:val="0"/>
          <w:numId w:val="15"/>
        </w:numPr>
        <w:spacing w:line="240" w:lineRule="exact"/>
        <w:jc w:val="both"/>
        <w:rPr>
          <w:rFonts w:ascii="Times New Roman" w:hAnsi="Times New Roman"/>
          <w:b/>
          <w:i/>
        </w:rPr>
      </w:pPr>
      <w:r w:rsidRPr="00E64881">
        <w:rPr>
          <w:rFonts w:ascii="Times New Roman" w:hAnsi="Times New Roman"/>
          <w:b/>
          <w:i/>
        </w:rPr>
        <w:t>Approche institutionnelle intégrée</w:t>
      </w:r>
    </w:p>
    <w:p w:rsidR="001E5AE9" w:rsidRPr="00E64881" w:rsidRDefault="001E5AE9" w:rsidP="001E5AE9">
      <w:pPr>
        <w:spacing w:line="240" w:lineRule="exact"/>
        <w:ind w:firstLine="0"/>
        <w:jc w:val="both"/>
        <w:rPr>
          <w:rFonts w:ascii="Times New Roman" w:hAnsi="Times New Roman"/>
        </w:rPr>
      </w:pPr>
    </w:p>
    <w:p w:rsidR="001E5AE9" w:rsidRPr="00E64881" w:rsidRDefault="00734E03" w:rsidP="001E5AE9">
      <w:pPr>
        <w:spacing w:line="240" w:lineRule="exact"/>
        <w:ind w:firstLine="0"/>
        <w:jc w:val="both"/>
        <w:rPr>
          <w:rFonts w:ascii="Times New Roman" w:hAnsi="Times New Roman"/>
        </w:rPr>
      </w:pPr>
      <w:r>
        <w:rPr>
          <w:rFonts w:ascii="Times New Roman" w:hAnsi="Times New Roman"/>
        </w:rPr>
        <w:t>38</w:t>
      </w:r>
      <w:r w:rsidR="001E5AE9" w:rsidRPr="00E64881">
        <w:rPr>
          <w:rFonts w:ascii="Times New Roman" w:hAnsi="Times New Roman"/>
        </w:rPr>
        <w:t>.</w:t>
      </w:r>
      <w:r w:rsidR="001E5AE9" w:rsidRPr="00E64881">
        <w:rPr>
          <w:rFonts w:ascii="Times New Roman" w:hAnsi="Times New Roman"/>
        </w:rPr>
        <w:tab/>
        <w:t>Les investissements réalisés sont insérés dans une stratégie plus globale, qui comporte opportunément un volet de développement institutionnel, essentiel du reste dans le concept même de village du millénaire. Les communautés sont aidées à mettre en place et promouvoir des cadres organisationnels dédiés à la gestion des ouvrages et au développement local. Ce volet, qui est de loin le plus difficile du package d’intervention, est aussi celui qui, s’il réussit, permet d’entrevoir une réelle durabilité des résultats obtenus. Certes, l’appropriation observée est encore faible, mais sans cette approche d’accompagnement des capacités institutionnelles locales, la pérennité des équipements poserait plus problème.</w:t>
      </w:r>
    </w:p>
    <w:p w:rsidR="001E5AE9" w:rsidRPr="00E64881" w:rsidRDefault="001E5AE9" w:rsidP="001E5AE9">
      <w:pPr>
        <w:spacing w:line="240" w:lineRule="exact"/>
        <w:ind w:firstLine="0"/>
        <w:jc w:val="both"/>
        <w:rPr>
          <w:rFonts w:ascii="Times New Roman" w:hAnsi="Times New Roman"/>
        </w:rPr>
      </w:pPr>
    </w:p>
    <w:p w:rsidR="001E5AE9" w:rsidRPr="00E64881" w:rsidRDefault="001E5AE9" w:rsidP="001E5AE9">
      <w:pPr>
        <w:pStyle w:val="Paragraphedeliste"/>
        <w:numPr>
          <w:ilvl w:val="0"/>
          <w:numId w:val="15"/>
        </w:numPr>
        <w:spacing w:line="240" w:lineRule="exact"/>
        <w:rPr>
          <w:rFonts w:ascii="Times New Roman" w:hAnsi="Times New Roman"/>
          <w:b/>
          <w:i/>
        </w:rPr>
      </w:pPr>
      <w:r w:rsidRPr="00E64881">
        <w:rPr>
          <w:rFonts w:ascii="Times New Roman" w:hAnsi="Times New Roman"/>
          <w:b/>
          <w:i/>
        </w:rPr>
        <w:t>Mobilisation d’un encadrement de proximité</w:t>
      </w:r>
    </w:p>
    <w:p w:rsidR="001E5AE9" w:rsidRPr="00E64881" w:rsidRDefault="001E5AE9" w:rsidP="001E5AE9">
      <w:pPr>
        <w:spacing w:line="240" w:lineRule="exact"/>
        <w:ind w:firstLine="0"/>
        <w:rPr>
          <w:rFonts w:ascii="Times New Roman" w:hAnsi="Times New Roman"/>
        </w:rPr>
      </w:pPr>
    </w:p>
    <w:p w:rsidR="00B51022" w:rsidRDefault="00734E03" w:rsidP="001E5AE9">
      <w:pPr>
        <w:spacing w:line="240" w:lineRule="exact"/>
        <w:ind w:firstLine="0"/>
        <w:jc w:val="both"/>
        <w:rPr>
          <w:rFonts w:ascii="Times New Roman" w:hAnsi="Times New Roman"/>
        </w:rPr>
      </w:pPr>
      <w:r>
        <w:rPr>
          <w:rFonts w:ascii="Times New Roman" w:hAnsi="Times New Roman"/>
        </w:rPr>
        <w:t>39</w:t>
      </w:r>
      <w:r w:rsidR="001E5AE9" w:rsidRPr="00E64881">
        <w:rPr>
          <w:rFonts w:ascii="Times New Roman" w:hAnsi="Times New Roman"/>
        </w:rPr>
        <w:t>.</w:t>
      </w:r>
      <w:r w:rsidR="001E5AE9" w:rsidRPr="00E64881">
        <w:rPr>
          <w:rFonts w:ascii="Times New Roman" w:hAnsi="Times New Roman"/>
        </w:rPr>
        <w:tab/>
      </w:r>
      <w:r w:rsidR="001E5AE9">
        <w:rPr>
          <w:rFonts w:ascii="Times New Roman" w:hAnsi="Times New Roman"/>
        </w:rPr>
        <w:t>Dans le département des Plateaux, l</w:t>
      </w:r>
      <w:r w:rsidR="001E5AE9" w:rsidRPr="00E64881">
        <w:rPr>
          <w:rFonts w:ascii="Times New Roman" w:hAnsi="Times New Roman"/>
        </w:rPr>
        <w:t xml:space="preserve">e projet a </w:t>
      </w:r>
      <w:r w:rsidR="00762F02">
        <w:rPr>
          <w:rFonts w:ascii="Times New Roman" w:hAnsi="Times New Roman"/>
        </w:rPr>
        <w:t xml:space="preserve">pu </w:t>
      </w:r>
      <w:r w:rsidR="001E5AE9">
        <w:rPr>
          <w:rFonts w:ascii="Times New Roman" w:hAnsi="Times New Roman"/>
        </w:rPr>
        <w:t>dès le début s’appuyer sur un cadre institutionnel présent dans l</w:t>
      </w:r>
      <w:r w:rsidR="00762F02">
        <w:rPr>
          <w:rFonts w:ascii="Times New Roman" w:hAnsi="Times New Roman"/>
        </w:rPr>
        <w:t xml:space="preserve">a proximité, en l’occurrence le </w:t>
      </w:r>
      <w:r w:rsidR="001E5AE9">
        <w:rPr>
          <w:rFonts w:ascii="Times New Roman" w:hAnsi="Times New Roman"/>
        </w:rPr>
        <w:t xml:space="preserve">projet Genre et VIH/SIDA qui dispose d’un Centre de la Femme et de l’Enfant à Gamboma. Le Volontaire des Nations Unies qui anime ce centre s’occupe également de l’encadrement de </w:t>
      </w:r>
      <w:r w:rsidR="00762F02">
        <w:rPr>
          <w:rFonts w:ascii="Times New Roman" w:hAnsi="Times New Roman"/>
        </w:rPr>
        <w:t xml:space="preserve">terrain </w:t>
      </w:r>
      <w:r w:rsidR="001E5AE9">
        <w:rPr>
          <w:rFonts w:ascii="Times New Roman" w:hAnsi="Times New Roman"/>
        </w:rPr>
        <w:t>des communautés d’Etoro et d’Obaba</w:t>
      </w:r>
      <w:r w:rsidR="00B51022">
        <w:rPr>
          <w:rFonts w:ascii="Times New Roman" w:hAnsi="Times New Roman"/>
        </w:rPr>
        <w:t xml:space="preserve">. Une formule similaire est mise en œuvre dans le département de Pointe Noire depuis cette année, avec le recrutement d’un VNU qui effectue une supervision des communautés de Tandou Bizenzé et Tandou Mboma. </w:t>
      </w:r>
      <w:r w:rsidR="001E5AE9">
        <w:rPr>
          <w:rFonts w:ascii="Times New Roman" w:hAnsi="Times New Roman"/>
        </w:rPr>
        <w:t>D’autres encadrement</w:t>
      </w:r>
      <w:r w:rsidR="00B51022">
        <w:rPr>
          <w:rFonts w:ascii="Times New Roman" w:hAnsi="Times New Roman"/>
        </w:rPr>
        <w:t>s</w:t>
      </w:r>
      <w:r w:rsidR="001E5AE9">
        <w:rPr>
          <w:rFonts w:ascii="Times New Roman" w:hAnsi="Times New Roman"/>
        </w:rPr>
        <w:t xml:space="preserve"> de type plus technique</w:t>
      </w:r>
      <w:r w:rsidR="00762F02">
        <w:rPr>
          <w:rFonts w:ascii="Times New Roman" w:hAnsi="Times New Roman"/>
        </w:rPr>
        <w:t xml:space="preserve"> e</w:t>
      </w:r>
      <w:r w:rsidR="00B51022">
        <w:rPr>
          <w:rFonts w:ascii="Times New Roman" w:hAnsi="Times New Roman"/>
        </w:rPr>
        <w:t>t sur une base plus ponctuelle sont également mobilisés. Les ONG Eau et Assainissement en Afrique, et Médecins d’Afrique, mais aussi AGRICONGO et le Secteur Agricole de Gamboma, ont ainsi eu à intervenir dans l’un ou l’autre département.</w:t>
      </w:r>
    </w:p>
    <w:p w:rsidR="001E5AE9" w:rsidRPr="00E64881" w:rsidRDefault="001E5AE9" w:rsidP="001E5AE9">
      <w:pPr>
        <w:spacing w:line="240" w:lineRule="exact"/>
        <w:ind w:firstLine="0"/>
        <w:jc w:val="both"/>
        <w:rPr>
          <w:rFonts w:ascii="Times New Roman" w:hAnsi="Times New Roman"/>
        </w:rPr>
      </w:pPr>
    </w:p>
    <w:p w:rsidR="001E5AE9" w:rsidRPr="005F366A" w:rsidRDefault="001E5AE9" w:rsidP="001E5AE9">
      <w:pPr>
        <w:pStyle w:val="Paragraphedeliste"/>
        <w:numPr>
          <w:ilvl w:val="0"/>
          <w:numId w:val="15"/>
        </w:numPr>
        <w:spacing w:line="240" w:lineRule="exact"/>
        <w:jc w:val="both"/>
        <w:rPr>
          <w:rFonts w:ascii="Times New Roman" w:hAnsi="Times New Roman"/>
          <w:b/>
          <w:i/>
        </w:rPr>
      </w:pPr>
      <w:r w:rsidRPr="005F366A">
        <w:rPr>
          <w:rFonts w:ascii="Times New Roman" w:hAnsi="Times New Roman"/>
          <w:b/>
          <w:i/>
        </w:rPr>
        <w:t>Engouement des jeunes pour le projet</w:t>
      </w:r>
      <w:r w:rsidR="00762F02">
        <w:rPr>
          <w:rFonts w:ascii="Times New Roman" w:hAnsi="Times New Roman"/>
          <w:b/>
          <w:i/>
        </w:rPr>
        <w:t xml:space="preserve"> dans les Plateaux</w:t>
      </w:r>
    </w:p>
    <w:p w:rsidR="001E5AE9" w:rsidRPr="00E64881" w:rsidRDefault="001E5AE9" w:rsidP="001E5AE9">
      <w:pPr>
        <w:spacing w:line="240" w:lineRule="exact"/>
        <w:ind w:firstLine="0"/>
        <w:jc w:val="both"/>
        <w:rPr>
          <w:rFonts w:ascii="Times New Roman" w:hAnsi="Times New Roman"/>
        </w:rPr>
      </w:pPr>
    </w:p>
    <w:p w:rsidR="001E5AE9" w:rsidRPr="00E64881" w:rsidRDefault="00734E03" w:rsidP="001E5AE9">
      <w:pPr>
        <w:spacing w:line="240" w:lineRule="exact"/>
        <w:ind w:firstLine="0"/>
        <w:jc w:val="both"/>
        <w:rPr>
          <w:rFonts w:ascii="Times New Roman" w:hAnsi="Times New Roman"/>
        </w:rPr>
      </w:pPr>
      <w:r>
        <w:rPr>
          <w:rFonts w:ascii="Times New Roman" w:hAnsi="Times New Roman"/>
        </w:rPr>
        <w:t>40</w:t>
      </w:r>
      <w:r w:rsidR="001E5AE9" w:rsidRPr="00E64881">
        <w:rPr>
          <w:rFonts w:ascii="Times New Roman" w:hAnsi="Times New Roman"/>
        </w:rPr>
        <w:t>.</w:t>
      </w:r>
      <w:r w:rsidR="001E5AE9" w:rsidRPr="00E64881">
        <w:rPr>
          <w:rFonts w:ascii="Times New Roman" w:hAnsi="Times New Roman"/>
        </w:rPr>
        <w:tab/>
      </w:r>
      <w:r w:rsidR="001E5AE9">
        <w:rPr>
          <w:rFonts w:ascii="Times New Roman" w:hAnsi="Times New Roman"/>
        </w:rPr>
        <w:t>La mission a observé un réel engouement manifesté au projet par les jeunes dans le</w:t>
      </w:r>
      <w:r w:rsidR="00B51022">
        <w:rPr>
          <w:rFonts w:ascii="Times New Roman" w:hAnsi="Times New Roman"/>
        </w:rPr>
        <w:t xml:space="preserve"> département des Plateaux</w:t>
      </w:r>
      <w:r w:rsidR="001E5AE9">
        <w:rPr>
          <w:rFonts w:ascii="Times New Roman" w:hAnsi="Times New Roman"/>
        </w:rPr>
        <w:t xml:space="preserve">. Ce sont encore eux qui assurent le fonctionnement des organes communautaires, et à travers ces cadres, la gestion des infrastructures installées par le projet. Ils </w:t>
      </w:r>
      <w:r w:rsidR="001E5AE9">
        <w:rPr>
          <w:rFonts w:ascii="Times New Roman" w:hAnsi="Times New Roman"/>
        </w:rPr>
        <w:lastRenderedPageBreak/>
        <w:t>manifestent par ailleurs de réelles capacités d’initiative et une liberté de parole remarquable dans un environnement encore plombé par les pesanteurs traditionnelles. Il y a là un terreau propice pour impulser des dynamiques de développement endogène.</w:t>
      </w:r>
      <w:r w:rsidR="0014789D">
        <w:rPr>
          <w:rFonts w:ascii="Times New Roman" w:hAnsi="Times New Roman"/>
        </w:rPr>
        <w:t xml:space="preserve"> Malheureusement, un tel engagement des jeunes n’existe pas encore dans les villages du département de Pointe Noire.</w:t>
      </w:r>
    </w:p>
    <w:p w:rsidR="001E5AE9" w:rsidRPr="00004700" w:rsidRDefault="001E5AE9" w:rsidP="00325E58">
      <w:pPr>
        <w:pStyle w:val="Titre2"/>
        <w:numPr>
          <w:ilvl w:val="1"/>
          <w:numId w:val="40"/>
        </w:numPr>
        <w:pBdr>
          <w:bottom w:val="none" w:sz="0" w:space="0" w:color="auto"/>
        </w:pBdr>
        <w:rPr>
          <w:rFonts w:ascii="Times New Roman" w:hAnsi="Times New Roman"/>
          <w:b/>
          <w:color w:val="auto"/>
        </w:rPr>
      </w:pPr>
      <w:bookmarkStart w:id="21" w:name="_Toc374093113"/>
      <w:r w:rsidRPr="00004700">
        <w:rPr>
          <w:rFonts w:ascii="Times New Roman" w:hAnsi="Times New Roman"/>
          <w:b/>
          <w:color w:val="auto"/>
        </w:rPr>
        <w:t>Obstacles</w:t>
      </w:r>
      <w:bookmarkEnd w:id="21"/>
    </w:p>
    <w:p w:rsidR="001E5AE9" w:rsidRPr="00E64881" w:rsidRDefault="001E5AE9" w:rsidP="001E5AE9">
      <w:pPr>
        <w:spacing w:line="240" w:lineRule="exact"/>
        <w:ind w:firstLine="0"/>
        <w:rPr>
          <w:rFonts w:ascii="Times New Roman" w:hAnsi="Times New Roman"/>
          <w:b/>
        </w:rPr>
      </w:pPr>
    </w:p>
    <w:p w:rsidR="001E5AE9" w:rsidRPr="00E64881" w:rsidRDefault="001E5AE9" w:rsidP="001E5AE9">
      <w:pPr>
        <w:pStyle w:val="Paragraphedeliste"/>
        <w:numPr>
          <w:ilvl w:val="0"/>
          <w:numId w:val="15"/>
        </w:numPr>
        <w:spacing w:line="240" w:lineRule="exact"/>
        <w:jc w:val="both"/>
        <w:rPr>
          <w:rFonts w:ascii="Times New Roman" w:hAnsi="Times New Roman"/>
          <w:b/>
          <w:i/>
        </w:rPr>
      </w:pPr>
      <w:r w:rsidRPr="00E64881">
        <w:rPr>
          <w:rFonts w:ascii="Times New Roman" w:hAnsi="Times New Roman"/>
          <w:b/>
          <w:i/>
        </w:rPr>
        <w:t>Faible efficacité des fonctions de planification et de programmation sur le projet</w:t>
      </w:r>
    </w:p>
    <w:p w:rsidR="001E5AE9" w:rsidRPr="00E64881" w:rsidRDefault="001E5AE9" w:rsidP="001E5AE9">
      <w:pPr>
        <w:spacing w:line="240" w:lineRule="exact"/>
        <w:ind w:firstLine="0"/>
        <w:jc w:val="both"/>
        <w:rPr>
          <w:rFonts w:ascii="Times New Roman" w:hAnsi="Times New Roman"/>
        </w:rPr>
      </w:pPr>
    </w:p>
    <w:p w:rsidR="001E5AE9" w:rsidRDefault="00734E03" w:rsidP="001E5AE9">
      <w:pPr>
        <w:spacing w:line="240" w:lineRule="exact"/>
        <w:ind w:firstLine="0"/>
        <w:jc w:val="both"/>
        <w:rPr>
          <w:rFonts w:ascii="Times New Roman" w:hAnsi="Times New Roman"/>
        </w:rPr>
      </w:pPr>
      <w:r>
        <w:rPr>
          <w:rFonts w:ascii="Times New Roman" w:hAnsi="Times New Roman"/>
        </w:rPr>
        <w:t>41</w:t>
      </w:r>
      <w:r w:rsidR="001E5AE9" w:rsidRPr="00E64881">
        <w:rPr>
          <w:rFonts w:ascii="Times New Roman" w:hAnsi="Times New Roman"/>
        </w:rPr>
        <w:t>.</w:t>
      </w:r>
      <w:r w:rsidR="001E5AE9" w:rsidRPr="00E64881">
        <w:rPr>
          <w:rFonts w:ascii="Times New Roman" w:hAnsi="Times New Roman"/>
        </w:rPr>
        <w:tab/>
        <w:t>Plusieurs signes montrent que la planification et la programmation constituent des lieux de vulnérabilité importante pour le projet des Villages du Millénaire. D’abord, après plusieurs années de mise en œuvre du projet</w:t>
      </w:r>
      <w:r w:rsidR="0014789D">
        <w:rPr>
          <w:rFonts w:ascii="Times New Roman" w:hAnsi="Times New Roman"/>
        </w:rPr>
        <w:t xml:space="preserve"> et l’existence d’un draft régulièrement actualisé, </w:t>
      </w:r>
      <w:r w:rsidR="001E5AE9" w:rsidRPr="00E64881">
        <w:rPr>
          <w:rFonts w:ascii="Times New Roman" w:hAnsi="Times New Roman"/>
        </w:rPr>
        <w:t>il n’</w:t>
      </w:r>
      <w:r w:rsidR="0014789D">
        <w:rPr>
          <w:rFonts w:ascii="Times New Roman" w:hAnsi="Times New Roman"/>
        </w:rPr>
        <w:t>y a</w:t>
      </w:r>
      <w:r w:rsidR="001E5AE9" w:rsidRPr="00E64881">
        <w:rPr>
          <w:rFonts w:ascii="Times New Roman" w:hAnsi="Times New Roman"/>
        </w:rPr>
        <w:t xml:space="preserve"> toujours pas de document de projet dûment signé entre le PNUD et l’Etat du Congo. </w:t>
      </w:r>
      <w:r w:rsidR="0014789D">
        <w:rPr>
          <w:rFonts w:ascii="Times New Roman" w:hAnsi="Times New Roman"/>
        </w:rPr>
        <w:t>Malgré les activités de p</w:t>
      </w:r>
      <w:r w:rsidR="001E5AE9">
        <w:rPr>
          <w:rFonts w:ascii="Times New Roman" w:hAnsi="Times New Roman"/>
        </w:rPr>
        <w:t>laidoyer</w:t>
      </w:r>
      <w:r w:rsidR="0014789D">
        <w:rPr>
          <w:rFonts w:ascii="Times New Roman" w:hAnsi="Times New Roman"/>
        </w:rPr>
        <w:t xml:space="preserve"> inscrites de manière ré</w:t>
      </w:r>
      <w:r w:rsidR="001E5AE9">
        <w:rPr>
          <w:rFonts w:ascii="Times New Roman" w:hAnsi="Times New Roman"/>
        </w:rPr>
        <w:t>current</w:t>
      </w:r>
      <w:r w:rsidR="0014789D">
        <w:rPr>
          <w:rFonts w:ascii="Times New Roman" w:hAnsi="Times New Roman"/>
        </w:rPr>
        <w:t>e dans le</w:t>
      </w:r>
      <w:r w:rsidR="001E5AE9">
        <w:rPr>
          <w:rFonts w:ascii="Times New Roman" w:hAnsi="Times New Roman"/>
        </w:rPr>
        <w:t xml:space="preserve">s </w:t>
      </w:r>
      <w:r w:rsidR="0014789D">
        <w:rPr>
          <w:rFonts w:ascii="Times New Roman" w:hAnsi="Times New Roman"/>
        </w:rPr>
        <w:t xml:space="preserve">PTA, ce support n’est toujours pas </w:t>
      </w:r>
      <w:r w:rsidR="001E5AE9" w:rsidRPr="00E64881">
        <w:rPr>
          <w:rFonts w:ascii="Times New Roman" w:hAnsi="Times New Roman"/>
        </w:rPr>
        <w:t>formellement endossé par l</w:t>
      </w:r>
      <w:r w:rsidR="001E5AE9">
        <w:rPr>
          <w:rFonts w:ascii="Times New Roman" w:hAnsi="Times New Roman"/>
        </w:rPr>
        <w:t>’Etat pour servi</w:t>
      </w:r>
      <w:r w:rsidR="001E5AE9" w:rsidRPr="00E64881">
        <w:rPr>
          <w:rFonts w:ascii="Times New Roman" w:hAnsi="Times New Roman"/>
        </w:rPr>
        <w:t>r de référentiel stratégique au projet. L</w:t>
      </w:r>
      <w:r w:rsidR="001E5AE9">
        <w:rPr>
          <w:rFonts w:ascii="Times New Roman" w:hAnsi="Times New Roman"/>
        </w:rPr>
        <w:t xml:space="preserve">e gouvernement alloue </w:t>
      </w:r>
      <w:r w:rsidR="0014789D">
        <w:rPr>
          <w:rFonts w:ascii="Times New Roman" w:hAnsi="Times New Roman"/>
        </w:rPr>
        <w:t xml:space="preserve">pourtant </w:t>
      </w:r>
      <w:r w:rsidR="001E5AE9">
        <w:rPr>
          <w:rFonts w:ascii="Times New Roman" w:hAnsi="Times New Roman"/>
        </w:rPr>
        <w:t xml:space="preserve">régulièrement une contrepartie annuelle de 100 millions environ, promise à être exécutée </w:t>
      </w:r>
      <w:r w:rsidR="0014789D">
        <w:rPr>
          <w:rFonts w:ascii="Times New Roman" w:hAnsi="Times New Roman"/>
        </w:rPr>
        <w:t xml:space="preserve">en faveur des villages des Plateaux, tandis que ceux de Pointe Noire sont financés par le partenariat PNUD/TOTAL. Certaines années, les PTA des deux composantes sont fusionnés, d’autres ils sont séparés. </w:t>
      </w:r>
      <w:r w:rsidR="00E0381B">
        <w:rPr>
          <w:rFonts w:ascii="Times New Roman" w:hAnsi="Times New Roman"/>
        </w:rPr>
        <w:t>Mais globalement, en l’absence d’une véritable planification stratégique, les deux composantes de projet ne sont pas du tout intégrées.</w:t>
      </w:r>
      <w:r w:rsidR="00762F02">
        <w:rPr>
          <w:rFonts w:ascii="Times New Roman" w:hAnsi="Times New Roman"/>
        </w:rPr>
        <w:t xml:space="preserve"> Même à l’intérieur du même district, encore moins entre les deux districts, il n’y a pas mise en relation des villages ciblages qui pourraient ainsi développer des synergies porteuses de valeur ajoutée.</w:t>
      </w:r>
    </w:p>
    <w:p w:rsidR="001E5AE9" w:rsidRDefault="001E5AE9" w:rsidP="001E5AE9">
      <w:pPr>
        <w:spacing w:line="240" w:lineRule="exact"/>
        <w:ind w:firstLine="0"/>
        <w:jc w:val="both"/>
        <w:rPr>
          <w:rFonts w:ascii="Times New Roman" w:hAnsi="Times New Roman"/>
        </w:rPr>
      </w:pPr>
    </w:p>
    <w:p w:rsidR="001E5AE9" w:rsidRPr="00E64881" w:rsidRDefault="001E5AE9" w:rsidP="001E5AE9">
      <w:pPr>
        <w:pStyle w:val="Paragraphedeliste"/>
        <w:numPr>
          <w:ilvl w:val="0"/>
          <w:numId w:val="15"/>
        </w:numPr>
        <w:spacing w:line="240" w:lineRule="exact"/>
        <w:rPr>
          <w:rFonts w:ascii="Times New Roman" w:hAnsi="Times New Roman"/>
          <w:b/>
          <w:i/>
        </w:rPr>
      </w:pPr>
      <w:r w:rsidRPr="00E64881">
        <w:rPr>
          <w:rFonts w:ascii="Times New Roman" w:hAnsi="Times New Roman"/>
          <w:b/>
          <w:i/>
        </w:rPr>
        <w:t xml:space="preserve">Faible implication institutionnelle de la partie nationale </w:t>
      </w:r>
      <w:r>
        <w:rPr>
          <w:rFonts w:ascii="Times New Roman" w:hAnsi="Times New Roman"/>
          <w:b/>
          <w:i/>
        </w:rPr>
        <w:t>à travers ses services techniques déconcentrés</w:t>
      </w:r>
    </w:p>
    <w:p w:rsidR="001E5AE9" w:rsidRPr="00E64881" w:rsidRDefault="001E5AE9" w:rsidP="001E5AE9">
      <w:pPr>
        <w:spacing w:line="240" w:lineRule="exact"/>
        <w:ind w:firstLine="0"/>
        <w:rPr>
          <w:rFonts w:ascii="Times New Roman" w:hAnsi="Times New Roman"/>
        </w:rPr>
      </w:pPr>
    </w:p>
    <w:p w:rsidR="001E5AE9" w:rsidRPr="00E64881" w:rsidRDefault="00734E03" w:rsidP="001E5AE9">
      <w:pPr>
        <w:spacing w:line="240" w:lineRule="exact"/>
        <w:ind w:firstLine="0"/>
        <w:jc w:val="both"/>
        <w:rPr>
          <w:rFonts w:ascii="Times New Roman" w:hAnsi="Times New Roman"/>
        </w:rPr>
      </w:pPr>
      <w:r>
        <w:rPr>
          <w:rFonts w:ascii="Times New Roman" w:hAnsi="Times New Roman"/>
        </w:rPr>
        <w:t>42</w:t>
      </w:r>
      <w:r w:rsidR="001E5AE9" w:rsidRPr="00E64881">
        <w:rPr>
          <w:rFonts w:ascii="Times New Roman" w:hAnsi="Times New Roman"/>
        </w:rPr>
        <w:t>.</w:t>
      </w:r>
      <w:r w:rsidR="001E5AE9" w:rsidRPr="00E64881">
        <w:rPr>
          <w:rFonts w:ascii="Times New Roman" w:hAnsi="Times New Roman"/>
        </w:rPr>
        <w:tab/>
        <w:t>Les services déconcentrés ou décentralisés de l’Etat, dans le domaine de l’hydraulique</w:t>
      </w:r>
      <w:r w:rsidR="001E5AE9">
        <w:rPr>
          <w:rFonts w:ascii="Times New Roman" w:hAnsi="Times New Roman"/>
        </w:rPr>
        <w:t xml:space="preserve">, </w:t>
      </w:r>
      <w:r w:rsidR="001E5AE9" w:rsidRPr="00E64881">
        <w:rPr>
          <w:rFonts w:ascii="Times New Roman" w:hAnsi="Times New Roman"/>
        </w:rPr>
        <w:t>de la santé</w:t>
      </w:r>
      <w:r w:rsidR="001E5AE9">
        <w:rPr>
          <w:rFonts w:ascii="Times New Roman" w:hAnsi="Times New Roman"/>
        </w:rPr>
        <w:t xml:space="preserve">, de l’éducation et de l’agriculture </w:t>
      </w:r>
      <w:r w:rsidR="001E5AE9" w:rsidRPr="00E64881">
        <w:rPr>
          <w:rFonts w:ascii="Times New Roman" w:hAnsi="Times New Roman"/>
        </w:rPr>
        <w:t>n’ont pas été associés suffisamment tôt, voire pas du tout, à la préparation et à la mise en place des équipements</w:t>
      </w:r>
      <w:r w:rsidR="001E5AE9">
        <w:rPr>
          <w:rFonts w:ascii="Times New Roman" w:hAnsi="Times New Roman"/>
        </w:rPr>
        <w:t xml:space="preserve"> et activités de leurs secteurs respectifs</w:t>
      </w:r>
      <w:r w:rsidR="001E5AE9" w:rsidRPr="00E64881">
        <w:rPr>
          <w:rFonts w:ascii="Times New Roman" w:hAnsi="Times New Roman"/>
        </w:rPr>
        <w:t xml:space="preserve">. </w:t>
      </w:r>
      <w:r w:rsidR="001E5AE9">
        <w:rPr>
          <w:rFonts w:ascii="Times New Roman" w:hAnsi="Times New Roman"/>
        </w:rPr>
        <w:t>Cette situation a contribué à l’échec des AGR</w:t>
      </w:r>
      <w:r w:rsidR="00E0381B">
        <w:rPr>
          <w:rFonts w:ascii="Times New Roman" w:hAnsi="Times New Roman"/>
        </w:rPr>
        <w:t xml:space="preserve"> dans le département des Plateaux</w:t>
      </w:r>
      <w:r w:rsidR="001E5AE9">
        <w:rPr>
          <w:rFonts w:ascii="Times New Roman" w:hAnsi="Times New Roman"/>
        </w:rPr>
        <w:t>, le chef de secteur agricole ayant indiqué que, contrairement à ce qui a été fait, il aurait clairement conseillé au projet de ne pas accoutumer les bénéficiaires à être rémunérés pour travailler à leur propre compte. Dans le domaine des infrastructures</w:t>
      </w:r>
      <w:r w:rsidR="00E0381B">
        <w:rPr>
          <w:rFonts w:ascii="Times New Roman" w:hAnsi="Times New Roman"/>
        </w:rPr>
        <w:t xml:space="preserve"> aussi, </w:t>
      </w:r>
      <w:r w:rsidR="00F01625">
        <w:rPr>
          <w:rFonts w:ascii="Times New Roman" w:hAnsi="Times New Roman"/>
        </w:rPr>
        <w:t xml:space="preserve">au niveau du </w:t>
      </w:r>
      <w:r w:rsidR="00E0381B">
        <w:rPr>
          <w:rFonts w:ascii="Times New Roman" w:hAnsi="Times New Roman"/>
        </w:rPr>
        <w:t xml:space="preserve">district de Gamboma comme </w:t>
      </w:r>
      <w:r w:rsidR="00F01625">
        <w:rPr>
          <w:rFonts w:ascii="Times New Roman" w:hAnsi="Times New Roman"/>
        </w:rPr>
        <w:t xml:space="preserve">de </w:t>
      </w:r>
      <w:r w:rsidR="00E0381B">
        <w:rPr>
          <w:rFonts w:ascii="Times New Roman" w:hAnsi="Times New Roman"/>
        </w:rPr>
        <w:t xml:space="preserve">celui de Tchiamba Nzassi, </w:t>
      </w:r>
      <w:r w:rsidR="001E5AE9">
        <w:rPr>
          <w:rFonts w:ascii="Times New Roman" w:hAnsi="Times New Roman"/>
        </w:rPr>
        <w:t xml:space="preserve"> </w:t>
      </w:r>
      <w:r w:rsidR="00E0381B">
        <w:rPr>
          <w:rFonts w:ascii="Times New Roman" w:hAnsi="Times New Roman"/>
        </w:rPr>
        <w:t xml:space="preserve">les </w:t>
      </w:r>
      <w:r w:rsidR="001E5AE9">
        <w:rPr>
          <w:rFonts w:ascii="Times New Roman" w:hAnsi="Times New Roman"/>
        </w:rPr>
        <w:t xml:space="preserve">insuffisances </w:t>
      </w:r>
      <w:r w:rsidR="00E0381B">
        <w:rPr>
          <w:rFonts w:ascii="Times New Roman" w:hAnsi="Times New Roman"/>
        </w:rPr>
        <w:t xml:space="preserve">techniques et de paramétrage </w:t>
      </w:r>
      <w:r w:rsidR="001E5AE9">
        <w:rPr>
          <w:rFonts w:ascii="Times New Roman" w:hAnsi="Times New Roman"/>
        </w:rPr>
        <w:t xml:space="preserve">observées sur </w:t>
      </w:r>
      <w:r w:rsidR="00F01625">
        <w:rPr>
          <w:rFonts w:ascii="Times New Roman" w:hAnsi="Times New Roman"/>
        </w:rPr>
        <w:t>les infrastructures résul</w:t>
      </w:r>
      <w:r w:rsidR="001E5AE9">
        <w:rPr>
          <w:rFonts w:ascii="Times New Roman" w:hAnsi="Times New Roman"/>
        </w:rPr>
        <w:t>tent clairement d’une implication insuffisante en amont des services techniques déconcentrés de l’Etat</w:t>
      </w:r>
      <w:r w:rsidR="00E0381B">
        <w:rPr>
          <w:rFonts w:ascii="Times New Roman" w:hAnsi="Times New Roman"/>
        </w:rPr>
        <w:t xml:space="preserve">, qui auraient pu contribuer significativement à construire des solutions </w:t>
      </w:r>
      <w:r w:rsidR="00F01625">
        <w:rPr>
          <w:rFonts w:ascii="Times New Roman" w:hAnsi="Times New Roman"/>
        </w:rPr>
        <w:t xml:space="preserve">plus réalistes et </w:t>
      </w:r>
      <w:r w:rsidR="00E0381B">
        <w:rPr>
          <w:rFonts w:ascii="Times New Roman" w:hAnsi="Times New Roman"/>
        </w:rPr>
        <w:t>au plus près des besoins</w:t>
      </w:r>
      <w:r w:rsidR="00F01625">
        <w:rPr>
          <w:rFonts w:ascii="Times New Roman" w:hAnsi="Times New Roman"/>
        </w:rPr>
        <w:t xml:space="preserve"> locaux</w:t>
      </w:r>
      <w:r w:rsidR="00E0381B">
        <w:rPr>
          <w:rFonts w:ascii="Times New Roman" w:hAnsi="Times New Roman"/>
        </w:rPr>
        <w:t>.</w:t>
      </w:r>
    </w:p>
    <w:p w:rsidR="001E5AE9" w:rsidRPr="00E64881" w:rsidRDefault="001E5AE9" w:rsidP="001E5AE9">
      <w:pPr>
        <w:spacing w:line="240" w:lineRule="exact"/>
        <w:ind w:firstLine="0"/>
        <w:jc w:val="both"/>
        <w:rPr>
          <w:rFonts w:ascii="Times New Roman" w:hAnsi="Times New Roman"/>
        </w:rPr>
      </w:pPr>
    </w:p>
    <w:p w:rsidR="001E5AE9" w:rsidRPr="004835F5" w:rsidRDefault="001E5AE9" w:rsidP="001E5AE9">
      <w:pPr>
        <w:pStyle w:val="Paragraphedeliste"/>
        <w:numPr>
          <w:ilvl w:val="0"/>
          <w:numId w:val="15"/>
        </w:numPr>
        <w:spacing w:line="240" w:lineRule="exact"/>
        <w:jc w:val="both"/>
        <w:rPr>
          <w:rFonts w:ascii="Times New Roman" w:hAnsi="Times New Roman"/>
          <w:b/>
          <w:i/>
        </w:rPr>
      </w:pPr>
      <w:r w:rsidRPr="004835F5">
        <w:rPr>
          <w:rFonts w:ascii="Times New Roman" w:hAnsi="Times New Roman"/>
          <w:b/>
          <w:i/>
        </w:rPr>
        <w:t>Confusion initiale entre les organes de gestion et la chefferie institutionnelle locale</w:t>
      </w:r>
    </w:p>
    <w:p w:rsidR="001E5AE9" w:rsidRPr="00E64881" w:rsidRDefault="001E5AE9" w:rsidP="001E5AE9">
      <w:pPr>
        <w:spacing w:line="240" w:lineRule="exact"/>
        <w:ind w:firstLine="0"/>
        <w:jc w:val="both"/>
        <w:rPr>
          <w:rFonts w:ascii="Times New Roman" w:hAnsi="Times New Roman"/>
        </w:rPr>
      </w:pPr>
    </w:p>
    <w:p w:rsidR="001E5AE9" w:rsidRPr="00E64881" w:rsidRDefault="00734E03" w:rsidP="001E5AE9">
      <w:pPr>
        <w:spacing w:line="240" w:lineRule="exact"/>
        <w:ind w:firstLine="0"/>
        <w:jc w:val="both"/>
        <w:rPr>
          <w:rFonts w:ascii="Times New Roman" w:hAnsi="Times New Roman"/>
        </w:rPr>
      </w:pPr>
      <w:r>
        <w:rPr>
          <w:rFonts w:ascii="Times New Roman" w:hAnsi="Times New Roman"/>
        </w:rPr>
        <w:t>43</w:t>
      </w:r>
      <w:r w:rsidR="001E5AE9" w:rsidRPr="00E64881">
        <w:rPr>
          <w:rFonts w:ascii="Times New Roman" w:hAnsi="Times New Roman"/>
        </w:rPr>
        <w:t>.</w:t>
      </w:r>
      <w:r w:rsidR="001E5AE9" w:rsidRPr="00E64881">
        <w:rPr>
          <w:rFonts w:ascii="Times New Roman" w:hAnsi="Times New Roman"/>
        </w:rPr>
        <w:tab/>
        <w:t>Les cadres d</w:t>
      </w:r>
      <w:r w:rsidR="001E5AE9">
        <w:rPr>
          <w:rFonts w:ascii="Times New Roman" w:hAnsi="Times New Roman"/>
        </w:rPr>
        <w:t xml:space="preserve">e gestion communautaire ont d’abord été comme mis sous tutelle par la chefferie institutionnelle </w:t>
      </w:r>
      <w:r w:rsidR="00E0381B">
        <w:rPr>
          <w:rFonts w:ascii="Times New Roman" w:hAnsi="Times New Roman"/>
        </w:rPr>
        <w:t xml:space="preserve">locale </w:t>
      </w:r>
      <w:r w:rsidR="001E5AE9">
        <w:rPr>
          <w:rFonts w:ascii="Times New Roman" w:hAnsi="Times New Roman"/>
        </w:rPr>
        <w:t>incarnée par le président du Conseil Villageois (le chef du village) et le notable</w:t>
      </w:r>
      <w:r w:rsidR="00F01625">
        <w:rPr>
          <w:rFonts w:ascii="Times New Roman" w:hAnsi="Times New Roman"/>
        </w:rPr>
        <w:t xml:space="preserve"> traditionnel</w:t>
      </w:r>
      <w:r w:rsidR="001E5AE9">
        <w:rPr>
          <w:rFonts w:ascii="Times New Roman" w:hAnsi="Times New Roman"/>
        </w:rPr>
        <w:t xml:space="preserve">. </w:t>
      </w:r>
      <w:r w:rsidR="00724A2B">
        <w:rPr>
          <w:rFonts w:ascii="Times New Roman" w:hAnsi="Times New Roman"/>
        </w:rPr>
        <w:t xml:space="preserve">Parfois, comme à </w:t>
      </w:r>
      <w:r w:rsidR="001E5AE9">
        <w:rPr>
          <w:rFonts w:ascii="Times New Roman" w:hAnsi="Times New Roman"/>
        </w:rPr>
        <w:t xml:space="preserve">Etoro, le verrouillage </w:t>
      </w:r>
      <w:r w:rsidR="00724A2B">
        <w:rPr>
          <w:rFonts w:ascii="Times New Roman" w:hAnsi="Times New Roman"/>
        </w:rPr>
        <w:t xml:space="preserve">a été </w:t>
      </w:r>
      <w:r w:rsidR="001E5AE9">
        <w:rPr>
          <w:rFonts w:ascii="Times New Roman" w:hAnsi="Times New Roman"/>
        </w:rPr>
        <w:t>particulièrement hermétique, le chef de village étant aussi bien le notable traditionnel et président du CGDC. Ce contexte initial n</w:t>
      </w:r>
      <w:r w:rsidR="00724A2B">
        <w:rPr>
          <w:rFonts w:ascii="Times New Roman" w:hAnsi="Times New Roman"/>
        </w:rPr>
        <w:t xml:space="preserve">e favorise </w:t>
      </w:r>
      <w:r w:rsidR="001E5AE9">
        <w:rPr>
          <w:rFonts w:ascii="Times New Roman" w:hAnsi="Times New Roman"/>
        </w:rPr>
        <w:t>pas une gestion transparente et vertueuse pour les équipements installés</w:t>
      </w:r>
      <w:r w:rsidR="00724A2B">
        <w:rPr>
          <w:rFonts w:ascii="Times New Roman" w:hAnsi="Times New Roman"/>
        </w:rPr>
        <w:t>. Si l’on peut considérer qu’il est révolu dans les Plateaux, dans le département de Pointe Noire, en revanche, les pouvoirs établis, incarnés par les chefs de village et de quartier, continuent d’interférer dans le fonctionnement des organes de gestion</w:t>
      </w:r>
      <w:r w:rsidR="001E5AE9">
        <w:rPr>
          <w:rFonts w:ascii="Times New Roman" w:hAnsi="Times New Roman"/>
        </w:rPr>
        <w:t>.</w:t>
      </w:r>
    </w:p>
    <w:p w:rsidR="001E5AE9" w:rsidRPr="00E64881" w:rsidRDefault="001E5AE9" w:rsidP="001E5AE9">
      <w:pPr>
        <w:spacing w:line="240" w:lineRule="exact"/>
        <w:ind w:firstLine="0"/>
        <w:jc w:val="both"/>
        <w:rPr>
          <w:rFonts w:ascii="Times New Roman" w:hAnsi="Times New Roman"/>
        </w:rPr>
      </w:pPr>
    </w:p>
    <w:p w:rsidR="001E5AE9" w:rsidRPr="00E64881" w:rsidRDefault="001E5AE9" w:rsidP="001E5AE9">
      <w:pPr>
        <w:pStyle w:val="Paragraphedeliste"/>
        <w:numPr>
          <w:ilvl w:val="0"/>
          <w:numId w:val="15"/>
        </w:numPr>
        <w:spacing w:line="240" w:lineRule="exact"/>
        <w:rPr>
          <w:rFonts w:ascii="Times New Roman" w:hAnsi="Times New Roman"/>
          <w:b/>
        </w:rPr>
      </w:pPr>
      <w:r>
        <w:rPr>
          <w:rFonts w:ascii="Times New Roman" w:hAnsi="Times New Roman"/>
          <w:b/>
        </w:rPr>
        <w:t>Approche initiale substitutive de type filet social, improductive</w:t>
      </w:r>
    </w:p>
    <w:p w:rsidR="001E5AE9" w:rsidRPr="00E64881" w:rsidRDefault="001E5AE9" w:rsidP="001E5AE9">
      <w:pPr>
        <w:spacing w:line="240" w:lineRule="exact"/>
        <w:ind w:firstLine="0"/>
        <w:jc w:val="both"/>
        <w:rPr>
          <w:rFonts w:ascii="Times New Roman" w:hAnsi="Times New Roman"/>
        </w:rPr>
      </w:pPr>
    </w:p>
    <w:p w:rsidR="001E5AE9" w:rsidRDefault="00734E03" w:rsidP="001E5AE9">
      <w:pPr>
        <w:spacing w:line="240" w:lineRule="exact"/>
        <w:ind w:firstLine="0"/>
        <w:jc w:val="both"/>
        <w:rPr>
          <w:rFonts w:ascii="Times New Roman" w:hAnsi="Times New Roman"/>
        </w:rPr>
      </w:pPr>
      <w:r>
        <w:rPr>
          <w:rFonts w:ascii="Times New Roman" w:hAnsi="Times New Roman"/>
        </w:rPr>
        <w:t>44</w:t>
      </w:r>
      <w:r w:rsidR="001E5AE9" w:rsidRPr="00E64881">
        <w:rPr>
          <w:rFonts w:ascii="Times New Roman" w:hAnsi="Times New Roman"/>
        </w:rPr>
        <w:t>.</w:t>
      </w:r>
      <w:r w:rsidR="001E5AE9" w:rsidRPr="00E64881">
        <w:rPr>
          <w:rFonts w:ascii="Times New Roman" w:hAnsi="Times New Roman"/>
        </w:rPr>
        <w:tab/>
      </w:r>
      <w:r w:rsidR="001E5AE9">
        <w:rPr>
          <w:rFonts w:ascii="Times New Roman" w:hAnsi="Times New Roman"/>
        </w:rPr>
        <w:t>Les activités agricoles</w:t>
      </w:r>
      <w:r w:rsidR="00733441">
        <w:rPr>
          <w:rFonts w:ascii="Times New Roman" w:hAnsi="Times New Roman"/>
        </w:rPr>
        <w:t>, pour le moment expérimentées exclusivement dans les Plateaux,</w:t>
      </w:r>
      <w:r w:rsidR="001E5AE9">
        <w:rPr>
          <w:rFonts w:ascii="Times New Roman" w:hAnsi="Times New Roman"/>
        </w:rPr>
        <w:t xml:space="preserve"> ont été plombées par l’écrasante responsabilité prise par le projet </w:t>
      </w:r>
      <w:r w:rsidR="00E0381B">
        <w:rPr>
          <w:rFonts w:ascii="Times New Roman" w:hAnsi="Times New Roman"/>
        </w:rPr>
        <w:t xml:space="preserve">dans la production, </w:t>
      </w:r>
      <w:r w:rsidR="001E5AE9">
        <w:rPr>
          <w:rFonts w:ascii="Times New Roman" w:hAnsi="Times New Roman"/>
        </w:rPr>
        <w:t>e</w:t>
      </w:r>
      <w:r w:rsidR="00E0381B">
        <w:rPr>
          <w:rFonts w:ascii="Times New Roman" w:hAnsi="Times New Roman"/>
        </w:rPr>
        <w:t>n lieu et place des populations, objectivement tenues pour des</w:t>
      </w:r>
      <w:r w:rsidR="001E5AE9">
        <w:rPr>
          <w:rFonts w:ascii="Times New Roman" w:hAnsi="Times New Roman"/>
        </w:rPr>
        <w:t xml:space="preserve"> bénéficiaires passifs</w:t>
      </w:r>
      <w:r w:rsidR="00E0381B">
        <w:rPr>
          <w:rFonts w:ascii="Times New Roman" w:hAnsi="Times New Roman"/>
        </w:rPr>
        <w:t xml:space="preserve"> guère mis à contribution dans leur propre système de production. </w:t>
      </w:r>
      <w:r w:rsidR="001E5AE9">
        <w:rPr>
          <w:rFonts w:ascii="Times New Roman" w:hAnsi="Times New Roman"/>
        </w:rPr>
        <w:t xml:space="preserve">Le projet s’est chargé de fournir les intrants (semences, matériel aratoire et produits phytosanitaires), d’assurer l’encadrement technique et de commercialiser les récoltes. Mais ce qui a eu un effet particulièrement inhibiteur sur les bénéficiaires, c’est le choix qui a été fait de leur verser des rémunérations </w:t>
      </w:r>
      <w:r w:rsidR="00733441">
        <w:rPr>
          <w:rFonts w:ascii="Times New Roman" w:hAnsi="Times New Roman"/>
        </w:rPr>
        <w:t xml:space="preserve">journalières </w:t>
      </w:r>
      <w:r w:rsidR="001E5AE9">
        <w:rPr>
          <w:rFonts w:ascii="Times New Roman" w:hAnsi="Times New Roman"/>
        </w:rPr>
        <w:t xml:space="preserve">pour qu’ils cultivent leurs propres champs : un per diem de 2000 FCFA était versé à chaque participant. A l’arrivée, la récolte, en quelque sorte déjà payée par les per diem, a été délaissée dans la forêt pendant des semaines et endommagée en grande </w:t>
      </w:r>
      <w:r w:rsidR="001E5AE9">
        <w:rPr>
          <w:rFonts w:ascii="Times New Roman" w:hAnsi="Times New Roman"/>
        </w:rPr>
        <w:lastRenderedPageBreak/>
        <w:t xml:space="preserve">partie par les intempéries et les parasites. Lorsque cette pratique des per diem a été abandonnée </w:t>
      </w:r>
      <w:r w:rsidR="00733441">
        <w:rPr>
          <w:rFonts w:ascii="Times New Roman" w:hAnsi="Times New Roman"/>
        </w:rPr>
        <w:t xml:space="preserve">dans </w:t>
      </w:r>
      <w:r w:rsidR="001E5AE9">
        <w:rPr>
          <w:rFonts w:ascii="Times New Roman" w:hAnsi="Times New Roman"/>
        </w:rPr>
        <w:t xml:space="preserve">une seconde expérience </w:t>
      </w:r>
      <w:r w:rsidR="00733441">
        <w:rPr>
          <w:rFonts w:ascii="Times New Roman" w:hAnsi="Times New Roman"/>
        </w:rPr>
        <w:t xml:space="preserve">de </w:t>
      </w:r>
      <w:r w:rsidR="001E5AE9">
        <w:rPr>
          <w:rFonts w:ascii="Times New Roman" w:hAnsi="Times New Roman"/>
        </w:rPr>
        <w:t xml:space="preserve">champs collectifs, les bénéficiaires qui l’avaient déjà prise pour une règle </w:t>
      </w:r>
      <w:r w:rsidR="00733441">
        <w:rPr>
          <w:rFonts w:ascii="Times New Roman" w:hAnsi="Times New Roman"/>
        </w:rPr>
        <w:t xml:space="preserve">du projet </w:t>
      </w:r>
      <w:r w:rsidR="001E5AE9">
        <w:rPr>
          <w:rFonts w:ascii="Times New Roman" w:hAnsi="Times New Roman"/>
        </w:rPr>
        <w:t>se sont retenus de coopérer</w:t>
      </w:r>
      <w:r w:rsidR="00733441">
        <w:rPr>
          <w:rFonts w:ascii="Times New Roman" w:hAnsi="Times New Roman"/>
        </w:rPr>
        <w:t>,</w:t>
      </w:r>
      <w:r w:rsidR="001E5AE9">
        <w:rPr>
          <w:rFonts w:ascii="Times New Roman" w:hAnsi="Times New Roman"/>
        </w:rPr>
        <w:t xml:space="preserve"> vouant cette nouvelle expérience à l’échec.</w:t>
      </w:r>
    </w:p>
    <w:p w:rsidR="001E5AE9" w:rsidRDefault="001E5AE9" w:rsidP="001E5AE9">
      <w:pPr>
        <w:spacing w:line="240" w:lineRule="exact"/>
        <w:ind w:firstLine="0"/>
        <w:rPr>
          <w:rFonts w:ascii="Times New Roman" w:hAnsi="Times New Roman"/>
        </w:rPr>
      </w:pPr>
    </w:p>
    <w:p w:rsidR="001E5AE9" w:rsidRPr="00E64881" w:rsidRDefault="001E5AE9" w:rsidP="001E5AE9">
      <w:pPr>
        <w:pStyle w:val="Paragraphedeliste"/>
        <w:numPr>
          <w:ilvl w:val="0"/>
          <w:numId w:val="15"/>
        </w:numPr>
        <w:spacing w:line="240" w:lineRule="exact"/>
        <w:rPr>
          <w:rFonts w:ascii="Times New Roman" w:hAnsi="Times New Roman"/>
          <w:b/>
        </w:rPr>
      </w:pPr>
      <w:r>
        <w:rPr>
          <w:rFonts w:ascii="Times New Roman" w:hAnsi="Times New Roman"/>
          <w:b/>
        </w:rPr>
        <w:t>Communication insuffisante entre le projet et les bénéficiaires</w:t>
      </w:r>
    </w:p>
    <w:p w:rsidR="001E5AE9" w:rsidRPr="00E64881" w:rsidRDefault="001E5AE9" w:rsidP="001E5AE9">
      <w:pPr>
        <w:spacing w:line="240" w:lineRule="exact"/>
        <w:ind w:firstLine="0"/>
        <w:jc w:val="both"/>
        <w:rPr>
          <w:rFonts w:ascii="Times New Roman" w:hAnsi="Times New Roman"/>
        </w:rPr>
      </w:pPr>
    </w:p>
    <w:p w:rsidR="001E5AE9" w:rsidRPr="00E64881" w:rsidRDefault="00734E03" w:rsidP="001E5AE9">
      <w:pPr>
        <w:spacing w:line="240" w:lineRule="exact"/>
        <w:ind w:firstLine="0"/>
        <w:jc w:val="both"/>
        <w:rPr>
          <w:rFonts w:ascii="Times New Roman" w:hAnsi="Times New Roman"/>
        </w:rPr>
      </w:pPr>
      <w:r>
        <w:rPr>
          <w:rFonts w:ascii="Times New Roman" w:hAnsi="Times New Roman"/>
        </w:rPr>
        <w:t>45</w:t>
      </w:r>
      <w:r w:rsidR="001E5AE9" w:rsidRPr="00E64881">
        <w:rPr>
          <w:rFonts w:ascii="Times New Roman" w:hAnsi="Times New Roman"/>
        </w:rPr>
        <w:t>.</w:t>
      </w:r>
      <w:r w:rsidR="001E5AE9" w:rsidRPr="00E64881">
        <w:rPr>
          <w:rFonts w:ascii="Times New Roman" w:hAnsi="Times New Roman"/>
        </w:rPr>
        <w:tab/>
      </w:r>
      <w:r w:rsidR="001E5AE9">
        <w:rPr>
          <w:rFonts w:ascii="Times New Roman" w:hAnsi="Times New Roman"/>
        </w:rPr>
        <w:t xml:space="preserve">Plusieurs malentendus sapent dans une certaine mesure l’image du projet auprès des populations. Les évolutions dans le concept d’intervention qui peuvent être dues à des changements de stratégie ou à des contraintes budgétaires ne sont pas assez expliquées sur le terrain, et font le lit de plus d’une frustration, ce qui n’est jamais propice à l’appropriation et à la pérennisation des acquis du projet. </w:t>
      </w:r>
      <w:r w:rsidR="007948CB">
        <w:rPr>
          <w:rFonts w:ascii="Times New Roman" w:hAnsi="Times New Roman"/>
        </w:rPr>
        <w:t xml:space="preserve">Dans le département de Pointe Noire, le village de Tandou Mboma interprète le non démarrage des activités du projet comme son exclusion de facto des Villages du Millénaire. Dans les Plateaux, les deux villages </w:t>
      </w:r>
      <w:r w:rsidR="001E5AE9">
        <w:rPr>
          <w:rFonts w:ascii="Times New Roman" w:hAnsi="Times New Roman"/>
        </w:rPr>
        <w:t xml:space="preserve">font valoir que le projet devait aussi électrifier la voie publique et les ménages, et rappellent que des relevés topographiques ont été effectués </w:t>
      </w:r>
      <w:r w:rsidR="00F01625">
        <w:rPr>
          <w:rFonts w:ascii="Times New Roman" w:hAnsi="Times New Roman"/>
        </w:rPr>
        <w:t>dans ce sens</w:t>
      </w:r>
      <w:r w:rsidR="001E5AE9">
        <w:rPr>
          <w:rFonts w:ascii="Times New Roman" w:hAnsi="Times New Roman"/>
        </w:rPr>
        <w:t xml:space="preserve">. Ne voyant rien venir dans ce registre au bout de 4 ans, et n’ayant pas la bonne information, ils se répandent en supputations diverses, allant jusqu’à </w:t>
      </w:r>
      <w:r w:rsidR="00CF2B07">
        <w:rPr>
          <w:rFonts w:ascii="Times New Roman" w:hAnsi="Times New Roman"/>
        </w:rPr>
        <w:t xml:space="preserve">envisager que </w:t>
      </w:r>
      <w:r w:rsidR="001E5AE9">
        <w:rPr>
          <w:rFonts w:ascii="Times New Roman" w:hAnsi="Times New Roman"/>
        </w:rPr>
        <w:t>des co</w:t>
      </w:r>
      <w:r w:rsidR="007948CB">
        <w:rPr>
          <w:rFonts w:ascii="Times New Roman" w:hAnsi="Times New Roman"/>
        </w:rPr>
        <w:t xml:space="preserve">nsidérations politiques </w:t>
      </w:r>
      <w:r w:rsidR="00CF2B07">
        <w:rPr>
          <w:rFonts w:ascii="Times New Roman" w:hAnsi="Times New Roman"/>
        </w:rPr>
        <w:t xml:space="preserve">pourraient avoir </w:t>
      </w:r>
      <w:r w:rsidR="001E5AE9">
        <w:rPr>
          <w:rFonts w:ascii="Times New Roman" w:hAnsi="Times New Roman"/>
        </w:rPr>
        <w:t xml:space="preserve">empêché le projet </w:t>
      </w:r>
      <w:r w:rsidR="00F01625">
        <w:rPr>
          <w:rFonts w:ascii="Times New Roman" w:hAnsi="Times New Roman"/>
        </w:rPr>
        <w:t>de tenir ces engagements</w:t>
      </w:r>
      <w:r w:rsidR="001E5AE9">
        <w:rPr>
          <w:rFonts w:ascii="Times New Roman" w:hAnsi="Times New Roman"/>
        </w:rPr>
        <w:t xml:space="preserve">. Les magasins de stockage et les centres polyvalents, </w:t>
      </w:r>
      <w:r w:rsidR="00CF2B07">
        <w:rPr>
          <w:rFonts w:ascii="Times New Roman" w:hAnsi="Times New Roman"/>
        </w:rPr>
        <w:t xml:space="preserve">prévus </w:t>
      </w:r>
      <w:r w:rsidR="001E5AE9">
        <w:rPr>
          <w:rFonts w:ascii="Times New Roman" w:hAnsi="Times New Roman"/>
        </w:rPr>
        <w:t>mais non encore livrés, sont d’</w:t>
      </w:r>
      <w:r w:rsidR="007948CB">
        <w:rPr>
          <w:rFonts w:ascii="Times New Roman" w:hAnsi="Times New Roman"/>
        </w:rPr>
        <w:t xml:space="preserve">autres </w:t>
      </w:r>
      <w:r w:rsidR="001E5AE9">
        <w:rPr>
          <w:rFonts w:ascii="Times New Roman" w:hAnsi="Times New Roman"/>
        </w:rPr>
        <w:t xml:space="preserve">sources de </w:t>
      </w:r>
      <w:r w:rsidR="00F01625">
        <w:rPr>
          <w:rFonts w:ascii="Times New Roman" w:hAnsi="Times New Roman"/>
        </w:rPr>
        <w:t>conjectures</w:t>
      </w:r>
      <w:r w:rsidR="001E5AE9">
        <w:rPr>
          <w:rFonts w:ascii="Times New Roman" w:hAnsi="Times New Roman"/>
        </w:rPr>
        <w:t xml:space="preserve">. Enfin, les populations </w:t>
      </w:r>
      <w:r w:rsidR="00CF2B07">
        <w:rPr>
          <w:rFonts w:ascii="Times New Roman" w:hAnsi="Times New Roman"/>
        </w:rPr>
        <w:t xml:space="preserve">d’Etoro et d’Obaba </w:t>
      </w:r>
      <w:r w:rsidR="001E5AE9">
        <w:rPr>
          <w:rFonts w:ascii="Times New Roman" w:hAnsi="Times New Roman"/>
        </w:rPr>
        <w:t xml:space="preserve">attendent toujours de savoir ce qu’il est advenu d’une récolte de 81 sacs de maïs acheminés pour commercialisation à Brazzaville par le projet </w:t>
      </w:r>
      <w:r w:rsidR="00CF2B07">
        <w:rPr>
          <w:rFonts w:ascii="Times New Roman" w:hAnsi="Times New Roman"/>
        </w:rPr>
        <w:t>depuis</w:t>
      </w:r>
      <w:r w:rsidR="001E5AE9">
        <w:rPr>
          <w:rFonts w:ascii="Times New Roman" w:hAnsi="Times New Roman"/>
        </w:rPr>
        <w:t xml:space="preserve"> 2010. Ce dernier point a longtemps</w:t>
      </w:r>
      <w:r w:rsidR="00CF2B07">
        <w:rPr>
          <w:rFonts w:ascii="Times New Roman" w:hAnsi="Times New Roman"/>
        </w:rPr>
        <w:t xml:space="preserve"> été</w:t>
      </w:r>
      <w:r w:rsidR="001E5AE9">
        <w:rPr>
          <w:rFonts w:ascii="Times New Roman" w:hAnsi="Times New Roman"/>
        </w:rPr>
        <w:t xml:space="preserve">, </w:t>
      </w:r>
      <w:r w:rsidR="00CF2B07">
        <w:rPr>
          <w:rFonts w:ascii="Times New Roman" w:hAnsi="Times New Roman"/>
        </w:rPr>
        <w:t xml:space="preserve">dans les zones concernées, </w:t>
      </w:r>
      <w:r w:rsidR="001E5AE9">
        <w:rPr>
          <w:rFonts w:ascii="Times New Roman" w:hAnsi="Times New Roman"/>
        </w:rPr>
        <w:t>un facteur</w:t>
      </w:r>
      <w:r w:rsidR="00F01625">
        <w:rPr>
          <w:rFonts w:ascii="Times New Roman" w:hAnsi="Times New Roman"/>
        </w:rPr>
        <w:t xml:space="preserve"> ou un prétexte de démotivation</w:t>
      </w:r>
      <w:r w:rsidR="001E5AE9">
        <w:rPr>
          <w:rFonts w:ascii="Times New Roman" w:hAnsi="Times New Roman"/>
        </w:rPr>
        <w:t>.</w:t>
      </w:r>
    </w:p>
    <w:p w:rsidR="00911EAC" w:rsidRPr="000258FD" w:rsidRDefault="00911EAC" w:rsidP="00911EAC">
      <w:pPr>
        <w:spacing w:line="240" w:lineRule="exact"/>
        <w:ind w:firstLine="0"/>
        <w:rPr>
          <w:rFonts w:ascii="Times New Roman" w:hAnsi="Times New Roman"/>
        </w:rPr>
      </w:pPr>
    </w:p>
    <w:p w:rsidR="00911EAC" w:rsidRPr="000258FD" w:rsidRDefault="00911EAC" w:rsidP="00911EAC">
      <w:pPr>
        <w:pStyle w:val="Paragraphedeliste"/>
        <w:numPr>
          <w:ilvl w:val="0"/>
          <w:numId w:val="17"/>
        </w:numPr>
        <w:spacing w:line="240" w:lineRule="exact"/>
        <w:rPr>
          <w:rFonts w:ascii="Times New Roman" w:hAnsi="Times New Roman"/>
          <w:b/>
          <w:i/>
        </w:rPr>
      </w:pPr>
      <w:r>
        <w:rPr>
          <w:rFonts w:ascii="Times New Roman" w:hAnsi="Times New Roman"/>
          <w:b/>
          <w:i/>
        </w:rPr>
        <w:t xml:space="preserve">Lenteurs de mise en œuvre </w:t>
      </w:r>
    </w:p>
    <w:p w:rsidR="00911EAC" w:rsidRPr="00E64881" w:rsidRDefault="00911EAC" w:rsidP="00911EAC">
      <w:pPr>
        <w:spacing w:line="240" w:lineRule="exact"/>
        <w:ind w:firstLine="0"/>
        <w:jc w:val="both"/>
        <w:rPr>
          <w:rFonts w:ascii="Times New Roman" w:hAnsi="Times New Roman"/>
        </w:rPr>
      </w:pPr>
    </w:p>
    <w:p w:rsidR="003F2C62" w:rsidRDefault="00734E03" w:rsidP="00371688">
      <w:pPr>
        <w:spacing w:line="240" w:lineRule="exact"/>
        <w:ind w:firstLine="0"/>
        <w:jc w:val="both"/>
        <w:rPr>
          <w:rFonts w:ascii="Times New Roman" w:hAnsi="Times New Roman"/>
        </w:rPr>
      </w:pPr>
      <w:r>
        <w:rPr>
          <w:rFonts w:ascii="Times New Roman" w:hAnsi="Times New Roman"/>
        </w:rPr>
        <w:t>46</w:t>
      </w:r>
      <w:r w:rsidR="00911EAC" w:rsidRPr="00E64881">
        <w:rPr>
          <w:rFonts w:ascii="Times New Roman" w:hAnsi="Times New Roman"/>
        </w:rPr>
        <w:t>.</w:t>
      </w:r>
      <w:r w:rsidR="00911EAC" w:rsidRPr="00E64881">
        <w:rPr>
          <w:rFonts w:ascii="Times New Roman" w:hAnsi="Times New Roman"/>
        </w:rPr>
        <w:tab/>
      </w:r>
      <w:r w:rsidR="00911EAC">
        <w:rPr>
          <w:rFonts w:ascii="Times New Roman" w:hAnsi="Times New Roman"/>
        </w:rPr>
        <w:t xml:space="preserve">Le projet souffre de lenteurs manifestes dans l’exécution de ses activités. Cela commence par une signature </w:t>
      </w:r>
      <w:r w:rsidR="005A7434">
        <w:rPr>
          <w:rFonts w:ascii="Times New Roman" w:hAnsi="Times New Roman"/>
        </w:rPr>
        <w:t xml:space="preserve">de Prodoc toujours </w:t>
      </w:r>
      <w:r w:rsidR="00F01625">
        <w:rPr>
          <w:rFonts w:ascii="Times New Roman" w:hAnsi="Times New Roman"/>
        </w:rPr>
        <w:t xml:space="preserve">non </w:t>
      </w:r>
      <w:r w:rsidR="005A7434">
        <w:rPr>
          <w:rFonts w:ascii="Times New Roman" w:hAnsi="Times New Roman"/>
        </w:rPr>
        <w:t xml:space="preserve">acquise au bout de </w:t>
      </w:r>
      <w:r w:rsidR="00F01625">
        <w:rPr>
          <w:rFonts w:ascii="Times New Roman" w:hAnsi="Times New Roman"/>
        </w:rPr>
        <w:t xml:space="preserve">presque </w:t>
      </w:r>
      <w:r w:rsidR="005A7434">
        <w:rPr>
          <w:rFonts w:ascii="Times New Roman" w:hAnsi="Times New Roman"/>
        </w:rPr>
        <w:t xml:space="preserve">cinq ans, et </w:t>
      </w:r>
      <w:r w:rsidR="00F01625">
        <w:rPr>
          <w:rFonts w:ascii="Times New Roman" w:hAnsi="Times New Roman"/>
        </w:rPr>
        <w:t xml:space="preserve">se </w:t>
      </w:r>
      <w:r w:rsidR="005A7434">
        <w:rPr>
          <w:rFonts w:ascii="Times New Roman" w:hAnsi="Times New Roman"/>
        </w:rPr>
        <w:t xml:space="preserve">poursuit par des </w:t>
      </w:r>
      <w:r w:rsidR="00911EAC">
        <w:rPr>
          <w:rFonts w:ascii="Times New Roman" w:hAnsi="Times New Roman"/>
        </w:rPr>
        <w:t>plans de travail annuels</w:t>
      </w:r>
      <w:r w:rsidR="005A7434">
        <w:rPr>
          <w:rFonts w:ascii="Times New Roman" w:hAnsi="Times New Roman"/>
        </w:rPr>
        <w:t xml:space="preserve"> </w:t>
      </w:r>
      <w:r w:rsidR="00911EAC">
        <w:rPr>
          <w:rFonts w:ascii="Times New Roman" w:hAnsi="Times New Roman"/>
        </w:rPr>
        <w:t>souvent signés vers le milieu de l’année, ce qui laisse seulement la moitié du temps pour les exécuter. De surcroît</w:t>
      </w:r>
      <w:r w:rsidR="00F01625">
        <w:rPr>
          <w:rFonts w:ascii="Times New Roman" w:hAnsi="Times New Roman"/>
        </w:rPr>
        <w:t>,</w:t>
      </w:r>
      <w:r w:rsidR="00911EAC">
        <w:rPr>
          <w:rFonts w:ascii="Times New Roman" w:hAnsi="Times New Roman"/>
        </w:rPr>
        <w:t xml:space="preserve"> les ressources se mettent en place avec décalage. Enfin, pour ne rien arranger, les procédures de l’Agence d’exécution sont un autre facteur de consommation de temps, surtout pour les acquisitions </w:t>
      </w:r>
      <w:r w:rsidR="005A7434">
        <w:rPr>
          <w:rFonts w:ascii="Times New Roman" w:hAnsi="Times New Roman"/>
        </w:rPr>
        <w:t xml:space="preserve">qui engagent </w:t>
      </w:r>
      <w:r w:rsidR="00911EAC">
        <w:rPr>
          <w:rFonts w:ascii="Times New Roman" w:hAnsi="Times New Roman"/>
        </w:rPr>
        <w:t>des ressources dépassant certains seuils et qui requièrent l</w:t>
      </w:r>
      <w:r w:rsidR="00993C50">
        <w:rPr>
          <w:rFonts w:ascii="Times New Roman" w:hAnsi="Times New Roman"/>
        </w:rPr>
        <w:t>’intervention</w:t>
      </w:r>
      <w:r w:rsidR="00F01625">
        <w:rPr>
          <w:rFonts w:ascii="Times New Roman" w:hAnsi="Times New Roman"/>
        </w:rPr>
        <w:t>,</w:t>
      </w:r>
      <w:r w:rsidR="00993C50">
        <w:rPr>
          <w:rFonts w:ascii="Times New Roman" w:hAnsi="Times New Roman"/>
        </w:rPr>
        <w:t xml:space="preserve"> dans la procédure</w:t>
      </w:r>
      <w:r w:rsidR="00F01625">
        <w:rPr>
          <w:rFonts w:ascii="Times New Roman" w:hAnsi="Times New Roman"/>
        </w:rPr>
        <w:t>,</w:t>
      </w:r>
      <w:r w:rsidR="00993C50">
        <w:rPr>
          <w:rFonts w:ascii="Times New Roman" w:hAnsi="Times New Roman"/>
        </w:rPr>
        <w:t xml:space="preserve"> d</w:t>
      </w:r>
      <w:r w:rsidR="005A7434">
        <w:rPr>
          <w:rFonts w:ascii="Times New Roman" w:hAnsi="Times New Roman"/>
        </w:rPr>
        <w:t xml:space="preserve">u </w:t>
      </w:r>
      <w:r w:rsidR="00911EAC">
        <w:rPr>
          <w:rFonts w:ascii="Times New Roman" w:hAnsi="Times New Roman"/>
        </w:rPr>
        <w:t xml:space="preserve">Bureau régional de </w:t>
      </w:r>
      <w:r w:rsidR="00F45FA7">
        <w:rPr>
          <w:rFonts w:ascii="Times New Roman" w:hAnsi="Times New Roman"/>
        </w:rPr>
        <w:t>Johannesburg</w:t>
      </w:r>
      <w:r w:rsidR="00911EAC">
        <w:rPr>
          <w:rFonts w:ascii="Times New Roman" w:hAnsi="Times New Roman"/>
        </w:rPr>
        <w:t>.</w:t>
      </w:r>
    </w:p>
    <w:p w:rsidR="00371688" w:rsidRPr="00A12A2A" w:rsidRDefault="00676646" w:rsidP="00060C90">
      <w:pPr>
        <w:pStyle w:val="Titre1"/>
        <w:pBdr>
          <w:bottom w:val="none" w:sz="0" w:space="0" w:color="auto"/>
        </w:pBdr>
        <w:spacing w:before="240"/>
        <w:rPr>
          <w:rFonts w:ascii="Times New Roman" w:hAnsi="Times New Roman"/>
          <w:color w:val="auto"/>
          <w:sz w:val="28"/>
          <w:szCs w:val="28"/>
        </w:rPr>
      </w:pPr>
      <w:bookmarkStart w:id="22" w:name="_Toc374093114"/>
      <w:r w:rsidRPr="00A12A2A">
        <w:rPr>
          <w:rFonts w:ascii="Times New Roman" w:hAnsi="Times New Roman"/>
          <w:color w:val="auto"/>
          <w:sz w:val="28"/>
          <w:szCs w:val="28"/>
        </w:rPr>
        <w:t>Conclusion</w:t>
      </w:r>
      <w:bookmarkEnd w:id="22"/>
    </w:p>
    <w:p w:rsidR="00676646" w:rsidRPr="00004700" w:rsidRDefault="00D729C3" w:rsidP="00325E58">
      <w:pPr>
        <w:pStyle w:val="Titre2"/>
        <w:numPr>
          <w:ilvl w:val="1"/>
          <w:numId w:val="43"/>
        </w:numPr>
        <w:pBdr>
          <w:bottom w:val="none" w:sz="0" w:space="0" w:color="auto"/>
        </w:pBdr>
        <w:rPr>
          <w:rFonts w:ascii="Times New Roman" w:hAnsi="Times New Roman"/>
          <w:b/>
          <w:color w:val="auto"/>
        </w:rPr>
      </w:pPr>
      <w:bookmarkStart w:id="23" w:name="_Toc374093115"/>
      <w:r>
        <w:rPr>
          <w:rFonts w:ascii="Times New Roman" w:hAnsi="Times New Roman"/>
          <w:b/>
          <w:color w:val="auto"/>
        </w:rPr>
        <w:t>Rappel des p</w:t>
      </w:r>
      <w:r w:rsidR="00676646" w:rsidRPr="00004700">
        <w:rPr>
          <w:rFonts w:ascii="Times New Roman" w:hAnsi="Times New Roman"/>
          <w:b/>
          <w:color w:val="auto"/>
        </w:rPr>
        <w:t xml:space="preserve">rincipales </w:t>
      </w:r>
      <w:r>
        <w:rPr>
          <w:rFonts w:ascii="Times New Roman" w:hAnsi="Times New Roman"/>
          <w:b/>
          <w:color w:val="auto"/>
        </w:rPr>
        <w:t>constatations</w:t>
      </w:r>
      <w:bookmarkEnd w:id="23"/>
    </w:p>
    <w:p w:rsidR="00676646" w:rsidRDefault="00676646" w:rsidP="00676646">
      <w:pPr>
        <w:spacing w:line="240" w:lineRule="exact"/>
        <w:ind w:firstLine="0"/>
        <w:jc w:val="both"/>
        <w:rPr>
          <w:rFonts w:ascii="Times New Roman" w:hAnsi="Times New Roman"/>
        </w:rPr>
      </w:pPr>
    </w:p>
    <w:p w:rsidR="0025588E" w:rsidRDefault="00734E03" w:rsidP="0025588E">
      <w:pPr>
        <w:spacing w:line="240" w:lineRule="exact"/>
        <w:ind w:firstLine="0"/>
        <w:jc w:val="both"/>
        <w:rPr>
          <w:rFonts w:ascii="Times New Roman" w:hAnsi="Times New Roman"/>
        </w:rPr>
      </w:pPr>
      <w:r>
        <w:rPr>
          <w:rFonts w:ascii="Times New Roman" w:hAnsi="Times New Roman"/>
        </w:rPr>
        <w:t>47.</w:t>
      </w:r>
      <w:r w:rsidR="0025588E" w:rsidRPr="00E64881">
        <w:rPr>
          <w:rFonts w:ascii="Times New Roman" w:hAnsi="Times New Roman"/>
        </w:rPr>
        <w:tab/>
      </w:r>
      <w:r w:rsidR="0025588E">
        <w:rPr>
          <w:rFonts w:ascii="Times New Roman" w:hAnsi="Times New Roman"/>
        </w:rPr>
        <w:t>D</w:t>
      </w:r>
      <w:r w:rsidR="0025588E" w:rsidRPr="00E64881">
        <w:rPr>
          <w:rFonts w:ascii="Times New Roman" w:hAnsi="Times New Roman"/>
        </w:rPr>
        <w:t xml:space="preserve">es infrastructures sociales de base ont </w:t>
      </w:r>
      <w:r w:rsidR="0025588E">
        <w:rPr>
          <w:rFonts w:ascii="Times New Roman" w:hAnsi="Times New Roman"/>
        </w:rPr>
        <w:t>bien été mises</w:t>
      </w:r>
      <w:r w:rsidR="0025588E" w:rsidRPr="00E64881">
        <w:rPr>
          <w:rFonts w:ascii="Times New Roman" w:hAnsi="Times New Roman"/>
        </w:rPr>
        <w:t xml:space="preserve"> en place grâce au projet, </w:t>
      </w:r>
      <w:r w:rsidR="0025588E">
        <w:rPr>
          <w:rFonts w:ascii="Times New Roman" w:hAnsi="Times New Roman"/>
        </w:rPr>
        <w:t xml:space="preserve">précisément une plateforme multifonctionnelle installée à Etoro et à Obaba, </w:t>
      </w:r>
      <w:r w:rsidR="0025588E" w:rsidRPr="00E64881">
        <w:rPr>
          <w:rFonts w:ascii="Times New Roman" w:hAnsi="Times New Roman"/>
        </w:rPr>
        <w:t xml:space="preserve">un Centre de Santé Intégré </w:t>
      </w:r>
      <w:r w:rsidR="0025588E">
        <w:rPr>
          <w:rFonts w:ascii="Times New Roman" w:hAnsi="Times New Roman"/>
        </w:rPr>
        <w:t xml:space="preserve">construit à Obaba </w:t>
      </w:r>
      <w:r w:rsidR="0025588E" w:rsidRPr="00E64881">
        <w:rPr>
          <w:rFonts w:ascii="Times New Roman" w:hAnsi="Times New Roman"/>
        </w:rPr>
        <w:t>et</w:t>
      </w:r>
      <w:r w:rsidR="00D729C3">
        <w:rPr>
          <w:rFonts w:ascii="Times New Roman" w:hAnsi="Times New Roman"/>
        </w:rPr>
        <w:t xml:space="preserve"> Tandou Bizenzé, et</w:t>
      </w:r>
      <w:r w:rsidR="0025588E" w:rsidRPr="00E64881">
        <w:rPr>
          <w:rFonts w:ascii="Times New Roman" w:hAnsi="Times New Roman"/>
        </w:rPr>
        <w:t xml:space="preserve"> </w:t>
      </w:r>
      <w:r w:rsidR="0025588E">
        <w:rPr>
          <w:rFonts w:ascii="Times New Roman" w:hAnsi="Times New Roman"/>
        </w:rPr>
        <w:t xml:space="preserve">un autre électrifié à l’énergie solaire à Etoro, un </w:t>
      </w:r>
      <w:r w:rsidR="0025588E" w:rsidRPr="00E64881">
        <w:rPr>
          <w:rFonts w:ascii="Times New Roman" w:hAnsi="Times New Roman"/>
        </w:rPr>
        <w:t xml:space="preserve">forage </w:t>
      </w:r>
      <w:r w:rsidR="0025588E">
        <w:rPr>
          <w:rFonts w:ascii="Times New Roman" w:hAnsi="Times New Roman"/>
        </w:rPr>
        <w:t xml:space="preserve">hydraulique et son réseau de distribution installés </w:t>
      </w:r>
      <w:r w:rsidR="00D729C3">
        <w:rPr>
          <w:rFonts w:ascii="Times New Roman" w:hAnsi="Times New Roman"/>
        </w:rPr>
        <w:t>Etoro, à Obaba et à Tandou Bizenzé</w:t>
      </w:r>
      <w:r w:rsidR="0025588E">
        <w:rPr>
          <w:rFonts w:ascii="Times New Roman" w:hAnsi="Times New Roman"/>
        </w:rPr>
        <w:t>, une école élémentaire de trois salles de classe et son bloc administratif construits à Etoro et l’école primaire d’Obaba réhabilitée</w:t>
      </w:r>
      <w:r w:rsidR="0025588E" w:rsidRPr="00E64881">
        <w:rPr>
          <w:rFonts w:ascii="Times New Roman" w:hAnsi="Times New Roman"/>
        </w:rPr>
        <w:t>.</w:t>
      </w:r>
      <w:r w:rsidR="0025588E">
        <w:rPr>
          <w:rFonts w:ascii="Times New Roman" w:hAnsi="Times New Roman"/>
        </w:rPr>
        <w:t xml:space="preserve"> Des investissements complémentaires dans le domaine de l’assainissement ont également été réalisés dans les </w:t>
      </w:r>
      <w:r w:rsidR="00D729C3">
        <w:rPr>
          <w:rFonts w:ascii="Times New Roman" w:hAnsi="Times New Roman"/>
        </w:rPr>
        <w:t xml:space="preserve">trois </w:t>
      </w:r>
      <w:r w:rsidR="0025588E">
        <w:rPr>
          <w:rFonts w:ascii="Times New Roman" w:hAnsi="Times New Roman"/>
        </w:rPr>
        <w:t>villages</w:t>
      </w:r>
      <w:r w:rsidR="00D729C3">
        <w:rPr>
          <w:rFonts w:ascii="Times New Roman" w:hAnsi="Times New Roman"/>
        </w:rPr>
        <w:t xml:space="preserve">, au sein des </w:t>
      </w:r>
      <w:r w:rsidR="0025588E" w:rsidRPr="002F0092">
        <w:rPr>
          <w:rFonts w:ascii="Times New Roman" w:hAnsi="Times New Roman"/>
        </w:rPr>
        <w:t>nouvelles infrastructures de santé et d’éducation</w:t>
      </w:r>
      <w:r w:rsidR="00D729C3">
        <w:rPr>
          <w:rFonts w:ascii="Times New Roman" w:hAnsi="Times New Roman"/>
        </w:rPr>
        <w:t xml:space="preserve"> édifiées</w:t>
      </w:r>
      <w:r w:rsidR="0025588E" w:rsidRPr="002F0092">
        <w:rPr>
          <w:rFonts w:ascii="Times New Roman" w:hAnsi="Times New Roman"/>
        </w:rPr>
        <w:t>. Cette immobilisation de capital</w:t>
      </w:r>
      <w:r w:rsidR="0025588E">
        <w:rPr>
          <w:rFonts w:ascii="Times New Roman" w:hAnsi="Times New Roman"/>
        </w:rPr>
        <w:t xml:space="preserve"> physique contribue effectivement, dans les deux </w:t>
      </w:r>
      <w:r w:rsidR="00D729C3">
        <w:rPr>
          <w:rFonts w:ascii="Times New Roman" w:hAnsi="Times New Roman"/>
        </w:rPr>
        <w:t>départements</w:t>
      </w:r>
      <w:r w:rsidR="0025588E">
        <w:rPr>
          <w:rFonts w:ascii="Times New Roman" w:hAnsi="Times New Roman"/>
        </w:rPr>
        <w:t xml:space="preserve">, à </w:t>
      </w:r>
      <w:r w:rsidR="0025588E" w:rsidRPr="00E64881">
        <w:rPr>
          <w:rFonts w:ascii="Times New Roman" w:hAnsi="Times New Roman"/>
        </w:rPr>
        <w:t xml:space="preserve">améliorer l’accès </w:t>
      </w:r>
      <w:r w:rsidR="0025588E">
        <w:rPr>
          <w:rFonts w:ascii="Times New Roman" w:hAnsi="Times New Roman"/>
        </w:rPr>
        <w:t xml:space="preserve">des populations </w:t>
      </w:r>
      <w:r w:rsidR="00D729C3">
        <w:rPr>
          <w:rFonts w:ascii="Times New Roman" w:hAnsi="Times New Roman"/>
        </w:rPr>
        <w:t xml:space="preserve">concernées </w:t>
      </w:r>
      <w:r w:rsidR="0025588E">
        <w:rPr>
          <w:rFonts w:ascii="Times New Roman" w:hAnsi="Times New Roman"/>
        </w:rPr>
        <w:t xml:space="preserve">aux </w:t>
      </w:r>
      <w:r w:rsidR="0025588E" w:rsidRPr="00E64881">
        <w:rPr>
          <w:rFonts w:ascii="Times New Roman" w:hAnsi="Times New Roman"/>
        </w:rPr>
        <w:t>service</w:t>
      </w:r>
      <w:r w:rsidR="0025588E">
        <w:rPr>
          <w:rFonts w:ascii="Times New Roman" w:hAnsi="Times New Roman"/>
        </w:rPr>
        <w:t>s sociaux de base correspondants, et constitue autant de pas en direction des objectifs du Millénaire pour le Développement.</w:t>
      </w:r>
    </w:p>
    <w:p w:rsidR="0025588E" w:rsidRDefault="0025588E" w:rsidP="0025588E">
      <w:pPr>
        <w:spacing w:line="240" w:lineRule="exact"/>
        <w:ind w:firstLine="0"/>
        <w:jc w:val="both"/>
        <w:rPr>
          <w:rFonts w:ascii="Times New Roman" w:hAnsi="Times New Roman"/>
        </w:rPr>
      </w:pPr>
    </w:p>
    <w:p w:rsidR="0025588E" w:rsidRPr="00E64881" w:rsidRDefault="00734E03" w:rsidP="0025588E">
      <w:pPr>
        <w:spacing w:line="240" w:lineRule="exact"/>
        <w:ind w:firstLine="0"/>
        <w:jc w:val="both"/>
        <w:rPr>
          <w:rFonts w:ascii="Times New Roman" w:hAnsi="Times New Roman"/>
        </w:rPr>
      </w:pPr>
      <w:r>
        <w:rPr>
          <w:rFonts w:ascii="Times New Roman" w:hAnsi="Times New Roman"/>
        </w:rPr>
        <w:t>48</w:t>
      </w:r>
      <w:r w:rsidR="0025588E">
        <w:rPr>
          <w:rFonts w:ascii="Times New Roman" w:hAnsi="Times New Roman"/>
        </w:rPr>
        <w:t>.</w:t>
      </w:r>
      <w:r w:rsidR="0025588E">
        <w:rPr>
          <w:rFonts w:ascii="Times New Roman" w:hAnsi="Times New Roman"/>
        </w:rPr>
        <w:tab/>
        <w:t xml:space="preserve">Le volet </w:t>
      </w:r>
      <w:r w:rsidR="001C1D0C">
        <w:rPr>
          <w:rFonts w:ascii="Times New Roman" w:hAnsi="Times New Roman"/>
        </w:rPr>
        <w:t>Microfinance</w:t>
      </w:r>
      <w:r w:rsidR="0025588E">
        <w:rPr>
          <w:rFonts w:ascii="Times New Roman" w:hAnsi="Times New Roman"/>
        </w:rPr>
        <w:t xml:space="preserve"> n’a pas démarré. Les Centres polyvalents qui devaient soutenir les AGR et être des vecteurs d’activités culturelles, juridiques, et d’IEC en faveur du genre et de la lutte contre le VIH, ne sont pas encore mis en place, pas plus que les magasins de stockage également prévus en appui à la production. La prévention et la </w:t>
      </w:r>
      <w:r w:rsidR="0025588E" w:rsidRPr="00E64881">
        <w:rPr>
          <w:rFonts w:ascii="Times New Roman" w:hAnsi="Times New Roman"/>
        </w:rPr>
        <w:t>lutte contre le SIDA ont</w:t>
      </w:r>
      <w:r w:rsidR="0025588E">
        <w:rPr>
          <w:rFonts w:ascii="Times New Roman" w:hAnsi="Times New Roman"/>
        </w:rPr>
        <w:t xml:space="preserve"> été très peu investies malgré l’implication du projet Genre et VIH/SIDA dans la mise en œuvre des </w:t>
      </w:r>
      <w:r w:rsidR="00D729C3">
        <w:rPr>
          <w:rFonts w:ascii="Times New Roman" w:hAnsi="Times New Roman"/>
        </w:rPr>
        <w:t>v</w:t>
      </w:r>
      <w:r w:rsidR="0025588E">
        <w:rPr>
          <w:rFonts w:ascii="Times New Roman" w:hAnsi="Times New Roman"/>
        </w:rPr>
        <w:t xml:space="preserve">illages du </w:t>
      </w:r>
      <w:r w:rsidR="00D729C3">
        <w:rPr>
          <w:rFonts w:ascii="Times New Roman" w:hAnsi="Times New Roman"/>
        </w:rPr>
        <w:t>m</w:t>
      </w:r>
      <w:r w:rsidR="0025588E">
        <w:rPr>
          <w:rFonts w:ascii="Times New Roman" w:hAnsi="Times New Roman"/>
        </w:rPr>
        <w:t>illénaire dans les Plateaux. Les activités génératrices de revenus, ont été des échecs successifs, pour des raisons de méthode : une trop grande intrusion du projet qui s’est payée d’une déresponsabilisation des bénéficiaires</w:t>
      </w:r>
      <w:r w:rsidR="0025588E" w:rsidRPr="00E64881">
        <w:rPr>
          <w:rFonts w:ascii="Times New Roman" w:hAnsi="Times New Roman"/>
        </w:rPr>
        <w:t>.</w:t>
      </w:r>
      <w:r w:rsidR="0025588E">
        <w:rPr>
          <w:rFonts w:ascii="Times New Roman" w:hAnsi="Times New Roman"/>
        </w:rPr>
        <w:t xml:space="preserve"> Le genre a été impacté à travers la nature même des infrastructures qui ont presque toutes une valeur ajoutée féminine : les platefor</w:t>
      </w:r>
      <w:r w:rsidR="00D729C3">
        <w:rPr>
          <w:rFonts w:ascii="Times New Roman" w:hAnsi="Times New Roman"/>
        </w:rPr>
        <w:t>mes et l’adduction d’eau réduisent</w:t>
      </w:r>
      <w:r w:rsidR="0025588E">
        <w:rPr>
          <w:rFonts w:ascii="Times New Roman" w:hAnsi="Times New Roman"/>
        </w:rPr>
        <w:t xml:space="preserve"> la pénibilité sur les activités correspondantes très féminisées en milieu rural, pendant que les CSI améliorent les conditions de la maternité et la santé de la femme et de l’enfant. L’investissement dans l’éducat</w:t>
      </w:r>
      <w:r w:rsidR="00D729C3">
        <w:rPr>
          <w:rFonts w:ascii="Times New Roman" w:hAnsi="Times New Roman"/>
        </w:rPr>
        <w:t xml:space="preserve">ion a </w:t>
      </w:r>
      <w:r w:rsidR="00D729C3">
        <w:rPr>
          <w:rFonts w:ascii="Times New Roman" w:hAnsi="Times New Roman"/>
        </w:rPr>
        <w:lastRenderedPageBreak/>
        <w:t>aussi une incidence genre</w:t>
      </w:r>
      <w:r w:rsidR="0025588E">
        <w:rPr>
          <w:rFonts w:ascii="Times New Roman" w:hAnsi="Times New Roman"/>
        </w:rPr>
        <w:t xml:space="preserve">, car le surcroît de confort créé dans l’offre scolaire locale profite en termes économiques marginaux plus à la petite fille, parce qu’elle est </w:t>
      </w:r>
      <w:r w:rsidR="00D729C3">
        <w:rPr>
          <w:rFonts w:ascii="Times New Roman" w:hAnsi="Times New Roman"/>
        </w:rPr>
        <w:t xml:space="preserve">aussi </w:t>
      </w:r>
      <w:r w:rsidR="0025588E">
        <w:rPr>
          <w:rFonts w:ascii="Times New Roman" w:hAnsi="Times New Roman"/>
        </w:rPr>
        <w:t xml:space="preserve">celle qui sort du système, lorsque les conditions d’offre sont dégradées. </w:t>
      </w:r>
    </w:p>
    <w:p w:rsidR="0025588E" w:rsidRPr="00E64881" w:rsidRDefault="0025588E" w:rsidP="0025588E">
      <w:pPr>
        <w:spacing w:line="240" w:lineRule="exact"/>
        <w:ind w:firstLine="0"/>
        <w:jc w:val="both"/>
        <w:rPr>
          <w:rFonts w:ascii="Times New Roman" w:hAnsi="Times New Roman"/>
        </w:rPr>
      </w:pPr>
    </w:p>
    <w:p w:rsidR="0025588E" w:rsidRDefault="00734E03" w:rsidP="0025588E">
      <w:pPr>
        <w:spacing w:line="240" w:lineRule="exact"/>
        <w:ind w:firstLine="0"/>
        <w:jc w:val="both"/>
        <w:rPr>
          <w:rFonts w:ascii="Times New Roman" w:hAnsi="Times New Roman"/>
        </w:rPr>
      </w:pPr>
      <w:r>
        <w:rPr>
          <w:rFonts w:ascii="Times New Roman" w:hAnsi="Times New Roman"/>
        </w:rPr>
        <w:t>49</w:t>
      </w:r>
      <w:r w:rsidR="0025588E" w:rsidRPr="003E13DC">
        <w:rPr>
          <w:rFonts w:ascii="Times New Roman" w:hAnsi="Times New Roman"/>
        </w:rPr>
        <w:t>.</w:t>
      </w:r>
      <w:r w:rsidR="0025588E" w:rsidRPr="003E13DC">
        <w:rPr>
          <w:rFonts w:ascii="Times New Roman" w:hAnsi="Times New Roman"/>
        </w:rPr>
        <w:tab/>
      </w:r>
      <w:r w:rsidR="0025588E">
        <w:rPr>
          <w:rFonts w:ascii="Times New Roman" w:hAnsi="Times New Roman"/>
        </w:rPr>
        <w:t xml:space="preserve">Les organes de gestion mis en place par le projet </w:t>
      </w:r>
      <w:r w:rsidR="0025588E" w:rsidRPr="00E64881">
        <w:rPr>
          <w:rFonts w:ascii="Times New Roman" w:hAnsi="Times New Roman"/>
        </w:rPr>
        <w:t xml:space="preserve">ont </w:t>
      </w:r>
      <w:r w:rsidR="0025588E">
        <w:rPr>
          <w:rFonts w:ascii="Times New Roman" w:hAnsi="Times New Roman"/>
        </w:rPr>
        <w:t>tardé à entrer dans leur rôle. Ils ont un temps été en situation de quasi confusion avec les cadres de pouvoir déjà établis et incarnés par le chef de village et le notable traditionnel. Dans un cas, à Etoro, une seule personne a même été à la fois chef du village, notable traditionnel et président du C</w:t>
      </w:r>
      <w:r w:rsidR="00D729C3">
        <w:rPr>
          <w:rFonts w:ascii="Times New Roman" w:hAnsi="Times New Roman"/>
        </w:rPr>
        <w:t>GDC</w:t>
      </w:r>
      <w:r w:rsidR="0025588E">
        <w:rPr>
          <w:rFonts w:ascii="Times New Roman" w:hAnsi="Times New Roman"/>
        </w:rPr>
        <w:t xml:space="preserve">. Ce contexte n’était pas particulièrement propice à une gestion transparente et efficace. </w:t>
      </w:r>
      <w:r w:rsidR="00EF29BA">
        <w:rPr>
          <w:rFonts w:ascii="Times New Roman" w:hAnsi="Times New Roman"/>
        </w:rPr>
        <w:t>Dans le département des Plateaux, i</w:t>
      </w:r>
      <w:r w:rsidR="0025588E">
        <w:rPr>
          <w:rFonts w:ascii="Times New Roman" w:hAnsi="Times New Roman"/>
        </w:rPr>
        <w:t>l a depuis été changé, et les organes sont devenus autonomes, davantage portés et animés par les jeunes. Des dynamiques communautaires prometteuses se mettent</w:t>
      </w:r>
      <w:r w:rsidR="00EF29BA">
        <w:rPr>
          <w:rFonts w:ascii="Times New Roman" w:hAnsi="Times New Roman"/>
        </w:rPr>
        <w:t xml:space="preserve"> donc </w:t>
      </w:r>
      <w:r w:rsidR="0025588E">
        <w:rPr>
          <w:rFonts w:ascii="Times New Roman" w:hAnsi="Times New Roman"/>
        </w:rPr>
        <w:t xml:space="preserve">en place, illustrées par une certaine efficacité retrouvée dans l’exploitation et la gestion des équipements collectifs (les recettes générées sont dédiées à l’entretien des ouvrages et à l’animation sociale) et des prises de bonnes initiatives communautaires comme l’emblavement d’un nouveau champ collectif à Etoro. </w:t>
      </w:r>
      <w:r w:rsidR="00EF29BA">
        <w:rPr>
          <w:rFonts w:ascii="Times New Roman" w:hAnsi="Times New Roman"/>
        </w:rPr>
        <w:t>Dans le département de Pointe Noire, la chefferie locale continue de garder une grande influence sur le fonctionnement des organes qui restent encore très peu participatifs et efficaces.</w:t>
      </w:r>
    </w:p>
    <w:p w:rsidR="00676646" w:rsidRPr="00004700" w:rsidRDefault="00676646" w:rsidP="00325E58">
      <w:pPr>
        <w:pStyle w:val="Titre2"/>
        <w:numPr>
          <w:ilvl w:val="1"/>
          <w:numId w:val="43"/>
        </w:numPr>
        <w:pBdr>
          <w:bottom w:val="none" w:sz="0" w:space="0" w:color="auto"/>
        </w:pBdr>
        <w:rPr>
          <w:rFonts w:ascii="Times New Roman" w:hAnsi="Times New Roman"/>
          <w:b/>
          <w:color w:val="auto"/>
        </w:rPr>
      </w:pPr>
      <w:bookmarkStart w:id="24" w:name="_Toc374093116"/>
      <w:r w:rsidRPr="00004700">
        <w:rPr>
          <w:rFonts w:ascii="Times New Roman" w:hAnsi="Times New Roman"/>
          <w:b/>
          <w:color w:val="auto"/>
        </w:rPr>
        <w:t>Leçons apprises</w:t>
      </w:r>
      <w:bookmarkEnd w:id="24"/>
    </w:p>
    <w:p w:rsidR="00676646" w:rsidRPr="00D914C2" w:rsidRDefault="00676646" w:rsidP="00676646">
      <w:pPr>
        <w:spacing w:line="240" w:lineRule="exact"/>
        <w:ind w:firstLine="0"/>
        <w:rPr>
          <w:rFonts w:ascii="Times New Roman" w:hAnsi="Times New Roman"/>
        </w:rPr>
      </w:pPr>
    </w:p>
    <w:p w:rsidR="00676646" w:rsidRPr="00D914C2" w:rsidRDefault="00676646" w:rsidP="00676646">
      <w:pPr>
        <w:pStyle w:val="Paragraphedeliste"/>
        <w:numPr>
          <w:ilvl w:val="0"/>
          <w:numId w:val="18"/>
        </w:numPr>
        <w:spacing w:line="240" w:lineRule="exact"/>
        <w:jc w:val="both"/>
        <w:rPr>
          <w:rFonts w:ascii="Times New Roman" w:hAnsi="Times New Roman"/>
          <w:b/>
          <w:i/>
        </w:rPr>
      </w:pPr>
      <w:r w:rsidRPr="00D914C2">
        <w:rPr>
          <w:rFonts w:ascii="Times New Roman" w:hAnsi="Times New Roman"/>
          <w:b/>
          <w:i/>
        </w:rPr>
        <w:t>Même dans le cadre de micro investissements comme c’est le cas avec les villages du millénaire, la planification et la programmation restent des fonctions névralgiques</w:t>
      </w:r>
      <w:r>
        <w:rPr>
          <w:rFonts w:ascii="Times New Roman" w:hAnsi="Times New Roman"/>
          <w:b/>
          <w:i/>
        </w:rPr>
        <w:t>.</w:t>
      </w:r>
    </w:p>
    <w:p w:rsidR="00676646" w:rsidRPr="00D914C2" w:rsidRDefault="00676646" w:rsidP="00676646">
      <w:pPr>
        <w:spacing w:line="240" w:lineRule="exact"/>
        <w:ind w:firstLine="0"/>
        <w:jc w:val="both"/>
        <w:rPr>
          <w:rFonts w:ascii="Times New Roman" w:hAnsi="Times New Roman"/>
        </w:rPr>
      </w:pPr>
    </w:p>
    <w:p w:rsidR="00676646" w:rsidRPr="00D914C2" w:rsidRDefault="00734E03" w:rsidP="00676646">
      <w:pPr>
        <w:spacing w:line="240" w:lineRule="exact"/>
        <w:ind w:firstLine="0"/>
        <w:jc w:val="both"/>
        <w:rPr>
          <w:rFonts w:ascii="Times New Roman" w:hAnsi="Times New Roman"/>
        </w:rPr>
      </w:pPr>
      <w:r>
        <w:rPr>
          <w:rFonts w:ascii="Times New Roman" w:hAnsi="Times New Roman"/>
        </w:rPr>
        <w:t>50</w:t>
      </w:r>
      <w:r w:rsidR="00676646" w:rsidRPr="00D914C2">
        <w:rPr>
          <w:rFonts w:ascii="Times New Roman" w:hAnsi="Times New Roman"/>
        </w:rPr>
        <w:t>.</w:t>
      </w:r>
      <w:r w:rsidR="00676646" w:rsidRPr="00D914C2">
        <w:rPr>
          <w:rFonts w:ascii="Times New Roman" w:hAnsi="Times New Roman"/>
        </w:rPr>
        <w:tab/>
        <w:t xml:space="preserve">La mise en place du projet </w:t>
      </w:r>
      <w:r w:rsidR="00D729C3">
        <w:rPr>
          <w:rFonts w:ascii="Times New Roman" w:hAnsi="Times New Roman"/>
        </w:rPr>
        <w:t>a</w:t>
      </w:r>
      <w:r w:rsidR="00676646" w:rsidRPr="00D914C2">
        <w:rPr>
          <w:rFonts w:ascii="Times New Roman" w:hAnsi="Times New Roman"/>
        </w:rPr>
        <w:t xml:space="preserve"> souffert d’un manque de visibilité stratégique et opérationnelle, qui s’est reflété dans une planification et une programmation très pauvres</w:t>
      </w:r>
      <w:r w:rsidR="00F166BE">
        <w:rPr>
          <w:rFonts w:ascii="Times New Roman" w:hAnsi="Times New Roman"/>
        </w:rPr>
        <w:t>, cette observation étant particulièrement vérifiée dans le district de Tchiamba Nzassi</w:t>
      </w:r>
      <w:r w:rsidR="00676646" w:rsidRPr="00D914C2">
        <w:rPr>
          <w:rFonts w:ascii="Times New Roman" w:hAnsi="Times New Roman"/>
        </w:rPr>
        <w:t>. Les ouvrages installés ont été insuffisamment p</w:t>
      </w:r>
      <w:r w:rsidR="00F166BE">
        <w:rPr>
          <w:rFonts w:ascii="Times New Roman" w:hAnsi="Times New Roman"/>
        </w:rPr>
        <w:t>réparés</w:t>
      </w:r>
      <w:r w:rsidR="00676646" w:rsidRPr="00D914C2">
        <w:rPr>
          <w:rFonts w:ascii="Times New Roman" w:hAnsi="Times New Roman"/>
        </w:rPr>
        <w:t xml:space="preserve"> à travers des études de faisabilité et d’opportunité partagées avec toutes les parties prenantes, y compris la partie nationale représentée par ses services </w:t>
      </w:r>
      <w:r w:rsidR="00D729C3">
        <w:rPr>
          <w:rFonts w:ascii="Times New Roman" w:hAnsi="Times New Roman"/>
        </w:rPr>
        <w:t xml:space="preserve">techniques </w:t>
      </w:r>
      <w:r w:rsidR="00676646" w:rsidRPr="00D914C2">
        <w:rPr>
          <w:rFonts w:ascii="Times New Roman" w:hAnsi="Times New Roman"/>
        </w:rPr>
        <w:t>déconcentrés dans les secteurs d’activité concernés. Cette situation a valu aux infrastructures, dans l’éducation</w:t>
      </w:r>
      <w:r w:rsidR="00F166BE">
        <w:rPr>
          <w:rFonts w:ascii="Times New Roman" w:hAnsi="Times New Roman"/>
        </w:rPr>
        <w:t>, dans la santé</w:t>
      </w:r>
      <w:r w:rsidR="00676646" w:rsidRPr="00D914C2">
        <w:rPr>
          <w:rFonts w:ascii="Times New Roman" w:hAnsi="Times New Roman"/>
        </w:rPr>
        <w:t xml:space="preserve"> et dans l’hydraulique, d’enfermer des insuffisances techniques, et de dimensionnement, qui auraient pu être évitées ou corrigées à temps s’il y avait eu une véritable gestion prévisionnelle portée par la communauté des parties prenantes.</w:t>
      </w:r>
    </w:p>
    <w:p w:rsidR="00676646" w:rsidRPr="00D914C2" w:rsidRDefault="00676646" w:rsidP="00676646">
      <w:pPr>
        <w:spacing w:line="240" w:lineRule="exact"/>
        <w:ind w:firstLine="0"/>
        <w:rPr>
          <w:rFonts w:ascii="Times New Roman" w:hAnsi="Times New Roman"/>
        </w:rPr>
      </w:pPr>
    </w:p>
    <w:p w:rsidR="00676646" w:rsidRPr="00D914C2" w:rsidRDefault="00676646" w:rsidP="00676646">
      <w:pPr>
        <w:pStyle w:val="Paragraphedeliste"/>
        <w:numPr>
          <w:ilvl w:val="0"/>
          <w:numId w:val="18"/>
        </w:numPr>
        <w:spacing w:line="240" w:lineRule="exact"/>
        <w:jc w:val="both"/>
        <w:rPr>
          <w:rFonts w:ascii="Times New Roman" w:hAnsi="Times New Roman"/>
          <w:b/>
          <w:i/>
        </w:rPr>
      </w:pPr>
      <w:r w:rsidRPr="00D914C2">
        <w:rPr>
          <w:rFonts w:ascii="Times New Roman" w:hAnsi="Times New Roman"/>
          <w:b/>
          <w:i/>
        </w:rPr>
        <w:t>Une implication insuffisante des différents niveaux de la partie nationale affecte négativement le projet et ses résultats</w:t>
      </w:r>
    </w:p>
    <w:p w:rsidR="00676646" w:rsidRPr="00D914C2" w:rsidRDefault="00676646" w:rsidP="00676646">
      <w:pPr>
        <w:spacing w:line="240" w:lineRule="exact"/>
        <w:ind w:firstLine="0"/>
        <w:rPr>
          <w:rFonts w:ascii="Times New Roman" w:hAnsi="Times New Roman"/>
        </w:rPr>
      </w:pPr>
    </w:p>
    <w:p w:rsidR="00676646" w:rsidRPr="00D914C2" w:rsidRDefault="00734E03" w:rsidP="00676646">
      <w:pPr>
        <w:spacing w:line="240" w:lineRule="exact"/>
        <w:ind w:firstLine="0"/>
        <w:jc w:val="both"/>
        <w:rPr>
          <w:rFonts w:ascii="Times New Roman" w:hAnsi="Times New Roman"/>
        </w:rPr>
      </w:pPr>
      <w:r>
        <w:rPr>
          <w:rFonts w:ascii="Times New Roman" w:hAnsi="Times New Roman"/>
        </w:rPr>
        <w:t>51</w:t>
      </w:r>
      <w:r w:rsidR="00676646" w:rsidRPr="00D914C2">
        <w:rPr>
          <w:rFonts w:ascii="Times New Roman" w:hAnsi="Times New Roman"/>
        </w:rPr>
        <w:t>.</w:t>
      </w:r>
      <w:r w:rsidR="00676646" w:rsidRPr="00D914C2">
        <w:rPr>
          <w:rFonts w:ascii="Times New Roman" w:hAnsi="Times New Roman"/>
        </w:rPr>
        <w:tab/>
      </w:r>
      <w:r w:rsidR="00F166BE">
        <w:rPr>
          <w:rFonts w:ascii="Times New Roman" w:hAnsi="Times New Roman"/>
        </w:rPr>
        <w:t xml:space="preserve">La partie nationale, à travers ses démembrements administratifs et techniques sur le terrain, </w:t>
      </w:r>
      <w:r w:rsidR="00676646" w:rsidRPr="00D914C2">
        <w:rPr>
          <w:rFonts w:ascii="Times New Roman" w:hAnsi="Times New Roman"/>
        </w:rPr>
        <w:t xml:space="preserve">est absente dans l’amont des interventions. Les autorités </w:t>
      </w:r>
      <w:r w:rsidR="00F166BE">
        <w:rPr>
          <w:rFonts w:ascii="Times New Roman" w:hAnsi="Times New Roman"/>
        </w:rPr>
        <w:t xml:space="preserve">locales </w:t>
      </w:r>
      <w:r w:rsidR="00676646" w:rsidRPr="00D914C2">
        <w:rPr>
          <w:rFonts w:ascii="Times New Roman" w:hAnsi="Times New Roman"/>
        </w:rPr>
        <w:t>ne sont sollicitées que dans le cérémonial (visite de courtoisie, pose de première prière, inauguration), tandis que l’implication de</w:t>
      </w:r>
      <w:r w:rsidR="00F166BE">
        <w:rPr>
          <w:rFonts w:ascii="Times New Roman" w:hAnsi="Times New Roman"/>
        </w:rPr>
        <w:t xml:space="preserve"> leur</w:t>
      </w:r>
      <w:r w:rsidR="00676646" w:rsidRPr="00D914C2">
        <w:rPr>
          <w:rFonts w:ascii="Times New Roman" w:hAnsi="Times New Roman"/>
        </w:rPr>
        <w:t xml:space="preserve">s services techniques se fait tardivement (au mieux en accompagnement du train d’activités, au pire à la réception des ouvrages, jamais à la conception des processus !). Ces manquements desservent l’appropriation nationale sur des </w:t>
      </w:r>
      <w:r w:rsidR="00F166BE">
        <w:rPr>
          <w:rFonts w:ascii="Times New Roman" w:hAnsi="Times New Roman"/>
        </w:rPr>
        <w:t xml:space="preserve">équipements </w:t>
      </w:r>
      <w:r w:rsidR="00676646" w:rsidRPr="00D914C2">
        <w:rPr>
          <w:rFonts w:ascii="Times New Roman" w:hAnsi="Times New Roman"/>
        </w:rPr>
        <w:t>qui ont pourtant vocation à être insérés dans les cartes sectorielles nationales des services correspondants. Les CSI, les écoles et les ouvrages hydrauliques, sont supervisés par les différentes Circonscriptions administratives couvrant ces secteurs de l’économie et de la société congolaises. De ne pas mobiliser ces représentants de la partie nationale coupe par ailleurs le projet de voix autorisées et d’éclairages techniques précieux dans les arbitrages structurants, comme le choix du site d’implantation, le dimensionnement des infrastructures et les solutions techniques incorporées, et fait peser des risques sur la pérennité des réalisations.</w:t>
      </w:r>
    </w:p>
    <w:p w:rsidR="00676646" w:rsidRPr="009F0691" w:rsidRDefault="00676646" w:rsidP="00676646">
      <w:pPr>
        <w:spacing w:line="240" w:lineRule="exact"/>
        <w:ind w:firstLine="0"/>
        <w:rPr>
          <w:rFonts w:ascii="Times New Roman" w:hAnsi="Times New Roman"/>
          <w:sz w:val="14"/>
          <w:szCs w:val="14"/>
        </w:rPr>
      </w:pPr>
    </w:p>
    <w:p w:rsidR="00676646" w:rsidRPr="00D914C2" w:rsidRDefault="00676646" w:rsidP="00676646">
      <w:pPr>
        <w:pStyle w:val="Paragraphedeliste"/>
        <w:numPr>
          <w:ilvl w:val="0"/>
          <w:numId w:val="18"/>
        </w:numPr>
        <w:spacing w:line="240" w:lineRule="exact"/>
        <w:rPr>
          <w:rFonts w:ascii="Times New Roman" w:hAnsi="Times New Roman"/>
          <w:b/>
          <w:i/>
        </w:rPr>
      </w:pPr>
      <w:r w:rsidRPr="00D914C2">
        <w:rPr>
          <w:rFonts w:ascii="Times New Roman" w:hAnsi="Times New Roman"/>
          <w:b/>
          <w:i/>
        </w:rPr>
        <w:t>Développer des capacités suppose également de savoir où il faut s’arrêter pour éviter de se substituer aux bénéficiaires</w:t>
      </w:r>
    </w:p>
    <w:p w:rsidR="00676646" w:rsidRPr="00D914C2" w:rsidRDefault="00676646" w:rsidP="00676646">
      <w:pPr>
        <w:spacing w:line="240" w:lineRule="exact"/>
        <w:ind w:firstLine="0"/>
        <w:jc w:val="both"/>
        <w:rPr>
          <w:rFonts w:ascii="Times New Roman" w:hAnsi="Times New Roman"/>
        </w:rPr>
      </w:pPr>
    </w:p>
    <w:p w:rsidR="00676646" w:rsidRPr="00D914C2" w:rsidRDefault="00734E03" w:rsidP="00676646">
      <w:pPr>
        <w:spacing w:line="240" w:lineRule="exact"/>
        <w:ind w:firstLine="0"/>
        <w:jc w:val="both"/>
        <w:rPr>
          <w:rFonts w:ascii="Times New Roman" w:hAnsi="Times New Roman"/>
        </w:rPr>
      </w:pPr>
      <w:r>
        <w:rPr>
          <w:rFonts w:ascii="Times New Roman" w:hAnsi="Times New Roman"/>
        </w:rPr>
        <w:t>52</w:t>
      </w:r>
      <w:r w:rsidR="00676646">
        <w:rPr>
          <w:rFonts w:ascii="Times New Roman" w:hAnsi="Times New Roman"/>
        </w:rPr>
        <w:t>.</w:t>
      </w:r>
      <w:r w:rsidR="00676646" w:rsidRPr="00D914C2">
        <w:rPr>
          <w:rFonts w:ascii="Times New Roman" w:hAnsi="Times New Roman"/>
        </w:rPr>
        <w:tab/>
        <w:t>Toute stratégie de développement de capacités doit aussi savoir se fixer ses propres limites. Lorsqu’une approche est trop intrusive, devient quasiment substitutive, elle décourage l’élan des bénéficiaires vers cette autonomie sans laquelle il ne peut pas y avoir de développement véritable. Le projet des Villages du Millénaire s’est montré particulièrement intrusif</w:t>
      </w:r>
      <w:r w:rsidR="00F166BE">
        <w:rPr>
          <w:rFonts w:ascii="Times New Roman" w:hAnsi="Times New Roman"/>
        </w:rPr>
        <w:t>, au niveau du district de Gamboma,</w:t>
      </w:r>
      <w:r w:rsidR="00676646" w:rsidRPr="00D914C2">
        <w:rPr>
          <w:rFonts w:ascii="Times New Roman" w:hAnsi="Times New Roman"/>
        </w:rPr>
        <w:t xml:space="preserve"> dans la première génération d’activités </w:t>
      </w:r>
      <w:r w:rsidR="00C13FBD">
        <w:rPr>
          <w:rFonts w:ascii="Times New Roman" w:hAnsi="Times New Roman"/>
        </w:rPr>
        <w:t>productives</w:t>
      </w:r>
      <w:r w:rsidR="00F166BE">
        <w:rPr>
          <w:rFonts w:ascii="Times New Roman" w:hAnsi="Times New Roman"/>
        </w:rPr>
        <w:t xml:space="preserve"> qu’il y a lancées</w:t>
      </w:r>
      <w:r w:rsidR="00676646" w:rsidRPr="00D914C2">
        <w:rPr>
          <w:rFonts w:ascii="Times New Roman" w:hAnsi="Times New Roman"/>
        </w:rPr>
        <w:t>.  Il est allé jusqu’à rémunérer les producteurs d’Etoro et d’Obaba pour cultiver leurs propres champs, en plus de leur avoir fourni gratuitement matériel de production, semences et produits phytosanitaires, et plus tard de se charger de la commercialisation de</w:t>
      </w:r>
      <w:r w:rsidR="00F166BE">
        <w:rPr>
          <w:rFonts w:ascii="Times New Roman" w:hAnsi="Times New Roman"/>
        </w:rPr>
        <w:t xml:space="preserve">s récoltes. </w:t>
      </w:r>
      <w:r w:rsidR="00676646" w:rsidRPr="00D914C2">
        <w:rPr>
          <w:rFonts w:ascii="Times New Roman" w:hAnsi="Times New Roman"/>
        </w:rPr>
        <w:t>Dans ce contexte</w:t>
      </w:r>
      <w:r w:rsidR="00676646">
        <w:rPr>
          <w:rFonts w:ascii="Times New Roman" w:hAnsi="Times New Roman"/>
        </w:rPr>
        <w:t>,</w:t>
      </w:r>
      <w:r w:rsidR="00676646" w:rsidRPr="00D914C2">
        <w:rPr>
          <w:rFonts w:ascii="Times New Roman" w:hAnsi="Times New Roman"/>
        </w:rPr>
        <w:t xml:space="preserve"> l’engagement des acteurs n’a plus été </w:t>
      </w:r>
      <w:r w:rsidR="00676646" w:rsidRPr="00D914C2">
        <w:rPr>
          <w:rFonts w:ascii="Times New Roman" w:hAnsi="Times New Roman"/>
        </w:rPr>
        <w:lastRenderedPageBreak/>
        <w:t>de qualité</w:t>
      </w:r>
      <w:r w:rsidR="00C13FBD">
        <w:rPr>
          <w:rFonts w:ascii="Times New Roman" w:hAnsi="Times New Roman"/>
        </w:rPr>
        <w:t>. P</w:t>
      </w:r>
      <w:r w:rsidR="00676646" w:rsidRPr="00D914C2">
        <w:rPr>
          <w:rFonts w:ascii="Times New Roman" w:hAnsi="Times New Roman"/>
        </w:rPr>
        <w:t>a</w:t>
      </w:r>
      <w:r w:rsidR="00F166BE">
        <w:rPr>
          <w:rFonts w:ascii="Times New Roman" w:hAnsi="Times New Roman"/>
        </w:rPr>
        <w:t xml:space="preserve">r exemple ils ont abandonné le maïs </w:t>
      </w:r>
      <w:r w:rsidR="00C13FBD">
        <w:rPr>
          <w:rFonts w:ascii="Times New Roman" w:hAnsi="Times New Roman"/>
        </w:rPr>
        <w:t xml:space="preserve">récolté </w:t>
      </w:r>
      <w:r w:rsidR="00F166BE">
        <w:rPr>
          <w:rFonts w:ascii="Times New Roman" w:hAnsi="Times New Roman"/>
        </w:rPr>
        <w:t xml:space="preserve">en forêt </w:t>
      </w:r>
      <w:r w:rsidR="00676646" w:rsidRPr="00D914C2">
        <w:rPr>
          <w:rFonts w:ascii="Times New Roman" w:hAnsi="Times New Roman"/>
        </w:rPr>
        <w:t>pendant des semaines</w:t>
      </w:r>
      <w:r w:rsidR="00F166BE">
        <w:rPr>
          <w:rFonts w:ascii="Times New Roman" w:hAnsi="Times New Roman"/>
        </w:rPr>
        <w:t xml:space="preserve">, </w:t>
      </w:r>
      <w:r w:rsidR="002418C4">
        <w:rPr>
          <w:rFonts w:ascii="Times New Roman" w:hAnsi="Times New Roman"/>
        </w:rPr>
        <w:t xml:space="preserve">et très </w:t>
      </w:r>
      <w:r w:rsidR="00676646" w:rsidRPr="00D914C2">
        <w:rPr>
          <w:rFonts w:ascii="Times New Roman" w:hAnsi="Times New Roman"/>
        </w:rPr>
        <w:t xml:space="preserve"> peu en a </w:t>
      </w:r>
      <w:r w:rsidR="002418C4">
        <w:rPr>
          <w:rFonts w:ascii="Times New Roman" w:hAnsi="Times New Roman"/>
        </w:rPr>
        <w:t xml:space="preserve">finalement </w:t>
      </w:r>
      <w:r w:rsidR="00676646" w:rsidRPr="00D914C2">
        <w:rPr>
          <w:rFonts w:ascii="Times New Roman" w:hAnsi="Times New Roman"/>
        </w:rPr>
        <w:t xml:space="preserve">été sauvé des intempéries et des prédateurs. Dans une seconde génération d’AGR où les bénéficiaires n’ont plus eu droit à des per diem pour aller aux champs, ils se sont tout simplement retenus de travailler, </w:t>
      </w:r>
      <w:r w:rsidR="00676646">
        <w:rPr>
          <w:rFonts w:ascii="Times New Roman" w:hAnsi="Times New Roman"/>
        </w:rPr>
        <w:t xml:space="preserve">comme </w:t>
      </w:r>
      <w:r w:rsidR="00676646" w:rsidRPr="00D914C2">
        <w:rPr>
          <w:rFonts w:ascii="Times New Roman" w:hAnsi="Times New Roman"/>
        </w:rPr>
        <w:t>pour provoquer un retour aux avantages pécuniaires pré</w:t>
      </w:r>
      <w:r w:rsidR="00C13FBD">
        <w:rPr>
          <w:rFonts w:ascii="Times New Roman" w:hAnsi="Times New Roman"/>
        </w:rPr>
        <w:t>cédents, causant le deuxième échec de production.</w:t>
      </w:r>
    </w:p>
    <w:p w:rsidR="00676646" w:rsidRPr="00D914C2" w:rsidRDefault="00676646" w:rsidP="00676646">
      <w:pPr>
        <w:spacing w:line="240" w:lineRule="exact"/>
        <w:ind w:firstLine="0"/>
        <w:jc w:val="both"/>
        <w:rPr>
          <w:rFonts w:ascii="Times New Roman" w:hAnsi="Times New Roman"/>
        </w:rPr>
      </w:pPr>
    </w:p>
    <w:p w:rsidR="00676646" w:rsidRPr="00D914C2" w:rsidRDefault="00676646" w:rsidP="00676646">
      <w:pPr>
        <w:pStyle w:val="Paragraphedeliste"/>
        <w:numPr>
          <w:ilvl w:val="0"/>
          <w:numId w:val="18"/>
        </w:numPr>
        <w:spacing w:line="240" w:lineRule="exact"/>
        <w:rPr>
          <w:rFonts w:ascii="Times New Roman" w:hAnsi="Times New Roman"/>
          <w:b/>
          <w:i/>
        </w:rPr>
      </w:pPr>
      <w:r w:rsidRPr="00D914C2">
        <w:rPr>
          <w:rFonts w:ascii="Times New Roman" w:hAnsi="Times New Roman"/>
          <w:b/>
          <w:i/>
        </w:rPr>
        <w:t>Le développement de capacités à la base requiert, enfin, une bonne prise en compte des modèles institutionnels locaux</w:t>
      </w:r>
    </w:p>
    <w:p w:rsidR="00676646" w:rsidRPr="009F0691" w:rsidRDefault="00676646" w:rsidP="00676646">
      <w:pPr>
        <w:spacing w:line="240" w:lineRule="exact"/>
        <w:ind w:firstLine="0"/>
        <w:jc w:val="both"/>
        <w:rPr>
          <w:rFonts w:ascii="Times New Roman" w:hAnsi="Times New Roman"/>
          <w:sz w:val="14"/>
          <w:szCs w:val="14"/>
        </w:rPr>
      </w:pPr>
    </w:p>
    <w:p w:rsidR="00676646" w:rsidRPr="00D914C2" w:rsidRDefault="00734E03" w:rsidP="00676646">
      <w:pPr>
        <w:spacing w:line="240" w:lineRule="exact"/>
        <w:ind w:firstLine="0"/>
        <w:jc w:val="both"/>
        <w:rPr>
          <w:rFonts w:ascii="Times New Roman" w:hAnsi="Times New Roman"/>
        </w:rPr>
      </w:pPr>
      <w:r>
        <w:rPr>
          <w:rFonts w:ascii="Times New Roman" w:hAnsi="Times New Roman"/>
        </w:rPr>
        <w:t>53</w:t>
      </w:r>
      <w:r w:rsidR="00676646" w:rsidRPr="00D914C2">
        <w:rPr>
          <w:rFonts w:ascii="Times New Roman" w:hAnsi="Times New Roman"/>
        </w:rPr>
        <w:t>.</w:t>
      </w:r>
      <w:r w:rsidR="00676646" w:rsidRPr="00D914C2">
        <w:rPr>
          <w:rFonts w:ascii="Times New Roman" w:hAnsi="Times New Roman"/>
        </w:rPr>
        <w:tab/>
        <w:t>L’accompagnement des communautés dans le développement de capacités de gestion et de pérennisation des équipements collectifs mis en place par le projet s’est focalisé</w:t>
      </w:r>
      <w:r w:rsidR="00C13FBD">
        <w:rPr>
          <w:rFonts w:ascii="Times New Roman" w:hAnsi="Times New Roman"/>
        </w:rPr>
        <w:t xml:space="preserve"> sur l’installation </w:t>
      </w:r>
      <w:r w:rsidR="00676646" w:rsidRPr="00D914C2">
        <w:rPr>
          <w:rFonts w:ascii="Times New Roman" w:hAnsi="Times New Roman"/>
        </w:rPr>
        <w:t xml:space="preserve"> quasi mécanique de </w:t>
      </w:r>
      <w:r w:rsidR="002418C4">
        <w:rPr>
          <w:rFonts w:ascii="Times New Roman" w:hAnsi="Times New Roman"/>
        </w:rPr>
        <w:t>cadres</w:t>
      </w:r>
      <w:r w:rsidR="00676646" w:rsidRPr="00D914C2">
        <w:rPr>
          <w:rFonts w:ascii="Times New Roman" w:hAnsi="Times New Roman"/>
        </w:rPr>
        <w:t xml:space="preserve"> formels, sans une analyse de situation préalable qui aurait permis de mieux faire comprendre les modèles institutionnels et relationnels endogènes. Le placage automatique de structures </w:t>
      </w:r>
      <w:r w:rsidR="002418C4">
        <w:rPr>
          <w:rFonts w:ascii="Times New Roman" w:hAnsi="Times New Roman"/>
        </w:rPr>
        <w:t xml:space="preserve">nouvelles </w:t>
      </w:r>
      <w:r w:rsidR="00676646" w:rsidRPr="00D914C2">
        <w:rPr>
          <w:rFonts w:ascii="Times New Roman" w:hAnsi="Times New Roman"/>
        </w:rPr>
        <w:t xml:space="preserve">sur </w:t>
      </w:r>
      <w:r w:rsidR="002418C4">
        <w:rPr>
          <w:rFonts w:ascii="Times New Roman" w:hAnsi="Times New Roman"/>
        </w:rPr>
        <w:t xml:space="preserve">un environnement </w:t>
      </w:r>
      <w:r w:rsidR="00676646" w:rsidRPr="00D914C2">
        <w:rPr>
          <w:rFonts w:ascii="Times New Roman" w:hAnsi="Times New Roman"/>
        </w:rPr>
        <w:t>humain insuffisamment exploré ne leur permet pas d’y avoir toute l’adhérence voulue. Les comités ainsi créés ont</w:t>
      </w:r>
      <w:r w:rsidR="00C13FBD">
        <w:rPr>
          <w:rFonts w:ascii="Times New Roman" w:hAnsi="Times New Roman"/>
        </w:rPr>
        <w:t>,</w:t>
      </w:r>
      <w:r w:rsidR="00676646" w:rsidRPr="00D914C2">
        <w:rPr>
          <w:rFonts w:ascii="Times New Roman" w:hAnsi="Times New Roman"/>
        </w:rPr>
        <w:t xml:space="preserve"> un moment</w:t>
      </w:r>
      <w:r w:rsidR="00C13FBD">
        <w:rPr>
          <w:rFonts w:ascii="Times New Roman" w:hAnsi="Times New Roman"/>
        </w:rPr>
        <w:t>,</w:t>
      </w:r>
      <w:r w:rsidR="00676646" w:rsidRPr="00D914C2">
        <w:rPr>
          <w:rFonts w:ascii="Times New Roman" w:hAnsi="Times New Roman"/>
        </w:rPr>
        <w:t xml:space="preserve"> exist</w:t>
      </w:r>
      <w:r w:rsidR="00C13FBD">
        <w:rPr>
          <w:rFonts w:ascii="Times New Roman" w:hAnsi="Times New Roman"/>
        </w:rPr>
        <w:t>é formellement sans parvenir</w:t>
      </w:r>
      <w:r w:rsidR="00676646" w:rsidRPr="00D914C2">
        <w:rPr>
          <w:rFonts w:ascii="Times New Roman" w:hAnsi="Times New Roman"/>
        </w:rPr>
        <w:t xml:space="preserve"> à constituer de vrais cadres d’animation et de mobilisation sociale autour des nouvelles fonctionnalités communautaires portées par les infrastructures installées</w:t>
      </w:r>
      <w:r w:rsidR="002418C4">
        <w:rPr>
          <w:rFonts w:ascii="Times New Roman" w:hAnsi="Times New Roman"/>
        </w:rPr>
        <w:t xml:space="preserve">. </w:t>
      </w:r>
      <w:r w:rsidR="00676646" w:rsidRPr="00D914C2">
        <w:rPr>
          <w:rFonts w:ascii="Times New Roman" w:hAnsi="Times New Roman"/>
        </w:rPr>
        <w:t xml:space="preserve"> En réalité</w:t>
      </w:r>
      <w:r w:rsidR="002418C4">
        <w:rPr>
          <w:rFonts w:ascii="Times New Roman" w:hAnsi="Times New Roman"/>
        </w:rPr>
        <w:t>,</w:t>
      </w:r>
      <w:r w:rsidR="00676646" w:rsidRPr="00D914C2">
        <w:rPr>
          <w:rFonts w:ascii="Times New Roman" w:hAnsi="Times New Roman"/>
        </w:rPr>
        <w:t xml:space="preserve"> pendant toute cette période, </w:t>
      </w:r>
      <w:r w:rsidR="002418C4">
        <w:rPr>
          <w:rFonts w:ascii="Times New Roman" w:hAnsi="Times New Roman"/>
        </w:rPr>
        <w:t xml:space="preserve">aujourd’hui révolue dans les Plateaux mais toujours d’actualité dans le département de Pointe Noire, </w:t>
      </w:r>
      <w:r w:rsidR="00676646" w:rsidRPr="00D914C2">
        <w:rPr>
          <w:rFonts w:ascii="Times New Roman" w:hAnsi="Times New Roman"/>
        </w:rPr>
        <w:t xml:space="preserve">les organes, le CGDC notamment, étaient parasités par les canaux de pouvoirs déjà en place et incarnés par le chef de village et le notable traditionnel. Dans le cas d’Etoro, c’est même une seule personne qui incarnait les deux titres, avant d’y ajouter un troisième, celui de président du CGDC. </w:t>
      </w:r>
      <w:r w:rsidR="002418C4">
        <w:rPr>
          <w:rFonts w:ascii="Times New Roman" w:hAnsi="Times New Roman"/>
        </w:rPr>
        <w:t xml:space="preserve">Là où les </w:t>
      </w:r>
      <w:r w:rsidR="00676646" w:rsidRPr="00D914C2">
        <w:rPr>
          <w:rFonts w:ascii="Times New Roman" w:hAnsi="Times New Roman"/>
        </w:rPr>
        <w:t>deux fonctions étaient séparées, les conflits récurrents entre les deux titulaires généraient des nuisances sur le fonctionnement des nou</w:t>
      </w:r>
      <w:r w:rsidR="002418C4">
        <w:rPr>
          <w:rFonts w:ascii="Times New Roman" w:hAnsi="Times New Roman"/>
        </w:rPr>
        <w:t>veaux</w:t>
      </w:r>
      <w:r w:rsidR="00676646" w:rsidRPr="00D914C2">
        <w:rPr>
          <w:rFonts w:ascii="Times New Roman" w:hAnsi="Times New Roman"/>
        </w:rPr>
        <w:t xml:space="preserve"> organes. Ce contexte devait être analysé de manière approfondie pour</w:t>
      </w:r>
      <w:r w:rsidR="00C13FBD">
        <w:rPr>
          <w:rFonts w:ascii="Times New Roman" w:hAnsi="Times New Roman"/>
        </w:rPr>
        <w:t>,</w:t>
      </w:r>
      <w:r w:rsidR="00676646" w:rsidRPr="00D914C2">
        <w:rPr>
          <w:rFonts w:ascii="Times New Roman" w:hAnsi="Times New Roman"/>
        </w:rPr>
        <w:t xml:space="preserve"> </w:t>
      </w:r>
      <w:r w:rsidR="00C13FBD">
        <w:rPr>
          <w:rFonts w:ascii="Times New Roman" w:hAnsi="Times New Roman"/>
        </w:rPr>
        <w:t>à partir d’u</w:t>
      </w:r>
      <w:r w:rsidR="00676646" w:rsidRPr="00D914C2">
        <w:rPr>
          <w:rFonts w:ascii="Times New Roman" w:hAnsi="Times New Roman"/>
        </w:rPr>
        <w:t>ne bonne connaissance de</w:t>
      </w:r>
      <w:r w:rsidR="0097679B">
        <w:rPr>
          <w:rFonts w:ascii="Times New Roman" w:hAnsi="Times New Roman"/>
        </w:rPr>
        <w:t xml:space="preserve">s </w:t>
      </w:r>
      <w:r w:rsidR="00676646" w:rsidRPr="00D914C2">
        <w:rPr>
          <w:rFonts w:ascii="Times New Roman" w:hAnsi="Times New Roman"/>
        </w:rPr>
        <w:t>combinaison</w:t>
      </w:r>
      <w:r w:rsidR="0097679B">
        <w:rPr>
          <w:rFonts w:ascii="Times New Roman" w:hAnsi="Times New Roman"/>
        </w:rPr>
        <w:t>s</w:t>
      </w:r>
      <w:r w:rsidR="00676646" w:rsidRPr="00D914C2">
        <w:rPr>
          <w:rFonts w:ascii="Times New Roman" w:hAnsi="Times New Roman"/>
        </w:rPr>
        <w:t xml:space="preserve"> de contraintes et d’opportunités qu’il </w:t>
      </w:r>
      <w:r w:rsidR="0097679B">
        <w:rPr>
          <w:rFonts w:ascii="Times New Roman" w:hAnsi="Times New Roman"/>
        </w:rPr>
        <w:t>recèle</w:t>
      </w:r>
      <w:r w:rsidR="00C13FBD">
        <w:rPr>
          <w:rFonts w:ascii="Times New Roman" w:hAnsi="Times New Roman"/>
        </w:rPr>
        <w:t xml:space="preserve">, espérer pouvoir y greffer de nouvelles modalités </w:t>
      </w:r>
      <w:r w:rsidR="0015280C">
        <w:rPr>
          <w:rFonts w:ascii="Times New Roman" w:hAnsi="Times New Roman"/>
        </w:rPr>
        <w:t xml:space="preserve">de gouvernance réellement </w:t>
      </w:r>
      <w:r w:rsidR="00C13FBD">
        <w:rPr>
          <w:rFonts w:ascii="Times New Roman" w:hAnsi="Times New Roman"/>
        </w:rPr>
        <w:t>efficaces</w:t>
      </w:r>
      <w:r w:rsidR="0097679B">
        <w:rPr>
          <w:rFonts w:ascii="Times New Roman" w:hAnsi="Times New Roman"/>
        </w:rPr>
        <w:t>.</w:t>
      </w:r>
    </w:p>
    <w:p w:rsidR="00676646" w:rsidRPr="009F0691" w:rsidRDefault="00676646" w:rsidP="00676646">
      <w:pPr>
        <w:spacing w:line="240" w:lineRule="exact"/>
        <w:ind w:firstLine="0"/>
        <w:rPr>
          <w:rFonts w:ascii="Times New Roman" w:hAnsi="Times New Roman"/>
          <w:sz w:val="14"/>
          <w:szCs w:val="14"/>
        </w:rPr>
      </w:pPr>
    </w:p>
    <w:p w:rsidR="00676646" w:rsidRPr="00D914C2" w:rsidRDefault="00676646" w:rsidP="00676646">
      <w:pPr>
        <w:pStyle w:val="Paragraphedeliste"/>
        <w:numPr>
          <w:ilvl w:val="0"/>
          <w:numId w:val="18"/>
        </w:numPr>
        <w:spacing w:line="240" w:lineRule="exact"/>
        <w:rPr>
          <w:rFonts w:ascii="Times New Roman" w:hAnsi="Times New Roman"/>
          <w:b/>
          <w:i/>
        </w:rPr>
      </w:pPr>
      <w:r w:rsidRPr="00D914C2">
        <w:rPr>
          <w:rFonts w:ascii="Times New Roman" w:hAnsi="Times New Roman"/>
          <w:b/>
          <w:i/>
        </w:rPr>
        <w:t>Une communication insuffisante sur des segments clés d’un projet nourrit toujours des malentendus qui dégradent l’appropriation et, subséquemment, la pérennité</w:t>
      </w:r>
    </w:p>
    <w:p w:rsidR="00676646" w:rsidRPr="009F0691" w:rsidRDefault="00676646" w:rsidP="00676646">
      <w:pPr>
        <w:spacing w:line="240" w:lineRule="exact"/>
        <w:ind w:firstLine="0"/>
        <w:rPr>
          <w:rFonts w:ascii="Times New Roman" w:hAnsi="Times New Roman"/>
          <w:sz w:val="14"/>
          <w:szCs w:val="14"/>
        </w:rPr>
      </w:pPr>
    </w:p>
    <w:p w:rsidR="00676646" w:rsidRDefault="00734E03" w:rsidP="00676646">
      <w:pPr>
        <w:spacing w:line="240" w:lineRule="exact"/>
        <w:ind w:firstLine="0"/>
        <w:jc w:val="both"/>
        <w:rPr>
          <w:rFonts w:ascii="Times New Roman" w:hAnsi="Times New Roman"/>
        </w:rPr>
      </w:pPr>
      <w:r>
        <w:rPr>
          <w:rFonts w:ascii="Times New Roman" w:hAnsi="Times New Roman"/>
        </w:rPr>
        <w:t>54</w:t>
      </w:r>
      <w:r w:rsidR="00676646">
        <w:rPr>
          <w:rFonts w:ascii="Times New Roman" w:hAnsi="Times New Roman"/>
        </w:rPr>
        <w:t>.</w:t>
      </w:r>
      <w:r w:rsidR="00676646" w:rsidRPr="00D914C2">
        <w:rPr>
          <w:rFonts w:ascii="Times New Roman" w:hAnsi="Times New Roman"/>
        </w:rPr>
        <w:tab/>
        <w:t>Le projet, dans son principe, suscite des attentes fortes, fondées ou infondée</w:t>
      </w:r>
      <w:r w:rsidR="0097679B">
        <w:rPr>
          <w:rFonts w:ascii="Times New Roman" w:hAnsi="Times New Roman"/>
        </w:rPr>
        <w:t>s</w:t>
      </w:r>
      <w:r w:rsidR="00676646" w:rsidRPr="00D914C2">
        <w:rPr>
          <w:rFonts w:ascii="Times New Roman" w:hAnsi="Times New Roman"/>
        </w:rPr>
        <w:t xml:space="preserve">, qu’il est indispensable de bien gérer à l’intérieur d’une stratégie de communication hardie et permanente. Dans le cas des Villages du Millénaire, </w:t>
      </w:r>
      <w:r w:rsidR="0097679B">
        <w:rPr>
          <w:rFonts w:ascii="Times New Roman" w:hAnsi="Times New Roman"/>
        </w:rPr>
        <w:t>il y a hélas, bien ancrés</w:t>
      </w:r>
      <w:r w:rsidR="00676646" w:rsidRPr="00D914C2">
        <w:rPr>
          <w:rFonts w:ascii="Times New Roman" w:hAnsi="Times New Roman"/>
        </w:rPr>
        <w:t>, des malentendus qui font tort à l’image du projet et brident l’engouement des bénéficiaires. Ceux-ci glosent en particulier sur ce qu’ils tiennent pour des promesses non tenues</w:t>
      </w:r>
      <w:r w:rsidR="0097679B">
        <w:rPr>
          <w:rFonts w:ascii="Times New Roman" w:hAnsi="Times New Roman"/>
        </w:rPr>
        <w:t>. Dans les Plateaux, ce sont l’</w:t>
      </w:r>
      <w:r w:rsidR="00676646" w:rsidRPr="00D914C2">
        <w:rPr>
          <w:rFonts w:ascii="Times New Roman" w:hAnsi="Times New Roman"/>
        </w:rPr>
        <w:t xml:space="preserve">électrification de la voie publique et des ménages, </w:t>
      </w:r>
      <w:r w:rsidR="0097679B">
        <w:rPr>
          <w:rFonts w:ascii="Times New Roman" w:hAnsi="Times New Roman"/>
        </w:rPr>
        <w:t xml:space="preserve">ainsi que la </w:t>
      </w:r>
      <w:r w:rsidR="00676646" w:rsidRPr="00D914C2">
        <w:rPr>
          <w:rFonts w:ascii="Times New Roman" w:hAnsi="Times New Roman"/>
        </w:rPr>
        <w:t>construction de magasins de stockage et de centres polyvalents, toutes choses inscrites il est vrai dans les plans de travail</w:t>
      </w:r>
      <w:r w:rsidR="00AF08A6">
        <w:rPr>
          <w:rFonts w:ascii="Times New Roman" w:hAnsi="Times New Roman"/>
        </w:rPr>
        <w:t xml:space="preserve"> annuels</w:t>
      </w:r>
      <w:r w:rsidR="00676646" w:rsidRPr="00D914C2">
        <w:rPr>
          <w:rFonts w:ascii="Times New Roman" w:hAnsi="Times New Roman"/>
        </w:rPr>
        <w:t xml:space="preserve">, mais non livrés, et sur lesquelles le projet ne s’explique pas, ou pas suffisamment. </w:t>
      </w:r>
      <w:r w:rsidR="0097679B">
        <w:rPr>
          <w:rFonts w:ascii="Times New Roman" w:hAnsi="Times New Roman"/>
        </w:rPr>
        <w:t>Dans le département de Pointe Noire, le deuxième village où le projet n’</w:t>
      </w:r>
      <w:r w:rsidR="00AF08A6">
        <w:rPr>
          <w:rFonts w:ascii="Times New Roman" w:hAnsi="Times New Roman"/>
        </w:rPr>
        <w:t>a pas encore bâti d’infrastructure</w:t>
      </w:r>
      <w:r w:rsidR="0097679B">
        <w:rPr>
          <w:rFonts w:ascii="Times New Roman" w:hAnsi="Times New Roman"/>
        </w:rPr>
        <w:t xml:space="preserve"> considère qu’il est de facto en train d’en être exclu. </w:t>
      </w:r>
      <w:r w:rsidR="00676646" w:rsidRPr="00D914C2">
        <w:rPr>
          <w:rFonts w:ascii="Times New Roman" w:hAnsi="Times New Roman"/>
        </w:rPr>
        <w:t>Même dans ce qu</w:t>
      </w:r>
      <w:r w:rsidR="0097679B">
        <w:rPr>
          <w:rFonts w:ascii="Times New Roman" w:hAnsi="Times New Roman"/>
        </w:rPr>
        <w:t xml:space="preserve">’il est parvenu à faire, </w:t>
      </w:r>
      <w:r w:rsidR="00676646" w:rsidRPr="00D914C2">
        <w:rPr>
          <w:rFonts w:ascii="Times New Roman" w:hAnsi="Times New Roman"/>
        </w:rPr>
        <w:t xml:space="preserve">la communication </w:t>
      </w:r>
      <w:r w:rsidR="0097679B">
        <w:rPr>
          <w:rFonts w:ascii="Times New Roman" w:hAnsi="Times New Roman"/>
        </w:rPr>
        <w:t xml:space="preserve">du projet </w:t>
      </w:r>
      <w:r w:rsidR="00676646" w:rsidRPr="00D914C2">
        <w:rPr>
          <w:rFonts w:ascii="Times New Roman" w:hAnsi="Times New Roman"/>
        </w:rPr>
        <w:t xml:space="preserve">reste </w:t>
      </w:r>
      <w:r w:rsidR="0097679B">
        <w:rPr>
          <w:rFonts w:ascii="Times New Roman" w:hAnsi="Times New Roman"/>
        </w:rPr>
        <w:t xml:space="preserve">parfois </w:t>
      </w:r>
      <w:r w:rsidR="00676646" w:rsidRPr="00D914C2">
        <w:rPr>
          <w:rFonts w:ascii="Times New Roman" w:hAnsi="Times New Roman"/>
        </w:rPr>
        <w:t xml:space="preserve">insuffisante : </w:t>
      </w:r>
      <w:r w:rsidR="0097679B">
        <w:rPr>
          <w:rFonts w:ascii="Times New Roman" w:hAnsi="Times New Roman"/>
        </w:rPr>
        <w:t xml:space="preserve">dans les Plateaux, </w:t>
      </w:r>
      <w:r w:rsidR="00676646" w:rsidRPr="00D914C2">
        <w:rPr>
          <w:rFonts w:ascii="Times New Roman" w:hAnsi="Times New Roman"/>
        </w:rPr>
        <w:t xml:space="preserve">les bénéficiaires attendent toujours d’être édifiés sur ce qu’est devenue leur récolte de 2010 commercialisée à Brazzaville par le projet et au sujet de laquelle aucun feedback ne leur est revenu depuis. Les femmes des deux villages sont sorties amères d’une </w:t>
      </w:r>
      <w:r w:rsidR="0097679B">
        <w:rPr>
          <w:rFonts w:ascii="Times New Roman" w:hAnsi="Times New Roman"/>
        </w:rPr>
        <w:t xml:space="preserve">rencontre avec la </w:t>
      </w:r>
      <w:r w:rsidR="00676646" w:rsidRPr="00D914C2">
        <w:rPr>
          <w:rFonts w:ascii="Times New Roman" w:hAnsi="Times New Roman"/>
        </w:rPr>
        <w:t>première dame</w:t>
      </w:r>
      <w:r w:rsidR="00824567">
        <w:rPr>
          <w:rFonts w:ascii="Times New Roman" w:hAnsi="Times New Roman"/>
        </w:rPr>
        <w:t xml:space="preserve"> gérée par le projet</w:t>
      </w:r>
      <w:r w:rsidR="00676646" w:rsidRPr="00D914C2">
        <w:rPr>
          <w:rFonts w:ascii="Times New Roman" w:hAnsi="Times New Roman"/>
        </w:rPr>
        <w:t xml:space="preserve">, </w:t>
      </w:r>
      <w:r w:rsidR="00824567">
        <w:rPr>
          <w:rFonts w:ascii="Times New Roman" w:hAnsi="Times New Roman"/>
        </w:rPr>
        <w:t>estimant qu’elle</w:t>
      </w:r>
      <w:r w:rsidR="00AF08A6">
        <w:rPr>
          <w:rFonts w:ascii="Times New Roman" w:hAnsi="Times New Roman"/>
        </w:rPr>
        <w:t>s</w:t>
      </w:r>
      <w:r w:rsidR="00824567">
        <w:rPr>
          <w:rFonts w:ascii="Times New Roman" w:hAnsi="Times New Roman"/>
        </w:rPr>
        <w:t xml:space="preserve"> ont </w:t>
      </w:r>
      <w:r w:rsidR="00676646" w:rsidRPr="00D914C2">
        <w:rPr>
          <w:rFonts w:ascii="Times New Roman" w:hAnsi="Times New Roman"/>
        </w:rPr>
        <w:t xml:space="preserve">été abusées </w:t>
      </w:r>
      <w:r w:rsidR="00824567">
        <w:rPr>
          <w:rFonts w:ascii="Times New Roman" w:hAnsi="Times New Roman"/>
        </w:rPr>
        <w:t xml:space="preserve">sur </w:t>
      </w:r>
      <w:r w:rsidR="00676646" w:rsidRPr="00D914C2">
        <w:rPr>
          <w:rFonts w:ascii="Times New Roman" w:hAnsi="Times New Roman"/>
        </w:rPr>
        <w:t xml:space="preserve">la nature et l’envergure de la récompense </w:t>
      </w:r>
      <w:r w:rsidR="00824567">
        <w:rPr>
          <w:rFonts w:ascii="Times New Roman" w:hAnsi="Times New Roman"/>
        </w:rPr>
        <w:t xml:space="preserve">réelle </w:t>
      </w:r>
      <w:r w:rsidR="00676646" w:rsidRPr="00D914C2">
        <w:rPr>
          <w:rFonts w:ascii="Times New Roman" w:hAnsi="Times New Roman"/>
        </w:rPr>
        <w:t>offerte par cette personnalité.</w:t>
      </w:r>
    </w:p>
    <w:p w:rsidR="00676646" w:rsidRPr="00004700" w:rsidRDefault="00676646" w:rsidP="003576DE">
      <w:pPr>
        <w:pStyle w:val="Titre2"/>
        <w:numPr>
          <w:ilvl w:val="1"/>
          <w:numId w:val="43"/>
        </w:numPr>
        <w:pBdr>
          <w:bottom w:val="none" w:sz="0" w:space="0" w:color="auto"/>
        </w:pBdr>
        <w:contextualSpacing/>
        <w:rPr>
          <w:rFonts w:ascii="Times New Roman" w:hAnsi="Times New Roman"/>
          <w:b/>
          <w:color w:val="auto"/>
        </w:rPr>
      </w:pPr>
      <w:bookmarkStart w:id="25" w:name="_Toc374093117"/>
      <w:r w:rsidRPr="00004700">
        <w:rPr>
          <w:rFonts w:ascii="Times New Roman" w:hAnsi="Times New Roman"/>
          <w:b/>
          <w:color w:val="auto"/>
        </w:rPr>
        <w:t>Recommandations</w:t>
      </w:r>
      <w:bookmarkEnd w:id="25"/>
    </w:p>
    <w:p w:rsidR="00676646" w:rsidRPr="003576DE" w:rsidRDefault="00676646" w:rsidP="003576DE">
      <w:pPr>
        <w:ind w:firstLine="0"/>
        <w:contextualSpacing/>
        <w:rPr>
          <w:rFonts w:ascii="Times New Roman" w:hAnsi="Times New Roman"/>
          <w:sz w:val="10"/>
          <w:szCs w:val="10"/>
        </w:rPr>
      </w:pPr>
    </w:p>
    <w:p w:rsidR="00676646" w:rsidRPr="000258FD" w:rsidRDefault="00676646" w:rsidP="003576DE">
      <w:pPr>
        <w:pStyle w:val="Paragraphedeliste"/>
        <w:numPr>
          <w:ilvl w:val="0"/>
          <w:numId w:val="17"/>
        </w:numPr>
        <w:rPr>
          <w:rFonts w:ascii="Times New Roman" w:hAnsi="Times New Roman"/>
          <w:b/>
          <w:i/>
        </w:rPr>
      </w:pPr>
      <w:r w:rsidRPr="000258FD">
        <w:rPr>
          <w:rFonts w:ascii="Times New Roman" w:hAnsi="Times New Roman"/>
          <w:b/>
          <w:i/>
        </w:rPr>
        <w:t>Améliorer la planification et la programmation sur le projet</w:t>
      </w:r>
    </w:p>
    <w:p w:rsidR="00676646" w:rsidRPr="003576DE" w:rsidRDefault="00676646" w:rsidP="003576DE">
      <w:pPr>
        <w:ind w:firstLine="0"/>
        <w:contextualSpacing/>
        <w:jc w:val="both"/>
        <w:rPr>
          <w:rFonts w:ascii="Times New Roman" w:hAnsi="Times New Roman"/>
          <w:sz w:val="10"/>
          <w:szCs w:val="10"/>
        </w:rPr>
      </w:pPr>
    </w:p>
    <w:p w:rsidR="00676646" w:rsidRDefault="00734E03" w:rsidP="003576DE">
      <w:pPr>
        <w:ind w:firstLine="0"/>
        <w:contextualSpacing/>
        <w:jc w:val="both"/>
        <w:rPr>
          <w:rFonts w:ascii="Times New Roman" w:hAnsi="Times New Roman"/>
        </w:rPr>
      </w:pPr>
      <w:r>
        <w:rPr>
          <w:rFonts w:ascii="Times New Roman" w:hAnsi="Times New Roman"/>
        </w:rPr>
        <w:t>55</w:t>
      </w:r>
      <w:r w:rsidR="00676646" w:rsidRPr="000258FD">
        <w:rPr>
          <w:rFonts w:ascii="Times New Roman" w:hAnsi="Times New Roman"/>
        </w:rPr>
        <w:t>.</w:t>
      </w:r>
      <w:r w:rsidR="00676646" w:rsidRPr="000258FD">
        <w:rPr>
          <w:rFonts w:ascii="Times New Roman" w:hAnsi="Times New Roman"/>
        </w:rPr>
        <w:tab/>
        <w:t>Pour donner plus d’unité et un véritable cap au projet, le document de projet, qui a été actualisé l’année dernière, à la demande du Ministère chargé du Plan, devrait encore être réactualisé en tenant compte des enseignements de la présente évaluation. Un Comité Local d’Examen de Projet serait ensuite réuni pour en connaître et permettre son endossement par les parti</w:t>
      </w:r>
      <w:r w:rsidR="00824567">
        <w:rPr>
          <w:rFonts w:ascii="Times New Roman" w:hAnsi="Times New Roman"/>
        </w:rPr>
        <w:t>es, le gouvernement et le PNUD.</w:t>
      </w:r>
    </w:p>
    <w:p w:rsidR="00824567" w:rsidRPr="003576DE" w:rsidRDefault="00824567" w:rsidP="003576DE">
      <w:pPr>
        <w:ind w:firstLine="0"/>
        <w:contextualSpacing/>
        <w:jc w:val="both"/>
        <w:rPr>
          <w:rFonts w:ascii="Times New Roman" w:hAnsi="Times New Roman"/>
          <w:sz w:val="10"/>
          <w:szCs w:val="10"/>
        </w:rPr>
      </w:pPr>
    </w:p>
    <w:p w:rsidR="00676646" w:rsidRPr="000258FD" w:rsidRDefault="00676646" w:rsidP="003576DE">
      <w:pPr>
        <w:pStyle w:val="Paragraphedeliste"/>
        <w:numPr>
          <w:ilvl w:val="0"/>
          <w:numId w:val="17"/>
        </w:numPr>
        <w:rPr>
          <w:rFonts w:ascii="Times New Roman" w:hAnsi="Times New Roman"/>
          <w:b/>
          <w:i/>
        </w:rPr>
      </w:pPr>
      <w:r w:rsidRPr="000258FD">
        <w:rPr>
          <w:rFonts w:ascii="Times New Roman" w:hAnsi="Times New Roman"/>
          <w:b/>
          <w:i/>
        </w:rPr>
        <w:t>Impliquer systématiquement la partie nationale</w:t>
      </w:r>
    </w:p>
    <w:p w:rsidR="00676646" w:rsidRPr="003576DE" w:rsidRDefault="00676646" w:rsidP="003576DE">
      <w:pPr>
        <w:ind w:firstLine="0"/>
        <w:contextualSpacing/>
        <w:jc w:val="both"/>
        <w:rPr>
          <w:rFonts w:ascii="Times New Roman" w:hAnsi="Times New Roman"/>
          <w:sz w:val="10"/>
          <w:szCs w:val="10"/>
        </w:rPr>
      </w:pPr>
    </w:p>
    <w:p w:rsidR="00676646" w:rsidRPr="000258FD" w:rsidRDefault="00734E03" w:rsidP="00824567">
      <w:pPr>
        <w:spacing w:line="240" w:lineRule="exact"/>
        <w:ind w:firstLine="0"/>
        <w:jc w:val="both"/>
        <w:rPr>
          <w:rFonts w:ascii="Times New Roman" w:hAnsi="Times New Roman"/>
        </w:rPr>
      </w:pPr>
      <w:r>
        <w:rPr>
          <w:rFonts w:ascii="Times New Roman" w:hAnsi="Times New Roman"/>
        </w:rPr>
        <w:t>56</w:t>
      </w:r>
      <w:r w:rsidR="00676646" w:rsidRPr="000258FD">
        <w:rPr>
          <w:rFonts w:ascii="Times New Roman" w:hAnsi="Times New Roman"/>
        </w:rPr>
        <w:t>.</w:t>
      </w:r>
      <w:r w:rsidR="00676646" w:rsidRPr="000258FD">
        <w:rPr>
          <w:rFonts w:ascii="Times New Roman" w:hAnsi="Times New Roman"/>
        </w:rPr>
        <w:tab/>
        <w:t xml:space="preserve">Le projet a souffert d’une implication insuffisante de la partie nationale. </w:t>
      </w:r>
      <w:r w:rsidR="00824567" w:rsidRPr="000258FD">
        <w:rPr>
          <w:rFonts w:ascii="Times New Roman" w:hAnsi="Times New Roman"/>
        </w:rPr>
        <w:t>Au niveau opérationnel</w:t>
      </w:r>
      <w:r w:rsidR="00824567">
        <w:rPr>
          <w:rFonts w:ascii="Times New Roman" w:hAnsi="Times New Roman"/>
        </w:rPr>
        <w:t xml:space="preserve"> surtout</w:t>
      </w:r>
      <w:r w:rsidR="00824567" w:rsidRPr="000258FD">
        <w:rPr>
          <w:rFonts w:ascii="Times New Roman" w:hAnsi="Times New Roman"/>
        </w:rPr>
        <w:t xml:space="preserve">, </w:t>
      </w:r>
      <w:r w:rsidR="00AF08A6">
        <w:rPr>
          <w:rFonts w:ascii="Times New Roman" w:hAnsi="Times New Roman"/>
        </w:rPr>
        <w:t>il est impératif d’</w:t>
      </w:r>
      <w:r w:rsidR="00824567" w:rsidRPr="000258FD">
        <w:rPr>
          <w:rFonts w:ascii="Times New Roman" w:hAnsi="Times New Roman"/>
        </w:rPr>
        <w:t xml:space="preserve">associer les services techniques de l’Etat dans la </w:t>
      </w:r>
      <w:r w:rsidR="00824567" w:rsidRPr="000258FD">
        <w:rPr>
          <w:rFonts w:ascii="Times New Roman" w:hAnsi="Times New Roman"/>
        </w:rPr>
        <w:lastRenderedPageBreak/>
        <w:t>conceptualisation</w:t>
      </w:r>
      <w:r w:rsidR="00824567">
        <w:rPr>
          <w:rFonts w:ascii="Times New Roman" w:hAnsi="Times New Roman"/>
        </w:rPr>
        <w:t xml:space="preserve">, </w:t>
      </w:r>
      <w:r w:rsidR="00824567" w:rsidRPr="000258FD">
        <w:rPr>
          <w:rFonts w:ascii="Times New Roman" w:hAnsi="Times New Roman"/>
        </w:rPr>
        <w:t xml:space="preserve">la programmation </w:t>
      </w:r>
      <w:r w:rsidR="00824567">
        <w:rPr>
          <w:rFonts w:ascii="Times New Roman" w:hAnsi="Times New Roman"/>
        </w:rPr>
        <w:t xml:space="preserve">et la mise en œuvre des activités du projet, </w:t>
      </w:r>
      <w:r w:rsidR="00824567" w:rsidRPr="000258FD">
        <w:rPr>
          <w:rFonts w:ascii="Times New Roman" w:hAnsi="Times New Roman"/>
        </w:rPr>
        <w:t>en fonction des secteurs concernés, pour conforter la pertinence et la portée des solutions techniques contenues dans ces réalisations.</w:t>
      </w:r>
    </w:p>
    <w:p w:rsidR="00676646" w:rsidRPr="003576DE" w:rsidRDefault="00676646" w:rsidP="009F0691">
      <w:pPr>
        <w:ind w:firstLine="0"/>
        <w:jc w:val="both"/>
        <w:rPr>
          <w:rFonts w:ascii="Times New Roman" w:hAnsi="Times New Roman"/>
          <w:sz w:val="10"/>
          <w:szCs w:val="10"/>
        </w:rPr>
      </w:pPr>
    </w:p>
    <w:p w:rsidR="00676646" w:rsidRPr="000258FD" w:rsidRDefault="00676646" w:rsidP="009F0691">
      <w:pPr>
        <w:pStyle w:val="Paragraphedeliste"/>
        <w:numPr>
          <w:ilvl w:val="0"/>
          <w:numId w:val="17"/>
        </w:numPr>
        <w:rPr>
          <w:rFonts w:ascii="Times New Roman" w:hAnsi="Times New Roman"/>
          <w:b/>
          <w:i/>
        </w:rPr>
      </w:pPr>
      <w:r w:rsidRPr="000258FD">
        <w:rPr>
          <w:rFonts w:ascii="Times New Roman" w:hAnsi="Times New Roman"/>
          <w:b/>
          <w:i/>
        </w:rPr>
        <w:t xml:space="preserve">Rompre définitivement avec le cash transfert dans les </w:t>
      </w:r>
      <w:r w:rsidR="00AF08A6">
        <w:rPr>
          <w:rFonts w:ascii="Times New Roman" w:hAnsi="Times New Roman"/>
          <w:b/>
          <w:i/>
        </w:rPr>
        <w:t>activités économiques et, au-delà, récuser toute approche substitutive</w:t>
      </w:r>
    </w:p>
    <w:p w:rsidR="00676646" w:rsidRPr="009F0691" w:rsidRDefault="00676646" w:rsidP="009F0691">
      <w:pPr>
        <w:ind w:firstLine="0"/>
        <w:jc w:val="both"/>
        <w:rPr>
          <w:rFonts w:ascii="Times New Roman" w:hAnsi="Times New Roman"/>
          <w:sz w:val="14"/>
          <w:szCs w:val="14"/>
        </w:rPr>
      </w:pPr>
    </w:p>
    <w:p w:rsidR="00676646" w:rsidRPr="000258FD" w:rsidRDefault="00734E03" w:rsidP="009F0691">
      <w:pPr>
        <w:ind w:firstLine="0"/>
        <w:jc w:val="both"/>
        <w:rPr>
          <w:rFonts w:ascii="Times New Roman" w:hAnsi="Times New Roman"/>
        </w:rPr>
      </w:pPr>
      <w:r>
        <w:rPr>
          <w:rFonts w:ascii="Times New Roman" w:hAnsi="Times New Roman"/>
        </w:rPr>
        <w:t>57</w:t>
      </w:r>
      <w:r w:rsidR="00676646">
        <w:rPr>
          <w:rFonts w:ascii="Times New Roman" w:hAnsi="Times New Roman"/>
        </w:rPr>
        <w:t>.</w:t>
      </w:r>
      <w:r w:rsidR="00676646" w:rsidRPr="000258FD">
        <w:rPr>
          <w:rFonts w:ascii="Times New Roman" w:hAnsi="Times New Roman"/>
        </w:rPr>
        <w:tab/>
        <w:t xml:space="preserve">Pour promouvoir la responsabilité et l’appropriation du côté des bénéficiaires, il est </w:t>
      </w:r>
      <w:r w:rsidR="00AF08A6">
        <w:rPr>
          <w:rFonts w:ascii="Times New Roman" w:hAnsi="Times New Roman"/>
        </w:rPr>
        <w:t xml:space="preserve">nécessaire </w:t>
      </w:r>
      <w:r w:rsidR="00676646" w:rsidRPr="000258FD">
        <w:rPr>
          <w:rFonts w:ascii="Times New Roman" w:hAnsi="Times New Roman"/>
        </w:rPr>
        <w:t>de rompre définitivement avec la pratique de</w:t>
      </w:r>
      <w:r w:rsidR="00824567">
        <w:rPr>
          <w:rFonts w:ascii="Times New Roman" w:hAnsi="Times New Roman"/>
        </w:rPr>
        <w:t xml:space="preserve"> rémunér</w:t>
      </w:r>
      <w:r w:rsidR="00AF08A6">
        <w:rPr>
          <w:rFonts w:ascii="Times New Roman" w:hAnsi="Times New Roman"/>
        </w:rPr>
        <w:t xml:space="preserve">er les </w:t>
      </w:r>
      <w:r w:rsidR="00676646" w:rsidRPr="000258FD">
        <w:rPr>
          <w:rFonts w:ascii="Times New Roman" w:hAnsi="Times New Roman"/>
        </w:rPr>
        <w:t>journée</w:t>
      </w:r>
      <w:r w:rsidR="00824567">
        <w:rPr>
          <w:rFonts w:ascii="Times New Roman" w:hAnsi="Times New Roman"/>
        </w:rPr>
        <w:t>s</w:t>
      </w:r>
      <w:r w:rsidR="00676646" w:rsidRPr="000258FD">
        <w:rPr>
          <w:rFonts w:ascii="Times New Roman" w:hAnsi="Times New Roman"/>
        </w:rPr>
        <w:t xml:space="preserve"> de travail, qui a fortement contribué à l’échec des activités génératrices de revenus appuyées jusqu’ici par le projet. Cette pratique déresponsabilise en quelque sorte les </w:t>
      </w:r>
      <w:r w:rsidR="00824567">
        <w:rPr>
          <w:rFonts w:ascii="Times New Roman" w:hAnsi="Times New Roman"/>
        </w:rPr>
        <w:t xml:space="preserve">bénéficiaires </w:t>
      </w:r>
      <w:r w:rsidR="00676646" w:rsidRPr="000258FD">
        <w:rPr>
          <w:rFonts w:ascii="Times New Roman" w:hAnsi="Times New Roman"/>
        </w:rPr>
        <w:t>en les laissant croire qu’ils travaillent pour le projet qui les ré</w:t>
      </w:r>
      <w:r w:rsidR="00824567">
        <w:rPr>
          <w:rFonts w:ascii="Times New Roman" w:hAnsi="Times New Roman"/>
        </w:rPr>
        <w:t xml:space="preserve">tribue </w:t>
      </w:r>
      <w:r w:rsidR="00676646" w:rsidRPr="000258FD">
        <w:rPr>
          <w:rFonts w:ascii="Times New Roman" w:hAnsi="Times New Roman"/>
        </w:rPr>
        <w:t>en conséquence, quel que puisse être le résultat final.</w:t>
      </w:r>
      <w:r w:rsidR="00AF08A6">
        <w:rPr>
          <w:rFonts w:ascii="Times New Roman" w:hAnsi="Times New Roman"/>
        </w:rPr>
        <w:t xml:space="preserve"> Plus globalement, i</w:t>
      </w:r>
      <w:r w:rsidR="00676646" w:rsidRPr="000258FD">
        <w:rPr>
          <w:rFonts w:ascii="Times New Roman" w:hAnsi="Times New Roman"/>
        </w:rPr>
        <w:t xml:space="preserve">l est nécessaire de récuser toute approche par laquelle le projet s’inscrit dans </w:t>
      </w:r>
      <w:r w:rsidR="00AF08A6">
        <w:rPr>
          <w:rFonts w:ascii="Times New Roman" w:hAnsi="Times New Roman"/>
        </w:rPr>
        <w:t xml:space="preserve">la </w:t>
      </w:r>
      <w:r w:rsidR="00676646" w:rsidRPr="000258FD">
        <w:rPr>
          <w:rFonts w:ascii="Times New Roman" w:hAnsi="Times New Roman"/>
        </w:rPr>
        <w:t>logique de se substituer aux bénéficiaires eux-mêmes, en les empêchant de se mettre en situation réelle et de prendre des risques. Contrairement à ce qui s’est fait dans la première génération d’activités génératrices de revenus où le projet a tout fait, de la fourniture des intrants à la commercialisation en passant par la rémunération des journées de travail, le projet doit se fixer des limites à ne pas franchir dans l’accompagnement</w:t>
      </w:r>
      <w:r w:rsidR="00AF08A6">
        <w:rPr>
          <w:rFonts w:ascii="Times New Roman" w:hAnsi="Times New Roman"/>
        </w:rPr>
        <w:t>,</w:t>
      </w:r>
      <w:r w:rsidR="00676646" w:rsidRPr="000258FD">
        <w:rPr>
          <w:rFonts w:ascii="Times New Roman" w:hAnsi="Times New Roman"/>
        </w:rPr>
        <w:t xml:space="preserve"> pour éviter d’ancrer un assistanat aux antipodes du développement local qui ne peut émerger que de l’autonomie.</w:t>
      </w:r>
    </w:p>
    <w:p w:rsidR="00676646" w:rsidRPr="003576DE" w:rsidRDefault="00676646" w:rsidP="009F0691">
      <w:pPr>
        <w:ind w:firstLine="0"/>
        <w:rPr>
          <w:rFonts w:ascii="Times New Roman" w:hAnsi="Times New Roman"/>
          <w:sz w:val="10"/>
          <w:szCs w:val="10"/>
        </w:rPr>
      </w:pPr>
    </w:p>
    <w:p w:rsidR="00676646" w:rsidRPr="000258FD" w:rsidRDefault="00676646" w:rsidP="009F0691">
      <w:pPr>
        <w:pStyle w:val="Paragraphedeliste"/>
        <w:numPr>
          <w:ilvl w:val="0"/>
          <w:numId w:val="17"/>
        </w:numPr>
        <w:rPr>
          <w:rFonts w:ascii="Times New Roman" w:hAnsi="Times New Roman"/>
          <w:b/>
          <w:i/>
        </w:rPr>
      </w:pPr>
      <w:r w:rsidRPr="000258FD">
        <w:rPr>
          <w:rFonts w:ascii="Times New Roman" w:hAnsi="Times New Roman"/>
          <w:b/>
          <w:i/>
        </w:rPr>
        <w:t>Ancrer les organes de gestion dans un diagnostic de situation préalable qui éclaire les forces et les contraintes du milieu institutionnel</w:t>
      </w:r>
    </w:p>
    <w:p w:rsidR="00676646" w:rsidRPr="003576DE" w:rsidRDefault="00676646" w:rsidP="009F0691">
      <w:pPr>
        <w:ind w:firstLine="0"/>
        <w:jc w:val="both"/>
        <w:rPr>
          <w:rFonts w:ascii="Times New Roman" w:hAnsi="Times New Roman"/>
          <w:sz w:val="10"/>
          <w:szCs w:val="10"/>
        </w:rPr>
      </w:pPr>
    </w:p>
    <w:p w:rsidR="00676646" w:rsidRPr="000258FD" w:rsidRDefault="00734E03" w:rsidP="009F0691">
      <w:pPr>
        <w:ind w:firstLine="0"/>
        <w:jc w:val="both"/>
        <w:rPr>
          <w:rFonts w:ascii="Times New Roman" w:hAnsi="Times New Roman"/>
        </w:rPr>
      </w:pPr>
      <w:r>
        <w:rPr>
          <w:rFonts w:ascii="Times New Roman" w:hAnsi="Times New Roman"/>
        </w:rPr>
        <w:t>58</w:t>
      </w:r>
      <w:r w:rsidR="00676646" w:rsidRPr="000258FD">
        <w:rPr>
          <w:rFonts w:ascii="Times New Roman" w:hAnsi="Times New Roman"/>
        </w:rPr>
        <w:t>.</w:t>
      </w:r>
      <w:r w:rsidR="00676646" w:rsidRPr="000258FD">
        <w:rPr>
          <w:rFonts w:ascii="Times New Roman" w:hAnsi="Times New Roman"/>
        </w:rPr>
        <w:tab/>
        <w:t xml:space="preserve">Il a été observé que les cadres de gestion sont en place mais faiblement opérationnels en termes de capacité de prise en charge durable des ouvrages collectifs installés. Cette situation est, au moins partiellement, due au fait que les organes ont été très rapidement installés, comme mécaniquement plaqués sur des superstructures locales et des modèles relationnels </w:t>
      </w:r>
      <w:r w:rsidR="00AF08A6">
        <w:rPr>
          <w:rFonts w:ascii="Times New Roman" w:hAnsi="Times New Roman"/>
        </w:rPr>
        <w:t xml:space="preserve">traditionnels </w:t>
      </w:r>
      <w:r w:rsidR="00676646" w:rsidRPr="000258FD">
        <w:rPr>
          <w:rFonts w:ascii="Times New Roman" w:hAnsi="Times New Roman"/>
        </w:rPr>
        <w:t>insuffisamment analysés. A l’avenir, il est nécessaire de faire précéder le montage des organes d’une analyse de situation approfondie du milieu institutionnel et de ses enjeux de pouvoir, pour y identifier les vrais points d’ancrage des changements de gouvernance à promouvoir.</w:t>
      </w:r>
    </w:p>
    <w:p w:rsidR="00676646" w:rsidRPr="009F0691" w:rsidRDefault="00676646" w:rsidP="009F0691">
      <w:pPr>
        <w:ind w:firstLine="0"/>
        <w:rPr>
          <w:rFonts w:ascii="Times New Roman" w:hAnsi="Times New Roman"/>
          <w:sz w:val="10"/>
          <w:szCs w:val="10"/>
        </w:rPr>
      </w:pPr>
    </w:p>
    <w:p w:rsidR="00676646" w:rsidRPr="000258FD" w:rsidRDefault="00676646" w:rsidP="009F0691">
      <w:pPr>
        <w:pStyle w:val="Paragraphedeliste"/>
        <w:numPr>
          <w:ilvl w:val="0"/>
          <w:numId w:val="17"/>
        </w:numPr>
        <w:rPr>
          <w:rFonts w:ascii="Times New Roman" w:hAnsi="Times New Roman"/>
          <w:b/>
          <w:i/>
        </w:rPr>
      </w:pPr>
      <w:r w:rsidRPr="000258FD">
        <w:rPr>
          <w:rFonts w:ascii="Times New Roman" w:hAnsi="Times New Roman"/>
          <w:b/>
          <w:i/>
        </w:rPr>
        <w:t>Améliorer la communication avec les bénéficiaires</w:t>
      </w:r>
    </w:p>
    <w:p w:rsidR="00676646" w:rsidRPr="009F0691" w:rsidRDefault="00676646" w:rsidP="009F0691">
      <w:pPr>
        <w:ind w:firstLine="0"/>
        <w:rPr>
          <w:rFonts w:ascii="Times New Roman" w:hAnsi="Times New Roman"/>
          <w:sz w:val="10"/>
          <w:szCs w:val="10"/>
        </w:rPr>
      </w:pPr>
    </w:p>
    <w:p w:rsidR="00676646" w:rsidRDefault="00734E03" w:rsidP="009F0691">
      <w:pPr>
        <w:ind w:firstLine="0"/>
        <w:jc w:val="both"/>
        <w:rPr>
          <w:rFonts w:ascii="Times New Roman" w:hAnsi="Times New Roman"/>
        </w:rPr>
      </w:pPr>
      <w:r>
        <w:rPr>
          <w:rFonts w:ascii="Times New Roman" w:hAnsi="Times New Roman"/>
        </w:rPr>
        <w:t>59</w:t>
      </w:r>
      <w:r w:rsidR="00676646">
        <w:rPr>
          <w:rFonts w:ascii="Times New Roman" w:hAnsi="Times New Roman"/>
        </w:rPr>
        <w:t>.</w:t>
      </w:r>
      <w:r w:rsidR="00676646" w:rsidRPr="000258FD">
        <w:rPr>
          <w:rFonts w:ascii="Times New Roman" w:hAnsi="Times New Roman"/>
        </w:rPr>
        <w:tab/>
        <w:t>Pour vaincre les malentendus récurrents qui entachent l’image du projet auprès des bénéficiaires, ces derniers doivent toujours être tenus informés des évolutions intervenant dans la programmation : un équipement ou une activité déprogrammés</w:t>
      </w:r>
      <w:r w:rsidR="00AF08A6">
        <w:rPr>
          <w:rFonts w:ascii="Times New Roman" w:hAnsi="Times New Roman"/>
        </w:rPr>
        <w:t>,</w:t>
      </w:r>
      <w:r w:rsidR="00676646" w:rsidRPr="000258FD">
        <w:rPr>
          <w:rFonts w:ascii="Times New Roman" w:hAnsi="Times New Roman"/>
        </w:rPr>
        <w:t xml:space="preserve"> ou qui tardent à être mis en place par exemple, doivent faire l’objet d’une session d’information</w:t>
      </w:r>
      <w:r w:rsidR="00AF08A6">
        <w:rPr>
          <w:rFonts w:ascii="Times New Roman" w:hAnsi="Times New Roman"/>
        </w:rPr>
        <w:t xml:space="preserve"> de mise à niveau</w:t>
      </w:r>
      <w:r w:rsidR="00676646" w:rsidRPr="000258FD">
        <w:rPr>
          <w:rFonts w:ascii="Times New Roman" w:hAnsi="Times New Roman"/>
        </w:rPr>
        <w:t xml:space="preserve">. Les questions que se posent les parties sur les processus ne doivent pas non plus être laissées longtemps sans réponse. Ces </w:t>
      </w:r>
      <w:r w:rsidR="00AF08A6">
        <w:rPr>
          <w:rFonts w:ascii="Times New Roman" w:hAnsi="Times New Roman"/>
        </w:rPr>
        <w:t xml:space="preserve">impératifs d’information </w:t>
      </w:r>
      <w:r w:rsidR="00676646" w:rsidRPr="000258FD">
        <w:rPr>
          <w:rFonts w:ascii="Times New Roman" w:hAnsi="Times New Roman"/>
        </w:rPr>
        <w:t xml:space="preserve">ne peuvent être </w:t>
      </w:r>
      <w:r w:rsidR="008F4DFD">
        <w:rPr>
          <w:rFonts w:ascii="Times New Roman" w:hAnsi="Times New Roman"/>
        </w:rPr>
        <w:t xml:space="preserve">valablement </w:t>
      </w:r>
      <w:r w:rsidR="00676646" w:rsidRPr="000258FD">
        <w:rPr>
          <w:rFonts w:ascii="Times New Roman" w:hAnsi="Times New Roman"/>
        </w:rPr>
        <w:t>pris en charge qu’à l’intérieur d’une vraie stratégie de communication couvrant l’ensemble du cycle de vie du projet.</w:t>
      </w:r>
    </w:p>
    <w:p w:rsidR="00734E03" w:rsidRPr="009F0691" w:rsidRDefault="00734E03" w:rsidP="009F0691">
      <w:pPr>
        <w:ind w:firstLine="0"/>
        <w:jc w:val="both"/>
        <w:rPr>
          <w:rFonts w:ascii="Times New Roman" w:hAnsi="Times New Roman"/>
          <w:sz w:val="10"/>
          <w:szCs w:val="10"/>
        </w:rPr>
      </w:pPr>
    </w:p>
    <w:p w:rsidR="00734E03" w:rsidRPr="00734E03" w:rsidRDefault="00734E03" w:rsidP="009F0691">
      <w:pPr>
        <w:pStyle w:val="Paragraphedeliste"/>
        <w:numPr>
          <w:ilvl w:val="0"/>
          <w:numId w:val="17"/>
        </w:numPr>
        <w:jc w:val="both"/>
        <w:rPr>
          <w:rFonts w:ascii="Times New Roman" w:hAnsi="Times New Roman"/>
          <w:b/>
          <w:i/>
        </w:rPr>
      </w:pPr>
      <w:r w:rsidRPr="00734E03">
        <w:rPr>
          <w:rFonts w:ascii="Times New Roman" w:hAnsi="Times New Roman"/>
          <w:b/>
          <w:i/>
        </w:rPr>
        <w:t>Décloisonner les expériences</w:t>
      </w:r>
    </w:p>
    <w:p w:rsidR="00734E03" w:rsidRPr="009F0691" w:rsidRDefault="00734E03" w:rsidP="009F0691">
      <w:pPr>
        <w:ind w:firstLine="0"/>
        <w:jc w:val="both"/>
        <w:rPr>
          <w:rFonts w:ascii="Times New Roman" w:hAnsi="Times New Roman"/>
          <w:sz w:val="10"/>
          <w:szCs w:val="10"/>
        </w:rPr>
      </w:pPr>
    </w:p>
    <w:p w:rsidR="00734E03" w:rsidRDefault="00734E03" w:rsidP="009F0691">
      <w:pPr>
        <w:ind w:firstLine="0"/>
        <w:jc w:val="both"/>
        <w:rPr>
          <w:rFonts w:ascii="Times New Roman" w:hAnsi="Times New Roman"/>
        </w:rPr>
      </w:pPr>
      <w:r>
        <w:rPr>
          <w:rFonts w:ascii="Times New Roman" w:hAnsi="Times New Roman"/>
        </w:rPr>
        <w:t>60.</w:t>
      </w:r>
      <w:r>
        <w:rPr>
          <w:rFonts w:ascii="Times New Roman" w:hAnsi="Times New Roman"/>
        </w:rPr>
        <w:tab/>
        <w:t>Il n’existe pas de relation entre les deux groupes de villages ciblés dans les Plateaux et dans le département de Pointe Noire. Dans un même district, il n’existe pas davantage de relation formelle entre les deux villages du millénaire. Les expériences et leurs bénéficiaires restent donc extrêmement cloisonnés. Cette situation doit être abolie</w:t>
      </w:r>
      <w:r w:rsidR="00793108">
        <w:rPr>
          <w:rFonts w:ascii="Times New Roman" w:hAnsi="Times New Roman"/>
        </w:rPr>
        <w:t>, pour favoriser des synergies et d</w:t>
      </w:r>
      <w:r>
        <w:rPr>
          <w:rFonts w:ascii="Times New Roman" w:hAnsi="Times New Roman"/>
        </w:rPr>
        <w:t>es apprentissages mutuels plus propice</w:t>
      </w:r>
      <w:r w:rsidR="00793108">
        <w:rPr>
          <w:rFonts w:ascii="Times New Roman" w:hAnsi="Times New Roman"/>
        </w:rPr>
        <w:t>s</w:t>
      </w:r>
      <w:r>
        <w:rPr>
          <w:rFonts w:ascii="Times New Roman" w:hAnsi="Times New Roman"/>
        </w:rPr>
        <w:t xml:space="preserve"> à la création de valeur ajoutée</w:t>
      </w:r>
      <w:r w:rsidR="001424F8">
        <w:rPr>
          <w:rFonts w:ascii="Times New Roman" w:hAnsi="Times New Roman"/>
        </w:rPr>
        <w:t xml:space="preserve"> sur le projet</w:t>
      </w:r>
      <w:r>
        <w:rPr>
          <w:rFonts w:ascii="Times New Roman" w:hAnsi="Times New Roman"/>
        </w:rPr>
        <w:t>.</w:t>
      </w:r>
    </w:p>
    <w:p w:rsidR="00676646" w:rsidRPr="009F0691" w:rsidRDefault="00676646" w:rsidP="009F0691">
      <w:pPr>
        <w:ind w:firstLine="0"/>
        <w:rPr>
          <w:rFonts w:ascii="Times New Roman" w:hAnsi="Times New Roman"/>
          <w:sz w:val="14"/>
          <w:szCs w:val="14"/>
        </w:rPr>
      </w:pPr>
    </w:p>
    <w:p w:rsidR="00676646" w:rsidRPr="000258FD" w:rsidRDefault="00676646" w:rsidP="009F0691">
      <w:pPr>
        <w:pStyle w:val="Paragraphedeliste"/>
        <w:numPr>
          <w:ilvl w:val="0"/>
          <w:numId w:val="17"/>
        </w:numPr>
        <w:rPr>
          <w:rFonts w:ascii="Times New Roman" w:hAnsi="Times New Roman"/>
          <w:b/>
          <w:i/>
        </w:rPr>
      </w:pPr>
      <w:r w:rsidRPr="000258FD">
        <w:rPr>
          <w:rFonts w:ascii="Times New Roman" w:hAnsi="Times New Roman"/>
          <w:b/>
          <w:i/>
        </w:rPr>
        <w:t>Améliorer la célérité dans la gestion des délais</w:t>
      </w:r>
    </w:p>
    <w:p w:rsidR="009F0691" w:rsidRPr="009F0691" w:rsidRDefault="009F0691" w:rsidP="009F0691">
      <w:pPr>
        <w:ind w:firstLine="0"/>
        <w:jc w:val="both"/>
        <w:rPr>
          <w:rFonts w:ascii="Times New Roman" w:hAnsi="Times New Roman"/>
          <w:sz w:val="14"/>
          <w:szCs w:val="14"/>
        </w:rPr>
      </w:pPr>
    </w:p>
    <w:p w:rsidR="002E1F05" w:rsidRPr="00E64881" w:rsidRDefault="00734E03" w:rsidP="003576DE">
      <w:pPr>
        <w:ind w:firstLine="0"/>
        <w:jc w:val="both"/>
        <w:rPr>
          <w:rFonts w:ascii="Times New Roman" w:hAnsi="Times New Roman"/>
        </w:rPr>
      </w:pPr>
      <w:r>
        <w:rPr>
          <w:rFonts w:ascii="Times New Roman" w:hAnsi="Times New Roman"/>
        </w:rPr>
        <w:t>6</w:t>
      </w:r>
      <w:r w:rsidR="001424F8">
        <w:rPr>
          <w:rFonts w:ascii="Times New Roman" w:hAnsi="Times New Roman"/>
        </w:rPr>
        <w:t>1</w:t>
      </w:r>
      <w:r w:rsidR="00676646" w:rsidRPr="00E64881">
        <w:rPr>
          <w:rFonts w:ascii="Times New Roman" w:hAnsi="Times New Roman"/>
        </w:rPr>
        <w:t>.</w:t>
      </w:r>
      <w:r w:rsidR="00676646" w:rsidRPr="00E64881">
        <w:rPr>
          <w:rFonts w:ascii="Times New Roman" w:hAnsi="Times New Roman"/>
        </w:rPr>
        <w:tab/>
      </w:r>
      <w:r w:rsidR="00676646">
        <w:rPr>
          <w:rFonts w:ascii="Times New Roman" w:hAnsi="Times New Roman"/>
        </w:rPr>
        <w:t xml:space="preserve">Pour améliorer la qualité des exécutions sur le projet, il est nécessaire d’asseoir une meilleure gestion des délais. Cela doit commencer par une signature des plans de travail en tout début d’année, et la mise en place à temps des ressources du côté de la partie nationale comme des </w:t>
      </w:r>
      <w:r w:rsidR="008F4DFD">
        <w:rPr>
          <w:rFonts w:ascii="Times New Roman" w:hAnsi="Times New Roman"/>
        </w:rPr>
        <w:t xml:space="preserve">autres parties engagées dans le </w:t>
      </w:r>
      <w:r w:rsidR="00676646">
        <w:rPr>
          <w:rFonts w:ascii="Times New Roman" w:hAnsi="Times New Roman"/>
        </w:rPr>
        <w:t xml:space="preserve">projet. Il reviendra ensuite au PNUD, en tant qu’agence d’exécution d’apporter plus </w:t>
      </w:r>
      <w:r w:rsidR="00676646" w:rsidRPr="00E64881">
        <w:rPr>
          <w:rFonts w:ascii="Times New Roman" w:hAnsi="Times New Roman"/>
        </w:rPr>
        <w:t>célérité d</w:t>
      </w:r>
      <w:r w:rsidR="00676646">
        <w:rPr>
          <w:rFonts w:ascii="Times New Roman" w:hAnsi="Times New Roman"/>
        </w:rPr>
        <w:t>ans la gestion d</w:t>
      </w:r>
      <w:r w:rsidR="00676646" w:rsidRPr="00E64881">
        <w:rPr>
          <w:rFonts w:ascii="Times New Roman" w:hAnsi="Times New Roman"/>
        </w:rPr>
        <w:t>e</w:t>
      </w:r>
      <w:r w:rsidR="00676646">
        <w:rPr>
          <w:rFonts w:ascii="Times New Roman" w:hAnsi="Times New Roman"/>
        </w:rPr>
        <w:t xml:space="preserve"> se</w:t>
      </w:r>
      <w:r w:rsidR="00676646" w:rsidRPr="00E64881">
        <w:rPr>
          <w:rFonts w:ascii="Times New Roman" w:hAnsi="Times New Roman"/>
        </w:rPr>
        <w:t>s procéd</w:t>
      </w:r>
      <w:r w:rsidR="00676646">
        <w:rPr>
          <w:rFonts w:ascii="Times New Roman" w:hAnsi="Times New Roman"/>
        </w:rPr>
        <w:t>ures. A cet égard, s’il n’est pas envisageable que le Bureau de Brazzaville puisse modifier les procédures « corporate » du PNUD, il peut améliorer leur gestion en ayant des attitudes d’anticipation qui permettent de gagner du temps sur les séquences qu’il peut maîtriser.</w:t>
      </w:r>
    </w:p>
    <w:sectPr w:rsidR="002E1F05" w:rsidRPr="00E64881" w:rsidSect="00060C90">
      <w:headerReference w:type="even" r:id="rId13"/>
      <w:headerReference w:type="default" r:id="rId14"/>
      <w:footerReference w:type="even" r:id="rId15"/>
      <w:footerReference w:type="default" r:id="rId16"/>
      <w:footerReference w:type="first" r:id="rId17"/>
      <w:footnotePr>
        <w:numRestart w:val="eachPage"/>
      </w:footnotePr>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99" w:rsidRDefault="00081399">
      <w:r>
        <w:separator/>
      </w:r>
    </w:p>
  </w:endnote>
  <w:endnote w:type="continuationSeparator" w:id="0">
    <w:p w:rsidR="00081399" w:rsidRDefault="0008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F" w:rsidRDefault="00FC62BF" w:rsidP="006F0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62BF" w:rsidRDefault="00FC62BF" w:rsidP="009F25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3478"/>
      <w:docPartObj>
        <w:docPartGallery w:val="Page Numbers (Bottom of Page)"/>
        <w:docPartUnique/>
      </w:docPartObj>
    </w:sdtPr>
    <w:sdtEndPr/>
    <w:sdtContent>
      <w:p w:rsidR="00FC62BF" w:rsidRDefault="00FC62BF">
        <w:pPr>
          <w:pStyle w:val="Pieddepage"/>
          <w:jc w:val="right"/>
        </w:pPr>
        <w:r>
          <w:fldChar w:fldCharType="begin"/>
        </w:r>
        <w:r>
          <w:instrText xml:space="preserve"> PAGE   \* MERGEFORMAT </w:instrText>
        </w:r>
        <w:r>
          <w:fldChar w:fldCharType="separate"/>
        </w:r>
        <w:r w:rsidR="00C97536">
          <w:rPr>
            <w:noProof/>
          </w:rPr>
          <w:t>12</w:t>
        </w:r>
        <w:r>
          <w:rPr>
            <w:noProof/>
          </w:rPr>
          <w:fldChar w:fldCharType="end"/>
        </w:r>
      </w:p>
    </w:sdtContent>
  </w:sdt>
  <w:p w:rsidR="00FC62BF" w:rsidRPr="009D610C" w:rsidRDefault="00FC62BF" w:rsidP="009F38DD">
    <w:pPr>
      <w:pStyle w:val="Pieddepage"/>
      <w:ind w:right="360" w:firstLine="35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3479"/>
      <w:docPartObj>
        <w:docPartGallery w:val="Page Numbers (Bottom of Page)"/>
        <w:docPartUnique/>
      </w:docPartObj>
    </w:sdtPr>
    <w:sdtEndPr/>
    <w:sdtContent>
      <w:p w:rsidR="00FC62BF" w:rsidRDefault="00FC62BF">
        <w:pPr>
          <w:pStyle w:val="Pieddepage"/>
          <w:jc w:val="right"/>
        </w:pPr>
        <w:r>
          <w:fldChar w:fldCharType="begin"/>
        </w:r>
        <w:r>
          <w:instrText xml:space="preserve"> PAGE   \* MERGEFORMAT </w:instrText>
        </w:r>
        <w:r>
          <w:fldChar w:fldCharType="separate"/>
        </w:r>
        <w:r w:rsidR="00C97536">
          <w:rPr>
            <w:noProof/>
          </w:rPr>
          <w:t>1</w:t>
        </w:r>
        <w:r>
          <w:rPr>
            <w:noProof/>
          </w:rPr>
          <w:fldChar w:fldCharType="end"/>
        </w:r>
      </w:p>
    </w:sdtContent>
  </w:sdt>
  <w:p w:rsidR="00FC62BF" w:rsidRDefault="00FC62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99" w:rsidRDefault="00081399">
      <w:r>
        <w:separator/>
      </w:r>
    </w:p>
  </w:footnote>
  <w:footnote w:type="continuationSeparator" w:id="0">
    <w:p w:rsidR="00081399" w:rsidRDefault="0008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F" w:rsidRDefault="0008139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7903" o:spid="_x0000_s2054" type="#_x0000_t136" style="position:absolute;left:0;text-align:left;margin-left:0;margin-top:0;width:575.5pt;height:63.9pt;rotation:315;z-index:-251658752;mso-position-horizontal:center;mso-position-horizontal-relative:margin;mso-position-vertical:center;mso-position-vertical-relative:margin" o:allowincell="f" fillcolor="#e5f5ff" stroked="f">
          <v:fill opacity=".5"/>
          <v:textpath style="font-family:&quot;Arial Black&quot;;font-size:1pt" string=" GAMMA INGENIERI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F" w:rsidRPr="00751C83" w:rsidRDefault="00FC62BF" w:rsidP="00B738D9">
    <w:pPr>
      <w:pStyle w:val="En-tte"/>
      <w:pBdr>
        <w:bottom w:val="single" w:sz="18" w:space="1" w:color="0075A2"/>
      </w:pBdr>
      <w:jc w:val="center"/>
      <w:rPr>
        <w:sz w:val="18"/>
        <w:szCs w:val="18"/>
      </w:rPr>
    </w:pPr>
    <w:r>
      <w:rPr>
        <w:sz w:val="18"/>
        <w:szCs w:val="18"/>
      </w:rPr>
      <w:t>Rapport de synthèse</w:t>
    </w:r>
    <w:r w:rsidRPr="00751C83">
      <w:rPr>
        <w:sz w:val="18"/>
        <w:szCs w:val="18"/>
      </w:rPr>
      <w:t xml:space="preserve"> Evaluation Projet Villages du Millénaire/République du Congo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D4B"/>
    <w:multiLevelType w:val="hybridMultilevel"/>
    <w:tmpl w:val="C1B279E6"/>
    <w:lvl w:ilvl="0" w:tplc="55CCF44C">
      <w:numFmt w:val="bullet"/>
      <w:lvlText w:val=""/>
      <w:lvlJc w:val="left"/>
      <w:pPr>
        <w:ind w:left="720" w:hanging="360"/>
      </w:pPr>
      <w:rPr>
        <w:rFonts w:ascii="Symbol" w:eastAsia="Times New Roman" w:hAnsi="Symbol"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5EB"/>
    <w:multiLevelType w:val="hybridMultilevel"/>
    <w:tmpl w:val="3D706DF2"/>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97085E"/>
    <w:multiLevelType w:val="hybridMultilevel"/>
    <w:tmpl w:val="5544988A"/>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CD0411C"/>
    <w:multiLevelType w:val="hybridMultilevel"/>
    <w:tmpl w:val="F14C8B82"/>
    <w:lvl w:ilvl="0" w:tplc="F870AD6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D786350"/>
    <w:multiLevelType w:val="hybridMultilevel"/>
    <w:tmpl w:val="174C2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48195E"/>
    <w:multiLevelType w:val="hybridMultilevel"/>
    <w:tmpl w:val="D390D9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636AD6"/>
    <w:multiLevelType w:val="hybridMultilevel"/>
    <w:tmpl w:val="D200FF26"/>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EB2E1F"/>
    <w:multiLevelType w:val="hybridMultilevel"/>
    <w:tmpl w:val="411E8080"/>
    <w:lvl w:ilvl="0" w:tplc="C4407034">
      <w:start w:val="1"/>
      <w:numFmt w:val="bullet"/>
      <w:lvlText w:val="▪"/>
      <w:lvlJc w:val="left"/>
      <w:pPr>
        <w:ind w:left="720" w:hanging="360"/>
      </w:pPr>
      <w:rPr>
        <w:rFonts w:ascii="Sylfaen" w:hAnsi="Sylfaen"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1A688F"/>
    <w:multiLevelType w:val="hybridMultilevel"/>
    <w:tmpl w:val="A51A5936"/>
    <w:lvl w:ilvl="0" w:tplc="AD88CE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6E730B"/>
    <w:multiLevelType w:val="hybridMultilevel"/>
    <w:tmpl w:val="84C282CA"/>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1A71B1"/>
    <w:multiLevelType w:val="hybridMultilevel"/>
    <w:tmpl w:val="C376FD12"/>
    <w:lvl w:ilvl="0" w:tplc="55CCF44C">
      <w:numFmt w:val="bullet"/>
      <w:lvlText w:val=""/>
      <w:lvlJc w:val="left"/>
      <w:pPr>
        <w:ind w:left="720" w:hanging="360"/>
      </w:pPr>
      <w:rPr>
        <w:rFonts w:ascii="Symbol" w:eastAsia="Times New Roman" w:hAnsi="Symbol"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F425CD"/>
    <w:multiLevelType w:val="multilevel"/>
    <w:tmpl w:val="74A2FA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0AA51BE"/>
    <w:multiLevelType w:val="hybridMultilevel"/>
    <w:tmpl w:val="67FC8AFA"/>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1740D83"/>
    <w:multiLevelType w:val="hybridMultilevel"/>
    <w:tmpl w:val="391EB3F4"/>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5EB6ED2"/>
    <w:multiLevelType w:val="multilevel"/>
    <w:tmpl w:val="CBFC0F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E4541CB"/>
    <w:multiLevelType w:val="hybridMultilevel"/>
    <w:tmpl w:val="98268FCA"/>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EE25DDA"/>
    <w:multiLevelType w:val="hybridMultilevel"/>
    <w:tmpl w:val="5F828ABA"/>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3021EA1"/>
    <w:multiLevelType w:val="multilevel"/>
    <w:tmpl w:val="BAA6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86005A4"/>
    <w:multiLevelType w:val="multilevel"/>
    <w:tmpl w:val="20860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6118A7"/>
    <w:multiLevelType w:val="hybridMultilevel"/>
    <w:tmpl w:val="D31A3B42"/>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E5F0825"/>
    <w:multiLevelType w:val="hybridMultilevel"/>
    <w:tmpl w:val="DD685D5E"/>
    <w:lvl w:ilvl="0" w:tplc="329CFD96">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FA3EFF"/>
    <w:multiLevelType w:val="multilevel"/>
    <w:tmpl w:val="DCBEF334"/>
    <w:lvl w:ilvl="0">
      <w:start w:val="1"/>
      <w:numFmt w:val="bullet"/>
      <w:pStyle w:val="StyleStyle1JustifiGauche0cmPremireligne0cm"/>
      <w:lvlText w:val=""/>
      <w:lvlJc w:val="left"/>
      <w:pPr>
        <w:tabs>
          <w:tab w:val="num" w:pos="360"/>
        </w:tabs>
        <w:ind w:left="360" w:hanging="360"/>
      </w:pPr>
      <w:rPr>
        <w:rFonts w:ascii="Wingdings" w:hAnsi="Wingdings" w:hint="default"/>
        <w:color w:val="333399"/>
        <w:sz w:val="16"/>
        <w:szCs w:val="16"/>
      </w:rPr>
    </w:lvl>
    <w:lvl w:ilvl="1">
      <w:numFmt w:val="bullet"/>
      <w:lvlText w:val=""/>
      <w:lvlJc w:val="left"/>
      <w:pPr>
        <w:tabs>
          <w:tab w:val="num" w:pos="794"/>
        </w:tabs>
        <w:ind w:left="794" w:hanging="397"/>
      </w:pPr>
      <w:rPr>
        <w:rFonts w:ascii="Wingdings" w:hAnsi="Wingdings" w:hint="default"/>
        <w:color w:val="000080"/>
        <w:sz w:val="16"/>
        <w:szCs w:val="16"/>
      </w:rPr>
    </w:lvl>
    <w:lvl w:ilvl="2">
      <w:start w:val="1"/>
      <w:numFmt w:val="bullet"/>
      <w:lvlText w:val=""/>
      <w:lvlJc w:val="left"/>
      <w:pPr>
        <w:tabs>
          <w:tab w:val="num" w:pos="1191"/>
        </w:tabs>
        <w:ind w:left="1191" w:hanging="340"/>
      </w:pPr>
      <w:rPr>
        <w:rFonts w:ascii="Wingdings 3" w:hAnsi="Wingdings 3" w:hint="default"/>
        <w:color w:val="000080"/>
        <w:sz w:val="14"/>
        <w:szCs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D7645E"/>
    <w:multiLevelType w:val="hybridMultilevel"/>
    <w:tmpl w:val="6DEEA6F2"/>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902059E"/>
    <w:multiLevelType w:val="hybridMultilevel"/>
    <w:tmpl w:val="726C2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AF26E99"/>
    <w:multiLevelType w:val="hybridMultilevel"/>
    <w:tmpl w:val="51EE9A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CF10ACF"/>
    <w:multiLevelType w:val="hybridMultilevel"/>
    <w:tmpl w:val="98DCD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3A0542"/>
    <w:multiLevelType w:val="hybridMultilevel"/>
    <w:tmpl w:val="C8F4ECE0"/>
    <w:lvl w:ilvl="0" w:tplc="E4369434">
      <w:start w:val="1"/>
      <w:numFmt w:val="low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E17E5F"/>
    <w:multiLevelType w:val="hybridMultilevel"/>
    <w:tmpl w:val="BD784588"/>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56F5167"/>
    <w:multiLevelType w:val="hybridMultilevel"/>
    <w:tmpl w:val="426A3D18"/>
    <w:lvl w:ilvl="0" w:tplc="AB6CBE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3E339A"/>
    <w:multiLevelType w:val="hybridMultilevel"/>
    <w:tmpl w:val="365268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8807ABE"/>
    <w:multiLevelType w:val="hybridMultilevel"/>
    <w:tmpl w:val="7B167294"/>
    <w:lvl w:ilvl="0" w:tplc="11789C04">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94B55C4"/>
    <w:multiLevelType w:val="hybridMultilevel"/>
    <w:tmpl w:val="CB367F82"/>
    <w:lvl w:ilvl="0" w:tplc="A54E0B3C">
      <w:start w:val="1"/>
      <w:numFmt w:val="upperRoman"/>
      <w:pStyle w:val="Style1"/>
      <w:lvlText w:val="%1."/>
      <w:lvlJc w:val="right"/>
      <w:pPr>
        <w:tabs>
          <w:tab w:val="num" w:pos="420"/>
        </w:tabs>
        <w:ind w:left="420" w:hanging="180"/>
      </w:pPr>
    </w:lvl>
    <w:lvl w:ilvl="1" w:tplc="55CCF44C">
      <w:numFmt w:val="bullet"/>
      <w:lvlText w:val=""/>
      <w:lvlJc w:val="left"/>
      <w:pPr>
        <w:tabs>
          <w:tab w:val="num" w:pos="1320"/>
        </w:tabs>
        <w:ind w:left="1320" w:hanging="360"/>
      </w:pPr>
      <w:rPr>
        <w:rFonts w:ascii="Symbol" w:eastAsia="Times New Roman" w:hAnsi="Symbol" w:hint="default"/>
        <w:b w:val="0"/>
        <w:bCs w:val="0"/>
        <w:i/>
        <w:iCs/>
        <w:color w:val="auto"/>
      </w:rPr>
    </w:lvl>
    <w:lvl w:ilvl="2" w:tplc="8C8A3708">
      <w:start w:val="1"/>
      <w:numFmt w:val="lowerRoman"/>
      <w:lvlText w:val="%3."/>
      <w:lvlJc w:val="right"/>
      <w:pPr>
        <w:tabs>
          <w:tab w:val="num" w:pos="2040"/>
        </w:tabs>
        <w:ind w:left="2040" w:hanging="180"/>
      </w:pPr>
    </w:lvl>
    <w:lvl w:ilvl="3" w:tplc="8C1A559A">
      <w:numFmt w:val="bullet"/>
      <w:lvlText w:val="-"/>
      <w:lvlJc w:val="left"/>
      <w:pPr>
        <w:tabs>
          <w:tab w:val="num" w:pos="2760"/>
        </w:tabs>
        <w:ind w:left="2760" w:hanging="360"/>
      </w:pPr>
      <w:rPr>
        <w:rFonts w:ascii="Bookman Old Style" w:eastAsia="Arial Unicode MS" w:hAnsi="Bookman Old Style" w:hint="default"/>
      </w:rPr>
    </w:lvl>
    <w:lvl w:ilvl="4" w:tplc="8FDA148C">
      <w:start w:val="1"/>
      <w:numFmt w:val="lowerLetter"/>
      <w:lvlText w:val="%5."/>
      <w:lvlJc w:val="left"/>
      <w:pPr>
        <w:tabs>
          <w:tab w:val="num" w:pos="3480"/>
        </w:tabs>
        <w:ind w:left="3480" w:hanging="360"/>
      </w:pPr>
    </w:lvl>
    <w:lvl w:ilvl="5" w:tplc="C394C1CA">
      <w:start w:val="1"/>
      <w:numFmt w:val="lowerRoman"/>
      <w:lvlText w:val="%6."/>
      <w:lvlJc w:val="right"/>
      <w:pPr>
        <w:tabs>
          <w:tab w:val="num" w:pos="4200"/>
        </w:tabs>
        <w:ind w:left="4200" w:hanging="180"/>
      </w:pPr>
    </w:lvl>
    <w:lvl w:ilvl="6" w:tplc="E61A03E4">
      <w:start w:val="1"/>
      <w:numFmt w:val="decimal"/>
      <w:lvlText w:val="%7."/>
      <w:lvlJc w:val="left"/>
      <w:pPr>
        <w:tabs>
          <w:tab w:val="num" w:pos="4920"/>
        </w:tabs>
        <w:ind w:left="4920" w:hanging="360"/>
      </w:pPr>
    </w:lvl>
    <w:lvl w:ilvl="7" w:tplc="AD04F5F6">
      <w:start w:val="1"/>
      <w:numFmt w:val="lowerLetter"/>
      <w:lvlText w:val="%8."/>
      <w:lvlJc w:val="left"/>
      <w:pPr>
        <w:tabs>
          <w:tab w:val="num" w:pos="5640"/>
        </w:tabs>
        <w:ind w:left="5640" w:hanging="360"/>
      </w:pPr>
    </w:lvl>
    <w:lvl w:ilvl="8" w:tplc="73167256">
      <w:start w:val="1"/>
      <w:numFmt w:val="lowerRoman"/>
      <w:lvlText w:val="%9."/>
      <w:lvlJc w:val="right"/>
      <w:pPr>
        <w:tabs>
          <w:tab w:val="num" w:pos="6360"/>
        </w:tabs>
        <w:ind w:left="6360" w:hanging="180"/>
      </w:pPr>
    </w:lvl>
  </w:abstractNum>
  <w:abstractNum w:abstractNumId="35">
    <w:nsid w:val="611942C9"/>
    <w:multiLevelType w:val="hybridMultilevel"/>
    <w:tmpl w:val="AC104E8E"/>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747364"/>
    <w:multiLevelType w:val="hybridMultilevel"/>
    <w:tmpl w:val="3C5E6E00"/>
    <w:lvl w:ilvl="0" w:tplc="040C0005">
      <w:start w:val="1"/>
      <w:numFmt w:val="bullet"/>
      <w:lvlText w:val=""/>
      <w:lvlJc w:val="left"/>
      <w:pPr>
        <w:ind w:left="360" w:hanging="360"/>
      </w:pPr>
      <w:rPr>
        <w:rFonts w:ascii="Wingdings" w:hAnsi="Wingdings" w:hint="default"/>
      </w:rPr>
    </w:lvl>
    <w:lvl w:ilvl="1" w:tplc="55CCF44C">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8944C64"/>
    <w:multiLevelType w:val="hybridMultilevel"/>
    <w:tmpl w:val="88D83C06"/>
    <w:lvl w:ilvl="0" w:tplc="73D8AEB2">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AB5857"/>
    <w:multiLevelType w:val="hybridMultilevel"/>
    <w:tmpl w:val="8E329612"/>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CF82CF4"/>
    <w:multiLevelType w:val="hybridMultilevel"/>
    <w:tmpl w:val="1D7212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80A732D"/>
    <w:multiLevelType w:val="hybridMultilevel"/>
    <w:tmpl w:val="43A8D336"/>
    <w:lvl w:ilvl="0" w:tplc="5C80FD56">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BA658E3"/>
    <w:multiLevelType w:val="hybridMultilevel"/>
    <w:tmpl w:val="656A231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D2960F7"/>
    <w:multiLevelType w:val="hybridMultilevel"/>
    <w:tmpl w:val="19DA2326"/>
    <w:lvl w:ilvl="0" w:tplc="393AD2A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7D5C26"/>
    <w:multiLevelType w:val="hybridMultilevel"/>
    <w:tmpl w:val="C0AC2C88"/>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F047DEA"/>
    <w:multiLevelType w:val="hybridMultilevel"/>
    <w:tmpl w:val="7A684B88"/>
    <w:lvl w:ilvl="0" w:tplc="AD88CE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4"/>
  </w:num>
  <w:num w:numId="4">
    <w:abstractNumId w:val="11"/>
  </w:num>
  <w:num w:numId="5">
    <w:abstractNumId w:val="14"/>
  </w:num>
  <w:num w:numId="6">
    <w:abstractNumId w:val="41"/>
  </w:num>
  <w:num w:numId="7">
    <w:abstractNumId w:val="32"/>
  </w:num>
  <w:num w:numId="8">
    <w:abstractNumId w:val="13"/>
  </w:num>
  <w:num w:numId="9">
    <w:abstractNumId w:val="9"/>
  </w:num>
  <w:num w:numId="10">
    <w:abstractNumId w:val="15"/>
  </w:num>
  <w:num w:numId="11">
    <w:abstractNumId w:val="22"/>
  </w:num>
  <w:num w:numId="12">
    <w:abstractNumId w:val="25"/>
  </w:num>
  <w:num w:numId="13">
    <w:abstractNumId w:val="29"/>
  </w:num>
  <w:num w:numId="14">
    <w:abstractNumId w:val="33"/>
  </w:num>
  <w:num w:numId="15">
    <w:abstractNumId w:val="40"/>
  </w:num>
  <w:num w:numId="16">
    <w:abstractNumId w:val="7"/>
  </w:num>
  <w:num w:numId="17">
    <w:abstractNumId w:val="37"/>
  </w:num>
  <w:num w:numId="18">
    <w:abstractNumId w:val="23"/>
  </w:num>
  <w:num w:numId="19">
    <w:abstractNumId w:val="35"/>
  </w:num>
  <w:num w:numId="20">
    <w:abstractNumId w:val="20"/>
  </w:num>
  <w:num w:numId="21">
    <w:abstractNumId w:val="27"/>
  </w:num>
  <w:num w:numId="22">
    <w:abstractNumId w:val="18"/>
  </w:num>
  <w:num w:numId="23">
    <w:abstractNumId w:val="19"/>
  </w:num>
  <w:num w:numId="24">
    <w:abstractNumId w:val="39"/>
  </w:num>
  <w:num w:numId="25">
    <w:abstractNumId w:val="36"/>
  </w:num>
  <w:num w:numId="26">
    <w:abstractNumId w:val="44"/>
  </w:num>
  <w:num w:numId="27">
    <w:abstractNumId w:val="8"/>
  </w:num>
  <w:num w:numId="28">
    <w:abstractNumId w:val="0"/>
  </w:num>
  <w:num w:numId="29">
    <w:abstractNumId w:val="10"/>
  </w:num>
  <w:num w:numId="30">
    <w:abstractNumId w:val="6"/>
  </w:num>
  <w:num w:numId="31">
    <w:abstractNumId w:val="30"/>
  </w:num>
  <w:num w:numId="32">
    <w:abstractNumId w:val="2"/>
  </w:num>
  <w:num w:numId="33">
    <w:abstractNumId w:val="1"/>
  </w:num>
  <w:num w:numId="34">
    <w:abstractNumId w:val="12"/>
  </w:num>
  <w:num w:numId="35">
    <w:abstractNumId w:val="43"/>
  </w:num>
  <w:num w:numId="36">
    <w:abstractNumId w:val="16"/>
  </w:num>
  <w:num w:numId="37">
    <w:abstractNumId w:val="38"/>
  </w:num>
  <w:num w:numId="38">
    <w:abstractNumId w:val="42"/>
  </w:num>
  <w:num w:numId="39">
    <w:abstractNumId w:val="31"/>
  </w:num>
  <w:num w:numId="40">
    <w:abstractNumId w:val="17"/>
  </w:num>
  <w:num w:numId="41">
    <w:abstractNumId w:val="3"/>
  </w:num>
  <w:num w:numId="42">
    <w:abstractNumId w:val="28"/>
  </w:num>
  <w:num w:numId="43">
    <w:abstractNumId w:val="21"/>
  </w:num>
  <w:num w:numId="44">
    <w:abstractNumId w:val="26"/>
  </w:num>
  <w:num w:numId="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5">
      <o:colormru v:ext="edit" colors="green,#e53b0d,#ff9147,#ff6743"/>
    </o:shapedefaults>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D2"/>
    <w:rsid w:val="000007D3"/>
    <w:rsid w:val="000012EE"/>
    <w:rsid w:val="00001E20"/>
    <w:rsid w:val="00002C7C"/>
    <w:rsid w:val="00002D76"/>
    <w:rsid w:val="00004700"/>
    <w:rsid w:val="00010331"/>
    <w:rsid w:val="0001037B"/>
    <w:rsid w:val="00011115"/>
    <w:rsid w:val="0001172A"/>
    <w:rsid w:val="00011BD2"/>
    <w:rsid w:val="00011C5C"/>
    <w:rsid w:val="0001207E"/>
    <w:rsid w:val="00012644"/>
    <w:rsid w:val="00012E0C"/>
    <w:rsid w:val="00014AF4"/>
    <w:rsid w:val="00015186"/>
    <w:rsid w:val="0001689E"/>
    <w:rsid w:val="0002003D"/>
    <w:rsid w:val="00021D19"/>
    <w:rsid w:val="0002381F"/>
    <w:rsid w:val="000258FD"/>
    <w:rsid w:val="00030107"/>
    <w:rsid w:val="000305E7"/>
    <w:rsid w:val="00030D39"/>
    <w:rsid w:val="000336A6"/>
    <w:rsid w:val="00033C94"/>
    <w:rsid w:val="00035BEB"/>
    <w:rsid w:val="000360CB"/>
    <w:rsid w:val="00041E61"/>
    <w:rsid w:val="00042829"/>
    <w:rsid w:val="000434D4"/>
    <w:rsid w:val="00045FAC"/>
    <w:rsid w:val="00046158"/>
    <w:rsid w:val="00047153"/>
    <w:rsid w:val="00051C8C"/>
    <w:rsid w:val="00054287"/>
    <w:rsid w:val="00054A5E"/>
    <w:rsid w:val="00055348"/>
    <w:rsid w:val="00056051"/>
    <w:rsid w:val="0005686B"/>
    <w:rsid w:val="00056EC4"/>
    <w:rsid w:val="00057F92"/>
    <w:rsid w:val="00060C90"/>
    <w:rsid w:val="00060F9F"/>
    <w:rsid w:val="000625B3"/>
    <w:rsid w:val="00064C84"/>
    <w:rsid w:val="00067610"/>
    <w:rsid w:val="00067B75"/>
    <w:rsid w:val="000702EF"/>
    <w:rsid w:val="00070487"/>
    <w:rsid w:val="00070530"/>
    <w:rsid w:val="00072C73"/>
    <w:rsid w:val="00073B21"/>
    <w:rsid w:val="000809CF"/>
    <w:rsid w:val="00080DCD"/>
    <w:rsid w:val="000811BE"/>
    <w:rsid w:val="00081399"/>
    <w:rsid w:val="00091268"/>
    <w:rsid w:val="00093B55"/>
    <w:rsid w:val="00093F35"/>
    <w:rsid w:val="00094867"/>
    <w:rsid w:val="00097464"/>
    <w:rsid w:val="00097D10"/>
    <w:rsid w:val="000A0A7C"/>
    <w:rsid w:val="000A1337"/>
    <w:rsid w:val="000A15DA"/>
    <w:rsid w:val="000A1F22"/>
    <w:rsid w:val="000A40D4"/>
    <w:rsid w:val="000A52C3"/>
    <w:rsid w:val="000A76BC"/>
    <w:rsid w:val="000B0FC4"/>
    <w:rsid w:val="000B367D"/>
    <w:rsid w:val="000B47A9"/>
    <w:rsid w:val="000B7647"/>
    <w:rsid w:val="000C1D64"/>
    <w:rsid w:val="000C21ED"/>
    <w:rsid w:val="000C3892"/>
    <w:rsid w:val="000C7055"/>
    <w:rsid w:val="000C7DFD"/>
    <w:rsid w:val="000C7E09"/>
    <w:rsid w:val="000D1B95"/>
    <w:rsid w:val="000D3386"/>
    <w:rsid w:val="000D729F"/>
    <w:rsid w:val="000E062A"/>
    <w:rsid w:val="000E3064"/>
    <w:rsid w:val="000E3844"/>
    <w:rsid w:val="000E4960"/>
    <w:rsid w:val="000E5820"/>
    <w:rsid w:val="000E5B74"/>
    <w:rsid w:val="000E775F"/>
    <w:rsid w:val="000E7A02"/>
    <w:rsid w:val="000E7AB6"/>
    <w:rsid w:val="000F1F27"/>
    <w:rsid w:val="000F304D"/>
    <w:rsid w:val="000F42C4"/>
    <w:rsid w:val="000F5FDF"/>
    <w:rsid w:val="000F67E9"/>
    <w:rsid w:val="000F781D"/>
    <w:rsid w:val="00100C3A"/>
    <w:rsid w:val="0010267E"/>
    <w:rsid w:val="0010464F"/>
    <w:rsid w:val="001052DE"/>
    <w:rsid w:val="001053B6"/>
    <w:rsid w:val="00105F58"/>
    <w:rsid w:val="00106596"/>
    <w:rsid w:val="00106954"/>
    <w:rsid w:val="00107B06"/>
    <w:rsid w:val="00110F8A"/>
    <w:rsid w:val="001137F8"/>
    <w:rsid w:val="00114027"/>
    <w:rsid w:val="00115861"/>
    <w:rsid w:val="00115937"/>
    <w:rsid w:val="00120E2B"/>
    <w:rsid w:val="0012182F"/>
    <w:rsid w:val="0012212F"/>
    <w:rsid w:val="00122166"/>
    <w:rsid w:val="00123250"/>
    <w:rsid w:val="00123595"/>
    <w:rsid w:val="00125076"/>
    <w:rsid w:val="00130B73"/>
    <w:rsid w:val="00130D37"/>
    <w:rsid w:val="00131147"/>
    <w:rsid w:val="00131232"/>
    <w:rsid w:val="0013165B"/>
    <w:rsid w:val="00131BA2"/>
    <w:rsid w:val="00131CD2"/>
    <w:rsid w:val="001321CF"/>
    <w:rsid w:val="001322E8"/>
    <w:rsid w:val="00134633"/>
    <w:rsid w:val="00134DCC"/>
    <w:rsid w:val="001354A5"/>
    <w:rsid w:val="0014036D"/>
    <w:rsid w:val="00141871"/>
    <w:rsid w:val="001424F8"/>
    <w:rsid w:val="00144404"/>
    <w:rsid w:val="00144A63"/>
    <w:rsid w:val="00145334"/>
    <w:rsid w:val="00145340"/>
    <w:rsid w:val="00145815"/>
    <w:rsid w:val="00146729"/>
    <w:rsid w:val="00147657"/>
    <w:rsid w:val="0014789D"/>
    <w:rsid w:val="0015280C"/>
    <w:rsid w:val="00152A2C"/>
    <w:rsid w:val="001537AA"/>
    <w:rsid w:val="00153F64"/>
    <w:rsid w:val="00155EA8"/>
    <w:rsid w:val="00156F55"/>
    <w:rsid w:val="00157554"/>
    <w:rsid w:val="00157620"/>
    <w:rsid w:val="001618CF"/>
    <w:rsid w:val="001626E5"/>
    <w:rsid w:val="00163027"/>
    <w:rsid w:val="00163FC1"/>
    <w:rsid w:val="001641FC"/>
    <w:rsid w:val="00164B01"/>
    <w:rsid w:val="0017243A"/>
    <w:rsid w:val="001742C3"/>
    <w:rsid w:val="00174CBB"/>
    <w:rsid w:val="00174FAF"/>
    <w:rsid w:val="0017543C"/>
    <w:rsid w:val="0018024C"/>
    <w:rsid w:val="0018040F"/>
    <w:rsid w:val="00181223"/>
    <w:rsid w:val="001828AF"/>
    <w:rsid w:val="0018390D"/>
    <w:rsid w:val="00186CC1"/>
    <w:rsid w:val="00187905"/>
    <w:rsid w:val="001914EE"/>
    <w:rsid w:val="00191777"/>
    <w:rsid w:val="00192615"/>
    <w:rsid w:val="00194EB8"/>
    <w:rsid w:val="00197891"/>
    <w:rsid w:val="001A040C"/>
    <w:rsid w:val="001A0492"/>
    <w:rsid w:val="001A3481"/>
    <w:rsid w:val="001A4B5C"/>
    <w:rsid w:val="001A5763"/>
    <w:rsid w:val="001B061B"/>
    <w:rsid w:val="001B347A"/>
    <w:rsid w:val="001B40B7"/>
    <w:rsid w:val="001B5122"/>
    <w:rsid w:val="001B668A"/>
    <w:rsid w:val="001B7D96"/>
    <w:rsid w:val="001C0A0D"/>
    <w:rsid w:val="001C1D0C"/>
    <w:rsid w:val="001C40B4"/>
    <w:rsid w:val="001C418A"/>
    <w:rsid w:val="001C5ABE"/>
    <w:rsid w:val="001C65B6"/>
    <w:rsid w:val="001D0E80"/>
    <w:rsid w:val="001D4925"/>
    <w:rsid w:val="001D6479"/>
    <w:rsid w:val="001D67CA"/>
    <w:rsid w:val="001D76B0"/>
    <w:rsid w:val="001D7F6D"/>
    <w:rsid w:val="001E2F01"/>
    <w:rsid w:val="001E35CF"/>
    <w:rsid w:val="001E365C"/>
    <w:rsid w:val="001E3A72"/>
    <w:rsid w:val="001E3EEE"/>
    <w:rsid w:val="001E4A86"/>
    <w:rsid w:val="001E55B0"/>
    <w:rsid w:val="001E5AE9"/>
    <w:rsid w:val="001E6420"/>
    <w:rsid w:val="001E6E10"/>
    <w:rsid w:val="001E792F"/>
    <w:rsid w:val="001F1786"/>
    <w:rsid w:val="001F1CD1"/>
    <w:rsid w:val="001F1FAD"/>
    <w:rsid w:val="001F297A"/>
    <w:rsid w:val="00202B43"/>
    <w:rsid w:val="0020565E"/>
    <w:rsid w:val="00205E6E"/>
    <w:rsid w:val="002118F7"/>
    <w:rsid w:val="002136E5"/>
    <w:rsid w:val="00213925"/>
    <w:rsid w:val="00213EA4"/>
    <w:rsid w:val="0021590A"/>
    <w:rsid w:val="00216693"/>
    <w:rsid w:val="00216E4E"/>
    <w:rsid w:val="00217976"/>
    <w:rsid w:val="00217FC2"/>
    <w:rsid w:val="0022176B"/>
    <w:rsid w:val="002218EC"/>
    <w:rsid w:val="002231A9"/>
    <w:rsid w:val="00223713"/>
    <w:rsid w:val="002238B4"/>
    <w:rsid w:val="00223A72"/>
    <w:rsid w:val="00224741"/>
    <w:rsid w:val="0022717F"/>
    <w:rsid w:val="00227596"/>
    <w:rsid w:val="0023055C"/>
    <w:rsid w:val="00231D48"/>
    <w:rsid w:val="00237256"/>
    <w:rsid w:val="002418C4"/>
    <w:rsid w:val="00241990"/>
    <w:rsid w:val="00242645"/>
    <w:rsid w:val="00243C43"/>
    <w:rsid w:val="00245621"/>
    <w:rsid w:val="00250EE7"/>
    <w:rsid w:val="00252BC9"/>
    <w:rsid w:val="00252CBF"/>
    <w:rsid w:val="00252E28"/>
    <w:rsid w:val="00253E2D"/>
    <w:rsid w:val="0025588E"/>
    <w:rsid w:val="00255DE7"/>
    <w:rsid w:val="00256463"/>
    <w:rsid w:val="0025679F"/>
    <w:rsid w:val="00256EEA"/>
    <w:rsid w:val="00260E1D"/>
    <w:rsid w:val="00261166"/>
    <w:rsid w:val="002632C7"/>
    <w:rsid w:val="00263410"/>
    <w:rsid w:val="00263460"/>
    <w:rsid w:val="00264352"/>
    <w:rsid w:val="0026448E"/>
    <w:rsid w:val="0026551B"/>
    <w:rsid w:val="00265670"/>
    <w:rsid w:val="0026645C"/>
    <w:rsid w:val="00267A44"/>
    <w:rsid w:val="0027044F"/>
    <w:rsid w:val="00270663"/>
    <w:rsid w:val="00273753"/>
    <w:rsid w:val="00273EF5"/>
    <w:rsid w:val="0027664E"/>
    <w:rsid w:val="00280209"/>
    <w:rsid w:val="00281D83"/>
    <w:rsid w:val="00284BF5"/>
    <w:rsid w:val="002851C2"/>
    <w:rsid w:val="0028551B"/>
    <w:rsid w:val="00287D23"/>
    <w:rsid w:val="00287EC2"/>
    <w:rsid w:val="002912E7"/>
    <w:rsid w:val="002922D8"/>
    <w:rsid w:val="00292712"/>
    <w:rsid w:val="00294AFC"/>
    <w:rsid w:val="00296606"/>
    <w:rsid w:val="002A10A9"/>
    <w:rsid w:val="002A1177"/>
    <w:rsid w:val="002A140C"/>
    <w:rsid w:val="002A2AE6"/>
    <w:rsid w:val="002A426C"/>
    <w:rsid w:val="002A5210"/>
    <w:rsid w:val="002A70F4"/>
    <w:rsid w:val="002B0920"/>
    <w:rsid w:val="002B4AE2"/>
    <w:rsid w:val="002C01E2"/>
    <w:rsid w:val="002C28F4"/>
    <w:rsid w:val="002C301B"/>
    <w:rsid w:val="002C596D"/>
    <w:rsid w:val="002C5EF3"/>
    <w:rsid w:val="002C74FC"/>
    <w:rsid w:val="002D04C5"/>
    <w:rsid w:val="002D0CF1"/>
    <w:rsid w:val="002D6A63"/>
    <w:rsid w:val="002E045A"/>
    <w:rsid w:val="002E052D"/>
    <w:rsid w:val="002E1F05"/>
    <w:rsid w:val="002E328C"/>
    <w:rsid w:val="002E35DC"/>
    <w:rsid w:val="002E4AE8"/>
    <w:rsid w:val="002E5BF8"/>
    <w:rsid w:val="002E5C44"/>
    <w:rsid w:val="002E7462"/>
    <w:rsid w:val="002E7C26"/>
    <w:rsid w:val="002F0A2F"/>
    <w:rsid w:val="002F2A50"/>
    <w:rsid w:val="002F4A68"/>
    <w:rsid w:val="002F4EA6"/>
    <w:rsid w:val="002F777A"/>
    <w:rsid w:val="002F7A25"/>
    <w:rsid w:val="003013D1"/>
    <w:rsid w:val="00301F74"/>
    <w:rsid w:val="00302241"/>
    <w:rsid w:val="00303B81"/>
    <w:rsid w:val="003041AC"/>
    <w:rsid w:val="0030461C"/>
    <w:rsid w:val="00304A78"/>
    <w:rsid w:val="00304D54"/>
    <w:rsid w:val="003051ED"/>
    <w:rsid w:val="00305AF8"/>
    <w:rsid w:val="003072C6"/>
    <w:rsid w:val="00311CA0"/>
    <w:rsid w:val="00311E05"/>
    <w:rsid w:val="003157CB"/>
    <w:rsid w:val="003161D1"/>
    <w:rsid w:val="00316F7F"/>
    <w:rsid w:val="00317BD9"/>
    <w:rsid w:val="00320E6A"/>
    <w:rsid w:val="003212EB"/>
    <w:rsid w:val="00325E58"/>
    <w:rsid w:val="0033092A"/>
    <w:rsid w:val="00330A28"/>
    <w:rsid w:val="0033601E"/>
    <w:rsid w:val="003365C8"/>
    <w:rsid w:val="003412E0"/>
    <w:rsid w:val="00341D04"/>
    <w:rsid w:val="003431D3"/>
    <w:rsid w:val="003433FD"/>
    <w:rsid w:val="00344EE8"/>
    <w:rsid w:val="003456BE"/>
    <w:rsid w:val="0034714C"/>
    <w:rsid w:val="00347176"/>
    <w:rsid w:val="00347D6C"/>
    <w:rsid w:val="00350DC8"/>
    <w:rsid w:val="0035142B"/>
    <w:rsid w:val="0035147F"/>
    <w:rsid w:val="00351B65"/>
    <w:rsid w:val="00356220"/>
    <w:rsid w:val="003576DE"/>
    <w:rsid w:val="00357CB7"/>
    <w:rsid w:val="003604C3"/>
    <w:rsid w:val="003614B8"/>
    <w:rsid w:val="00363A62"/>
    <w:rsid w:val="003641CD"/>
    <w:rsid w:val="00364599"/>
    <w:rsid w:val="003648AC"/>
    <w:rsid w:val="00364E20"/>
    <w:rsid w:val="00370C8B"/>
    <w:rsid w:val="00370CB3"/>
    <w:rsid w:val="00371688"/>
    <w:rsid w:val="00371776"/>
    <w:rsid w:val="003735D3"/>
    <w:rsid w:val="00373FCA"/>
    <w:rsid w:val="00374D47"/>
    <w:rsid w:val="00375BD7"/>
    <w:rsid w:val="0037637C"/>
    <w:rsid w:val="003767FD"/>
    <w:rsid w:val="00376835"/>
    <w:rsid w:val="0037773F"/>
    <w:rsid w:val="0038039F"/>
    <w:rsid w:val="00380ABB"/>
    <w:rsid w:val="0038471F"/>
    <w:rsid w:val="00384F18"/>
    <w:rsid w:val="00385468"/>
    <w:rsid w:val="003879A0"/>
    <w:rsid w:val="00391A3A"/>
    <w:rsid w:val="00391DC2"/>
    <w:rsid w:val="00392E36"/>
    <w:rsid w:val="003931C5"/>
    <w:rsid w:val="00394F99"/>
    <w:rsid w:val="00395470"/>
    <w:rsid w:val="00395CD1"/>
    <w:rsid w:val="0039651C"/>
    <w:rsid w:val="003A024E"/>
    <w:rsid w:val="003A15EA"/>
    <w:rsid w:val="003A38B4"/>
    <w:rsid w:val="003A42F4"/>
    <w:rsid w:val="003A4DDD"/>
    <w:rsid w:val="003A51FF"/>
    <w:rsid w:val="003A5E82"/>
    <w:rsid w:val="003B498F"/>
    <w:rsid w:val="003B580C"/>
    <w:rsid w:val="003B6C54"/>
    <w:rsid w:val="003B72C0"/>
    <w:rsid w:val="003B7F98"/>
    <w:rsid w:val="003C1C21"/>
    <w:rsid w:val="003D0701"/>
    <w:rsid w:val="003D1B07"/>
    <w:rsid w:val="003D2B5A"/>
    <w:rsid w:val="003D3060"/>
    <w:rsid w:val="003D60D2"/>
    <w:rsid w:val="003D6B69"/>
    <w:rsid w:val="003D7B6F"/>
    <w:rsid w:val="003E13DC"/>
    <w:rsid w:val="003E3AC5"/>
    <w:rsid w:val="003E41E5"/>
    <w:rsid w:val="003E436B"/>
    <w:rsid w:val="003F05DF"/>
    <w:rsid w:val="003F0FEA"/>
    <w:rsid w:val="003F148B"/>
    <w:rsid w:val="003F2C62"/>
    <w:rsid w:val="003F34C4"/>
    <w:rsid w:val="003F678B"/>
    <w:rsid w:val="00403108"/>
    <w:rsid w:val="00404277"/>
    <w:rsid w:val="00404B7A"/>
    <w:rsid w:val="0040520C"/>
    <w:rsid w:val="00406401"/>
    <w:rsid w:val="004108C7"/>
    <w:rsid w:val="00412A73"/>
    <w:rsid w:val="004150A5"/>
    <w:rsid w:val="004152ED"/>
    <w:rsid w:val="00416DDE"/>
    <w:rsid w:val="00417E10"/>
    <w:rsid w:val="00420016"/>
    <w:rsid w:val="00420691"/>
    <w:rsid w:val="004237D4"/>
    <w:rsid w:val="004262B1"/>
    <w:rsid w:val="00426499"/>
    <w:rsid w:val="00430B2D"/>
    <w:rsid w:val="00432067"/>
    <w:rsid w:val="004325E0"/>
    <w:rsid w:val="004327A2"/>
    <w:rsid w:val="004351DF"/>
    <w:rsid w:val="004367EF"/>
    <w:rsid w:val="00437E04"/>
    <w:rsid w:val="00440EF5"/>
    <w:rsid w:val="00442C04"/>
    <w:rsid w:val="00444D26"/>
    <w:rsid w:val="00445AF5"/>
    <w:rsid w:val="004475F1"/>
    <w:rsid w:val="00447C48"/>
    <w:rsid w:val="0045102A"/>
    <w:rsid w:val="00453752"/>
    <w:rsid w:val="004537E3"/>
    <w:rsid w:val="00455146"/>
    <w:rsid w:val="00455874"/>
    <w:rsid w:val="00455A96"/>
    <w:rsid w:val="00461C77"/>
    <w:rsid w:val="0046296A"/>
    <w:rsid w:val="004638B6"/>
    <w:rsid w:val="0046719E"/>
    <w:rsid w:val="0047117A"/>
    <w:rsid w:val="00473765"/>
    <w:rsid w:val="00473BE1"/>
    <w:rsid w:val="00475BAC"/>
    <w:rsid w:val="00476056"/>
    <w:rsid w:val="00476698"/>
    <w:rsid w:val="00480E8B"/>
    <w:rsid w:val="00481035"/>
    <w:rsid w:val="00481DCE"/>
    <w:rsid w:val="00481F31"/>
    <w:rsid w:val="004827FF"/>
    <w:rsid w:val="00482BDA"/>
    <w:rsid w:val="004835F5"/>
    <w:rsid w:val="00484290"/>
    <w:rsid w:val="004844DA"/>
    <w:rsid w:val="00484A45"/>
    <w:rsid w:val="00484AFB"/>
    <w:rsid w:val="00485C69"/>
    <w:rsid w:val="00486DB2"/>
    <w:rsid w:val="00487383"/>
    <w:rsid w:val="004900F8"/>
    <w:rsid w:val="004927CE"/>
    <w:rsid w:val="004931FC"/>
    <w:rsid w:val="00494CD2"/>
    <w:rsid w:val="004958FA"/>
    <w:rsid w:val="00495E79"/>
    <w:rsid w:val="0049643B"/>
    <w:rsid w:val="004A0B9B"/>
    <w:rsid w:val="004A1098"/>
    <w:rsid w:val="004A2A18"/>
    <w:rsid w:val="004A3231"/>
    <w:rsid w:val="004A34F3"/>
    <w:rsid w:val="004A6E92"/>
    <w:rsid w:val="004B3887"/>
    <w:rsid w:val="004B6C06"/>
    <w:rsid w:val="004B716E"/>
    <w:rsid w:val="004B7953"/>
    <w:rsid w:val="004B7E91"/>
    <w:rsid w:val="004B7F14"/>
    <w:rsid w:val="004C1015"/>
    <w:rsid w:val="004C1CAF"/>
    <w:rsid w:val="004C202C"/>
    <w:rsid w:val="004C24FA"/>
    <w:rsid w:val="004C32A1"/>
    <w:rsid w:val="004C3987"/>
    <w:rsid w:val="004C4AC7"/>
    <w:rsid w:val="004C6F3E"/>
    <w:rsid w:val="004D17CD"/>
    <w:rsid w:val="004D2C89"/>
    <w:rsid w:val="004D3FDD"/>
    <w:rsid w:val="004D4E9B"/>
    <w:rsid w:val="004D73BE"/>
    <w:rsid w:val="004E2220"/>
    <w:rsid w:val="004E5242"/>
    <w:rsid w:val="004F0AD1"/>
    <w:rsid w:val="004F267A"/>
    <w:rsid w:val="004F26B0"/>
    <w:rsid w:val="004F2BEB"/>
    <w:rsid w:val="004F4F05"/>
    <w:rsid w:val="004F6174"/>
    <w:rsid w:val="004F661E"/>
    <w:rsid w:val="004F75F4"/>
    <w:rsid w:val="004F79A8"/>
    <w:rsid w:val="00500ED3"/>
    <w:rsid w:val="00502BC8"/>
    <w:rsid w:val="00502EE5"/>
    <w:rsid w:val="0050439A"/>
    <w:rsid w:val="00506BAE"/>
    <w:rsid w:val="0051049A"/>
    <w:rsid w:val="00510538"/>
    <w:rsid w:val="00510C57"/>
    <w:rsid w:val="0051159B"/>
    <w:rsid w:val="00511F38"/>
    <w:rsid w:val="005122D4"/>
    <w:rsid w:val="0051250D"/>
    <w:rsid w:val="00512B9B"/>
    <w:rsid w:val="0051391F"/>
    <w:rsid w:val="00516416"/>
    <w:rsid w:val="00516751"/>
    <w:rsid w:val="005202B5"/>
    <w:rsid w:val="00520794"/>
    <w:rsid w:val="00521EF6"/>
    <w:rsid w:val="005323D5"/>
    <w:rsid w:val="00533BD8"/>
    <w:rsid w:val="005348FE"/>
    <w:rsid w:val="00535375"/>
    <w:rsid w:val="00536866"/>
    <w:rsid w:val="00536FE3"/>
    <w:rsid w:val="005379C9"/>
    <w:rsid w:val="0054038C"/>
    <w:rsid w:val="00540400"/>
    <w:rsid w:val="00541E1A"/>
    <w:rsid w:val="005462F4"/>
    <w:rsid w:val="005468AB"/>
    <w:rsid w:val="0054728E"/>
    <w:rsid w:val="0054765D"/>
    <w:rsid w:val="00552EEA"/>
    <w:rsid w:val="0055311E"/>
    <w:rsid w:val="00553A5D"/>
    <w:rsid w:val="00553D45"/>
    <w:rsid w:val="00553D95"/>
    <w:rsid w:val="005563B2"/>
    <w:rsid w:val="0055719F"/>
    <w:rsid w:val="005575EE"/>
    <w:rsid w:val="005577B6"/>
    <w:rsid w:val="00557838"/>
    <w:rsid w:val="00557B25"/>
    <w:rsid w:val="005603B3"/>
    <w:rsid w:val="0056151E"/>
    <w:rsid w:val="00561A8B"/>
    <w:rsid w:val="00563A4F"/>
    <w:rsid w:val="00564228"/>
    <w:rsid w:val="005645FA"/>
    <w:rsid w:val="00571508"/>
    <w:rsid w:val="0057247E"/>
    <w:rsid w:val="00573D4F"/>
    <w:rsid w:val="00574233"/>
    <w:rsid w:val="00576CFF"/>
    <w:rsid w:val="00576E70"/>
    <w:rsid w:val="00577F78"/>
    <w:rsid w:val="005847C3"/>
    <w:rsid w:val="00584A6E"/>
    <w:rsid w:val="00584A84"/>
    <w:rsid w:val="0058521F"/>
    <w:rsid w:val="005855BF"/>
    <w:rsid w:val="00587E74"/>
    <w:rsid w:val="00594E3A"/>
    <w:rsid w:val="005967AE"/>
    <w:rsid w:val="00597A0B"/>
    <w:rsid w:val="005A161B"/>
    <w:rsid w:val="005A1ACD"/>
    <w:rsid w:val="005A5DEF"/>
    <w:rsid w:val="005A7434"/>
    <w:rsid w:val="005B0CFE"/>
    <w:rsid w:val="005B1F53"/>
    <w:rsid w:val="005B26DD"/>
    <w:rsid w:val="005B4499"/>
    <w:rsid w:val="005B4DF0"/>
    <w:rsid w:val="005B783E"/>
    <w:rsid w:val="005B7DB6"/>
    <w:rsid w:val="005C1F57"/>
    <w:rsid w:val="005C298E"/>
    <w:rsid w:val="005C31CF"/>
    <w:rsid w:val="005C4A34"/>
    <w:rsid w:val="005D0C94"/>
    <w:rsid w:val="005D1A7E"/>
    <w:rsid w:val="005D2FC7"/>
    <w:rsid w:val="005D308F"/>
    <w:rsid w:val="005D30C6"/>
    <w:rsid w:val="005D44FC"/>
    <w:rsid w:val="005D4895"/>
    <w:rsid w:val="005D5312"/>
    <w:rsid w:val="005D5C0A"/>
    <w:rsid w:val="005E26CF"/>
    <w:rsid w:val="005E3E91"/>
    <w:rsid w:val="005E5BBB"/>
    <w:rsid w:val="005E6B40"/>
    <w:rsid w:val="005E6EF5"/>
    <w:rsid w:val="005E7714"/>
    <w:rsid w:val="005F366A"/>
    <w:rsid w:val="005F3ECA"/>
    <w:rsid w:val="005F518F"/>
    <w:rsid w:val="005F6300"/>
    <w:rsid w:val="00600FE8"/>
    <w:rsid w:val="00601174"/>
    <w:rsid w:val="00602C2B"/>
    <w:rsid w:val="00604361"/>
    <w:rsid w:val="0060490E"/>
    <w:rsid w:val="0061012E"/>
    <w:rsid w:val="0061152F"/>
    <w:rsid w:val="00611AF4"/>
    <w:rsid w:val="00614EBE"/>
    <w:rsid w:val="00614F1C"/>
    <w:rsid w:val="0061675A"/>
    <w:rsid w:val="006179F1"/>
    <w:rsid w:val="00621171"/>
    <w:rsid w:val="00622585"/>
    <w:rsid w:val="006238F0"/>
    <w:rsid w:val="00630102"/>
    <w:rsid w:val="00630780"/>
    <w:rsid w:val="00632348"/>
    <w:rsid w:val="00633059"/>
    <w:rsid w:val="00633254"/>
    <w:rsid w:val="006335C5"/>
    <w:rsid w:val="0063484F"/>
    <w:rsid w:val="00634CC3"/>
    <w:rsid w:val="00635B94"/>
    <w:rsid w:val="00636FF3"/>
    <w:rsid w:val="00637202"/>
    <w:rsid w:val="00641797"/>
    <w:rsid w:val="0064327F"/>
    <w:rsid w:val="00644ED7"/>
    <w:rsid w:val="00646B8E"/>
    <w:rsid w:val="00651BB7"/>
    <w:rsid w:val="006527AE"/>
    <w:rsid w:val="00653C7A"/>
    <w:rsid w:val="00660419"/>
    <w:rsid w:val="00660C6E"/>
    <w:rsid w:val="006622FD"/>
    <w:rsid w:val="006633F3"/>
    <w:rsid w:val="00663B0A"/>
    <w:rsid w:val="00667221"/>
    <w:rsid w:val="0066725B"/>
    <w:rsid w:val="00667440"/>
    <w:rsid w:val="00667D11"/>
    <w:rsid w:val="00671B90"/>
    <w:rsid w:val="00673985"/>
    <w:rsid w:val="00673D6C"/>
    <w:rsid w:val="00674C88"/>
    <w:rsid w:val="00675802"/>
    <w:rsid w:val="00675C87"/>
    <w:rsid w:val="00676646"/>
    <w:rsid w:val="006773FE"/>
    <w:rsid w:val="00680849"/>
    <w:rsid w:val="0068096E"/>
    <w:rsid w:val="00680AE2"/>
    <w:rsid w:val="00681FBB"/>
    <w:rsid w:val="00683E8B"/>
    <w:rsid w:val="006860FD"/>
    <w:rsid w:val="00687391"/>
    <w:rsid w:val="006916A0"/>
    <w:rsid w:val="006931EE"/>
    <w:rsid w:val="0069526A"/>
    <w:rsid w:val="00695C3A"/>
    <w:rsid w:val="00697440"/>
    <w:rsid w:val="006A04AA"/>
    <w:rsid w:val="006A0CE4"/>
    <w:rsid w:val="006A445D"/>
    <w:rsid w:val="006A4D0C"/>
    <w:rsid w:val="006A546E"/>
    <w:rsid w:val="006A5857"/>
    <w:rsid w:val="006A5AEE"/>
    <w:rsid w:val="006A62E1"/>
    <w:rsid w:val="006A6BEF"/>
    <w:rsid w:val="006B0589"/>
    <w:rsid w:val="006B19CF"/>
    <w:rsid w:val="006B6B90"/>
    <w:rsid w:val="006B7580"/>
    <w:rsid w:val="006C06C0"/>
    <w:rsid w:val="006C08EA"/>
    <w:rsid w:val="006C110D"/>
    <w:rsid w:val="006C3570"/>
    <w:rsid w:val="006C3CC5"/>
    <w:rsid w:val="006C413C"/>
    <w:rsid w:val="006C495D"/>
    <w:rsid w:val="006C5D29"/>
    <w:rsid w:val="006C7598"/>
    <w:rsid w:val="006C7808"/>
    <w:rsid w:val="006D113B"/>
    <w:rsid w:val="006D1576"/>
    <w:rsid w:val="006D332B"/>
    <w:rsid w:val="006D35BA"/>
    <w:rsid w:val="006D3DA9"/>
    <w:rsid w:val="006D41CF"/>
    <w:rsid w:val="006D715F"/>
    <w:rsid w:val="006E2017"/>
    <w:rsid w:val="006E3750"/>
    <w:rsid w:val="006E3F58"/>
    <w:rsid w:val="006E47B8"/>
    <w:rsid w:val="006E5A83"/>
    <w:rsid w:val="006E5E01"/>
    <w:rsid w:val="006F0047"/>
    <w:rsid w:val="006F0796"/>
    <w:rsid w:val="006F0A70"/>
    <w:rsid w:val="006F1B47"/>
    <w:rsid w:val="006F4ABF"/>
    <w:rsid w:val="006F75A6"/>
    <w:rsid w:val="006F79F4"/>
    <w:rsid w:val="00701790"/>
    <w:rsid w:val="0070234E"/>
    <w:rsid w:val="0070367F"/>
    <w:rsid w:val="00703A8F"/>
    <w:rsid w:val="00704948"/>
    <w:rsid w:val="00706B92"/>
    <w:rsid w:val="007103B4"/>
    <w:rsid w:val="007142B9"/>
    <w:rsid w:val="00714649"/>
    <w:rsid w:val="00715008"/>
    <w:rsid w:val="0071655D"/>
    <w:rsid w:val="00716AD1"/>
    <w:rsid w:val="00720CCB"/>
    <w:rsid w:val="0072244A"/>
    <w:rsid w:val="00723536"/>
    <w:rsid w:val="00724971"/>
    <w:rsid w:val="00724A2B"/>
    <w:rsid w:val="00725912"/>
    <w:rsid w:val="00725A89"/>
    <w:rsid w:val="00725DE4"/>
    <w:rsid w:val="00726172"/>
    <w:rsid w:val="00733441"/>
    <w:rsid w:val="00734E03"/>
    <w:rsid w:val="00735BE6"/>
    <w:rsid w:val="00736125"/>
    <w:rsid w:val="00740E0F"/>
    <w:rsid w:val="007415AE"/>
    <w:rsid w:val="007426ED"/>
    <w:rsid w:val="007431EC"/>
    <w:rsid w:val="007435A2"/>
    <w:rsid w:val="007438DB"/>
    <w:rsid w:val="007450B1"/>
    <w:rsid w:val="00751C83"/>
    <w:rsid w:val="007532DB"/>
    <w:rsid w:val="00756D3C"/>
    <w:rsid w:val="007609A5"/>
    <w:rsid w:val="00762F02"/>
    <w:rsid w:val="00765201"/>
    <w:rsid w:val="00765402"/>
    <w:rsid w:val="00765A4F"/>
    <w:rsid w:val="00765E88"/>
    <w:rsid w:val="00766613"/>
    <w:rsid w:val="00767706"/>
    <w:rsid w:val="007710E1"/>
    <w:rsid w:val="0078083E"/>
    <w:rsid w:val="007810C8"/>
    <w:rsid w:val="00782A48"/>
    <w:rsid w:val="0078471A"/>
    <w:rsid w:val="00785524"/>
    <w:rsid w:val="007855BF"/>
    <w:rsid w:val="00786A43"/>
    <w:rsid w:val="00791477"/>
    <w:rsid w:val="00793108"/>
    <w:rsid w:val="007944AE"/>
    <w:rsid w:val="007948CB"/>
    <w:rsid w:val="00794F22"/>
    <w:rsid w:val="0079599D"/>
    <w:rsid w:val="00796676"/>
    <w:rsid w:val="0079690D"/>
    <w:rsid w:val="007977C7"/>
    <w:rsid w:val="00797F5A"/>
    <w:rsid w:val="007A0927"/>
    <w:rsid w:val="007A3D39"/>
    <w:rsid w:val="007A5428"/>
    <w:rsid w:val="007A5DEA"/>
    <w:rsid w:val="007A6A54"/>
    <w:rsid w:val="007A7E9D"/>
    <w:rsid w:val="007B1CF3"/>
    <w:rsid w:val="007B3436"/>
    <w:rsid w:val="007B522E"/>
    <w:rsid w:val="007B6958"/>
    <w:rsid w:val="007B701A"/>
    <w:rsid w:val="007C3734"/>
    <w:rsid w:val="007C4431"/>
    <w:rsid w:val="007C46E2"/>
    <w:rsid w:val="007C7006"/>
    <w:rsid w:val="007C7B97"/>
    <w:rsid w:val="007D334F"/>
    <w:rsid w:val="007D39A7"/>
    <w:rsid w:val="007D3B60"/>
    <w:rsid w:val="007D4138"/>
    <w:rsid w:val="007D7983"/>
    <w:rsid w:val="007D7F46"/>
    <w:rsid w:val="007E2A6E"/>
    <w:rsid w:val="007E34BE"/>
    <w:rsid w:val="007E4E7C"/>
    <w:rsid w:val="007E546B"/>
    <w:rsid w:val="007E6C12"/>
    <w:rsid w:val="007E79E4"/>
    <w:rsid w:val="007F0C4B"/>
    <w:rsid w:val="007F23EB"/>
    <w:rsid w:val="007F49EB"/>
    <w:rsid w:val="007F6C10"/>
    <w:rsid w:val="007F7CDC"/>
    <w:rsid w:val="00801793"/>
    <w:rsid w:val="00802653"/>
    <w:rsid w:val="00802FBB"/>
    <w:rsid w:val="008065D3"/>
    <w:rsid w:val="00812355"/>
    <w:rsid w:val="0081301C"/>
    <w:rsid w:val="008146AA"/>
    <w:rsid w:val="00814C08"/>
    <w:rsid w:val="00815D32"/>
    <w:rsid w:val="00815E4A"/>
    <w:rsid w:val="008167AD"/>
    <w:rsid w:val="00821DE6"/>
    <w:rsid w:val="00821E80"/>
    <w:rsid w:val="00824567"/>
    <w:rsid w:val="00824BC2"/>
    <w:rsid w:val="00825EB7"/>
    <w:rsid w:val="0082664C"/>
    <w:rsid w:val="00830BFD"/>
    <w:rsid w:val="00832042"/>
    <w:rsid w:val="00832AF4"/>
    <w:rsid w:val="008342B4"/>
    <w:rsid w:val="0083666A"/>
    <w:rsid w:val="00841309"/>
    <w:rsid w:val="00841A43"/>
    <w:rsid w:val="008423CC"/>
    <w:rsid w:val="008470EE"/>
    <w:rsid w:val="00847757"/>
    <w:rsid w:val="0085177B"/>
    <w:rsid w:val="0085206F"/>
    <w:rsid w:val="00853427"/>
    <w:rsid w:val="008558A0"/>
    <w:rsid w:val="008617BD"/>
    <w:rsid w:val="008622E1"/>
    <w:rsid w:val="0086261A"/>
    <w:rsid w:val="00863066"/>
    <w:rsid w:val="00863162"/>
    <w:rsid w:val="008659D5"/>
    <w:rsid w:val="0087035B"/>
    <w:rsid w:val="008703F1"/>
    <w:rsid w:val="00870EF6"/>
    <w:rsid w:val="00871D30"/>
    <w:rsid w:val="0087303C"/>
    <w:rsid w:val="008732CE"/>
    <w:rsid w:val="00873C98"/>
    <w:rsid w:val="00876EB9"/>
    <w:rsid w:val="008772DE"/>
    <w:rsid w:val="0088022C"/>
    <w:rsid w:val="00881B31"/>
    <w:rsid w:val="00881BAF"/>
    <w:rsid w:val="008824D2"/>
    <w:rsid w:val="00882828"/>
    <w:rsid w:val="00884AEF"/>
    <w:rsid w:val="008900F1"/>
    <w:rsid w:val="008917A6"/>
    <w:rsid w:val="00895E8C"/>
    <w:rsid w:val="00896E67"/>
    <w:rsid w:val="00897281"/>
    <w:rsid w:val="0089733F"/>
    <w:rsid w:val="00897B05"/>
    <w:rsid w:val="008A1BFB"/>
    <w:rsid w:val="008A447C"/>
    <w:rsid w:val="008A4520"/>
    <w:rsid w:val="008B0BC7"/>
    <w:rsid w:val="008B311A"/>
    <w:rsid w:val="008B3258"/>
    <w:rsid w:val="008B4AB4"/>
    <w:rsid w:val="008B536B"/>
    <w:rsid w:val="008B6C85"/>
    <w:rsid w:val="008B773B"/>
    <w:rsid w:val="008B7D5D"/>
    <w:rsid w:val="008B7FE7"/>
    <w:rsid w:val="008C0D96"/>
    <w:rsid w:val="008C173A"/>
    <w:rsid w:val="008C2B1E"/>
    <w:rsid w:val="008C7A61"/>
    <w:rsid w:val="008C7B27"/>
    <w:rsid w:val="008C7F0D"/>
    <w:rsid w:val="008D0118"/>
    <w:rsid w:val="008D172C"/>
    <w:rsid w:val="008D22C3"/>
    <w:rsid w:val="008D3DAC"/>
    <w:rsid w:val="008D40E8"/>
    <w:rsid w:val="008D49B9"/>
    <w:rsid w:val="008D656D"/>
    <w:rsid w:val="008E018A"/>
    <w:rsid w:val="008E0491"/>
    <w:rsid w:val="008E1F0F"/>
    <w:rsid w:val="008E2000"/>
    <w:rsid w:val="008E25C3"/>
    <w:rsid w:val="008E26E9"/>
    <w:rsid w:val="008E37CD"/>
    <w:rsid w:val="008E4FE0"/>
    <w:rsid w:val="008E51D9"/>
    <w:rsid w:val="008E694D"/>
    <w:rsid w:val="008E7709"/>
    <w:rsid w:val="008E7F43"/>
    <w:rsid w:val="008F0444"/>
    <w:rsid w:val="008F19C4"/>
    <w:rsid w:val="008F2CC7"/>
    <w:rsid w:val="008F2EC2"/>
    <w:rsid w:val="008F358B"/>
    <w:rsid w:val="008F4DD6"/>
    <w:rsid w:val="008F4DFD"/>
    <w:rsid w:val="008F77AF"/>
    <w:rsid w:val="008F7FD2"/>
    <w:rsid w:val="00900592"/>
    <w:rsid w:val="00903EDD"/>
    <w:rsid w:val="009041A4"/>
    <w:rsid w:val="00904549"/>
    <w:rsid w:val="009047B6"/>
    <w:rsid w:val="009054E1"/>
    <w:rsid w:val="00906B54"/>
    <w:rsid w:val="009075F1"/>
    <w:rsid w:val="00910C87"/>
    <w:rsid w:val="00911853"/>
    <w:rsid w:val="00911EAC"/>
    <w:rsid w:val="00912696"/>
    <w:rsid w:val="00916180"/>
    <w:rsid w:val="00923AF4"/>
    <w:rsid w:val="00924D7B"/>
    <w:rsid w:val="009306B9"/>
    <w:rsid w:val="0093126C"/>
    <w:rsid w:val="00932141"/>
    <w:rsid w:val="009346FD"/>
    <w:rsid w:val="00935ACD"/>
    <w:rsid w:val="00935C56"/>
    <w:rsid w:val="00935C7A"/>
    <w:rsid w:val="00940444"/>
    <w:rsid w:val="0094164A"/>
    <w:rsid w:val="009448E6"/>
    <w:rsid w:val="00945294"/>
    <w:rsid w:val="00952C23"/>
    <w:rsid w:val="00953211"/>
    <w:rsid w:val="0095343D"/>
    <w:rsid w:val="0095566D"/>
    <w:rsid w:val="009557F0"/>
    <w:rsid w:val="009568F1"/>
    <w:rsid w:val="00956CE7"/>
    <w:rsid w:val="00957198"/>
    <w:rsid w:val="009615E7"/>
    <w:rsid w:val="00963779"/>
    <w:rsid w:val="00965B25"/>
    <w:rsid w:val="009661AE"/>
    <w:rsid w:val="0096651E"/>
    <w:rsid w:val="00966E22"/>
    <w:rsid w:val="009675E7"/>
    <w:rsid w:val="00970715"/>
    <w:rsid w:val="0097095F"/>
    <w:rsid w:val="009719C6"/>
    <w:rsid w:val="00971B63"/>
    <w:rsid w:val="00973010"/>
    <w:rsid w:val="00974ACE"/>
    <w:rsid w:val="0097679B"/>
    <w:rsid w:val="009816C8"/>
    <w:rsid w:val="00981E73"/>
    <w:rsid w:val="009825DF"/>
    <w:rsid w:val="00983A6B"/>
    <w:rsid w:val="0098778C"/>
    <w:rsid w:val="00987FD5"/>
    <w:rsid w:val="00993600"/>
    <w:rsid w:val="00993C50"/>
    <w:rsid w:val="00995152"/>
    <w:rsid w:val="0099563A"/>
    <w:rsid w:val="009968A6"/>
    <w:rsid w:val="00996B5E"/>
    <w:rsid w:val="0099750C"/>
    <w:rsid w:val="00997C0C"/>
    <w:rsid w:val="00997E99"/>
    <w:rsid w:val="009A1E75"/>
    <w:rsid w:val="009A2DE8"/>
    <w:rsid w:val="009A433F"/>
    <w:rsid w:val="009A5986"/>
    <w:rsid w:val="009A6139"/>
    <w:rsid w:val="009A7148"/>
    <w:rsid w:val="009B0FDB"/>
    <w:rsid w:val="009B2523"/>
    <w:rsid w:val="009B449A"/>
    <w:rsid w:val="009B4677"/>
    <w:rsid w:val="009B47F6"/>
    <w:rsid w:val="009B4A97"/>
    <w:rsid w:val="009B519B"/>
    <w:rsid w:val="009B754A"/>
    <w:rsid w:val="009B7E39"/>
    <w:rsid w:val="009C0DC2"/>
    <w:rsid w:val="009C5ACE"/>
    <w:rsid w:val="009C7262"/>
    <w:rsid w:val="009C7640"/>
    <w:rsid w:val="009D213C"/>
    <w:rsid w:val="009D2B07"/>
    <w:rsid w:val="009D2B9B"/>
    <w:rsid w:val="009D537F"/>
    <w:rsid w:val="009D610C"/>
    <w:rsid w:val="009D6B6C"/>
    <w:rsid w:val="009D715D"/>
    <w:rsid w:val="009D7DC9"/>
    <w:rsid w:val="009E2AA6"/>
    <w:rsid w:val="009E349A"/>
    <w:rsid w:val="009E3616"/>
    <w:rsid w:val="009E4650"/>
    <w:rsid w:val="009E4C73"/>
    <w:rsid w:val="009E4EC9"/>
    <w:rsid w:val="009E53B9"/>
    <w:rsid w:val="009E5EF5"/>
    <w:rsid w:val="009E63D4"/>
    <w:rsid w:val="009E6EFA"/>
    <w:rsid w:val="009E76A4"/>
    <w:rsid w:val="009F0691"/>
    <w:rsid w:val="009F1245"/>
    <w:rsid w:val="009F2521"/>
    <w:rsid w:val="009F38DD"/>
    <w:rsid w:val="009F42CA"/>
    <w:rsid w:val="009F44EE"/>
    <w:rsid w:val="009F494C"/>
    <w:rsid w:val="009F736B"/>
    <w:rsid w:val="009F7AD5"/>
    <w:rsid w:val="00A05576"/>
    <w:rsid w:val="00A05AAB"/>
    <w:rsid w:val="00A06491"/>
    <w:rsid w:val="00A06B49"/>
    <w:rsid w:val="00A1295B"/>
    <w:rsid w:val="00A12A2A"/>
    <w:rsid w:val="00A12C84"/>
    <w:rsid w:val="00A144CA"/>
    <w:rsid w:val="00A16896"/>
    <w:rsid w:val="00A20FD9"/>
    <w:rsid w:val="00A2247C"/>
    <w:rsid w:val="00A228F8"/>
    <w:rsid w:val="00A23FA9"/>
    <w:rsid w:val="00A249FD"/>
    <w:rsid w:val="00A25F48"/>
    <w:rsid w:val="00A31AA6"/>
    <w:rsid w:val="00A3319D"/>
    <w:rsid w:val="00A34BE9"/>
    <w:rsid w:val="00A34EF0"/>
    <w:rsid w:val="00A35003"/>
    <w:rsid w:val="00A35F77"/>
    <w:rsid w:val="00A4069F"/>
    <w:rsid w:val="00A40CFA"/>
    <w:rsid w:val="00A446D1"/>
    <w:rsid w:val="00A45BC5"/>
    <w:rsid w:val="00A45D78"/>
    <w:rsid w:val="00A4605E"/>
    <w:rsid w:val="00A522EB"/>
    <w:rsid w:val="00A55855"/>
    <w:rsid w:val="00A62126"/>
    <w:rsid w:val="00A6317D"/>
    <w:rsid w:val="00A656A9"/>
    <w:rsid w:val="00A67B3A"/>
    <w:rsid w:val="00A70D5A"/>
    <w:rsid w:val="00A716E6"/>
    <w:rsid w:val="00A72243"/>
    <w:rsid w:val="00A75A57"/>
    <w:rsid w:val="00A75E05"/>
    <w:rsid w:val="00A76FF3"/>
    <w:rsid w:val="00A82021"/>
    <w:rsid w:val="00A822A4"/>
    <w:rsid w:val="00A82A0D"/>
    <w:rsid w:val="00A83579"/>
    <w:rsid w:val="00A85341"/>
    <w:rsid w:val="00A8541B"/>
    <w:rsid w:val="00A861B9"/>
    <w:rsid w:val="00A902DA"/>
    <w:rsid w:val="00A94AA4"/>
    <w:rsid w:val="00A96EEE"/>
    <w:rsid w:val="00A9707B"/>
    <w:rsid w:val="00AA1F4C"/>
    <w:rsid w:val="00AA1F6E"/>
    <w:rsid w:val="00AA2D42"/>
    <w:rsid w:val="00AA2F08"/>
    <w:rsid w:val="00AA4124"/>
    <w:rsid w:val="00AA5FC0"/>
    <w:rsid w:val="00AA789F"/>
    <w:rsid w:val="00AB048E"/>
    <w:rsid w:val="00AB194E"/>
    <w:rsid w:val="00AB3285"/>
    <w:rsid w:val="00AB44DD"/>
    <w:rsid w:val="00AB54DE"/>
    <w:rsid w:val="00AB6BA4"/>
    <w:rsid w:val="00AB76B0"/>
    <w:rsid w:val="00AC0731"/>
    <w:rsid w:val="00AC1314"/>
    <w:rsid w:val="00AC269D"/>
    <w:rsid w:val="00AC3533"/>
    <w:rsid w:val="00AC507C"/>
    <w:rsid w:val="00AC52BC"/>
    <w:rsid w:val="00AC5EA8"/>
    <w:rsid w:val="00AC6FD6"/>
    <w:rsid w:val="00AC7183"/>
    <w:rsid w:val="00AC7E94"/>
    <w:rsid w:val="00AD25F0"/>
    <w:rsid w:val="00AD2F23"/>
    <w:rsid w:val="00AD47E8"/>
    <w:rsid w:val="00AD5140"/>
    <w:rsid w:val="00AD596D"/>
    <w:rsid w:val="00AD5A1F"/>
    <w:rsid w:val="00AD6152"/>
    <w:rsid w:val="00AE12A5"/>
    <w:rsid w:val="00AE229D"/>
    <w:rsid w:val="00AE2578"/>
    <w:rsid w:val="00AE288F"/>
    <w:rsid w:val="00AE3CF4"/>
    <w:rsid w:val="00AE3D96"/>
    <w:rsid w:val="00AE474F"/>
    <w:rsid w:val="00AE73C9"/>
    <w:rsid w:val="00AE7570"/>
    <w:rsid w:val="00AE76BD"/>
    <w:rsid w:val="00AF07A7"/>
    <w:rsid w:val="00AF08A6"/>
    <w:rsid w:val="00AF1A06"/>
    <w:rsid w:val="00AF3164"/>
    <w:rsid w:val="00AF3D68"/>
    <w:rsid w:val="00AF3E8C"/>
    <w:rsid w:val="00AF4D4E"/>
    <w:rsid w:val="00AF52EE"/>
    <w:rsid w:val="00AF697E"/>
    <w:rsid w:val="00AF771E"/>
    <w:rsid w:val="00B01745"/>
    <w:rsid w:val="00B04799"/>
    <w:rsid w:val="00B053C5"/>
    <w:rsid w:val="00B05F1A"/>
    <w:rsid w:val="00B10F88"/>
    <w:rsid w:val="00B11C70"/>
    <w:rsid w:val="00B13E79"/>
    <w:rsid w:val="00B14F5C"/>
    <w:rsid w:val="00B14F83"/>
    <w:rsid w:val="00B1616D"/>
    <w:rsid w:val="00B16CD9"/>
    <w:rsid w:val="00B16DA3"/>
    <w:rsid w:val="00B179F0"/>
    <w:rsid w:val="00B17BF8"/>
    <w:rsid w:val="00B203FA"/>
    <w:rsid w:val="00B20B4B"/>
    <w:rsid w:val="00B21B85"/>
    <w:rsid w:val="00B22B77"/>
    <w:rsid w:val="00B2331A"/>
    <w:rsid w:val="00B23DF6"/>
    <w:rsid w:val="00B240C0"/>
    <w:rsid w:val="00B24928"/>
    <w:rsid w:val="00B263A6"/>
    <w:rsid w:val="00B264AE"/>
    <w:rsid w:val="00B322D6"/>
    <w:rsid w:val="00B35EB5"/>
    <w:rsid w:val="00B3627D"/>
    <w:rsid w:val="00B4017E"/>
    <w:rsid w:val="00B40841"/>
    <w:rsid w:val="00B417BB"/>
    <w:rsid w:val="00B4457A"/>
    <w:rsid w:val="00B4591E"/>
    <w:rsid w:val="00B472D1"/>
    <w:rsid w:val="00B504F8"/>
    <w:rsid w:val="00B51022"/>
    <w:rsid w:val="00B51339"/>
    <w:rsid w:val="00B54261"/>
    <w:rsid w:val="00B545F0"/>
    <w:rsid w:val="00B5571B"/>
    <w:rsid w:val="00B55E76"/>
    <w:rsid w:val="00B56D4C"/>
    <w:rsid w:val="00B574DD"/>
    <w:rsid w:val="00B578EE"/>
    <w:rsid w:val="00B61592"/>
    <w:rsid w:val="00B61808"/>
    <w:rsid w:val="00B61A9F"/>
    <w:rsid w:val="00B66011"/>
    <w:rsid w:val="00B662D4"/>
    <w:rsid w:val="00B6709F"/>
    <w:rsid w:val="00B67B33"/>
    <w:rsid w:val="00B706F5"/>
    <w:rsid w:val="00B71762"/>
    <w:rsid w:val="00B72553"/>
    <w:rsid w:val="00B72935"/>
    <w:rsid w:val="00B738D9"/>
    <w:rsid w:val="00B74E39"/>
    <w:rsid w:val="00B77729"/>
    <w:rsid w:val="00B80388"/>
    <w:rsid w:val="00B81354"/>
    <w:rsid w:val="00B8136E"/>
    <w:rsid w:val="00B82E03"/>
    <w:rsid w:val="00B84778"/>
    <w:rsid w:val="00B84E83"/>
    <w:rsid w:val="00B850CF"/>
    <w:rsid w:val="00B87199"/>
    <w:rsid w:val="00B878B6"/>
    <w:rsid w:val="00B90B6B"/>
    <w:rsid w:val="00B911E3"/>
    <w:rsid w:val="00B92CB7"/>
    <w:rsid w:val="00B956EE"/>
    <w:rsid w:val="00B95BC4"/>
    <w:rsid w:val="00B9751F"/>
    <w:rsid w:val="00BA12D4"/>
    <w:rsid w:val="00BA1CA7"/>
    <w:rsid w:val="00BA1F00"/>
    <w:rsid w:val="00BA6744"/>
    <w:rsid w:val="00BA7AE3"/>
    <w:rsid w:val="00BB15EE"/>
    <w:rsid w:val="00BB251B"/>
    <w:rsid w:val="00BB2B4A"/>
    <w:rsid w:val="00BB639A"/>
    <w:rsid w:val="00BC480B"/>
    <w:rsid w:val="00BD09CF"/>
    <w:rsid w:val="00BD3ECB"/>
    <w:rsid w:val="00BD480A"/>
    <w:rsid w:val="00BD490F"/>
    <w:rsid w:val="00BD69B6"/>
    <w:rsid w:val="00BD6C9D"/>
    <w:rsid w:val="00BE00DC"/>
    <w:rsid w:val="00BE0AE8"/>
    <w:rsid w:val="00BE1145"/>
    <w:rsid w:val="00BE1E35"/>
    <w:rsid w:val="00BE2272"/>
    <w:rsid w:val="00BE49A8"/>
    <w:rsid w:val="00BE5485"/>
    <w:rsid w:val="00BE62F6"/>
    <w:rsid w:val="00BE7159"/>
    <w:rsid w:val="00BF034A"/>
    <w:rsid w:val="00BF0A5D"/>
    <w:rsid w:val="00BF1AE0"/>
    <w:rsid w:val="00BF1B45"/>
    <w:rsid w:val="00BF3A31"/>
    <w:rsid w:val="00BF3E45"/>
    <w:rsid w:val="00BF49B6"/>
    <w:rsid w:val="00BF552D"/>
    <w:rsid w:val="00C01100"/>
    <w:rsid w:val="00C03C32"/>
    <w:rsid w:val="00C04A96"/>
    <w:rsid w:val="00C05150"/>
    <w:rsid w:val="00C070D6"/>
    <w:rsid w:val="00C07B61"/>
    <w:rsid w:val="00C108E7"/>
    <w:rsid w:val="00C1129B"/>
    <w:rsid w:val="00C13FBD"/>
    <w:rsid w:val="00C14410"/>
    <w:rsid w:val="00C162CC"/>
    <w:rsid w:val="00C17138"/>
    <w:rsid w:val="00C203FF"/>
    <w:rsid w:val="00C233C8"/>
    <w:rsid w:val="00C243AF"/>
    <w:rsid w:val="00C300E5"/>
    <w:rsid w:val="00C33537"/>
    <w:rsid w:val="00C35816"/>
    <w:rsid w:val="00C37928"/>
    <w:rsid w:val="00C4224B"/>
    <w:rsid w:val="00C435F7"/>
    <w:rsid w:val="00C458D1"/>
    <w:rsid w:val="00C51490"/>
    <w:rsid w:val="00C51827"/>
    <w:rsid w:val="00C51A31"/>
    <w:rsid w:val="00C51BA7"/>
    <w:rsid w:val="00C522AC"/>
    <w:rsid w:val="00C546FD"/>
    <w:rsid w:val="00C57A6D"/>
    <w:rsid w:val="00C611AA"/>
    <w:rsid w:val="00C64270"/>
    <w:rsid w:val="00C64E1B"/>
    <w:rsid w:val="00C6589B"/>
    <w:rsid w:val="00C662FE"/>
    <w:rsid w:val="00C67565"/>
    <w:rsid w:val="00C676B2"/>
    <w:rsid w:val="00C67840"/>
    <w:rsid w:val="00C67A28"/>
    <w:rsid w:val="00C72E5F"/>
    <w:rsid w:val="00C75E68"/>
    <w:rsid w:val="00C7664E"/>
    <w:rsid w:val="00C7715E"/>
    <w:rsid w:val="00C852F9"/>
    <w:rsid w:val="00C85C95"/>
    <w:rsid w:val="00C865C1"/>
    <w:rsid w:val="00C87D97"/>
    <w:rsid w:val="00C87FC3"/>
    <w:rsid w:val="00C92DD1"/>
    <w:rsid w:val="00C93CE1"/>
    <w:rsid w:val="00C9690F"/>
    <w:rsid w:val="00C97536"/>
    <w:rsid w:val="00C979CE"/>
    <w:rsid w:val="00CA2A13"/>
    <w:rsid w:val="00CA3314"/>
    <w:rsid w:val="00CA35B7"/>
    <w:rsid w:val="00CA4C2C"/>
    <w:rsid w:val="00CA5613"/>
    <w:rsid w:val="00CA5EE4"/>
    <w:rsid w:val="00CA6A05"/>
    <w:rsid w:val="00CB068E"/>
    <w:rsid w:val="00CB1F6B"/>
    <w:rsid w:val="00CB35AC"/>
    <w:rsid w:val="00CB64A1"/>
    <w:rsid w:val="00CB7830"/>
    <w:rsid w:val="00CB7A0A"/>
    <w:rsid w:val="00CC201D"/>
    <w:rsid w:val="00CC248B"/>
    <w:rsid w:val="00CC2A0F"/>
    <w:rsid w:val="00CC2C9F"/>
    <w:rsid w:val="00CC2EB7"/>
    <w:rsid w:val="00CC41A3"/>
    <w:rsid w:val="00CC61C5"/>
    <w:rsid w:val="00CC62F6"/>
    <w:rsid w:val="00CC6CB4"/>
    <w:rsid w:val="00CC6EF9"/>
    <w:rsid w:val="00CD29EA"/>
    <w:rsid w:val="00CD4C1C"/>
    <w:rsid w:val="00CD6D20"/>
    <w:rsid w:val="00CD6DA6"/>
    <w:rsid w:val="00CE09A6"/>
    <w:rsid w:val="00CE44DA"/>
    <w:rsid w:val="00CE603B"/>
    <w:rsid w:val="00CE679F"/>
    <w:rsid w:val="00CE72DE"/>
    <w:rsid w:val="00CF0576"/>
    <w:rsid w:val="00CF2B07"/>
    <w:rsid w:val="00CF4164"/>
    <w:rsid w:val="00CF4FEC"/>
    <w:rsid w:val="00CF68E7"/>
    <w:rsid w:val="00D00DD1"/>
    <w:rsid w:val="00D0174E"/>
    <w:rsid w:val="00D01DC0"/>
    <w:rsid w:val="00D01FB7"/>
    <w:rsid w:val="00D02064"/>
    <w:rsid w:val="00D0281B"/>
    <w:rsid w:val="00D03F05"/>
    <w:rsid w:val="00D11065"/>
    <w:rsid w:val="00D1277A"/>
    <w:rsid w:val="00D13E48"/>
    <w:rsid w:val="00D204D4"/>
    <w:rsid w:val="00D243AC"/>
    <w:rsid w:val="00D2478D"/>
    <w:rsid w:val="00D25405"/>
    <w:rsid w:val="00D25CAF"/>
    <w:rsid w:val="00D30F9B"/>
    <w:rsid w:val="00D32B43"/>
    <w:rsid w:val="00D338D8"/>
    <w:rsid w:val="00D340F6"/>
    <w:rsid w:val="00D4001C"/>
    <w:rsid w:val="00D40039"/>
    <w:rsid w:val="00D40B7B"/>
    <w:rsid w:val="00D43FA4"/>
    <w:rsid w:val="00D44A90"/>
    <w:rsid w:val="00D46452"/>
    <w:rsid w:val="00D46DA7"/>
    <w:rsid w:val="00D512FA"/>
    <w:rsid w:val="00D51FDE"/>
    <w:rsid w:val="00D54CE4"/>
    <w:rsid w:val="00D555CC"/>
    <w:rsid w:val="00D565F2"/>
    <w:rsid w:val="00D56E5B"/>
    <w:rsid w:val="00D600A8"/>
    <w:rsid w:val="00D6290A"/>
    <w:rsid w:val="00D65103"/>
    <w:rsid w:val="00D67624"/>
    <w:rsid w:val="00D711F7"/>
    <w:rsid w:val="00D71B62"/>
    <w:rsid w:val="00D729C3"/>
    <w:rsid w:val="00D73353"/>
    <w:rsid w:val="00D73A89"/>
    <w:rsid w:val="00D7570D"/>
    <w:rsid w:val="00D75885"/>
    <w:rsid w:val="00D76520"/>
    <w:rsid w:val="00D7734A"/>
    <w:rsid w:val="00D77C59"/>
    <w:rsid w:val="00D77D9B"/>
    <w:rsid w:val="00D81D3B"/>
    <w:rsid w:val="00D82C2F"/>
    <w:rsid w:val="00D84019"/>
    <w:rsid w:val="00D847DC"/>
    <w:rsid w:val="00D8571F"/>
    <w:rsid w:val="00D8633B"/>
    <w:rsid w:val="00D87F8D"/>
    <w:rsid w:val="00D914C2"/>
    <w:rsid w:val="00D9701F"/>
    <w:rsid w:val="00DA3CD6"/>
    <w:rsid w:val="00DA3E4B"/>
    <w:rsid w:val="00DA4952"/>
    <w:rsid w:val="00DA5B66"/>
    <w:rsid w:val="00DA61AA"/>
    <w:rsid w:val="00DA6621"/>
    <w:rsid w:val="00DB0B2E"/>
    <w:rsid w:val="00DB1358"/>
    <w:rsid w:val="00DB3236"/>
    <w:rsid w:val="00DB3643"/>
    <w:rsid w:val="00DB529D"/>
    <w:rsid w:val="00DB5F70"/>
    <w:rsid w:val="00DC147D"/>
    <w:rsid w:val="00DC4030"/>
    <w:rsid w:val="00DC491D"/>
    <w:rsid w:val="00DC4A69"/>
    <w:rsid w:val="00DC5A6B"/>
    <w:rsid w:val="00DC7F40"/>
    <w:rsid w:val="00DD12BE"/>
    <w:rsid w:val="00DD3071"/>
    <w:rsid w:val="00DD491A"/>
    <w:rsid w:val="00DD5981"/>
    <w:rsid w:val="00DD66FE"/>
    <w:rsid w:val="00DD6F72"/>
    <w:rsid w:val="00DD783B"/>
    <w:rsid w:val="00DE01AE"/>
    <w:rsid w:val="00DE1111"/>
    <w:rsid w:val="00DE17BE"/>
    <w:rsid w:val="00DE1F1B"/>
    <w:rsid w:val="00DE2B01"/>
    <w:rsid w:val="00DE2DF9"/>
    <w:rsid w:val="00DE3610"/>
    <w:rsid w:val="00DE4E5C"/>
    <w:rsid w:val="00DE65E7"/>
    <w:rsid w:val="00DE7264"/>
    <w:rsid w:val="00DF008E"/>
    <w:rsid w:val="00DF723D"/>
    <w:rsid w:val="00E00194"/>
    <w:rsid w:val="00E0165A"/>
    <w:rsid w:val="00E0229A"/>
    <w:rsid w:val="00E02423"/>
    <w:rsid w:val="00E0381B"/>
    <w:rsid w:val="00E0795E"/>
    <w:rsid w:val="00E10FA1"/>
    <w:rsid w:val="00E14D9B"/>
    <w:rsid w:val="00E15891"/>
    <w:rsid w:val="00E161DF"/>
    <w:rsid w:val="00E16FFB"/>
    <w:rsid w:val="00E2080D"/>
    <w:rsid w:val="00E20C5F"/>
    <w:rsid w:val="00E249BB"/>
    <w:rsid w:val="00E2582C"/>
    <w:rsid w:val="00E32EA4"/>
    <w:rsid w:val="00E33936"/>
    <w:rsid w:val="00E342C8"/>
    <w:rsid w:val="00E35BE1"/>
    <w:rsid w:val="00E373E1"/>
    <w:rsid w:val="00E37C2F"/>
    <w:rsid w:val="00E401B8"/>
    <w:rsid w:val="00E4138E"/>
    <w:rsid w:val="00E41A39"/>
    <w:rsid w:val="00E47A26"/>
    <w:rsid w:val="00E50AF8"/>
    <w:rsid w:val="00E56869"/>
    <w:rsid w:val="00E61A00"/>
    <w:rsid w:val="00E61EC9"/>
    <w:rsid w:val="00E626AF"/>
    <w:rsid w:val="00E64881"/>
    <w:rsid w:val="00E64AB4"/>
    <w:rsid w:val="00E64ECF"/>
    <w:rsid w:val="00E700FA"/>
    <w:rsid w:val="00E70C29"/>
    <w:rsid w:val="00E714F4"/>
    <w:rsid w:val="00E721BD"/>
    <w:rsid w:val="00E76BA6"/>
    <w:rsid w:val="00E81257"/>
    <w:rsid w:val="00E82954"/>
    <w:rsid w:val="00E83722"/>
    <w:rsid w:val="00E85856"/>
    <w:rsid w:val="00E910BA"/>
    <w:rsid w:val="00E917A6"/>
    <w:rsid w:val="00E91C1F"/>
    <w:rsid w:val="00E93960"/>
    <w:rsid w:val="00E93A4C"/>
    <w:rsid w:val="00E94138"/>
    <w:rsid w:val="00E94ABA"/>
    <w:rsid w:val="00E95A92"/>
    <w:rsid w:val="00E9659A"/>
    <w:rsid w:val="00EA073D"/>
    <w:rsid w:val="00EA0F31"/>
    <w:rsid w:val="00EA1428"/>
    <w:rsid w:val="00EA1876"/>
    <w:rsid w:val="00EA1C77"/>
    <w:rsid w:val="00EA3355"/>
    <w:rsid w:val="00EA3653"/>
    <w:rsid w:val="00EA3D24"/>
    <w:rsid w:val="00EA4860"/>
    <w:rsid w:val="00EA6A41"/>
    <w:rsid w:val="00EA6C4B"/>
    <w:rsid w:val="00EA75EA"/>
    <w:rsid w:val="00EA7DA2"/>
    <w:rsid w:val="00EB06C4"/>
    <w:rsid w:val="00EB3525"/>
    <w:rsid w:val="00EB5107"/>
    <w:rsid w:val="00EB5862"/>
    <w:rsid w:val="00EB76E5"/>
    <w:rsid w:val="00EC30C2"/>
    <w:rsid w:val="00EC46D0"/>
    <w:rsid w:val="00EC592F"/>
    <w:rsid w:val="00ED00EC"/>
    <w:rsid w:val="00ED188E"/>
    <w:rsid w:val="00ED225B"/>
    <w:rsid w:val="00ED2E21"/>
    <w:rsid w:val="00ED467D"/>
    <w:rsid w:val="00ED4EB8"/>
    <w:rsid w:val="00ED6236"/>
    <w:rsid w:val="00ED7025"/>
    <w:rsid w:val="00ED7259"/>
    <w:rsid w:val="00ED7A74"/>
    <w:rsid w:val="00EE1A4A"/>
    <w:rsid w:val="00EE233A"/>
    <w:rsid w:val="00EE2E60"/>
    <w:rsid w:val="00EE3D32"/>
    <w:rsid w:val="00EE545C"/>
    <w:rsid w:val="00EE7086"/>
    <w:rsid w:val="00EF0720"/>
    <w:rsid w:val="00EF07BB"/>
    <w:rsid w:val="00EF0F4F"/>
    <w:rsid w:val="00EF290B"/>
    <w:rsid w:val="00EF29BA"/>
    <w:rsid w:val="00EF2E5F"/>
    <w:rsid w:val="00EF46B9"/>
    <w:rsid w:val="00EF554C"/>
    <w:rsid w:val="00EF5D59"/>
    <w:rsid w:val="00F00CC4"/>
    <w:rsid w:val="00F01625"/>
    <w:rsid w:val="00F064D5"/>
    <w:rsid w:val="00F07F32"/>
    <w:rsid w:val="00F12BC8"/>
    <w:rsid w:val="00F1421D"/>
    <w:rsid w:val="00F14BC6"/>
    <w:rsid w:val="00F14C90"/>
    <w:rsid w:val="00F1585F"/>
    <w:rsid w:val="00F1621A"/>
    <w:rsid w:val="00F166BE"/>
    <w:rsid w:val="00F2159F"/>
    <w:rsid w:val="00F215B6"/>
    <w:rsid w:val="00F224BE"/>
    <w:rsid w:val="00F22FDF"/>
    <w:rsid w:val="00F23F08"/>
    <w:rsid w:val="00F24987"/>
    <w:rsid w:val="00F25661"/>
    <w:rsid w:val="00F2615D"/>
    <w:rsid w:val="00F26355"/>
    <w:rsid w:val="00F31997"/>
    <w:rsid w:val="00F3284F"/>
    <w:rsid w:val="00F3310E"/>
    <w:rsid w:val="00F35133"/>
    <w:rsid w:val="00F3667B"/>
    <w:rsid w:val="00F36CF3"/>
    <w:rsid w:val="00F40770"/>
    <w:rsid w:val="00F437AD"/>
    <w:rsid w:val="00F4394E"/>
    <w:rsid w:val="00F43B6F"/>
    <w:rsid w:val="00F43CD7"/>
    <w:rsid w:val="00F45FA7"/>
    <w:rsid w:val="00F478DD"/>
    <w:rsid w:val="00F503A5"/>
    <w:rsid w:val="00F5134D"/>
    <w:rsid w:val="00F52D88"/>
    <w:rsid w:val="00F532AA"/>
    <w:rsid w:val="00F55DA5"/>
    <w:rsid w:val="00F56A18"/>
    <w:rsid w:val="00F5752E"/>
    <w:rsid w:val="00F60D0B"/>
    <w:rsid w:val="00F6107D"/>
    <w:rsid w:val="00F6169E"/>
    <w:rsid w:val="00F62341"/>
    <w:rsid w:val="00F6364D"/>
    <w:rsid w:val="00F67D57"/>
    <w:rsid w:val="00F708C0"/>
    <w:rsid w:val="00F7121B"/>
    <w:rsid w:val="00F73C74"/>
    <w:rsid w:val="00F73E58"/>
    <w:rsid w:val="00F740AF"/>
    <w:rsid w:val="00F76AAD"/>
    <w:rsid w:val="00F81E3F"/>
    <w:rsid w:val="00F8284B"/>
    <w:rsid w:val="00F85BBB"/>
    <w:rsid w:val="00F86EF4"/>
    <w:rsid w:val="00F871B4"/>
    <w:rsid w:val="00F87321"/>
    <w:rsid w:val="00F901A1"/>
    <w:rsid w:val="00F92198"/>
    <w:rsid w:val="00F9448B"/>
    <w:rsid w:val="00F96664"/>
    <w:rsid w:val="00FA33B6"/>
    <w:rsid w:val="00FA3A33"/>
    <w:rsid w:val="00FA3D93"/>
    <w:rsid w:val="00FA4AC8"/>
    <w:rsid w:val="00FA5C7F"/>
    <w:rsid w:val="00FA6928"/>
    <w:rsid w:val="00FB000B"/>
    <w:rsid w:val="00FB003C"/>
    <w:rsid w:val="00FB4219"/>
    <w:rsid w:val="00FB49D9"/>
    <w:rsid w:val="00FB7F0E"/>
    <w:rsid w:val="00FC3E75"/>
    <w:rsid w:val="00FC42D2"/>
    <w:rsid w:val="00FC4575"/>
    <w:rsid w:val="00FC62BF"/>
    <w:rsid w:val="00FC66FB"/>
    <w:rsid w:val="00FD0A30"/>
    <w:rsid w:val="00FD0BC8"/>
    <w:rsid w:val="00FD4212"/>
    <w:rsid w:val="00FD61F1"/>
    <w:rsid w:val="00FD7650"/>
    <w:rsid w:val="00FE2048"/>
    <w:rsid w:val="00FE28A7"/>
    <w:rsid w:val="00FE3257"/>
    <w:rsid w:val="00FE58EE"/>
    <w:rsid w:val="00FE6E38"/>
    <w:rsid w:val="00FE7C99"/>
    <w:rsid w:val="00FF1E90"/>
    <w:rsid w:val="00FF2784"/>
    <w:rsid w:val="00FF2C37"/>
    <w:rsid w:val="00FF2D91"/>
    <w:rsid w:val="00FF32E1"/>
    <w:rsid w:val="00FF543B"/>
    <w:rsid w:val="00FF5769"/>
    <w:rsid w:val="00FF6800"/>
    <w:rsid w:val="00FF7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green,#e53b0d,#ff9147,#ff67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Title" w:uiPriority="10" w:qFormat="1"/>
    <w:lsdException w:name="Subtitle" w:uiPriority="11"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qFormat/>
    <w:rsid w:val="006D1576"/>
    <w:pPr>
      <w:pBdr>
        <w:bottom w:val="single" w:sz="12" w:space="1" w:color="0B5294"/>
      </w:pBdr>
      <w:spacing w:before="600" w:after="80"/>
      <w:ind w:firstLine="0"/>
      <w:outlineLvl w:val="0"/>
    </w:pPr>
    <w:rPr>
      <w:b/>
      <w:bCs/>
      <w:color w:val="0B5294"/>
      <w:sz w:val="24"/>
      <w:szCs w:val="24"/>
    </w:rPr>
  </w:style>
  <w:style w:type="paragraph" w:styleId="Titre2">
    <w:name w:val="heading 2"/>
    <w:basedOn w:val="Normal"/>
    <w:next w:val="Normal"/>
    <w:link w:val="Titre2Car"/>
    <w:uiPriority w:val="9"/>
    <w:unhideWhenUsed/>
    <w:qFormat/>
    <w:rsid w:val="006D1576"/>
    <w:pPr>
      <w:pBdr>
        <w:bottom w:val="single" w:sz="8" w:space="1" w:color="0F6FC6"/>
      </w:pBdr>
      <w:spacing w:before="200" w:after="80"/>
      <w:ind w:firstLine="0"/>
      <w:outlineLvl w:val="1"/>
    </w:pPr>
    <w:rPr>
      <w:color w:val="0B5294"/>
      <w:sz w:val="24"/>
      <w:szCs w:val="24"/>
    </w:rPr>
  </w:style>
  <w:style w:type="paragraph" w:styleId="Titre3">
    <w:name w:val="heading 3"/>
    <w:basedOn w:val="Normal"/>
    <w:next w:val="Normal"/>
    <w:link w:val="Titre3Car"/>
    <w:unhideWhenUsed/>
    <w:qFormat/>
    <w:rsid w:val="006D1576"/>
    <w:pPr>
      <w:pBdr>
        <w:bottom w:val="single" w:sz="4" w:space="1" w:color="59A9F2"/>
      </w:pBdr>
      <w:spacing w:before="200" w:after="80"/>
      <w:ind w:firstLine="0"/>
      <w:outlineLvl w:val="2"/>
    </w:pPr>
    <w:rPr>
      <w:color w:val="0F6FC6"/>
      <w:sz w:val="24"/>
      <w:szCs w:val="24"/>
    </w:rPr>
  </w:style>
  <w:style w:type="paragraph" w:styleId="Titre4">
    <w:name w:val="heading 4"/>
    <w:basedOn w:val="Normal"/>
    <w:next w:val="Normal"/>
    <w:link w:val="Titre4Car"/>
    <w:uiPriority w:val="9"/>
    <w:semiHidden/>
    <w:unhideWhenUsed/>
    <w:qFormat/>
    <w:rsid w:val="006D1576"/>
    <w:pPr>
      <w:pBdr>
        <w:bottom w:val="single" w:sz="4" w:space="2" w:color="90C5F6"/>
      </w:pBdr>
      <w:spacing w:before="200" w:after="80"/>
      <w:ind w:firstLine="0"/>
      <w:outlineLvl w:val="3"/>
    </w:pPr>
    <w:rPr>
      <w:i/>
      <w:iCs/>
      <w:color w:val="0F6FC6"/>
      <w:sz w:val="24"/>
      <w:szCs w:val="24"/>
    </w:rPr>
  </w:style>
  <w:style w:type="paragraph" w:styleId="Titre5">
    <w:name w:val="heading 5"/>
    <w:basedOn w:val="Normal"/>
    <w:next w:val="Normal"/>
    <w:link w:val="Titre5Car"/>
    <w:uiPriority w:val="9"/>
    <w:semiHidden/>
    <w:unhideWhenUsed/>
    <w:qFormat/>
    <w:rsid w:val="006D1576"/>
    <w:pPr>
      <w:spacing w:before="200" w:after="80"/>
      <w:ind w:firstLine="0"/>
      <w:outlineLvl w:val="4"/>
    </w:pPr>
    <w:rPr>
      <w:color w:val="0F6FC6"/>
    </w:rPr>
  </w:style>
  <w:style w:type="paragraph" w:styleId="Titre6">
    <w:name w:val="heading 6"/>
    <w:basedOn w:val="Normal"/>
    <w:next w:val="Normal"/>
    <w:link w:val="Titre6Car"/>
    <w:uiPriority w:val="9"/>
    <w:semiHidden/>
    <w:unhideWhenUsed/>
    <w:qFormat/>
    <w:rsid w:val="006D1576"/>
    <w:pPr>
      <w:spacing w:before="280" w:after="100"/>
      <w:ind w:firstLine="0"/>
      <w:outlineLvl w:val="5"/>
    </w:pPr>
    <w:rPr>
      <w:i/>
      <w:iCs/>
      <w:color w:val="0F6FC6"/>
    </w:rPr>
  </w:style>
  <w:style w:type="paragraph" w:styleId="Titre7">
    <w:name w:val="heading 7"/>
    <w:basedOn w:val="Normal"/>
    <w:next w:val="Normal"/>
    <w:link w:val="Titre7Car"/>
    <w:uiPriority w:val="9"/>
    <w:semiHidden/>
    <w:unhideWhenUsed/>
    <w:qFormat/>
    <w:rsid w:val="006D1576"/>
    <w:pPr>
      <w:spacing w:before="320" w:after="100"/>
      <w:ind w:firstLine="0"/>
      <w:outlineLvl w:val="6"/>
    </w:pPr>
    <w:rPr>
      <w:b/>
      <w:bCs/>
      <w:color w:val="0BD0D9"/>
      <w:sz w:val="20"/>
      <w:szCs w:val="20"/>
    </w:rPr>
  </w:style>
  <w:style w:type="paragraph" w:styleId="Titre8">
    <w:name w:val="heading 8"/>
    <w:basedOn w:val="Normal"/>
    <w:next w:val="Normal"/>
    <w:link w:val="Titre8Car"/>
    <w:uiPriority w:val="9"/>
    <w:unhideWhenUsed/>
    <w:qFormat/>
    <w:rsid w:val="006D1576"/>
    <w:pPr>
      <w:spacing w:before="320" w:after="100"/>
      <w:ind w:firstLine="0"/>
      <w:outlineLvl w:val="7"/>
    </w:pPr>
    <w:rPr>
      <w:b/>
      <w:bCs/>
      <w:i/>
      <w:iCs/>
      <w:color w:val="0BD0D9"/>
      <w:sz w:val="20"/>
      <w:szCs w:val="20"/>
    </w:rPr>
  </w:style>
  <w:style w:type="paragraph" w:styleId="Titre9">
    <w:name w:val="heading 9"/>
    <w:basedOn w:val="Normal"/>
    <w:next w:val="Normal"/>
    <w:link w:val="Titre9Car"/>
    <w:uiPriority w:val="9"/>
    <w:semiHidden/>
    <w:unhideWhenUsed/>
    <w:qFormat/>
    <w:rsid w:val="006D1576"/>
    <w:pPr>
      <w:spacing w:before="320" w:after="100"/>
      <w:ind w:firstLine="0"/>
      <w:outlineLvl w:val="8"/>
    </w:pPr>
    <w:rPr>
      <w:i/>
      <w:iCs/>
      <w:color w:val="0BD0D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41FC"/>
    <w:rPr>
      <w:sz w:val="24"/>
      <w:vertAlign w:val="superscript"/>
    </w:rPr>
  </w:style>
  <w:style w:type="paragraph" w:styleId="Notedebasdepage">
    <w:name w:val="footnote text"/>
    <w:basedOn w:val="Normal"/>
    <w:link w:val="NotedebasdepageCar"/>
    <w:uiPriority w:val="99"/>
    <w:semiHidden/>
    <w:rsid w:val="001641FC"/>
    <w:pPr>
      <w:keepNext/>
      <w:keepLines/>
      <w:spacing w:after="120"/>
      <w:ind w:left="432" w:hanging="432"/>
    </w:pPr>
  </w:style>
  <w:style w:type="paragraph" w:styleId="En-tte">
    <w:name w:val="header"/>
    <w:basedOn w:val="Normal"/>
    <w:link w:val="En-tteCar"/>
    <w:uiPriority w:val="99"/>
    <w:rsid w:val="001641FC"/>
    <w:pPr>
      <w:tabs>
        <w:tab w:val="center" w:pos="4536"/>
        <w:tab w:val="right" w:pos="9072"/>
      </w:tabs>
    </w:pPr>
    <w:rPr>
      <w:sz w:val="26"/>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style>
  <w:style w:type="paragraph" w:styleId="Corpsdetexte2">
    <w:name w:val="Body Text 2"/>
    <w:basedOn w:val="Normal"/>
    <w:link w:val="Corpsdetexte2Car"/>
    <w:uiPriority w:val="99"/>
    <w:rsid w:val="001641FC"/>
    <w:pPr>
      <w:jc w:val="center"/>
    </w:pPr>
    <w:rPr>
      <w:rFonts w:ascii="Times New Roman Bold" w:hAnsi="Times New Roman Bold"/>
      <w:b/>
      <w:smallCaps/>
      <w:sz w:val="28"/>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rsid w:val="001641FC"/>
    <w:pPr>
      <w:spacing w:after="120"/>
    </w:pPr>
  </w:style>
  <w:style w:type="paragraph" w:styleId="Retraitcorpsdetexte">
    <w:name w:val="Body Text Indent"/>
    <w:basedOn w:val="Normal"/>
    <w:link w:val="RetraitcorpsdetexteCar"/>
    <w:rsid w:val="001641FC"/>
    <w:pPr>
      <w:spacing w:after="120"/>
      <w:ind w:left="283"/>
    </w:pPr>
  </w:style>
  <w:style w:type="paragraph" w:styleId="Retraitcorpsdetexte2">
    <w:name w:val="Body Text Indent 2"/>
    <w:basedOn w:val="Normal"/>
    <w:link w:val="Retraitcorpsdetexte2Car"/>
    <w:rsid w:val="001641FC"/>
    <w:pPr>
      <w:spacing w:after="120" w:line="480" w:lineRule="auto"/>
      <w:ind w:left="283"/>
    </w:p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5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cs="Tahoma"/>
      <w:sz w:val="16"/>
      <w:szCs w:val="16"/>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basedOn w:val="Normal"/>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rsid w:val="00E61EC9"/>
    <w:pPr>
      <w:spacing w:after="120"/>
    </w:pPr>
    <w:rPr>
      <w:sz w:val="16"/>
      <w:szCs w:val="16"/>
    </w:rPr>
  </w:style>
  <w:style w:type="character" w:customStyle="1" w:styleId="Corpsdetexte3Car">
    <w:name w:val="Corps de texte 3 Car"/>
    <w:link w:val="Corpsdetexte3"/>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rsid w:val="00A12A2A"/>
    <w:pPr>
      <w:tabs>
        <w:tab w:val="left" w:pos="993"/>
        <w:tab w:val="left" w:pos="1100"/>
        <w:tab w:val="right" w:leader="dot" w:pos="9062"/>
      </w:tabs>
      <w:spacing w:after="100" w:line="360" w:lineRule="auto"/>
      <w:ind w:firstLine="567"/>
    </w:pPr>
    <w:rPr>
      <w:rFonts w:ascii="Times New Roman" w:hAnsi="Times New Roman"/>
      <w:b/>
      <w:noProof/>
    </w:rPr>
  </w:style>
  <w:style w:type="paragraph" w:styleId="TM2">
    <w:name w:val="toc 2"/>
    <w:basedOn w:val="Normal"/>
    <w:next w:val="Normal"/>
    <w:autoRedefine/>
    <w:uiPriority w:val="39"/>
    <w:rsid w:val="00AD47E8"/>
    <w:pPr>
      <w:spacing w:after="100"/>
      <w:ind w:left="240"/>
    </w:pPr>
  </w:style>
  <w:style w:type="paragraph" w:styleId="TM3">
    <w:name w:val="toc 3"/>
    <w:basedOn w:val="Normal"/>
    <w:next w:val="Normal"/>
    <w:autoRedefine/>
    <w:uiPriority w:val="39"/>
    <w:rsid w:val="006C08EA"/>
    <w:pPr>
      <w:tabs>
        <w:tab w:val="left" w:pos="1540"/>
        <w:tab w:val="right" w:leader="dot" w:pos="9060"/>
      </w:tabs>
      <w:ind w:left="480"/>
    </w:pPr>
    <w:rPr>
      <w:rFonts w:ascii="Times New Roman" w:eastAsia="Calibri" w:hAnsi="Times New Roman"/>
      <w:noProof/>
    </w:rPr>
  </w:style>
  <w:style w:type="character" w:customStyle="1" w:styleId="Titre1Car">
    <w:name w:val="Titre 1 Car"/>
    <w:link w:val="Titre1"/>
    <w:rsid w:val="006D1576"/>
    <w:rPr>
      <w:rFonts w:ascii="Arial" w:eastAsia="Times New Roman" w:hAnsi="Arial" w:cs="Times New Roman"/>
      <w:b/>
      <w:bCs/>
      <w:color w:val="0B5294"/>
      <w:sz w:val="24"/>
      <w:szCs w:val="24"/>
    </w:rPr>
  </w:style>
  <w:style w:type="character" w:customStyle="1" w:styleId="Titre2Car">
    <w:name w:val="Titre 2 Car"/>
    <w:link w:val="Titre2"/>
    <w:uiPriority w:val="9"/>
    <w:rsid w:val="006D1576"/>
    <w:rPr>
      <w:rFonts w:ascii="Arial" w:eastAsia="Times New Roman" w:hAnsi="Arial" w:cs="Times New Roman"/>
      <w:color w:val="0B5294"/>
      <w:sz w:val="24"/>
      <w:szCs w:val="24"/>
    </w:rPr>
  </w:style>
  <w:style w:type="character" w:customStyle="1" w:styleId="Titre3Car">
    <w:name w:val="Titre 3 Car"/>
    <w:link w:val="Titre3"/>
    <w:rsid w:val="006D1576"/>
    <w:rPr>
      <w:rFonts w:ascii="Arial" w:eastAsia="Times New Roman" w:hAnsi="Arial" w:cs="Times New Roman"/>
      <w:color w:val="0F6FC6"/>
      <w:sz w:val="24"/>
      <w:szCs w:val="24"/>
    </w:rPr>
  </w:style>
  <w:style w:type="character" w:customStyle="1" w:styleId="Titre4Car">
    <w:name w:val="Titre 4 Car"/>
    <w:link w:val="Titre4"/>
    <w:uiPriority w:val="9"/>
    <w:semiHidden/>
    <w:rsid w:val="006D1576"/>
    <w:rPr>
      <w:rFonts w:ascii="Arial" w:eastAsia="Times New Roman" w:hAnsi="Arial" w:cs="Times New Roman"/>
      <w:i/>
      <w:iCs/>
      <w:color w:val="0F6FC6"/>
      <w:sz w:val="24"/>
      <w:szCs w:val="24"/>
    </w:rPr>
  </w:style>
  <w:style w:type="character" w:customStyle="1" w:styleId="Titre5Car">
    <w:name w:val="Titre 5 Car"/>
    <w:link w:val="Titre5"/>
    <w:uiPriority w:val="9"/>
    <w:semiHidden/>
    <w:rsid w:val="006D1576"/>
    <w:rPr>
      <w:rFonts w:ascii="Arial" w:eastAsia="Times New Roman" w:hAnsi="Arial" w:cs="Times New Roman"/>
      <w:color w:val="0F6FC6"/>
    </w:rPr>
  </w:style>
  <w:style w:type="character" w:customStyle="1" w:styleId="Titre6Car">
    <w:name w:val="Titre 6 Car"/>
    <w:link w:val="Titre6"/>
    <w:uiPriority w:val="9"/>
    <w:semiHidden/>
    <w:rsid w:val="006D1576"/>
    <w:rPr>
      <w:rFonts w:ascii="Arial" w:eastAsia="Times New Roman" w:hAnsi="Arial" w:cs="Times New Roman"/>
      <w:i/>
      <w:iCs/>
      <w:color w:val="0F6FC6"/>
    </w:rPr>
  </w:style>
  <w:style w:type="character" w:customStyle="1" w:styleId="Titre7Car">
    <w:name w:val="Titre 7 Car"/>
    <w:link w:val="Titre7"/>
    <w:uiPriority w:val="9"/>
    <w:semiHidden/>
    <w:rsid w:val="006D1576"/>
    <w:rPr>
      <w:rFonts w:ascii="Arial" w:eastAsia="Times New Roman" w:hAnsi="Arial" w:cs="Times New Roman"/>
      <w:b/>
      <w:bCs/>
      <w:color w:val="0BD0D9"/>
      <w:sz w:val="20"/>
      <w:szCs w:val="20"/>
    </w:rPr>
  </w:style>
  <w:style w:type="character" w:customStyle="1" w:styleId="Titre8Car">
    <w:name w:val="Titre 8 Car"/>
    <w:link w:val="Titre8"/>
    <w:uiPriority w:val="9"/>
    <w:rsid w:val="006D1576"/>
    <w:rPr>
      <w:rFonts w:ascii="Arial" w:eastAsia="Times New Roman" w:hAnsi="Arial" w:cs="Times New Roman"/>
      <w:b/>
      <w:bCs/>
      <w:i/>
      <w:iCs/>
      <w:color w:val="0BD0D9"/>
      <w:sz w:val="20"/>
      <w:szCs w:val="20"/>
    </w:rPr>
  </w:style>
  <w:style w:type="character" w:customStyle="1" w:styleId="Titre9Car">
    <w:name w:val="Titre 9 Car"/>
    <w:link w:val="Titre9"/>
    <w:uiPriority w:val="9"/>
    <w:semiHidden/>
    <w:rsid w:val="006D1576"/>
    <w:rPr>
      <w:rFonts w:ascii="Arial" w:eastAsia="Times New Roman" w:hAnsi="Arial" w:cs="Times New Roman"/>
      <w:i/>
      <w:iCs/>
      <w:color w:val="0BD0D9"/>
      <w:sz w:val="20"/>
      <w:szCs w:val="20"/>
    </w:rPr>
  </w:style>
  <w:style w:type="paragraph" w:styleId="Lgende">
    <w:name w:val="caption"/>
    <w:basedOn w:val="Normal"/>
    <w:next w:val="Normal"/>
    <w:uiPriority w:val="99"/>
    <w:unhideWhenUsed/>
    <w:qFormat/>
    <w:rsid w:val="006D1576"/>
    <w:rPr>
      <w:b/>
      <w:bCs/>
      <w:sz w:val="18"/>
      <w:szCs w:val="18"/>
    </w:rPr>
  </w:style>
  <w:style w:type="paragraph" w:styleId="Titre">
    <w:name w:val="Title"/>
    <w:basedOn w:val="Normal"/>
    <w:next w:val="Normal"/>
    <w:link w:val="TitreCar"/>
    <w:uiPriority w:val="10"/>
    <w:qFormat/>
    <w:rsid w:val="006D1576"/>
    <w:pPr>
      <w:pBdr>
        <w:top w:val="single" w:sz="8" w:space="10" w:color="75B7F4"/>
        <w:bottom w:val="single" w:sz="24" w:space="15" w:color="0BD0D9"/>
      </w:pBdr>
      <w:ind w:firstLine="0"/>
      <w:jc w:val="center"/>
    </w:pPr>
    <w:rPr>
      <w:i/>
      <w:iCs/>
      <w:color w:val="073662"/>
      <w:sz w:val="60"/>
      <w:szCs w:val="60"/>
    </w:rPr>
  </w:style>
  <w:style w:type="character" w:customStyle="1" w:styleId="TitreCar">
    <w:name w:val="Titre Car"/>
    <w:link w:val="Titre"/>
    <w:uiPriority w:val="10"/>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uiPriority w:val="11"/>
    <w:qFormat/>
    <w:rsid w:val="006D1576"/>
    <w:pPr>
      <w:spacing w:before="200" w:after="900"/>
      <w:ind w:firstLine="0"/>
      <w:jc w:val="right"/>
    </w:pPr>
    <w:rPr>
      <w:i/>
      <w:iCs/>
      <w:sz w:val="24"/>
      <w:szCs w:val="24"/>
    </w:rPr>
  </w:style>
  <w:style w:type="character" w:customStyle="1" w:styleId="Sous-titreCar">
    <w:name w:val="Sous-titre Car"/>
    <w:link w:val="Sous-titre"/>
    <w:uiPriority w:val="11"/>
    <w:rsid w:val="006D1576"/>
    <w:rPr>
      <w:rFonts w:ascii="Arial"/>
      <w:i/>
      <w:iCs/>
      <w:sz w:val="24"/>
      <w:szCs w:val="24"/>
    </w:rPr>
  </w:style>
  <w:style w:type="character" w:styleId="lev">
    <w:name w:val="Strong"/>
    <w:qFormat/>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semiHidden/>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link w:val="Notedebasdepage"/>
    <w:uiPriority w:val="99"/>
    <w:semiHidden/>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val="en-US"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Title" w:uiPriority="10" w:qFormat="1"/>
    <w:lsdException w:name="Subtitle" w:uiPriority="11"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qFormat/>
    <w:rsid w:val="006D1576"/>
    <w:pPr>
      <w:pBdr>
        <w:bottom w:val="single" w:sz="12" w:space="1" w:color="0B5294"/>
      </w:pBdr>
      <w:spacing w:before="600" w:after="80"/>
      <w:ind w:firstLine="0"/>
      <w:outlineLvl w:val="0"/>
    </w:pPr>
    <w:rPr>
      <w:b/>
      <w:bCs/>
      <w:color w:val="0B5294"/>
      <w:sz w:val="24"/>
      <w:szCs w:val="24"/>
    </w:rPr>
  </w:style>
  <w:style w:type="paragraph" w:styleId="Titre2">
    <w:name w:val="heading 2"/>
    <w:basedOn w:val="Normal"/>
    <w:next w:val="Normal"/>
    <w:link w:val="Titre2Car"/>
    <w:uiPriority w:val="9"/>
    <w:unhideWhenUsed/>
    <w:qFormat/>
    <w:rsid w:val="006D1576"/>
    <w:pPr>
      <w:pBdr>
        <w:bottom w:val="single" w:sz="8" w:space="1" w:color="0F6FC6"/>
      </w:pBdr>
      <w:spacing w:before="200" w:after="80"/>
      <w:ind w:firstLine="0"/>
      <w:outlineLvl w:val="1"/>
    </w:pPr>
    <w:rPr>
      <w:color w:val="0B5294"/>
      <w:sz w:val="24"/>
      <w:szCs w:val="24"/>
    </w:rPr>
  </w:style>
  <w:style w:type="paragraph" w:styleId="Titre3">
    <w:name w:val="heading 3"/>
    <w:basedOn w:val="Normal"/>
    <w:next w:val="Normal"/>
    <w:link w:val="Titre3Car"/>
    <w:unhideWhenUsed/>
    <w:qFormat/>
    <w:rsid w:val="006D1576"/>
    <w:pPr>
      <w:pBdr>
        <w:bottom w:val="single" w:sz="4" w:space="1" w:color="59A9F2"/>
      </w:pBdr>
      <w:spacing w:before="200" w:after="80"/>
      <w:ind w:firstLine="0"/>
      <w:outlineLvl w:val="2"/>
    </w:pPr>
    <w:rPr>
      <w:color w:val="0F6FC6"/>
      <w:sz w:val="24"/>
      <w:szCs w:val="24"/>
    </w:rPr>
  </w:style>
  <w:style w:type="paragraph" w:styleId="Titre4">
    <w:name w:val="heading 4"/>
    <w:basedOn w:val="Normal"/>
    <w:next w:val="Normal"/>
    <w:link w:val="Titre4Car"/>
    <w:uiPriority w:val="9"/>
    <w:semiHidden/>
    <w:unhideWhenUsed/>
    <w:qFormat/>
    <w:rsid w:val="006D1576"/>
    <w:pPr>
      <w:pBdr>
        <w:bottom w:val="single" w:sz="4" w:space="2" w:color="90C5F6"/>
      </w:pBdr>
      <w:spacing w:before="200" w:after="80"/>
      <w:ind w:firstLine="0"/>
      <w:outlineLvl w:val="3"/>
    </w:pPr>
    <w:rPr>
      <w:i/>
      <w:iCs/>
      <w:color w:val="0F6FC6"/>
      <w:sz w:val="24"/>
      <w:szCs w:val="24"/>
    </w:rPr>
  </w:style>
  <w:style w:type="paragraph" w:styleId="Titre5">
    <w:name w:val="heading 5"/>
    <w:basedOn w:val="Normal"/>
    <w:next w:val="Normal"/>
    <w:link w:val="Titre5Car"/>
    <w:uiPriority w:val="9"/>
    <w:semiHidden/>
    <w:unhideWhenUsed/>
    <w:qFormat/>
    <w:rsid w:val="006D1576"/>
    <w:pPr>
      <w:spacing w:before="200" w:after="80"/>
      <w:ind w:firstLine="0"/>
      <w:outlineLvl w:val="4"/>
    </w:pPr>
    <w:rPr>
      <w:color w:val="0F6FC6"/>
    </w:rPr>
  </w:style>
  <w:style w:type="paragraph" w:styleId="Titre6">
    <w:name w:val="heading 6"/>
    <w:basedOn w:val="Normal"/>
    <w:next w:val="Normal"/>
    <w:link w:val="Titre6Car"/>
    <w:uiPriority w:val="9"/>
    <w:semiHidden/>
    <w:unhideWhenUsed/>
    <w:qFormat/>
    <w:rsid w:val="006D1576"/>
    <w:pPr>
      <w:spacing w:before="280" w:after="100"/>
      <w:ind w:firstLine="0"/>
      <w:outlineLvl w:val="5"/>
    </w:pPr>
    <w:rPr>
      <w:i/>
      <w:iCs/>
      <w:color w:val="0F6FC6"/>
    </w:rPr>
  </w:style>
  <w:style w:type="paragraph" w:styleId="Titre7">
    <w:name w:val="heading 7"/>
    <w:basedOn w:val="Normal"/>
    <w:next w:val="Normal"/>
    <w:link w:val="Titre7Car"/>
    <w:uiPriority w:val="9"/>
    <w:semiHidden/>
    <w:unhideWhenUsed/>
    <w:qFormat/>
    <w:rsid w:val="006D1576"/>
    <w:pPr>
      <w:spacing w:before="320" w:after="100"/>
      <w:ind w:firstLine="0"/>
      <w:outlineLvl w:val="6"/>
    </w:pPr>
    <w:rPr>
      <w:b/>
      <w:bCs/>
      <w:color w:val="0BD0D9"/>
      <w:sz w:val="20"/>
      <w:szCs w:val="20"/>
    </w:rPr>
  </w:style>
  <w:style w:type="paragraph" w:styleId="Titre8">
    <w:name w:val="heading 8"/>
    <w:basedOn w:val="Normal"/>
    <w:next w:val="Normal"/>
    <w:link w:val="Titre8Car"/>
    <w:uiPriority w:val="9"/>
    <w:unhideWhenUsed/>
    <w:qFormat/>
    <w:rsid w:val="006D1576"/>
    <w:pPr>
      <w:spacing w:before="320" w:after="100"/>
      <w:ind w:firstLine="0"/>
      <w:outlineLvl w:val="7"/>
    </w:pPr>
    <w:rPr>
      <w:b/>
      <w:bCs/>
      <w:i/>
      <w:iCs/>
      <w:color w:val="0BD0D9"/>
      <w:sz w:val="20"/>
      <w:szCs w:val="20"/>
    </w:rPr>
  </w:style>
  <w:style w:type="paragraph" w:styleId="Titre9">
    <w:name w:val="heading 9"/>
    <w:basedOn w:val="Normal"/>
    <w:next w:val="Normal"/>
    <w:link w:val="Titre9Car"/>
    <w:uiPriority w:val="9"/>
    <w:semiHidden/>
    <w:unhideWhenUsed/>
    <w:qFormat/>
    <w:rsid w:val="006D1576"/>
    <w:pPr>
      <w:spacing w:before="320" w:after="100"/>
      <w:ind w:firstLine="0"/>
      <w:outlineLvl w:val="8"/>
    </w:pPr>
    <w:rPr>
      <w:i/>
      <w:iCs/>
      <w:color w:val="0BD0D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41FC"/>
    <w:rPr>
      <w:sz w:val="24"/>
      <w:vertAlign w:val="superscript"/>
    </w:rPr>
  </w:style>
  <w:style w:type="paragraph" w:styleId="Notedebasdepage">
    <w:name w:val="footnote text"/>
    <w:basedOn w:val="Normal"/>
    <w:link w:val="NotedebasdepageCar"/>
    <w:uiPriority w:val="99"/>
    <w:semiHidden/>
    <w:rsid w:val="001641FC"/>
    <w:pPr>
      <w:keepNext/>
      <w:keepLines/>
      <w:spacing w:after="120"/>
      <w:ind w:left="432" w:hanging="432"/>
    </w:pPr>
  </w:style>
  <w:style w:type="paragraph" w:styleId="En-tte">
    <w:name w:val="header"/>
    <w:basedOn w:val="Normal"/>
    <w:link w:val="En-tteCar"/>
    <w:uiPriority w:val="99"/>
    <w:rsid w:val="001641FC"/>
    <w:pPr>
      <w:tabs>
        <w:tab w:val="center" w:pos="4536"/>
        <w:tab w:val="right" w:pos="9072"/>
      </w:tabs>
    </w:pPr>
    <w:rPr>
      <w:sz w:val="26"/>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style>
  <w:style w:type="paragraph" w:styleId="Corpsdetexte2">
    <w:name w:val="Body Text 2"/>
    <w:basedOn w:val="Normal"/>
    <w:link w:val="Corpsdetexte2Car"/>
    <w:uiPriority w:val="99"/>
    <w:rsid w:val="001641FC"/>
    <w:pPr>
      <w:jc w:val="center"/>
    </w:pPr>
    <w:rPr>
      <w:rFonts w:ascii="Times New Roman Bold" w:hAnsi="Times New Roman Bold"/>
      <w:b/>
      <w:smallCaps/>
      <w:sz w:val="28"/>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rsid w:val="001641FC"/>
    <w:pPr>
      <w:spacing w:after="120"/>
    </w:pPr>
  </w:style>
  <w:style w:type="paragraph" w:styleId="Retraitcorpsdetexte">
    <w:name w:val="Body Text Indent"/>
    <w:basedOn w:val="Normal"/>
    <w:link w:val="RetraitcorpsdetexteCar"/>
    <w:rsid w:val="001641FC"/>
    <w:pPr>
      <w:spacing w:after="120"/>
      <w:ind w:left="283"/>
    </w:pPr>
  </w:style>
  <w:style w:type="paragraph" w:styleId="Retraitcorpsdetexte2">
    <w:name w:val="Body Text Indent 2"/>
    <w:basedOn w:val="Normal"/>
    <w:link w:val="Retraitcorpsdetexte2Car"/>
    <w:rsid w:val="001641FC"/>
    <w:pPr>
      <w:spacing w:after="120" w:line="480" w:lineRule="auto"/>
      <w:ind w:left="283"/>
    </w:p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5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cs="Tahoma"/>
      <w:sz w:val="16"/>
      <w:szCs w:val="16"/>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basedOn w:val="Normal"/>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rsid w:val="00E61EC9"/>
    <w:pPr>
      <w:spacing w:after="120"/>
    </w:pPr>
    <w:rPr>
      <w:sz w:val="16"/>
      <w:szCs w:val="16"/>
    </w:rPr>
  </w:style>
  <w:style w:type="character" w:customStyle="1" w:styleId="Corpsdetexte3Car">
    <w:name w:val="Corps de texte 3 Car"/>
    <w:link w:val="Corpsdetexte3"/>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rsid w:val="00A12A2A"/>
    <w:pPr>
      <w:tabs>
        <w:tab w:val="left" w:pos="993"/>
        <w:tab w:val="left" w:pos="1100"/>
        <w:tab w:val="right" w:leader="dot" w:pos="9062"/>
      </w:tabs>
      <w:spacing w:after="100" w:line="360" w:lineRule="auto"/>
      <w:ind w:firstLine="567"/>
    </w:pPr>
    <w:rPr>
      <w:rFonts w:ascii="Times New Roman" w:hAnsi="Times New Roman"/>
      <w:b/>
      <w:noProof/>
    </w:rPr>
  </w:style>
  <w:style w:type="paragraph" w:styleId="TM2">
    <w:name w:val="toc 2"/>
    <w:basedOn w:val="Normal"/>
    <w:next w:val="Normal"/>
    <w:autoRedefine/>
    <w:uiPriority w:val="39"/>
    <w:rsid w:val="00AD47E8"/>
    <w:pPr>
      <w:spacing w:after="100"/>
      <w:ind w:left="240"/>
    </w:pPr>
  </w:style>
  <w:style w:type="paragraph" w:styleId="TM3">
    <w:name w:val="toc 3"/>
    <w:basedOn w:val="Normal"/>
    <w:next w:val="Normal"/>
    <w:autoRedefine/>
    <w:uiPriority w:val="39"/>
    <w:rsid w:val="006C08EA"/>
    <w:pPr>
      <w:tabs>
        <w:tab w:val="left" w:pos="1540"/>
        <w:tab w:val="right" w:leader="dot" w:pos="9060"/>
      </w:tabs>
      <w:ind w:left="480"/>
    </w:pPr>
    <w:rPr>
      <w:rFonts w:ascii="Times New Roman" w:eastAsia="Calibri" w:hAnsi="Times New Roman"/>
      <w:noProof/>
    </w:rPr>
  </w:style>
  <w:style w:type="character" w:customStyle="1" w:styleId="Titre1Car">
    <w:name w:val="Titre 1 Car"/>
    <w:link w:val="Titre1"/>
    <w:rsid w:val="006D1576"/>
    <w:rPr>
      <w:rFonts w:ascii="Arial" w:eastAsia="Times New Roman" w:hAnsi="Arial" w:cs="Times New Roman"/>
      <w:b/>
      <w:bCs/>
      <w:color w:val="0B5294"/>
      <w:sz w:val="24"/>
      <w:szCs w:val="24"/>
    </w:rPr>
  </w:style>
  <w:style w:type="character" w:customStyle="1" w:styleId="Titre2Car">
    <w:name w:val="Titre 2 Car"/>
    <w:link w:val="Titre2"/>
    <w:uiPriority w:val="9"/>
    <w:rsid w:val="006D1576"/>
    <w:rPr>
      <w:rFonts w:ascii="Arial" w:eastAsia="Times New Roman" w:hAnsi="Arial" w:cs="Times New Roman"/>
      <w:color w:val="0B5294"/>
      <w:sz w:val="24"/>
      <w:szCs w:val="24"/>
    </w:rPr>
  </w:style>
  <w:style w:type="character" w:customStyle="1" w:styleId="Titre3Car">
    <w:name w:val="Titre 3 Car"/>
    <w:link w:val="Titre3"/>
    <w:rsid w:val="006D1576"/>
    <w:rPr>
      <w:rFonts w:ascii="Arial" w:eastAsia="Times New Roman" w:hAnsi="Arial" w:cs="Times New Roman"/>
      <w:color w:val="0F6FC6"/>
      <w:sz w:val="24"/>
      <w:szCs w:val="24"/>
    </w:rPr>
  </w:style>
  <w:style w:type="character" w:customStyle="1" w:styleId="Titre4Car">
    <w:name w:val="Titre 4 Car"/>
    <w:link w:val="Titre4"/>
    <w:uiPriority w:val="9"/>
    <w:semiHidden/>
    <w:rsid w:val="006D1576"/>
    <w:rPr>
      <w:rFonts w:ascii="Arial" w:eastAsia="Times New Roman" w:hAnsi="Arial" w:cs="Times New Roman"/>
      <w:i/>
      <w:iCs/>
      <w:color w:val="0F6FC6"/>
      <w:sz w:val="24"/>
      <w:szCs w:val="24"/>
    </w:rPr>
  </w:style>
  <w:style w:type="character" w:customStyle="1" w:styleId="Titre5Car">
    <w:name w:val="Titre 5 Car"/>
    <w:link w:val="Titre5"/>
    <w:uiPriority w:val="9"/>
    <w:semiHidden/>
    <w:rsid w:val="006D1576"/>
    <w:rPr>
      <w:rFonts w:ascii="Arial" w:eastAsia="Times New Roman" w:hAnsi="Arial" w:cs="Times New Roman"/>
      <w:color w:val="0F6FC6"/>
    </w:rPr>
  </w:style>
  <w:style w:type="character" w:customStyle="1" w:styleId="Titre6Car">
    <w:name w:val="Titre 6 Car"/>
    <w:link w:val="Titre6"/>
    <w:uiPriority w:val="9"/>
    <w:semiHidden/>
    <w:rsid w:val="006D1576"/>
    <w:rPr>
      <w:rFonts w:ascii="Arial" w:eastAsia="Times New Roman" w:hAnsi="Arial" w:cs="Times New Roman"/>
      <w:i/>
      <w:iCs/>
      <w:color w:val="0F6FC6"/>
    </w:rPr>
  </w:style>
  <w:style w:type="character" w:customStyle="1" w:styleId="Titre7Car">
    <w:name w:val="Titre 7 Car"/>
    <w:link w:val="Titre7"/>
    <w:uiPriority w:val="9"/>
    <w:semiHidden/>
    <w:rsid w:val="006D1576"/>
    <w:rPr>
      <w:rFonts w:ascii="Arial" w:eastAsia="Times New Roman" w:hAnsi="Arial" w:cs="Times New Roman"/>
      <w:b/>
      <w:bCs/>
      <w:color w:val="0BD0D9"/>
      <w:sz w:val="20"/>
      <w:szCs w:val="20"/>
    </w:rPr>
  </w:style>
  <w:style w:type="character" w:customStyle="1" w:styleId="Titre8Car">
    <w:name w:val="Titre 8 Car"/>
    <w:link w:val="Titre8"/>
    <w:uiPriority w:val="9"/>
    <w:rsid w:val="006D1576"/>
    <w:rPr>
      <w:rFonts w:ascii="Arial" w:eastAsia="Times New Roman" w:hAnsi="Arial" w:cs="Times New Roman"/>
      <w:b/>
      <w:bCs/>
      <w:i/>
      <w:iCs/>
      <w:color w:val="0BD0D9"/>
      <w:sz w:val="20"/>
      <w:szCs w:val="20"/>
    </w:rPr>
  </w:style>
  <w:style w:type="character" w:customStyle="1" w:styleId="Titre9Car">
    <w:name w:val="Titre 9 Car"/>
    <w:link w:val="Titre9"/>
    <w:uiPriority w:val="9"/>
    <w:semiHidden/>
    <w:rsid w:val="006D1576"/>
    <w:rPr>
      <w:rFonts w:ascii="Arial" w:eastAsia="Times New Roman" w:hAnsi="Arial" w:cs="Times New Roman"/>
      <w:i/>
      <w:iCs/>
      <w:color w:val="0BD0D9"/>
      <w:sz w:val="20"/>
      <w:szCs w:val="20"/>
    </w:rPr>
  </w:style>
  <w:style w:type="paragraph" w:styleId="Lgende">
    <w:name w:val="caption"/>
    <w:basedOn w:val="Normal"/>
    <w:next w:val="Normal"/>
    <w:uiPriority w:val="99"/>
    <w:unhideWhenUsed/>
    <w:qFormat/>
    <w:rsid w:val="006D1576"/>
    <w:rPr>
      <w:b/>
      <w:bCs/>
      <w:sz w:val="18"/>
      <w:szCs w:val="18"/>
    </w:rPr>
  </w:style>
  <w:style w:type="paragraph" w:styleId="Titre">
    <w:name w:val="Title"/>
    <w:basedOn w:val="Normal"/>
    <w:next w:val="Normal"/>
    <w:link w:val="TitreCar"/>
    <w:uiPriority w:val="10"/>
    <w:qFormat/>
    <w:rsid w:val="006D1576"/>
    <w:pPr>
      <w:pBdr>
        <w:top w:val="single" w:sz="8" w:space="10" w:color="75B7F4"/>
        <w:bottom w:val="single" w:sz="24" w:space="15" w:color="0BD0D9"/>
      </w:pBdr>
      <w:ind w:firstLine="0"/>
      <w:jc w:val="center"/>
    </w:pPr>
    <w:rPr>
      <w:i/>
      <w:iCs/>
      <w:color w:val="073662"/>
      <w:sz w:val="60"/>
      <w:szCs w:val="60"/>
    </w:rPr>
  </w:style>
  <w:style w:type="character" w:customStyle="1" w:styleId="TitreCar">
    <w:name w:val="Titre Car"/>
    <w:link w:val="Titre"/>
    <w:uiPriority w:val="10"/>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uiPriority w:val="11"/>
    <w:qFormat/>
    <w:rsid w:val="006D1576"/>
    <w:pPr>
      <w:spacing w:before="200" w:after="900"/>
      <w:ind w:firstLine="0"/>
      <w:jc w:val="right"/>
    </w:pPr>
    <w:rPr>
      <w:i/>
      <w:iCs/>
      <w:sz w:val="24"/>
      <w:szCs w:val="24"/>
    </w:rPr>
  </w:style>
  <w:style w:type="character" w:customStyle="1" w:styleId="Sous-titreCar">
    <w:name w:val="Sous-titre Car"/>
    <w:link w:val="Sous-titre"/>
    <w:uiPriority w:val="11"/>
    <w:rsid w:val="006D1576"/>
    <w:rPr>
      <w:rFonts w:ascii="Arial"/>
      <w:i/>
      <w:iCs/>
      <w:sz w:val="24"/>
      <w:szCs w:val="24"/>
    </w:rPr>
  </w:style>
  <w:style w:type="character" w:styleId="lev">
    <w:name w:val="Strong"/>
    <w:qFormat/>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semiHidden/>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link w:val="Notedebasdepage"/>
    <w:uiPriority w:val="99"/>
    <w:semiHidden/>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val="en-US"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355">
      <w:bodyDiv w:val="1"/>
      <w:marLeft w:val="0"/>
      <w:marRight w:val="0"/>
      <w:marTop w:val="0"/>
      <w:marBottom w:val="0"/>
      <w:divBdr>
        <w:top w:val="none" w:sz="0" w:space="0" w:color="auto"/>
        <w:left w:val="none" w:sz="0" w:space="0" w:color="auto"/>
        <w:bottom w:val="none" w:sz="0" w:space="0" w:color="auto"/>
        <w:right w:val="none" w:sz="0" w:space="0" w:color="auto"/>
      </w:divBdr>
    </w:div>
    <w:div w:id="231890845">
      <w:bodyDiv w:val="1"/>
      <w:marLeft w:val="0"/>
      <w:marRight w:val="0"/>
      <w:marTop w:val="0"/>
      <w:marBottom w:val="0"/>
      <w:divBdr>
        <w:top w:val="none" w:sz="0" w:space="0" w:color="auto"/>
        <w:left w:val="none" w:sz="0" w:space="0" w:color="auto"/>
        <w:bottom w:val="none" w:sz="0" w:space="0" w:color="auto"/>
        <w:right w:val="none" w:sz="0" w:space="0" w:color="auto"/>
      </w:divBdr>
      <w:divsChild>
        <w:div w:id="85423906">
          <w:marLeft w:val="0"/>
          <w:marRight w:val="0"/>
          <w:marTop w:val="0"/>
          <w:marBottom w:val="0"/>
          <w:divBdr>
            <w:top w:val="none" w:sz="0" w:space="0" w:color="auto"/>
            <w:left w:val="none" w:sz="0" w:space="0" w:color="auto"/>
            <w:bottom w:val="none" w:sz="0" w:space="0" w:color="auto"/>
            <w:right w:val="none" w:sz="0" w:space="0" w:color="auto"/>
          </w:divBdr>
        </w:div>
        <w:div w:id="799764136">
          <w:marLeft w:val="0"/>
          <w:marRight w:val="0"/>
          <w:marTop w:val="0"/>
          <w:marBottom w:val="0"/>
          <w:divBdr>
            <w:top w:val="none" w:sz="0" w:space="0" w:color="auto"/>
            <w:left w:val="none" w:sz="0" w:space="0" w:color="auto"/>
            <w:bottom w:val="none" w:sz="0" w:space="0" w:color="auto"/>
            <w:right w:val="none" w:sz="0" w:space="0" w:color="auto"/>
          </w:divBdr>
        </w:div>
        <w:div w:id="1022587590">
          <w:marLeft w:val="0"/>
          <w:marRight w:val="0"/>
          <w:marTop w:val="0"/>
          <w:marBottom w:val="0"/>
          <w:divBdr>
            <w:top w:val="none" w:sz="0" w:space="0" w:color="auto"/>
            <w:left w:val="none" w:sz="0" w:space="0" w:color="auto"/>
            <w:bottom w:val="none" w:sz="0" w:space="0" w:color="auto"/>
            <w:right w:val="none" w:sz="0" w:space="0" w:color="auto"/>
          </w:divBdr>
        </w:div>
        <w:div w:id="1286540837">
          <w:marLeft w:val="0"/>
          <w:marRight w:val="0"/>
          <w:marTop w:val="0"/>
          <w:marBottom w:val="0"/>
          <w:divBdr>
            <w:top w:val="none" w:sz="0" w:space="0" w:color="auto"/>
            <w:left w:val="none" w:sz="0" w:space="0" w:color="auto"/>
            <w:bottom w:val="none" w:sz="0" w:space="0" w:color="auto"/>
            <w:right w:val="none" w:sz="0" w:space="0" w:color="auto"/>
          </w:divBdr>
        </w:div>
        <w:div w:id="1340700081">
          <w:marLeft w:val="0"/>
          <w:marRight w:val="0"/>
          <w:marTop w:val="0"/>
          <w:marBottom w:val="0"/>
          <w:divBdr>
            <w:top w:val="none" w:sz="0" w:space="0" w:color="auto"/>
            <w:left w:val="none" w:sz="0" w:space="0" w:color="auto"/>
            <w:bottom w:val="none" w:sz="0" w:space="0" w:color="auto"/>
            <w:right w:val="none" w:sz="0" w:space="0" w:color="auto"/>
          </w:divBdr>
        </w:div>
        <w:div w:id="1418013042">
          <w:marLeft w:val="0"/>
          <w:marRight w:val="0"/>
          <w:marTop w:val="0"/>
          <w:marBottom w:val="0"/>
          <w:divBdr>
            <w:top w:val="none" w:sz="0" w:space="0" w:color="auto"/>
            <w:left w:val="none" w:sz="0" w:space="0" w:color="auto"/>
            <w:bottom w:val="none" w:sz="0" w:space="0" w:color="auto"/>
            <w:right w:val="none" w:sz="0" w:space="0" w:color="auto"/>
          </w:divBdr>
        </w:div>
      </w:divsChild>
    </w:div>
    <w:div w:id="288557069">
      <w:bodyDiv w:val="1"/>
      <w:marLeft w:val="0"/>
      <w:marRight w:val="0"/>
      <w:marTop w:val="0"/>
      <w:marBottom w:val="0"/>
      <w:divBdr>
        <w:top w:val="none" w:sz="0" w:space="0" w:color="auto"/>
        <w:left w:val="none" w:sz="0" w:space="0" w:color="auto"/>
        <w:bottom w:val="none" w:sz="0" w:space="0" w:color="auto"/>
        <w:right w:val="none" w:sz="0" w:space="0" w:color="auto"/>
      </w:divBdr>
    </w:div>
    <w:div w:id="327097833">
      <w:bodyDiv w:val="1"/>
      <w:marLeft w:val="0"/>
      <w:marRight w:val="0"/>
      <w:marTop w:val="0"/>
      <w:marBottom w:val="0"/>
      <w:divBdr>
        <w:top w:val="none" w:sz="0" w:space="0" w:color="auto"/>
        <w:left w:val="none" w:sz="0" w:space="0" w:color="auto"/>
        <w:bottom w:val="none" w:sz="0" w:space="0" w:color="auto"/>
        <w:right w:val="none" w:sz="0" w:space="0" w:color="auto"/>
      </w:divBdr>
    </w:div>
    <w:div w:id="335884068">
      <w:bodyDiv w:val="1"/>
      <w:marLeft w:val="0"/>
      <w:marRight w:val="0"/>
      <w:marTop w:val="0"/>
      <w:marBottom w:val="0"/>
      <w:divBdr>
        <w:top w:val="none" w:sz="0" w:space="0" w:color="auto"/>
        <w:left w:val="none" w:sz="0" w:space="0" w:color="auto"/>
        <w:bottom w:val="none" w:sz="0" w:space="0" w:color="auto"/>
        <w:right w:val="none" w:sz="0" w:space="0" w:color="auto"/>
      </w:divBdr>
      <w:divsChild>
        <w:div w:id="258880363">
          <w:marLeft w:val="720"/>
          <w:marRight w:val="0"/>
          <w:marTop w:val="120"/>
          <w:marBottom w:val="0"/>
          <w:divBdr>
            <w:top w:val="none" w:sz="0" w:space="0" w:color="auto"/>
            <w:left w:val="none" w:sz="0" w:space="0" w:color="auto"/>
            <w:bottom w:val="none" w:sz="0" w:space="0" w:color="auto"/>
            <w:right w:val="none" w:sz="0" w:space="0" w:color="auto"/>
          </w:divBdr>
        </w:div>
        <w:div w:id="494416219">
          <w:marLeft w:val="720"/>
          <w:marRight w:val="0"/>
          <w:marTop w:val="120"/>
          <w:marBottom w:val="0"/>
          <w:divBdr>
            <w:top w:val="none" w:sz="0" w:space="0" w:color="auto"/>
            <w:left w:val="none" w:sz="0" w:space="0" w:color="auto"/>
            <w:bottom w:val="none" w:sz="0" w:space="0" w:color="auto"/>
            <w:right w:val="none" w:sz="0" w:space="0" w:color="auto"/>
          </w:divBdr>
        </w:div>
        <w:div w:id="1249188918">
          <w:marLeft w:val="720"/>
          <w:marRight w:val="0"/>
          <w:marTop w:val="120"/>
          <w:marBottom w:val="0"/>
          <w:divBdr>
            <w:top w:val="none" w:sz="0" w:space="0" w:color="auto"/>
            <w:left w:val="none" w:sz="0" w:space="0" w:color="auto"/>
            <w:bottom w:val="none" w:sz="0" w:space="0" w:color="auto"/>
            <w:right w:val="none" w:sz="0" w:space="0" w:color="auto"/>
          </w:divBdr>
        </w:div>
        <w:div w:id="1358310321">
          <w:marLeft w:val="720"/>
          <w:marRight w:val="0"/>
          <w:marTop w:val="120"/>
          <w:marBottom w:val="0"/>
          <w:divBdr>
            <w:top w:val="none" w:sz="0" w:space="0" w:color="auto"/>
            <w:left w:val="none" w:sz="0" w:space="0" w:color="auto"/>
            <w:bottom w:val="none" w:sz="0" w:space="0" w:color="auto"/>
            <w:right w:val="none" w:sz="0" w:space="0" w:color="auto"/>
          </w:divBdr>
        </w:div>
        <w:div w:id="1695181756">
          <w:marLeft w:val="0"/>
          <w:marRight w:val="0"/>
          <w:marTop w:val="120"/>
          <w:marBottom w:val="0"/>
          <w:divBdr>
            <w:top w:val="none" w:sz="0" w:space="0" w:color="auto"/>
            <w:left w:val="none" w:sz="0" w:space="0" w:color="auto"/>
            <w:bottom w:val="none" w:sz="0" w:space="0" w:color="auto"/>
            <w:right w:val="none" w:sz="0" w:space="0" w:color="auto"/>
          </w:divBdr>
        </w:div>
      </w:divsChild>
    </w:div>
    <w:div w:id="556624946">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sChild>
        <w:div w:id="156849713">
          <w:marLeft w:val="0"/>
          <w:marRight w:val="0"/>
          <w:marTop w:val="0"/>
          <w:marBottom w:val="0"/>
          <w:divBdr>
            <w:top w:val="none" w:sz="0" w:space="0" w:color="auto"/>
            <w:left w:val="none" w:sz="0" w:space="0" w:color="auto"/>
            <w:bottom w:val="none" w:sz="0" w:space="0" w:color="auto"/>
            <w:right w:val="none" w:sz="0" w:space="0" w:color="auto"/>
          </w:divBdr>
        </w:div>
        <w:div w:id="929698359">
          <w:marLeft w:val="0"/>
          <w:marRight w:val="0"/>
          <w:marTop w:val="0"/>
          <w:marBottom w:val="0"/>
          <w:divBdr>
            <w:top w:val="none" w:sz="0" w:space="0" w:color="auto"/>
            <w:left w:val="none" w:sz="0" w:space="0" w:color="auto"/>
            <w:bottom w:val="none" w:sz="0" w:space="0" w:color="auto"/>
            <w:right w:val="none" w:sz="0" w:space="0" w:color="auto"/>
          </w:divBdr>
        </w:div>
        <w:div w:id="1240482198">
          <w:marLeft w:val="0"/>
          <w:marRight w:val="0"/>
          <w:marTop w:val="0"/>
          <w:marBottom w:val="0"/>
          <w:divBdr>
            <w:top w:val="none" w:sz="0" w:space="0" w:color="auto"/>
            <w:left w:val="none" w:sz="0" w:space="0" w:color="auto"/>
            <w:bottom w:val="none" w:sz="0" w:space="0" w:color="auto"/>
            <w:right w:val="none" w:sz="0" w:space="0" w:color="auto"/>
          </w:divBdr>
        </w:div>
        <w:div w:id="1254825217">
          <w:marLeft w:val="0"/>
          <w:marRight w:val="0"/>
          <w:marTop w:val="0"/>
          <w:marBottom w:val="0"/>
          <w:divBdr>
            <w:top w:val="none" w:sz="0" w:space="0" w:color="auto"/>
            <w:left w:val="none" w:sz="0" w:space="0" w:color="auto"/>
            <w:bottom w:val="none" w:sz="0" w:space="0" w:color="auto"/>
            <w:right w:val="none" w:sz="0" w:space="0" w:color="auto"/>
          </w:divBdr>
        </w:div>
        <w:div w:id="1456368316">
          <w:marLeft w:val="0"/>
          <w:marRight w:val="0"/>
          <w:marTop w:val="0"/>
          <w:marBottom w:val="0"/>
          <w:divBdr>
            <w:top w:val="none" w:sz="0" w:space="0" w:color="auto"/>
            <w:left w:val="none" w:sz="0" w:space="0" w:color="auto"/>
            <w:bottom w:val="none" w:sz="0" w:space="0" w:color="auto"/>
            <w:right w:val="none" w:sz="0" w:space="0" w:color="auto"/>
          </w:divBdr>
        </w:div>
        <w:div w:id="1892380875">
          <w:marLeft w:val="0"/>
          <w:marRight w:val="0"/>
          <w:marTop w:val="0"/>
          <w:marBottom w:val="0"/>
          <w:divBdr>
            <w:top w:val="none" w:sz="0" w:space="0" w:color="auto"/>
            <w:left w:val="none" w:sz="0" w:space="0" w:color="auto"/>
            <w:bottom w:val="none" w:sz="0" w:space="0" w:color="auto"/>
            <w:right w:val="none" w:sz="0" w:space="0" w:color="auto"/>
          </w:divBdr>
        </w:div>
      </w:divsChild>
    </w:div>
    <w:div w:id="842008922">
      <w:bodyDiv w:val="1"/>
      <w:marLeft w:val="0"/>
      <w:marRight w:val="0"/>
      <w:marTop w:val="0"/>
      <w:marBottom w:val="0"/>
      <w:divBdr>
        <w:top w:val="none" w:sz="0" w:space="0" w:color="auto"/>
        <w:left w:val="none" w:sz="0" w:space="0" w:color="auto"/>
        <w:bottom w:val="none" w:sz="0" w:space="0" w:color="auto"/>
        <w:right w:val="none" w:sz="0" w:space="0" w:color="auto"/>
      </w:divBdr>
      <w:divsChild>
        <w:div w:id="301080115">
          <w:marLeft w:val="0"/>
          <w:marRight w:val="0"/>
          <w:marTop w:val="0"/>
          <w:marBottom w:val="0"/>
          <w:divBdr>
            <w:top w:val="none" w:sz="0" w:space="0" w:color="auto"/>
            <w:left w:val="none" w:sz="0" w:space="0" w:color="auto"/>
            <w:bottom w:val="none" w:sz="0" w:space="0" w:color="auto"/>
            <w:right w:val="none" w:sz="0" w:space="0" w:color="auto"/>
          </w:divBdr>
        </w:div>
        <w:div w:id="528640957">
          <w:marLeft w:val="0"/>
          <w:marRight w:val="0"/>
          <w:marTop w:val="0"/>
          <w:marBottom w:val="0"/>
          <w:divBdr>
            <w:top w:val="none" w:sz="0" w:space="0" w:color="auto"/>
            <w:left w:val="none" w:sz="0" w:space="0" w:color="auto"/>
            <w:bottom w:val="none" w:sz="0" w:space="0" w:color="auto"/>
            <w:right w:val="none" w:sz="0" w:space="0" w:color="auto"/>
          </w:divBdr>
        </w:div>
        <w:div w:id="1396391127">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820682435">
          <w:marLeft w:val="0"/>
          <w:marRight w:val="0"/>
          <w:marTop w:val="0"/>
          <w:marBottom w:val="0"/>
          <w:divBdr>
            <w:top w:val="none" w:sz="0" w:space="0" w:color="auto"/>
            <w:left w:val="none" w:sz="0" w:space="0" w:color="auto"/>
            <w:bottom w:val="none" w:sz="0" w:space="0" w:color="auto"/>
            <w:right w:val="none" w:sz="0" w:space="0" w:color="auto"/>
          </w:divBdr>
        </w:div>
        <w:div w:id="1833642339">
          <w:marLeft w:val="0"/>
          <w:marRight w:val="0"/>
          <w:marTop w:val="0"/>
          <w:marBottom w:val="0"/>
          <w:divBdr>
            <w:top w:val="none" w:sz="0" w:space="0" w:color="auto"/>
            <w:left w:val="none" w:sz="0" w:space="0" w:color="auto"/>
            <w:bottom w:val="none" w:sz="0" w:space="0" w:color="auto"/>
            <w:right w:val="none" w:sz="0" w:space="0" w:color="auto"/>
          </w:divBdr>
        </w:div>
      </w:divsChild>
    </w:div>
    <w:div w:id="850026906">
      <w:bodyDiv w:val="1"/>
      <w:marLeft w:val="0"/>
      <w:marRight w:val="0"/>
      <w:marTop w:val="0"/>
      <w:marBottom w:val="0"/>
      <w:divBdr>
        <w:top w:val="none" w:sz="0" w:space="0" w:color="auto"/>
        <w:left w:val="none" w:sz="0" w:space="0" w:color="auto"/>
        <w:bottom w:val="none" w:sz="0" w:space="0" w:color="auto"/>
        <w:right w:val="none" w:sz="0" w:space="0" w:color="auto"/>
      </w:divBdr>
    </w:div>
    <w:div w:id="936526045">
      <w:bodyDiv w:val="1"/>
      <w:marLeft w:val="0"/>
      <w:marRight w:val="0"/>
      <w:marTop w:val="0"/>
      <w:marBottom w:val="0"/>
      <w:divBdr>
        <w:top w:val="none" w:sz="0" w:space="0" w:color="auto"/>
        <w:left w:val="none" w:sz="0" w:space="0" w:color="auto"/>
        <w:bottom w:val="none" w:sz="0" w:space="0" w:color="auto"/>
        <w:right w:val="none" w:sz="0" w:space="0" w:color="auto"/>
      </w:divBdr>
    </w:div>
    <w:div w:id="1005017323">
      <w:bodyDiv w:val="1"/>
      <w:marLeft w:val="0"/>
      <w:marRight w:val="0"/>
      <w:marTop w:val="0"/>
      <w:marBottom w:val="0"/>
      <w:divBdr>
        <w:top w:val="none" w:sz="0" w:space="0" w:color="auto"/>
        <w:left w:val="none" w:sz="0" w:space="0" w:color="auto"/>
        <w:bottom w:val="none" w:sz="0" w:space="0" w:color="auto"/>
        <w:right w:val="none" w:sz="0" w:space="0" w:color="auto"/>
      </w:divBdr>
    </w:div>
    <w:div w:id="1127049883">
      <w:bodyDiv w:val="1"/>
      <w:marLeft w:val="0"/>
      <w:marRight w:val="0"/>
      <w:marTop w:val="0"/>
      <w:marBottom w:val="0"/>
      <w:divBdr>
        <w:top w:val="none" w:sz="0" w:space="0" w:color="auto"/>
        <w:left w:val="none" w:sz="0" w:space="0" w:color="auto"/>
        <w:bottom w:val="none" w:sz="0" w:space="0" w:color="auto"/>
        <w:right w:val="none" w:sz="0" w:space="0" w:color="auto"/>
      </w:divBdr>
      <w:divsChild>
        <w:div w:id="369459138">
          <w:marLeft w:val="0"/>
          <w:marRight w:val="0"/>
          <w:marTop w:val="0"/>
          <w:marBottom w:val="0"/>
          <w:divBdr>
            <w:top w:val="none" w:sz="0" w:space="0" w:color="auto"/>
            <w:left w:val="none" w:sz="0" w:space="0" w:color="auto"/>
            <w:bottom w:val="none" w:sz="0" w:space="0" w:color="auto"/>
            <w:right w:val="none" w:sz="0" w:space="0" w:color="auto"/>
          </w:divBdr>
        </w:div>
        <w:div w:id="627391331">
          <w:marLeft w:val="0"/>
          <w:marRight w:val="0"/>
          <w:marTop w:val="0"/>
          <w:marBottom w:val="0"/>
          <w:divBdr>
            <w:top w:val="none" w:sz="0" w:space="0" w:color="auto"/>
            <w:left w:val="none" w:sz="0" w:space="0" w:color="auto"/>
            <w:bottom w:val="none" w:sz="0" w:space="0" w:color="auto"/>
            <w:right w:val="none" w:sz="0" w:space="0" w:color="auto"/>
          </w:divBdr>
        </w:div>
        <w:div w:id="637413434">
          <w:marLeft w:val="0"/>
          <w:marRight w:val="0"/>
          <w:marTop w:val="0"/>
          <w:marBottom w:val="0"/>
          <w:divBdr>
            <w:top w:val="none" w:sz="0" w:space="0" w:color="auto"/>
            <w:left w:val="none" w:sz="0" w:space="0" w:color="auto"/>
            <w:bottom w:val="none" w:sz="0" w:space="0" w:color="auto"/>
            <w:right w:val="none" w:sz="0" w:space="0" w:color="auto"/>
          </w:divBdr>
        </w:div>
        <w:div w:id="1672829061">
          <w:marLeft w:val="0"/>
          <w:marRight w:val="0"/>
          <w:marTop w:val="0"/>
          <w:marBottom w:val="0"/>
          <w:divBdr>
            <w:top w:val="none" w:sz="0" w:space="0" w:color="auto"/>
            <w:left w:val="none" w:sz="0" w:space="0" w:color="auto"/>
            <w:bottom w:val="none" w:sz="0" w:space="0" w:color="auto"/>
            <w:right w:val="none" w:sz="0" w:space="0" w:color="auto"/>
          </w:divBdr>
        </w:div>
        <w:div w:id="1840660522">
          <w:marLeft w:val="0"/>
          <w:marRight w:val="0"/>
          <w:marTop w:val="0"/>
          <w:marBottom w:val="0"/>
          <w:divBdr>
            <w:top w:val="none" w:sz="0" w:space="0" w:color="auto"/>
            <w:left w:val="none" w:sz="0" w:space="0" w:color="auto"/>
            <w:bottom w:val="none" w:sz="0" w:space="0" w:color="auto"/>
            <w:right w:val="none" w:sz="0" w:space="0" w:color="auto"/>
          </w:divBdr>
        </w:div>
        <w:div w:id="2128889323">
          <w:marLeft w:val="0"/>
          <w:marRight w:val="0"/>
          <w:marTop w:val="0"/>
          <w:marBottom w:val="0"/>
          <w:divBdr>
            <w:top w:val="none" w:sz="0" w:space="0" w:color="auto"/>
            <w:left w:val="none" w:sz="0" w:space="0" w:color="auto"/>
            <w:bottom w:val="none" w:sz="0" w:space="0" w:color="auto"/>
            <w:right w:val="none" w:sz="0" w:space="0" w:color="auto"/>
          </w:divBdr>
        </w:div>
      </w:divsChild>
    </w:div>
    <w:div w:id="1208644843">
      <w:bodyDiv w:val="1"/>
      <w:marLeft w:val="0"/>
      <w:marRight w:val="0"/>
      <w:marTop w:val="0"/>
      <w:marBottom w:val="0"/>
      <w:divBdr>
        <w:top w:val="none" w:sz="0" w:space="0" w:color="auto"/>
        <w:left w:val="none" w:sz="0" w:space="0" w:color="auto"/>
        <w:bottom w:val="none" w:sz="0" w:space="0" w:color="auto"/>
        <w:right w:val="none" w:sz="0" w:space="0" w:color="auto"/>
      </w:divBdr>
      <w:divsChild>
        <w:div w:id="796066845">
          <w:marLeft w:val="0"/>
          <w:marRight w:val="0"/>
          <w:marTop w:val="0"/>
          <w:marBottom w:val="0"/>
          <w:divBdr>
            <w:top w:val="none" w:sz="0" w:space="0" w:color="auto"/>
            <w:left w:val="none" w:sz="0" w:space="0" w:color="auto"/>
            <w:bottom w:val="none" w:sz="0" w:space="0" w:color="auto"/>
            <w:right w:val="none" w:sz="0" w:space="0" w:color="auto"/>
          </w:divBdr>
        </w:div>
        <w:div w:id="1111975883">
          <w:marLeft w:val="0"/>
          <w:marRight w:val="0"/>
          <w:marTop w:val="0"/>
          <w:marBottom w:val="0"/>
          <w:divBdr>
            <w:top w:val="none" w:sz="0" w:space="0" w:color="auto"/>
            <w:left w:val="none" w:sz="0" w:space="0" w:color="auto"/>
            <w:bottom w:val="none" w:sz="0" w:space="0" w:color="auto"/>
            <w:right w:val="none" w:sz="0" w:space="0" w:color="auto"/>
          </w:divBdr>
        </w:div>
        <w:div w:id="1199011215">
          <w:marLeft w:val="0"/>
          <w:marRight w:val="0"/>
          <w:marTop w:val="0"/>
          <w:marBottom w:val="0"/>
          <w:divBdr>
            <w:top w:val="none" w:sz="0" w:space="0" w:color="auto"/>
            <w:left w:val="none" w:sz="0" w:space="0" w:color="auto"/>
            <w:bottom w:val="none" w:sz="0" w:space="0" w:color="auto"/>
            <w:right w:val="none" w:sz="0" w:space="0" w:color="auto"/>
          </w:divBdr>
        </w:div>
        <w:div w:id="1457404207">
          <w:marLeft w:val="0"/>
          <w:marRight w:val="0"/>
          <w:marTop w:val="0"/>
          <w:marBottom w:val="0"/>
          <w:divBdr>
            <w:top w:val="none" w:sz="0" w:space="0" w:color="auto"/>
            <w:left w:val="none" w:sz="0" w:space="0" w:color="auto"/>
            <w:bottom w:val="none" w:sz="0" w:space="0" w:color="auto"/>
            <w:right w:val="none" w:sz="0" w:space="0" w:color="auto"/>
          </w:divBdr>
        </w:div>
        <w:div w:id="2048874690">
          <w:marLeft w:val="0"/>
          <w:marRight w:val="0"/>
          <w:marTop w:val="0"/>
          <w:marBottom w:val="0"/>
          <w:divBdr>
            <w:top w:val="none" w:sz="0" w:space="0" w:color="auto"/>
            <w:left w:val="none" w:sz="0" w:space="0" w:color="auto"/>
            <w:bottom w:val="none" w:sz="0" w:space="0" w:color="auto"/>
            <w:right w:val="none" w:sz="0" w:space="0" w:color="auto"/>
          </w:divBdr>
        </w:div>
        <w:div w:id="2080012090">
          <w:marLeft w:val="0"/>
          <w:marRight w:val="0"/>
          <w:marTop w:val="0"/>
          <w:marBottom w:val="0"/>
          <w:divBdr>
            <w:top w:val="none" w:sz="0" w:space="0" w:color="auto"/>
            <w:left w:val="none" w:sz="0" w:space="0" w:color="auto"/>
            <w:bottom w:val="none" w:sz="0" w:space="0" w:color="auto"/>
            <w:right w:val="none" w:sz="0" w:space="0" w:color="auto"/>
          </w:divBdr>
        </w:div>
      </w:divsChild>
    </w:div>
    <w:div w:id="1242567727">
      <w:bodyDiv w:val="1"/>
      <w:marLeft w:val="0"/>
      <w:marRight w:val="0"/>
      <w:marTop w:val="0"/>
      <w:marBottom w:val="0"/>
      <w:divBdr>
        <w:top w:val="none" w:sz="0" w:space="0" w:color="auto"/>
        <w:left w:val="none" w:sz="0" w:space="0" w:color="auto"/>
        <w:bottom w:val="none" w:sz="0" w:space="0" w:color="auto"/>
        <w:right w:val="none" w:sz="0" w:space="0" w:color="auto"/>
      </w:divBdr>
      <w:divsChild>
        <w:div w:id="72093100">
          <w:marLeft w:val="0"/>
          <w:marRight w:val="0"/>
          <w:marTop w:val="0"/>
          <w:marBottom w:val="0"/>
          <w:divBdr>
            <w:top w:val="none" w:sz="0" w:space="0" w:color="auto"/>
            <w:left w:val="none" w:sz="0" w:space="0" w:color="auto"/>
            <w:bottom w:val="none" w:sz="0" w:space="0" w:color="auto"/>
            <w:right w:val="none" w:sz="0" w:space="0" w:color="auto"/>
          </w:divBdr>
        </w:div>
        <w:div w:id="149251243">
          <w:marLeft w:val="0"/>
          <w:marRight w:val="0"/>
          <w:marTop w:val="0"/>
          <w:marBottom w:val="0"/>
          <w:divBdr>
            <w:top w:val="none" w:sz="0" w:space="0" w:color="auto"/>
            <w:left w:val="none" w:sz="0" w:space="0" w:color="auto"/>
            <w:bottom w:val="none" w:sz="0" w:space="0" w:color="auto"/>
            <w:right w:val="none" w:sz="0" w:space="0" w:color="auto"/>
          </w:divBdr>
        </w:div>
        <w:div w:id="722800656">
          <w:marLeft w:val="0"/>
          <w:marRight w:val="0"/>
          <w:marTop w:val="0"/>
          <w:marBottom w:val="0"/>
          <w:divBdr>
            <w:top w:val="none" w:sz="0" w:space="0" w:color="auto"/>
            <w:left w:val="none" w:sz="0" w:space="0" w:color="auto"/>
            <w:bottom w:val="none" w:sz="0" w:space="0" w:color="auto"/>
            <w:right w:val="none" w:sz="0" w:space="0" w:color="auto"/>
          </w:divBdr>
        </w:div>
        <w:div w:id="969165898">
          <w:marLeft w:val="0"/>
          <w:marRight w:val="0"/>
          <w:marTop w:val="0"/>
          <w:marBottom w:val="0"/>
          <w:divBdr>
            <w:top w:val="none" w:sz="0" w:space="0" w:color="auto"/>
            <w:left w:val="none" w:sz="0" w:space="0" w:color="auto"/>
            <w:bottom w:val="none" w:sz="0" w:space="0" w:color="auto"/>
            <w:right w:val="none" w:sz="0" w:space="0" w:color="auto"/>
          </w:divBdr>
        </w:div>
        <w:div w:id="1020660978">
          <w:marLeft w:val="0"/>
          <w:marRight w:val="0"/>
          <w:marTop w:val="0"/>
          <w:marBottom w:val="0"/>
          <w:divBdr>
            <w:top w:val="none" w:sz="0" w:space="0" w:color="auto"/>
            <w:left w:val="none" w:sz="0" w:space="0" w:color="auto"/>
            <w:bottom w:val="none" w:sz="0" w:space="0" w:color="auto"/>
            <w:right w:val="none" w:sz="0" w:space="0" w:color="auto"/>
          </w:divBdr>
        </w:div>
        <w:div w:id="1806505582">
          <w:marLeft w:val="0"/>
          <w:marRight w:val="0"/>
          <w:marTop w:val="0"/>
          <w:marBottom w:val="0"/>
          <w:divBdr>
            <w:top w:val="none" w:sz="0" w:space="0" w:color="auto"/>
            <w:left w:val="none" w:sz="0" w:space="0" w:color="auto"/>
            <w:bottom w:val="none" w:sz="0" w:space="0" w:color="auto"/>
            <w:right w:val="none" w:sz="0" w:space="0" w:color="auto"/>
          </w:divBdr>
        </w:div>
      </w:divsChild>
    </w:div>
    <w:div w:id="1253978048">
      <w:bodyDiv w:val="1"/>
      <w:marLeft w:val="0"/>
      <w:marRight w:val="0"/>
      <w:marTop w:val="0"/>
      <w:marBottom w:val="0"/>
      <w:divBdr>
        <w:top w:val="none" w:sz="0" w:space="0" w:color="auto"/>
        <w:left w:val="none" w:sz="0" w:space="0" w:color="auto"/>
        <w:bottom w:val="none" w:sz="0" w:space="0" w:color="auto"/>
        <w:right w:val="none" w:sz="0" w:space="0" w:color="auto"/>
      </w:divBdr>
    </w:div>
    <w:div w:id="1601912113">
      <w:bodyDiv w:val="1"/>
      <w:marLeft w:val="0"/>
      <w:marRight w:val="0"/>
      <w:marTop w:val="0"/>
      <w:marBottom w:val="0"/>
      <w:divBdr>
        <w:top w:val="none" w:sz="0" w:space="0" w:color="auto"/>
        <w:left w:val="none" w:sz="0" w:space="0" w:color="auto"/>
        <w:bottom w:val="none" w:sz="0" w:space="0" w:color="auto"/>
        <w:right w:val="none" w:sz="0" w:space="0" w:color="auto"/>
      </w:divBdr>
      <w:divsChild>
        <w:div w:id="499858966">
          <w:marLeft w:val="0"/>
          <w:marRight w:val="0"/>
          <w:marTop w:val="0"/>
          <w:marBottom w:val="0"/>
          <w:divBdr>
            <w:top w:val="none" w:sz="0" w:space="0" w:color="auto"/>
            <w:left w:val="none" w:sz="0" w:space="0" w:color="auto"/>
            <w:bottom w:val="none" w:sz="0" w:space="0" w:color="auto"/>
            <w:right w:val="none" w:sz="0" w:space="0" w:color="auto"/>
          </w:divBdr>
        </w:div>
        <w:div w:id="567765587">
          <w:marLeft w:val="0"/>
          <w:marRight w:val="0"/>
          <w:marTop w:val="0"/>
          <w:marBottom w:val="0"/>
          <w:divBdr>
            <w:top w:val="none" w:sz="0" w:space="0" w:color="auto"/>
            <w:left w:val="none" w:sz="0" w:space="0" w:color="auto"/>
            <w:bottom w:val="none" w:sz="0" w:space="0" w:color="auto"/>
            <w:right w:val="none" w:sz="0" w:space="0" w:color="auto"/>
          </w:divBdr>
        </w:div>
        <w:div w:id="1090465841">
          <w:marLeft w:val="0"/>
          <w:marRight w:val="0"/>
          <w:marTop w:val="0"/>
          <w:marBottom w:val="0"/>
          <w:divBdr>
            <w:top w:val="none" w:sz="0" w:space="0" w:color="auto"/>
            <w:left w:val="none" w:sz="0" w:space="0" w:color="auto"/>
            <w:bottom w:val="none" w:sz="0" w:space="0" w:color="auto"/>
            <w:right w:val="none" w:sz="0" w:space="0" w:color="auto"/>
          </w:divBdr>
        </w:div>
        <w:div w:id="1198469663">
          <w:marLeft w:val="0"/>
          <w:marRight w:val="0"/>
          <w:marTop w:val="0"/>
          <w:marBottom w:val="0"/>
          <w:divBdr>
            <w:top w:val="none" w:sz="0" w:space="0" w:color="auto"/>
            <w:left w:val="none" w:sz="0" w:space="0" w:color="auto"/>
            <w:bottom w:val="none" w:sz="0" w:space="0" w:color="auto"/>
            <w:right w:val="none" w:sz="0" w:space="0" w:color="auto"/>
          </w:divBdr>
        </w:div>
        <w:div w:id="1601378036">
          <w:marLeft w:val="0"/>
          <w:marRight w:val="0"/>
          <w:marTop w:val="0"/>
          <w:marBottom w:val="0"/>
          <w:divBdr>
            <w:top w:val="none" w:sz="0" w:space="0" w:color="auto"/>
            <w:left w:val="none" w:sz="0" w:space="0" w:color="auto"/>
            <w:bottom w:val="none" w:sz="0" w:space="0" w:color="auto"/>
            <w:right w:val="none" w:sz="0" w:space="0" w:color="auto"/>
          </w:divBdr>
        </w:div>
        <w:div w:id="1929119288">
          <w:marLeft w:val="0"/>
          <w:marRight w:val="0"/>
          <w:marTop w:val="0"/>
          <w:marBottom w:val="0"/>
          <w:divBdr>
            <w:top w:val="none" w:sz="0" w:space="0" w:color="auto"/>
            <w:left w:val="none" w:sz="0" w:space="0" w:color="auto"/>
            <w:bottom w:val="none" w:sz="0" w:space="0" w:color="auto"/>
            <w:right w:val="none" w:sz="0" w:space="0" w:color="auto"/>
          </w:divBdr>
        </w:div>
      </w:divsChild>
    </w:div>
    <w:div w:id="1638097652">
      <w:bodyDiv w:val="1"/>
      <w:marLeft w:val="0"/>
      <w:marRight w:val="0"/>
      <w:marTop w:val="0"/>
      <w:marBottom w:val="0"/>
      <w:divBdr>
        <w:top w:val="none" w:sz="0" w:space="0" w:color="auto"/>
        <w:left w:val="none" w:sz="0" w:space="0" w:color="auto"/>
        <w:bottom w:val="none" w:sz="0" w:space="0" w:color="auto"/>
        <w:right w:val="none" w:sz="0" w:space="0" w:color="auto"/>
      </w:divBdr>
    </w:div>
    <w:div w:id="1685787018">
      <w:bodyDiv w:val="1"/>
      <w:marLeft w:val="0"/>
      <w:marRight w:val="0"/>
      <w:marTop w:val="0"/>
      <w:marBottom w:val="0"/>
      <w:divBdr>
        <w:top w:val="none" w:sz="0" w:space="0" w:color="auto"/>
        <w:left w:val="none" w:sz="0" w:space="0" w:color="auto"/>
        <w:bottom w:val="none" w:sz="0" w:space="0" w:color="auto"/>
        <w:right w:val="none" w:sz="0" w:space="0" w:color="auto"/>
      </w:divBdr>
    </w:div>
    <w:div w:id="1822386223">
      <w:bodyDiv w:val="1"/>
      <w:marLeft w:val="0"/>
      <w:marRight w:val="0"/>
      <w:marTop w:val="0"/>
      <w:marBottom w:val="0"/>
      <w:divBdr>
        <w:top w:val="none" w:sz="0" w:space="0" w:color="auto"/>
        <w:left w:val="none" w:sz="0" w:space="0" w:color="auto"/>
        <w:bottom w:val="none" w:sz="0" w:space="0" w:color="auto"/>
        <w:right w:val="none" w:sz="0" w:space="0" w:color="auto"/>
      </w:divBdr>
    </w:div>
    <w:div w:id="1855461359">
      <w:bodyDiv w:val="1"/>
      <w:marLeft w:val="0"/>
      <w:marRight w:val="0"/>
      <w:marTop w:val="0"/>
      <w:marBottom w:val="0"/>
      <w:divBdr>
        <w:top w:val="none" w:sz="0" w:space="0" w:color="auto"/>
        <w:left w:val="none" w:sz="0" w:space="0" w:color="auto"/>
        <w:bottom w:val="none" w:sz="0" w:space="0" w:color="auto"/>
        <w:right w:val="none" w:sz="0" w:space="0" w:color="auto"/>
      </w:divBdr>
    </w:div>
    <w:div w:id="2131391870">
      <w:bodyDiv w:val="1"/>
      <w:marLeft w:val="0"/>
      <w:marRight w:val="0"/>
      <w:marTop w:val="0"/>
      <w:marBottom w:val="0"/>
      <w:divBdr>
        <w:top w:val="none" w:sz="0" w:space="0" w:color="auto"/>
        <w:left w:val="none" w:sz="0" w:space="0" w:color="auto"/>
        <w:bottom w:val="none" w:sz="0" w:space="0" w:color="auto"/>
        <w:right w:val="none" w:sz="0" w:space="0" w:color="auto"/>
      </w:divBdr>
      <w:divsChild>
        <w:div w:id="142278846">
          <w:marLeft w:val="0"/>
          <w:marRight w:val="0"/>
          <w:marTop w:val="0"/>
          <w:marBottom w:val="0"/>
          <w:divBdr>
            <w:top w:val="none" w:sz="0" w:space="0" w:color="auto"/>
            <w:left w:val="none" w:sz="0" w:space="0" w:color="auto"/>
            <w:bottom w:val="none" w:sz="0" w:space="0" w:color="auto"/>
            <w:right w:val="none" w:sz="0" w:space="0" w:color="auto"/>
          </w:divBdr>
        </w:div>
        <w:div w:id="218782564">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1194032534">
          <w:marLeft w:val="0"/>
          <w:marRight w:val="0"/>
          <w:marTop w:val="0"/>
          <w:marBottom w:val="0"/>
          <w:divBdr>
            <w:top w:val="none" w:sz="0" w:space="0" w:color="auto"/>
            <w:left w:val="none" w:sz="0" w:space="0" w:color="auto"/>
            <w:bottom w:val="none" w:sz="0" w:space="0" w:color="auto"/>
            <w:right w:val="none" w:sz="0" w:space="0" w:color="auto"/>
          </w:divBdr>
        </w:div>
        <w:div w:id="1250234709">
          <w:marLeft w:val="0"/>
          <w:marRight w:val="0"/>
          <w:marTop w:val="0"/>
          <w:marBottom w:val="0"/>
          <w:divBdr>
            <w:top w:val="none" w:sz="0" w:space="0" w:color="auto"/>
            <w:left w:val="none" w:sz="0" w:space="0" w:color="auto"/>
            <w:bottom w:val="none" w:sz="0" w:space="0" w:color="auto"/>
            <w:right w:val="none" w:sz="0" w:space="0" w:color="auto"/>
          </w:divBdr>
        </w:div>
        <w:div w:id="179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EC6C-843E-43B1-B8DA-60278993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9803</Words>
  <Characters>53920</Characters>
  <Application>Microsoft Office Word</Application>
  <DocSecurity>0</DocSecurity>
  <Lines>449</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GAMMA INGENIERIES</vt:lpstr>
      <vt:lpstr>GAMMA INGENIERIES</vt:lpstr>
    </vt:vector>
  </TitlesOfParts>
  <Company>Hewlett-Packard</Company>
  <LinksUpToDate>false</LinksUpToDate>
  <CharactersWithSpaces>63596</CharactersWithSpaces>
  <SharedDoc>false</SharedDoc>
  <HLinks>
    <vt:vector size="24" baseType="variant">
      <vt:variant>
        <vt:i4>3604589</vt:i4>
      </vt:variant>
      <vt:variant>
        <vt:i4>6</vt:i4>
      </vt:variant>
      <vt:variant>
        <vt:i4>0</vt:i4>
      </vt:variant>
      <vt:variant>
        <vt:i4>5</vt:i4>
      </vt:variant>
      <vt:variant>
        <vt:lpwstr>http://www.undp.org/french/mdg</vt:lpwstr>
      </vt:variant>
      <vt:variant>
        <vt:lpwstr/>
      </vt:variant>
      <vt:variant>
        <vt:i4>5505121</vt:i4>
      </vt:variant>
      <vt:variant>
        <vt:i4>3</vt:i4>
      </vt:variant>
      <vt:variant>
        <vt:i4>0</vt:i4>
      </vt:variant>
      <vt:variant>
        <vt:i4>5</vt:i4>
      </vt:variant>
      <vt:variant>
        <vt:lpwstr>mailto:chfaye@orange.sn</vt:lpwstr>
      </vt:variant>
      <vt:variant>
        <vt:lpwstr/>
      </vt:variant>
      <vt:variant>
        <vt:i4>1572908</vt:i4>
      </vt:variant>
      <vt:variant>
        <vt:i4>5</vt:i4>
      </vt:variant>
      <vt:variant>
        <vt:i4>0</vt:i4>
      </vt:variant>
      <vt:variant>
        <vt:i4>5</vt:i4>
      </vt:variant>
      <vt:variant>
        <vt:lpwstr>mailto:chfaye@range.sn</vt:lpwstr>
      </vt:variant>
      <vt:variant>
        <vt:lpwstr/>
      </vt:variant>
      <vt:variant>
        <vt:i4>5505121</vt:i4>
      </vt:variant>
      <vt:variant>
        <vt:i4>2</vt:i4>
      </vt:variant>
      <vt:variant>
        <vt:i4>0</vt:i4>
      </vt:variant>
      <vt:variant>
        <vt:i4>5</vt:i4>
      </vt:variant>
      <vt:variant>
        <vt:lpwstr>mailto:chfaye@orange.sn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INGENIERIES</dc:title>
  <dc:creator>XXX</dc:creator>
  <cp:lastModifiedBy>Alain Beltran Mpoue</cp:lastModifiedBy>
  <cp:revision>2</cp:revision>
  <cp:lastPrinted>2013-09-25T16:47:00Z</cp:lastPrinted>
  <dcterms:created xsi:type="dcterms:W3CDTF">2014-01-31T11:46:00Z</dcterms:created>
  <dcterms:modified xsi:type="dcterms:W3CDTF">2014-01-31T11:46:00Z</dcterms:modified>
</cp:coreProperties>
</file>